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Weston County, WY</w:t>
      </w:r>
    </w:p>
    <w:p>
      <w:pPr>
        <w:spacing w:after="120" w:before="0"/>
      </w:pPr>
      <w:r>
        <w:rPr>
          <w:color w:val="555555"/>
          <w:sz w:val="24"/>
        </w:rPr>
        <w:t>Risk-assessment baseline packet</w:t>
      </w:r>
    </w:p>
    <w:p>
      <w:pPr>
        <w:spacing w:after="120" w:before="0"/>
      </w:pPr>
      <w:r>
        <w:rPr>
          <w:b/>
          <w:sz w:val="18"/>
        </w:rPr>
        <w:t xml:space="preserve">County FIPS: </w:t>
      </w:r>
      <w:r>
        <w:rPr>
          <w:sz w:val="18"/>
        </w:rPr>
        <w:t>56045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Region One, WY Hazard Mitigation Plan 2024 (FEMA plan 109564),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($1,271,764 a year), Cold Wave ($1,176,996) and Hail ($787,695).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56045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Region One, WY Hazard Mitigation Plan 2024 (FEMA plan 109564)</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7"/>
        <w:gridCol w:w="1004"/>
        <w:gridCol w:w="3905"/>
        <w:gridCol w:w="2894"/>
        <w:gridCol w:w="1531"/>
        <w:gridCol w:w="1531"/>
        <w:gridCol w:w="1320"/>
      </w:tblGrid>
      <w:tr>
        <w:trPr>
          <w:cantSplit/>
          <w:tblHeader/>
        </w:trPr>
        <w:tc>
          <w:tcPr>
            <w:tcW w:type="dxa" w:w="1927"/>
            <w:shd w:val="clear" w:color="auto" w:fill="E8E8E8"/>
          </w:tcPr>
          <w:p>
            <w:pPr>
              <w:spacing w:after="0"/>
              <w:jc w:val="left"/>
            </w:pPr>
            <w:r>
              <w:rPr>
                <w:b/>
                <w:sz w:val="16"/>
              </w:rPr>
              <w:t>Jurisdiction</w:t>
            </w:r>
          </w:p>
        </w:tc>
        <w:tc>
          <w:tcPr>
            <w:tcW w:type="dxa" w:w="1004"/>
            <w:shd w:val="clear" w:color="auto" w:fill="E8E8E8"/>
          </w:tcPr>
          <w:p>
            <w:pPr>
              <w:spacing w:after="0"/>
              <w:jc w:val="left"/>
            </w:pPr>
            <w:r>
              <w:rPr>
                <w:b/>
                <w:sz w:val="16"/>
              </w:rPr>
              <w:t>Type</w:t>
            </w:r>
          </w:p>
        </w:tc>
        <w:tc>
          <w:tcPr>
            <w:tcW w:type="dxa" w:w="3905"/>
            <w:shd w:val="clear" w:color="auto" w:fill="E8E8E8"/>
          </w:tcPr>
          <w:p>
            <w:pPr>
              <w:spacing w:after="0"/>
              <w:jc w:val="left"/>
            </w:pPr>
            <w:r>
              <w:rPr>
                <w:b/>
                <w:sz w:val="16"/>
              </w:rPr>
              <w:t>Status</w:t>
            </w:r>
          </w:p>
        </w:tc>
        <w:tc>
          <w:tcPr>
            <w:tcW w:type="dxa" w:w="2894"/>
            <w:shd w:val="clear" w:color="auto" w:fill="E8E8E8"/>
          </w:tcPr>
          <w:p>
            <w:pPr>
              <w:spacing w:after="0"/>
              <w:jc w:val="left"/>
            </w:pPr>
            <w:r>
              <w:rPr>
                <w:b/>
                <w:sz w:val="16"/>
              </w:rPr>
              <w:t>Plan</w:t>
            </w:r>
          </w:p>
        </w:tc>
        <w:tc>
          <w:tcPr>
            <w:tcW w:type="dxa" w:w="1531"/>
            <w:shd w:val="clear" w:color="auto" w:fill="E8E8E8"/>
          </w:tcPr>
          <w:p>
            <w:pPr>
              <w:spacing w:after="0"/>
              <w:jc w:val="left"/>
            </w:pPr>
            <w:r>
              <w:rPr>
                <w:b/>
                <w:sz w:val="16"/>
              </w:rPr>
              <w:t>Approved</w:t>
            </w:r>
          </w:p>
        </w:tc>
        <w:tc>
          <w:tcPr>
            <w:tcW w:type="dxa" w:w="1531"/>
            <w:shd w:val="clear" w:color="auto" w:fill="E8E8E8"/>
          </w:tcPr>
          <w:p>
            <w:pPr>
              <w:spacing w:after="0"/>
              <w:jc w:val="left"/>
            </w:pPr>
            <w:r>
              <w:rPr>
                <w:b/>
                <w:sz w:val="16"/>
              </w:rPr>
              <w:t>Expires</w:t>
            </w:r>
          </w:p>
        </w:tc>
        <w:tc>
          <w:tcPr>
            <w:tcW w:type="dxa" w:w="132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27"/>
          </w:tcPr>
          <w:p>
            <w:pPr>
              <w:spacing w:after="0"/>
              <w:jc w:val="left"/>
            </w:pPr>
            <w:r>
              <w:rPr>
                <w:sz w:val="16"/>
              </w:rPr>
              <w:t>Weston County</w:t>
            </w:r>
          </w:p>
        </w:tc>
        <w:tc>
          <w:tcPr>
            <w:tcW w:type="dxa" w:w="1004"/>
          </w:tcPr>
          <w:p>
            <w:pPr>
              <w:spacing w:after="0"/>
              <w:jc w:val="left"/>
            </w:pPr>
            <w:r>
              <w:rPr>
                <w:sz w:val="16"/>
              </w:rPr>
              <w:t>County</w:t>
            </w:r>
          </w:p>
        </w:tc>
        <w:tc>
          <w:tcPr>
            <w:tcW w:type="dxa" w:w="3905"/>
          </w:tcPr>
          <w:p>
            <w:pPr>
              <w:spacing w:after="0"/>
              <w:jc w:val="left"/>
            </w:pPr>
            <w:r>
              <w:rPr>
                <w:sz w:val="16"/>
              </w:rPr>
              <w:t>Approved, expires 2029-11-20</w:t>
            </w:r>
          </w:p>
        </w:tc>
        <w:tc>
          <w:tcPr>
            <w:tcW w:type="dxa" w:w="2894"/>
          </w:tcPr>
          <w:p>
            <w:pPr>
              <w:spacing w:after="0"/>
              <w:jc w:val="left"/>
            </w:pPr>
            <w:r>
              <w:rPr>
                <w:sz w:val="16"/>
              </w:rPr>
              <w:t>Region One, WY Hazard Mitigation Plan 2024 (FEMA plan 109564)</w:t>
            </w:r>
          </w:p>
        </w:tc>
        <w:tc>
          <w:tcPr>
            <w:tcW w:type="dxa" w:w="1531"/>
          </w:tcPr>
          <w:p>
            <w:pPr>
              <w:spacing w:after="0"/>
              <w:jc w:val="left"/>
            </w:pPr>
            <w:r>
              <w:rPr>
                <w:sz w:val="16"/>
              </w:rPr>
              <w:t>2024-11-21</w:t>
            </w:r>
          </w:p>
        </w:tc>
        <w:tc>
          <w:tcPr>
            <w:tcW w:type="dxa" w:w="1531"/>
          </w:tcPr>
          <w:p>
            <w:pPr>
              <w:spacing w:after="0"/>
              <w:jc w:val="left"/>
            </w:pPr>
            <w:r>
              <w:rPr>
                <w:sz w:val="16"/>
              </w:rPr>
              <w:t>2029-11-20</w:t>
            </w:r>
          </w:p>
        </w:tc>
        <w:tc>
          <w:tcPr>
            <w:tcW w:type="dxa" w:w="1320"/>
          </w:tcPr>
          <w:p>
            <w:pPr>
              <w:spacing w:after="0"/>
              <w:jc w:val="right"/>
            </w:pPr>
            <w:r>
              <w:rPr>
                <w:sz w:val="16"/>
              </w:rPr>
              <w:t>1,147</w:t>
            </w:r>
          </w:p>
        </w:tc>
      </w:tr>
      <w:tr>
        <w:trPr>
          <w:cantSplit/>
        </w:trPr>
        <w:tc>
          <w:tcPr>
            <w:tcW w:type="dxa" w:w="1927"/>
          </w:tcPr>
          <w:p>
            <w:pPr>
              <w:spacing w:after="0"/>
              <w:jc w:val="left"/>
            </w:pPr>
            <w:r>
              <w:rPr>
                <w:sz w:val="16"/>
              </w:rPr>
              <w:t>Newcastle city</w:t>
            </w:r>
          </w:p>
        </w:tc>
        <w:tc>
          <w:tcPr>
            <w:tcW w:type="dxa" w:w="1004"/>
          </w:tcPr>
          <w:p>
            <w:pPr>
              <w:spacing w:after="0"/>
              <w:jc w:val="left"/>
            </w:pPr>
            <w:r>
              <w:rPr>
                <w:sz w:val="16"/>
              </w:rPr>
              <w:t>City</w:t>
            </w:r>
          </w:p>
        </w:tc>
        <w:tc>
          <w:tcPr>
            <w:tcW w:type="dxa" w:w="3905"/>
          </w:tcPr>
          <w:p>
            <w:pPr>
              <w:spacing w:after="0"/>
              <w:jc w:val="left"/>
            </w:pPr>
            <w:r>
              <w:rPr>
                <w:sz w:val="16"/>
              </w:rPr>
              <w:t>Approved, expires 2029-11-20</w:t>
            </w:r>
          </w:p>
        </w:tc>
        <w:tc>
          <w:tcPr>
            <w:tcW w:type="dxa" w:w="2894"/>
          </w:tcPr>
          <w:p>
            <w:pPr>
              <w:spacing w:after="0"/>
              <w:jc w:val="left"/>
            </w:pPr>
            <w:r>
              <w:rPr>
                <w:sz w:val="16"/>
              </w:rPr>
              <w:t>Region One, WY Hazard Mitigation Plan 2024 (FEMA plan 109564)</w:t>
            </w:r>
          </w:p>
        </w:tc>
        <w:tc>
          <w:tcPr>
            <w:tcW w:type="dxa" w:w="1531"/>
          </w:tcPr>
          <w:p>
            <w:pPr>
              <w:spacing w:after="0"/>
              <w:jc w:val="left"/>
            </w:pPr>
            <w:r>
              <w:rPr>
                <w:sz w:val="16"/>
              </w:rPr>
              <w:t>2024-11-21</w:t>
            </w:r>
          </w:p>
        </w:tc>
        <w:tc>
          <w:tcPr>
            <w:tcW w:type="dxa" w:w="1531"/>
          </w:tcPr>
          <w:p>
            <w:pPr>
              <w:spacing w:after="0"/>
              <w:jc w:val="left"/>
            </w:pPr>
            <w:r>
              <w:rPr>
                <w:sz w:val="16"/>
              </w:rPr>
              <w:t>2029-11-20</w:t>
            </w:r>
          </w:p>
        </w:tc>
        <w:tc>
          <w:tcPr>
            <w:tcW w:type="dxa" w:w="1320"/>
          </w:tcPr>
          <w:p>
            <w:pPr>
              <w:spacing w:after="0"/>
              <w:jc w:val="right"/>
            </w:pPr>
            <w:r>
              <w:rPr>
                <w:sz w:val="16"/>
              </w:rPr>
              <w:t>1,147</w:t>
            </w:r>
          </w:p>
        </w:tc>
      </w:tr>
      <w:tr>
        <w:trPr>
          <w:cantSplit/>
        </w:trPr>
        <w:tc>
          <w:tcPr>
            <w:tcW w:type="dxa" w:w="1927"/>
          </w:tcPr>
          <w:p>
            <w:pPr>
              <w:spacing w:after="0"/>
              <w:jc w:val="left"/>
            </w:pPr>
            <w:r>
              <w:rPr>
                <w:sz w:val="16"/>
              </w:rPr>
              <w:t>Upton town</w:t>
            </w:r>
          </w:p>
        </w:tc>
        <w:tc>
          <w:tcPr>
            <w:tcW w:type="dxa" w:w="1004"/>
          </w:tcPr>
          <w:p>
            <w:pPr>
              <w:spacing w:after="0"/>
              <w:jc w:val="left"/>
            </w:pPr>
            <w:r>
              <w:rPr>
                <w:sz w:val="16"/>
              </w:rPr>
              <w:t>Town</w:t>
            </w:r>
          </w:p>
        </w:tc>
        <w:tc>
          <w:tcPr>
            <w:tcW w:type="dxa" w:w="3905"/>
          </w:tcPr>
          <w:p>
            <w:pPr>
              <w:spacing w:after="0"/>
              <w:jc w:val="left"/>
            </w:pPr>
            <w:r>
              <w:rPr>
                <w:sz w:val="16"/>
              </w:rPr>
              <w:t>Approved, expires 2029-11-20</w:t>
            </w:r>
          </w:p>
        </w:tc>
        <w:tc>
          <w:tcPr>
            <w:tcW w:type="dxa" w:w="2894"/>
          </w:tcPr>
          <w:p>
            <w:pPr>
              <w:spacing w:after="0"/>
              <w:jc w:val="left"/>
            </w:pPr>
            <w:r>
              <w:rPr>
                <w:sz w:val="16"/>
              </w:rPr>
              <w:t>Region One, WY Hazard Mitigation Plan 2024 (FEMA plan 109564)</w:t>
            </w:r>
          </w:p>
        </w:tc>
        <w:tc>
          <w:tcPr>
            <w:tcW w:type="dxa" w:w="1531"/>
          </w:tcPr>
          <w:p>
            <w:pPr>
              <w:spacing w:after="0"/>
              <w:jc w:val="left"/>
            </w:pPr>
            <w:r>
              <w:rPr>
                <w:sz w:val="16"/>
              </w:rPr>
              <w:t>2024-11-21</w:t>
            </w:r>
          </w:p>
        </w:tc>
        <w:tc>
          <w:tcPr>
            <w:tcW w:type="dxa" w:w="1531"/>
          </w:tcPr>
          <w:p>
            <w:pPr>
              <w:spacing w:after="0"/>
              <w:jc w:val="left"/>
            </w:pPr>
            <w:r>
              <w:rPr>
                <w:sz w:val="16"/>
              </w:rPr>
              <w:t>2029-11-20</w:t>
            </w:r>
          </w:p>
        </w:tc>
        <w:tc>
          <w:tcPr>
            <w:tcW w:type="dxa" w:w="1320"/>
          </w:tcPr>
          <w:p>
            <w:pPr>
              <w:spacing w:after="0"/>
              <w:jc w:val="right"/>
            </w:pPr>
            <w:r>
              <w:rPr>
                <w:sz w:val="16"/>
              </w:rPr>
              <w:t>1,147</w:t>
            </w:r>
          </w:p>
        </w:tc>
      </w:tr>
    </w:tbl>
    <w:p>
      <w:pPr>
        <w:spacing w:after="40" w:before="60"/>
      </w:pPr>
      <w:r>
        <w:rPr>
          <w:sz w:val="15"/>
        </w:rPr>
        <w:t>Plan 109564 covers 17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037"/>
        <w:gridCol w:w="1236"/>
        <w:gridCol w:w="1037"/>
        <w:gridCol w:w="1126"/>
        <w:gridCol w:w="1614"/>
        <w:gridCol w:w="1136"/>
        <w:gridCol w:w="1733"/>
        <w:gridCol w:w="3462"/>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3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62"/>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1037"/>
          </w:tcPr>
          <w:p>
            <w:pPr>
              <w:spacing w:after="0"/>
              <w:jc w:val="right"/>
            </w:pPr>
            <w:r>
              <w:rPr>
                <w:sz w:val="16"/>
              </w:rPr>
              <w:t>$1,268,699</w:t>
            </w:r>
          </w:p>
        </w:tc>
        <w:tc>
          <w:tcPr>
            <w:tcW w:type="dxa" w:w="1126"/>
          </w:tcPr>
          <w:p>
            <w:pPr>
              <w:spacing w:after="0"/>
              <w:jc w:val="right"/>
            </w:pPr>
            <w:r>
              <w:rPr>
                <w:sz w:val="16"/>
              </w:rPr>
              <w:t>$0</w:t>
            </w:r>
          </w:p>
        </w:tc>
        <w:tc>
          <w:tcPr>
            <w:tcW w:type="dxa" w:w="1614"/>
          </w:tcPr>
          <w:p>
            <w:pPr>
              <w:spacing w:after="0"/>
              <w:jc w:val="right"/>
            </w:pPr>
            <w:r>
              <w:rPr>
                <w:sz w:val="16"/>
              </w:rPr>
              <w:t>$3,065</w:t>
            </w:r>
          </w:p>
        </w:tc>
        <w:tc>
          <w:tcPr>
            <w:tcW w:type="dxa" w:w="1136"/>
          </w:tcPr>
          <w:p>
            <w:pPr>
              <w:spacing w:after="0"/>
              <w:jc w:val="right"/>
            </w:pPr>
            <w:r>
              <w:rPr>
                <w:sz w:val="16"/>
              </w:rPr>
              <w:t>$1,271,764</w:t>
            </w:r>
          </w:p>
        </w:tc>
        <w:tc>
          <w:tcPr>
            <w:tcW w:type="dxa" w:w="1733"/>
          </w:tcPr>
          <w:p>
            <w:pPr>
              <w:spacing w:after="0"/>
              <w:jc w:val="right"/>
            </w:pPr>
            <w:r>
              <w:rPr>
                <w:sz w:val="16"/>
              </w:rPr>
              <w:t>20</w:t>
            </w:r>
          </w:p>
        </w:tc>
        <w:tc>
          <w:tcPr>
            <w:tcW w:type="dxa" w:w="3462"/>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236"/>
          </w:tcPr>
          <w:p>
            <w:pPr>
              <w:spacing w:after="0"/>
              <w:jc w:val="left"/>
            </w:pPr>
            <w:r>
              <w:rPr>
                <w:sz w:val="16"/>
              </w:rPr>
              <w:t>Relatively Moderate</w:t>
            </w:r>
          </w:p>
        </w:tc>
        <w:tc>
          <w:tcPr>
            <w:tcW w:type="dxa" w:w="1037"/>
          </w:tcPr>
          <w:p>
            <w:pPr>
              <w:spacing w:after="0"/>
              <w:jc w:val="right"/>
            </w:pPr>
            <w:r>
              <w:rPr>
                <w:sz w:val="16"/>
              </w:rPr>
              <w:t>$4,713</w:t>
            </w:r>
          </w:p>
        </w:tc>
        <w:tc>
          <w:tcPr>
            <w:tcW w:type="dxa" w:w="1126"/>
          </w:tcPr>
          <w:p>
            <w:pPr>
              <w:spacing w:after="0"/>
              <w:jc w:val="right"/>
            </w:pPr>
            <w:r>
              <w:rPr>
                <w:sz w:val="16"/>
              </w:rPr>
              <w:t>$120,259</w:t>
            </w:r>
          </w:p>
        </w:tc>
        <w:tc>
          <w:tcPr>
            <w:tcW w:type="dxa" w:w="1614"/>
          </w:tcPr>
          <w:p>
            <w:pPr>
              <w:spacing w:after="0"/>
              <w:jc w:val="right"/>
            </w:pPr>
            <w:r>
              <w:rPr>
                <w:sz w:val="16"/>
              </w:rPr>
              <w:t>$1,052,024</w:t>
            </w:r>
          </w:p>
        </w:tc>
        <w:tc>
          <w:tcPr>
            <w:tcW w:type="dxa" w:w="1136"/>
          </w:tcPr>
          <w:p>
            <w:pPr>
              <w:spacing w:after="0"/>
              <w:jc w:val="right"/>
            </w:pPr>
            <w:r>
              <w:rPr>
                <w:sz w:val="16"/>
              </w:rPr>
              <w:t>$1,176,996</w:t>
            </w:r>
          </w:p>
        </w:tc>
        <w:tc>
          <w:tcPr>
            <w:tcW w:type="dxa" w:w="1733"/>
          </w:tcPr>
          <w:p>
            <w:pPr>
              <w:spacing w:after="0"/>
              <w:jc w:val="right"/>
            </w:pPr>
            <w:r>
              <w:rPr>
                <w:sz w:val="16"/>
              </w:rPr>
              <w:t>10</w:t>
            </w:r>
          </w:p>
        </w:tc>
        <w:tc>
          <w:tcPr>
            <w:tcW w:type="dxa" w:w="3462"/>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Hail</w:t>
            </w:r>
          </w:p>
        </w:tc>
        <w:tc>
          <w:tcPr>
            <w:tcW w:type="dxa" w:w="1037"/>
          </w:tcPr>
          <w:p>
            <w:pPr>
              <w:spacing w:after="0"/>
              <w:jc w:val="left"/>
            </w:pPr>
            <w:r>
              <w:rPr>
                <w:sz w:val="16"/>
              </w:rPr>
              <w:t>Relatively Moderate</w:t>
            </w:r>
          </w:p>
        </w:tc>
        <w:tc>
          <w:tcPr>
            <w:tcW w:type="dxa" w:w="1236"/>
          </w:tcPr>
          <w:p>
            <w:pPr>
              <w:spacing w:after="0"/>
              <w:jc w:val="left"/>
            </w:pPr>
            <w:r>
              <w:rPr>
                <w:sz w:val="16"/>
              </w:rPr>
              <w:t>Relatively Moderate</w:t>
            </w:r>
          </w:p>
        </w:tc>
        <w:tc>
          <w:tcPr>
            <w:tcW w:type="dxa" w:w="1037"/>
          </w:tcPr>
          <w:p>
            <w:pPr>
              <w:spacing w:after="0"/>
              <w:jc w:val="right"/>
            </w:pPr>
            <w:r>
              <w:rPr>
                <w:sz w:val="16"/>
              </w:rPr>
              <w:t>$735,876</w:t>
            </w:r>
          </w:p>
        </w:tc>
        <w:tc>
          <w:tcPr>
            <w:tcW w:type="dxa" w:w="1126"/>
          </w:tcPr>
          <w:p>
            <w:pPr>
              <w:spacing w:after="0"/>
              <w:jc w:val="right"/>
            </w:pPr>
            <w:r>
              <w:rPr>
                <w:sz w:val="16"/>
              </w:rPr>
              <w:t>$22,480</w:t>
            </w:r>
          </w:p>
        </w:tc>
        <w:tc>
          <w:tcPr>
            <w:tcW w:type="dxa" w:w="1614"/>
          </w:tcPr>
          <w:p>
            <w:pPr>
              <w:spacing w:after="0"/>
              <w:jc w:val="right"/>
            </w:pPr>
            <w:r>
              <w:rPr>
                <w:sz w:val="16"/>
              </w:rPr>
              <w:t>$29,339</w:t>
            </w:r>
          </w:p>
        </w:tc>
        <w:tc>
          <w:tcPr>
            <w:tcW w:type="dxa" w:w="1136"/>
          </w:tcPr>
          <w:p>
            <w:pPr>
              <w:spacing w:after="0"/>
              <w:jc w:val="right"/>
            </w:pPr>
            <w:r>
              <w:rPr>
                <w:sz w:val="16"/>
              </w:rPr>
              <w:t>$787,695</w:t>
            </w:r>
          </w:p>
        </w:tc>
        <w:tc>
          <w:tcPr>
            <w:tcW w:type="dxa" w:w="1733"/>
          </w:tcPr>
          <w:p>
            <w:pPr>
              <w:spacing w:after="0"/>
              <w:jc w:val="right"/>
            </w:pPr>
            <w:r>
              <w:rPr>
                <w:sz w:val="16"/>
              </w:rPr>
              <w:t>279</w:t>
            </w:r>
          </w:p>
        </w:tc>
        <w:tc>
          <w:tcPr>
            <w:tcW w:type="dxa" w:w="3462"/>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236"/>
          </w:tcPr>
          <w:p>
            <w:pPr>
              <w:spacing w:after="0"/>
              <w:jc w:val="left"/>
            </w:pPr>
            <w:r>
              <w:rPr>
                <w:sz w:val="16"/>
              </w:rPr>
              <w:t>Relatively Low</w:t>
            </w:r>
          </w:p>
        </w:tc>
        <w:tc>
          <w:tcPr>
            <w:tcW w:type="dxa" w:w="1037"/>
          </w:tcPr>
          <w:p>
            <w:pPr>
              <w:spacing w:after="0"/>
              <w:jc w:val="right"/>
            </w:pPr>
            <w:r>
              <w:rPr>
                <w:sz w:val="16"/>
              </w:rPr>
              <w:t>$673,535</w:t>
            </w:r>
          </w:p>
        </w:tc>
        <w:tc>
          <w:tcPr>
            <w:tcW w:type="dxa" w:w="1126"/>
          </w:tcPr>
          <w:p>
            <w:pPr>
              <w:spacing w:after="0"/>
              <w:jc w:val="right"/>
            </w:pPr>
            <w:r>
              <w:rPr>
                <w:sz w:val="16"/>
              </w:rPr>
              <w:t>$261</w:t>
            </w:r>
          </w:p>
        </w:tc>
        <w:tc>
          <w:tcPr>
            <w:tcW w:type="dxa" w:w="1614"/>
          </w:tcPr>
          <w:p>
            <w:pPr>
              <w:spacing w:after="0"/>
              <w:jc w:val="right"/>
            </w:pPr>
            <w:r>
              <w:rPr>
                <w:sz w:val="16"/>
              </w:rPr>
              <w:t>$36,686</w:t>
            </w:r>
          </w:p>
        </w:tc>
        <w:tc>
          <w:tcPr>
            <w:tcW w:type="dxa" w:w="1136"/>
          </w:tcPr>
          <w:p>
            <w:pPr>
              <w:spacing w:after="0"/>
              <w:jc w:val="right"/>
            </w:pPr>
            <w:r>
              <w:rPr>
                <w:sz w:val="16"/>
              </w:rPr>
              <w:t>$710,482</w:t>
            </w:r>
          </w:p>
        </w:tc>
        <w:tc>
          <w:tcPr>
            <w:tcW w:type="dxa" w:w="1733"/>
          </w:tcPr>
          <w:p>
            <w:pPr>
              <w:spacing w:after="0"/>
              <w:jc w:val="right"/>
            </w:pPr>
            <w:r>
              <w:rPr>
                <w:sz w:val="16"/>
              </w:rPr>
              <w:t>1</w:t>
            </w:r>
          </w:p>
        </w:tc>
        <w:tc>
          <w:tcPr>
            <w:tcW w:type="dxa" w:w="3462"/>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1037"/>
          </w:tcPr>
          <w:p>
            <w:pPr>
              <w:spacing w:after="0"/>
              <w:jc w:val="right"/>
            </w:pPr>
            <w:r>
              <w:rPr>
                <w:sz w:val="16"/>
              </w:rPr>
              <w:t>$136,775</w:t>
            </w:r>
          </w:p>
        </w:tc>
        <w:tc>
          <w:tcPr>
            <w:tcW w:type="dxa" w:w="1126"/>
          </w:tcPr>
          <w:p>
            <w:pPr>
              <w:spacing w:after="0"/>
              <w:jc w:val="right"/>
            </w:pPr>
            <w:r>
              <w:rPr>
                <w:sz w:val="16"/>
              </w:rPr>
              <w:t>$1,604</w:t>
            </w:r>
          </w:p>
        </w:tc>
        <w:tc>
          <w:tcPr>
            <w:tcW w:type="dxa" w:w="1614"/>
          </w:tcPr>
          <w:p>
            <w:pPr>
              <w:spacing w:after="0"/>
              <w:jc w:val="right"/>
            </w:pPr>
            <w:r>
              <w:rPr>
                <w:sz w:val="16"/>
              </w:rPr>
              <w:t>$189,873</w:t>
            </w:r>
          </w:p>
        </w:tc>
        <w:tc>
          <w:tcPr>
            <w:tcW w:type="dxa" w:w="1136"/>
          </w:tcPr>
          <w:p>
            <w:pPr>
              <w:spacing w:after="0"/>
              <w:jc w:val="right"/>
            </w:pPr>
            <w:r>
              <w:rPr>
                <w:sz w:val="16"/>
              </w:rPr>
              <w:t>$328,251</w:t>
            </w:r>
          </w:p>
        </w:tc>
        <w:tc>
          <w:tcPr>
            <w:tcW w:type="dxa" w:w="1733"/>
          </w:tcPr>
          <w:p>
            <w:pPr>
              <w:spacing w:after="0"/>
              <w:jc w:val="right"/>
            </w:pPr>
            <w:r>
              <w:rPr>
                <w:sz w:val="16"/>
              </w:rPr>
              <w:t>15</w:t>
            </w:r>
          </w:p>
        </w:tc>
        <w:tc>
          <w:tcPr>
            <w:tcW w:type="dxa" w:w="3462"/>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36"/>
          </w:tcPr>
          <w:p>
            <w:pPr>
              <w:spacing w:after="0"/>
              <w:jc w:val="left"/>
            </w:pPr>
            <w:r>
              <w:rPr>
                <w:sz w:val="16"/>
              </w:rPr>
              <w:t>Relatively Low</w:t>
            </w:r>
          </w:p>
        </w:tc>
        <w:tc>
          <w:tcPr>
            <w:tcW w:type="dxa" w:w="1037"/>
          </w:tcPr>
          <w:p>
            <w:pPr>
              <w:spacing w:after="0"/>
              <w:jc w:val="right"/>
            </w:pPr>
            <w:r>
              <w:rPr>
                <w:sz w:val="16"/>
              </w:rPr>
              <w:t>$55,696</w:t>
            </w:r>
          </w:p>
        </w:tc>
        <w:tc>
          <w:tcPr>
            <w:tcW w:type="dxa" w:w="1126"/>
          </w:tcPr>
          <w:p>
            <w:pPr>
              <w:spacing w:after="0"/>
              <w:jc w:val="right"/>
            </w:pPr>
            <w:r>
              <w:rPr>
                <w:sz w:val="16"/>
              </w:rPr>
              <w:t>$17,045</w:t>
            </w:r>
          </w:p>
        </w:tc>
        <w:tc>
          <w:tcPr>
            <w:tcW w:type="dxa" w:w="1614"/>
          </w:tcPr>
          <w:p>
            <w:pPr>
              <w:spacing w:after="0"/>
              <w:jc w:val="right"/>
            </w:pPr>
            <w:r>
              <w:rPr>
                <w:sz w:val="16"/>
              </w:rPr>
              <w:t>$39,138</w:t>
            </w:r>
          </w:p>
        </w:tc>
        <w:tc>
          <w:tcPr>
            <w:tcW w:type="dxa" w:w="1136"/>
          </w:tcPr>
          <w:p>
            <w:pPr>
              <w:spacing w:after="0"/>
              <w:jc w:val="right"/>
            </w:pPr>
            <w:r>
              <w:rPr>
                <w:sz w:val="16"/>
              </w:rPr>
              <w:t>$111,879</w:t>
            </w:r>
          </w:p>
        </w:tc>
        <w:tc>
          <w:tcPr>
            <w:tcW w:type="dxa" w:w="1733"/>
          </w:tcPr>
          <w:p>
            <w:pPr>
              <w:spacing w:after="0"/>
              <w:jc w:val="right"/>
            </w:pPr>
            <w:r>
              <w:rPr>
                <w:sz w:val="16"/>
              </w:rPr>
              <w:t>198</w:t>
            </w:r>
          </w:p>
        </w:tc>
        <w:tc>
          <w:tcPr>
            <w:tcW w:type="dxa" w:w="3462"/>
          </w:tcPr>
          <w:p>
            <w:pPr>
              <w:spacing w:after="0"/>
              <w:jc w:val="left"/>
            </w:pPr>
            <w:r>
              <w:rPr>
                <w:sz w:val="16"/>
              </w:rPr>
              <w:t>Includes 43 High Wind records (a NOAA non-thunderstorm wind type, outside NRI's Strong Wind definition).</w:t>
            </w:r>
          </w:p>
        </w:tc>
      </w:tr>
      <w:tr>
        <w:trPr>
          <w:cantSplit/>
        </w:trPr>
        <w:tc>
          <w:tcPr>
            <w:tcW w:type="dxa" w:w="695"/>
          </w:tcPr>
          <w:p>
            <w:pPr>
              <w:spacing w:after="0"/>
              <w:jc w:val="right"/>
            </w:pPr>
            <w:r>
              <w:rPr>
                <w:sz w:val="16"/>
              </w:rPr>
              <w:t>7</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1037"/>
          </w:tcPr>
          <w:p>
            <w:pPr>
              <w:spacing w:after="0"/>
              <w:jc w:val="right"/>
            </w:pPr>
            <w:r>
              <w:rPr>
                <w:sz w:val="16"/>
              </w:rPr>
              <w:t>$87,440</w:t>
            </w:r>
          </w:p>
        </w:tc>
        <w:tc>
          <w:tcPr>
            <w:tcW w:type="dxa" w:w="1126"/>
          </w:tcPr>
          <w:p>
            <w:pPr>
              <w:spacing w:after="0"/>
              <w:jc w:val="right"/>
            </w:pPr>
            <w:r>
              <w:rPr>
                <w:sz w:val="16"/>
              </w:rPr>
              <w:t>n/a</w:t>
            </w:r>
          </w:p>
        </w:tc>
        <w:tc>
          <w:tcPr>
            <w:tcW w:type="dxa" w:w="1614"/>
          </w:tcPr>
          <w:p>
            <w:pPr>
              <w:spacing w:after="0"/>
              <w:jc w:val="right"/>
            </w:pPr>
            <w:r>
              <w:rPr>
                <w:sz w:val="16"/>
              </w:rPr>
              <w:t>$10,676</w:t>
            </w:r>
          </w:p>
        </w:tc>
        <w:tc>
          <w:tcPr>
            <w:tcW w:type="dxa" w:w="1136"/>
          </w:tcPr>
          <w:p>
            <w:pPr>
              <w:spacing w:after="0"/>
              <w:jc w:val="right"/>
            </w:pPr>
            <w:r>
              <w:rPr>
                <w:sz w:val="16"/>
              </w:rPr>
              <w:t>$98,116</w:t>
            </w:r>
          </w:p>
        </w:tc>
        <w:tc>
          <w:tcPr>
            <w:tcW w:type="dxa" w:w="1733"/>
          </w:tcPr>
          <w:p>
            <w:pPr>
              <w:spacing w:after="0"/>
              <w:jc w:val="right"/>
            </w:pPr>
          </w:p>
        </w:tc>
        <w:tc>
          <w:tcPr>
            <w:tcW w:type="dxa" w:w="3462"/>
          </w:tcPr>
          <w:p>
            <w:pPr>
              <w:spacing w:after="0"/>
              <w:jc w:val="left"/>
            </w:pPr>
            <w:r>
              <w:rPr>
                <w:sz w:val="16"/>
              </w:rPr>
              <w:t>Storm Events does not record earthquakes.</w:t>
            </w:r>
          </w:p>
        </w:tc>
      </w:tr>
      <w:tr>
        <w:trPr>
          <w:cantSplit/>
        </w:trPr>
        <w:tc>
          <w:tcPr>
            <w:tcW w:type="dxa" w:w="695"/>
          </w:tcPr>
          <w:p>
            <w:pPr>
              <w:spacing w:after="0"/>
              <w:jc w:val="right"/>
            </w:pPr>
            <w:r>
              <w:rPr>
                <w:sz w:val="16"/>
              </w:rPr>
              <w:t>8</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236"/>
          </w:tcPr>
          <w:p>
            <w:pPr>
              <w:spacing w:after="0"/>
              <w:jc w:val="left"/>
            </w:pPr>
            <w:r>
              <w:rPr>
                <w:sz w:val="16"/>
              </w:rPr>
              <w:t>Relatively Moderate</w:t>
            </w:r>
          </w:p>
        </w:tc>
        <w:tc>
          <w:tcPr>
            <w:tcW w:type="dxa" w:w="1037"/>
          </w:tcPr>
          <w:p>
            <w:pPr>
              <w:spacing w:after="0"/>
              <w:jc w:val="right"/>
            </w:pPr>
            <w:r>
              <w:rPr>
                <w:sz w:val="16"/>
              </w:rPr>
              <w:t>$45,136</w:t>
            </w:r>
          </w:p>
        </w:tc>
        <w:tc>
          <w:tcPr>
            <w:tcW w:type="dxa" w:w="1126"/>
          </w:tcPr>
          <w:p>
            <w:pPr>
              <w:spacing w:after="0"/>
              <w:jc w:val="right"/>
            </w:pPr>
            <w:r>
              <w:rPr>
                <w:sz w:val="16"/>
              </w:rPr>
              <w:t>$9</w:t>
            </w:r>
          </w:p>
        </w:tc>
        <w:tc>
          <w:tcPr>
            <w:tcW w:type="dxa" w:w="1614"/>
          </w:tcPr>
          <w:p>
            <w:pPr>
              <w:spacing w:after="0"/>
              <w:jc w:val="right"/>
            </w:pPr>
            <w:r>
              <w:rPr>
                <w:sz w:val="16"/>
              </w:rPr>
              <w:t>$45,173</w:t>
            </w:r>
          </w:p>
        </w:tc>
        <w:tc>
          <w:tcPr>
            <w:tcW w:type="dxa" w:w="1136"/>
          </w:tcPr>
          <w:p>
            <w:pPr>
              <w:spacing w:after="0"/>
              <w:jc w:val="right"/>
            </w:pPr>
            <w:r>
              <w:rPr>
                <w:sz w:val="16"/>
              </w:rPr>
              <w:t>$90,319</w:t>
            </w:r>
          </w:p>
        </w:tc>
        <w:tc>
          <w:tcPr>
            <w:tcW w:type="dxa" w:w="1733"/>
          </w:tcPr>
          <w:p>
            <w:pPr>
              <w:spacing w:after="0"/>
              <w:jc w:val="right"/>
            </w:pPr>
            <w:r>
              <w:rPr>
                <w:sz w:val="16"/>
              </w:rPr>
              <w:t>231</w:t>
            </w:r>
          </w:p>
        </w:tc>
        <w:tc>
          <w:tcPr>
            <w:tcW w:type="dxa" w:w="3462"/>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1037"/>
          </w:tcPr>
          <w:p>
            <w:pPr>
              <w:spacing w:after="0"/>
              <w:jc w:val="right"/>
            </w:pPr>
            <w:r>
              <w:rPr>
                <w:sz w:val="16"/>
              </w:rPr>
              <w:t>$8,211</w:t>
            </w:r>
          </w:p>
        </w:tc>
        <w:tc>
          <w:tcPr>
            <w:tcW w:type="dxa" w:w="1126"/>
          </w:tcPr>
          <w:p>
            <w:pPr>
              <w:spacing w:after="0"/>
              <w:jc w:val="right"/>
            </w:pPr>
            <w:r>
              <w:rPr>
                <w:sz w:val="16"/>
              </w:rPr>
              <w:t>n/a</w:t>
            </w:r>
          </w:p>
        </w:tc>
        <w:tc>
          <w:tcPr>
            <w:tcW w:type="dxa" w:w="1614"/>
          </w:tcPr>
          <w:p>
            <w:pPr>
              <w:spacing w:after="0"/>
              <w:jc w:val="right"/>
            </w:pPr>
            <w:r>
              <w:rPr>
                <w:sz w:val="16"/>
              </w:rPr>
              <w:t>$76,016</w:t>
            </w:r>
          </w:p>
        </w:tc>
        <w:tc>
          <w:tcPr>
            <w:tcW w:type="dxa" w:w="1136"/>
          </w:tcPr>
          <w:p>
            <w:pPr>
              <w:spacing w:after="0"/>
              <w:jc w:val="right"/>
            </w:pPr>
            <w:r>
              <w:rPr>
                <w:sz w:val="16"/>
              </w:rPr>
              <w:t>$84,227</w:t>
            </w:r>
          </w:p>
        </w:tc>
        <w:tc>
          <w:tcPr>
            <w:tcW w:type="dxa" w:w="1733"/>
          </w:tcPr>
          <w:p>
            <w:pPr>
              <w:spacing w:after="0"/>
              <w:jc w:val="right"/>
            </w:pPr>
            <w:r>
              <w:rPr>
                <w:sz w:val="16"/>
              </w:rPr>
              <w:t>1</w:t>
            </w:r>
          </w:p>
        </w:tc>
        <w:tc>
          <w:tcPr>
            <w:tcW w:type="dxa" w:w="3462"/>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1037"/>
          </w:tcPr>
          <w:p>
            <w:pPr>
              <w:spacing w:after="0"/>
              <w:jc w:val="right"/>
            </w:pPr>
            <w:r>
              <w:rPr>
                <w:sz w:val="16"/>
              </w:rPr>
              <w:t>$195</w:t>
            </w:r>
          </w:p>
        </w:tc>
        <w:tc>
          <w:tcPr>
            <w:tcW w:type="dxa" w:w="1126"/>
          </w:tcPr>
          <w:p>
            <w:pPr>
              <w:spacing w:after="0"/>
              <w:jc w:val="right"/>
            </w:pPr>
            <w:r>
              <w:rPr>
                <w:sz w:val="16"/>
              </w:rPr>
              <w:t>$99</w:t>
            </w:r>
          </w:p>
        </w:tc>
        <w:tc>
          <w:tcPr>
            <w:tcW w:type="dxa" w:w="1614"/>
          </w:tcPr>
          <w:p>
            <w:pPr>
              <w:spacing w:after="0"/>
              <w:jc w:val="right"/>
            </w:pPr>
            <w:r>
              <w:rPr>
                <w:sz w:val="16"/>
              </w:rPr>
              <w:t>$6,141</w:t>
            </w:r>
          </w:p>
        </w:tc>
        <w:tc>
          <w:tcPr>
            <w:tcW w:type="dxa" w:w="1136"/>
          </w:tcPr>
          <w:p>
            <w:pPr>
              <w:spacing w:after="0"/>
              <w:jc w:val="right"/>
            </w:pPr>
            <w:r>
              <w:rPr>
                <w:sz w:val="16"/>
              </w:rPr>
              <w:t>$6,435</w:t>
            </w:r>
          </w:p>
        </w:tc>
        <w:tc>
          <w:tcPr>
            <w:tcW w:type="dxa" w:w="1733"/>
          </w:tcPr>
          <w:p>
            <w:pPr>
              <w:spacing w:after="0"/>
              <w:jc w:val="right"/>
            </w:pPr>
            <w:r>
              <w:rPr>
                <w:sz w:val="16"/>
              </w:rPr>
              <w:t>0</w:t>
            </w:r>
          </w:p>
        </w:tc>
        <w:tc>
          <w:tcPr>
            <w:tcW w:type="dxa" w:w="3462"/>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1037"/>
          </w:tcPr>
          <w:p>
            <w:pPr>
              <w:spacing w:after="0"/>
              <w:jc w:val="right"/>
            </w:pPr>
            <w:r>
              <w:rPr>
                <w:sz w:val="16"/>
              </w:rPr>
              <w:t>$2,044</w:t>
            </w:r>
          </w:p>
        </w:tc>
        <w:tc>
          <w:tcPr>
            <w:tcW w:type="dxa" w:w="1126"/>
          </w:tcPr>
          <w:p>
            <w:pPr>
              <w:spacing w:after="0"/>
              <w:jc w:val="right"/>
            </w:pPr>
            <w:r>
              <w:rPr>
                <w:sz w:val="16"/>
              </w:rPr>
              <w:t>n/a</w:t>
            </w:r>
          </w:p>
        </w:tc>
        <w:tc>
          <w:tcPr>
            <w:tcW w:type="dxa" w:w="1614"/>
          </w:tcPr>
          <w:p>
            <w:pPr>
              <w:spacing w:after="0"/>
              <w:jc w:val="right"/>
            </w:pPr>
            <w:r>
              <w:rPr>
                <w:sz w:val="16"/>
              </w:rPr>
              <w:t>$465</w:t>
            </w:r>
          </w:p>
        </w:tc>
        <w:tc>
          <w:tcPr>
            <w:tcW w:type="dxa" w:w="1136"/>
          </w:tcPr>
          <w:p>
            <w:pPr>
              <w:spacing w:after="0"/>
              <w:jc w:val="right"/>
            </w:pPr>
            <w:r>
              <w:rPr>
                <w:sz w:val="16"/>
              </w:rPr>
              <w:t>$2,510</w:t>
            </w:r>
          </w:p>
        </w:tc>
        <w:tc>
          <w:tcPr>
            <w:tcW w:type="dxa" w:w="1733"/>
          </w:tcPr>
          <w:p>
            <w:pPr>
              <w:spacing w:after="0"/>
              <w:jc w:val="right"/>
            </w:pPr>
            <w:r>
              <w:rPr>
                <w:sz w:val="16"/>
              </w:rPr>
              <w:t>1</w:t>
            </w:r>
          </w:p>
        </w:tc>
        <w:tc>
          <w:tcPr>
            <w:tcW w:type="dxa" w:w="3462"/>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1037"/>
          </w:tcPr>
          <w:p>
            <w:pPr>
              <w:spacing w:after="0"/>
              <w:jc w:val="right"/>
            </w:pPr>
            <w:r>
              <w:rPr>
                <w:sz w:val="16"/>
              </w:rPr>
              <w:t>$572</w:t>
            </w:r>
          </w:p>
        </w:tc>
        <w:tc>
          <w:tcPr>
            <w:tcW w:type="dxa" w:w="1126"/>
          </w:tcPr>
          <w:p>
            <w:pPr>
              <w:spacing w:after="0"/>
              <w:jc w:val="right"/>
            </w:pPr>
            <w:r>
              <w:rPr>
                <w:sz w:val="16"/>
              </w:rPr>
              <w:t>n/a</w:t>
            </w:r>
          </w:p>
        </w:tc>
        <w:tc>
          <w:tcPr>
            <w:tcW w:type="dxa" w:w="1614"/>
          </w:tcPr>
          <w:p>
            <w:pPr>
              <w:spacing w:after="0"/>
              <w:jc w:val="right"/>
            </w:pPr>
            <w:r>
              <w:rPr>
                <w:sz w:val="16"/>
              </w:rPr>
              <w:t>$520</w:t>
            </w:r>
          </w:p>
        </w:tc>
        <w:tc>
          <w:tcPr>
            <w:tcW w:type="dxa" w:w="1136"/>
          </w:tcPr>
          <w:p>
            <w:pPr>
              <w:spacing w:after="0"/>
              <w:jc w:val="right"/>
            </w:pPr>
            <w:r>
              <w:rPr>
                <w:sz w:val="16"/>
              </w:rPr>
              <w:t>$1,092</w:t>
            </w:r>
          </w:p>
        </w:tc>
        <w:tc>
          <w:tcPr>
            <w:tcW w:type="dxa" w:w="1733"/>
          </w:tcPr>
          <w:p>
            <w:pPr>
              <w:spacing w:after="0"/>
              <w:jc w:val="right"/>
            </w:pPr>
            <w:r>
              <w:rPr>
                <w:sz w:val="16"/>
              </w:rPr>
              <w:t>0</w:t>
            </w:r>
          </w:p>
        </w:tc>
        <w:tc>
          <w:tcPr>
            <w:tcW w:type="dxa" w:w="3462"/>
          </w:tcPr>
          <w:p>
            <w:pPr>
              <w:spacing w:after="0"/>
              <w:jc w:val="left"/>
            </w:pPr>
            <w:r>
              <w:rPr>
                <w:sz w:val="16"/>
              </w:rPr>
              <w:t>Declared 2 times; no Storm Events record of this type.</w:t>
            </w:r>
          </w:p>
        </w:tc>
      </w:tr>
      <w:tr>
        <w:trPr>
          <w:cantSplit/>
        </w:trPr>
        <w:tc>
          <w:tcPr>
            <w:tcW w:type="dxa" w:w="695"/>
          </w:tcPr>
          <w:p>
            <w:pPr>
              <w:spacing w:after="0"/>
              <w:jc w:val="right"/>
            </w:pPr>
            <w:r>
              <w:rPr>
                <w:sz w:val="16"/>
              </w:rPr>
              <w:t>13</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$540</w:t>
            </w:r>
          </w:p>
        </w:tc>
        <w:tc>
          <w:tcPr>
            <w:tcW w:type="dxa" w:w="1614"/>
          </w:tcPr>
          <w:p>
            <w:pPr>
              <w:spacing w:after="0"/>
              <w:jc w:val="right"/>
            </w:pPr>
            <w:r>
              <w:rPr>
                <w:sz w:val="16"/>
              </w:rPr>
              <w:t>n/a</w:t>
            </w:r>
          </w:p>
        </w:tc>
        <w:tc>
          <w:tcPr>
            <w:tcW w:type="dxa" w:w="1136"/>
          </w:tcPr>
          <w:p>
            <w:pPr>
              <w:spacing w:after="0"/>
              <w:jc w:val="right"/>
            </w:pPr>
            <w:r>
              <w:rPr>
                <w:sz w:val="16"/>
              </w:rPr>
              <w:t>$540</w:t>
            </w:r>
          </w:p>
        </w:tc>
        <w:tc>
          <w:tcPr>
            <w:tcW w:type="dxa" w:w="1733"/>
          </w:tcPr>
          <w:p>
            <w:pPr>
              <w:spacing w:after="0"/>
              <w:jc w:val="right"/>
            </w:pPr>
            <w:r>
              <w:rPr>
                <w:sz w:val="16"/>
              </w:rPr>
              <w:t>0</w:t>
            </w:r>
          </w:p>
        </w:tc>
        <w:tc>
          <w:tcPr>
            <w:tcW w:type="dxa" w:w="3462"/>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236"/>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614"/>
          </w:tcPr>
          <w:p>
            <w:pPr>
              <w:spacing w:after="0"/>
              <w:jc w:val="right"/>
            </w:pPr>
            <w:r>
              <w:rPr>
                <w:sz w:val="16"/>
              </w:rPr>
              <w:t>under $1</w:t>
            </w:r>
          </w:p>
        </w:tc>
        <w:tc>
          <w:tcPr>
            <w:tcW w:type="dxa" w:w="1136"/>
          </w:tcPr>
          <w:p>
            <w:pPr>
              <w:spacing w:after="0"/>
              <w:jc w:val="right"/>
            </w:pPr>
            <w:r>
              <w:rPr>
                <w:sz w:val="16"/>
              </w:rPr>
              <w:t>under $1</w:t>
            </w:r>
          </w:p>
        </w:tc>
        <w:tc>
          <w:tcPr>
            <w:tcW w:type="dxa" w:w="1733"/>
          </w:tcPr>
          <w:p>
            <w:pPr>
              <w:spacing w:after="0"/>
              <w:jc w:val="right"/>
            </w:pPr>
            <w:r>
              <w:rPr>
                <w:sz w:val="16"/>
              </w:rPr>
              <w:t>0</w:t>
            </w:r>
          </w:p>
        </w:tc>
        <w:tc>
          <w:tcPr>
            <w:tcW w:type="dxa" w:w="346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hurricane,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Avalanche</w:t>
            </w:r>
          </w:p>
        </w:tc>
        <w:tc>
          <w:tcPr>
            <w:tcW w:type="dxa" w:w="9629"/>
          </w:tcPr>
          <w:p>
            <w:pPr>
              <w:spacing w:after="0"/>
              <w:jc w:val="left"/>
            </w:pPr>
            <w:r>
              <w:rPr>
                <w:sz w:val="16"/>
              </w:rPr>
              <w:t>tract 9511 (Very Low, 0.4)</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9513 (Relatively Low, 66.2); tract 9511 (Relatively Low, 57.5)</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9511 (Relatively Low, 92.1); tract 9513 (Very Low, 74.9)</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9513 (Relatively High, 78.1); tract 9511 (Relatively Moderate, 63.9)</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9511 (Relatively High, 98.0); tract 9513 (Relatively High, 96.9)</w:t>
            </w:r>
          </w:p>
        </w:tc>
      </w:tr>
    </w:tbl>
    <w:p>
      <w:pPr>
        <w:spacing w:after="40" w:before="60"/>
      </w:pPr>
      <w:r>
        <w:rPr>
          <w:sz w:val="15"/>
        </w:rPr>
        <w:t xml:space="preserve">Up to 3 census tracts per hazard, highest National Risk Index rating first, then highest score; a tract number is the Census tract number (for example 9511 is Census Tract 9511).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8"/>
        <w:gridCol w:w="1878"/>
        <w:gridCol w:w="1530"/>
        <w:gridCol w:w="2213"/>
        <w:gridCol w:w="1549"/>
        <w:gridCol w:w="1747"/>
        <w:gridCol w:w="1641"/>
        <w:gridCol w:w="1676"/>
      </w:tblGrid>
      <w:tr>
        <w:trPr>
          <w:cantSplit/>
          <w:tblHeader/>
        </w:trPr>
        <w:tc>
          <w:tcPr>
            <w:tcW w:type="dxa" w:w="1878"/>
            <w:shd w:val="clear" w:color="auto" w:fill="E8E8E8"/>
          </w:tcPr>
          <w:p>
            <w:pPr>
              <w:spacing w:after="0"/>
              <w:jc w:val="left"/>
            </w:pPr>
            <w:r>
              <w:rPr>
                <w:b/>
                <w:sz w:val="16"/>
              </w:rPr>
              <w:t>Hazard</w:t>
            </w:r>
          </w:p>
        </w:tc>
        <w:tc>
          <w:tcPr>
            <w:tcW w:type="dxa" w:w="1878"/>
            <w:shd w:val="clear" w:color="auto" w:fill="E8E8E8"/>
          </w:tcPr>
          <w:p>
            <w:pPr>
              <w:spacing w:after="0"/>
              <w:jc w:val="left"/>
            </w:pPr>
            <w:r>
              <w:rPr>
                <w:b/>
                <w:sz w:val="16"/>
              </w:rPr>
              <w:t>Scale</w:t>
            </w:r>
          </w:p>
        </w:tc>
        <w:tc>
          <w:tcPr>
            <w:tcW w:type="dxa" w:w="15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213"/>
            <w:shd w:val="clear" w:color="auto" w:fill="E8E8E8"/>
          </w:tcPr>
          <w:p>
            <w:pPr>
              <w:spacing w:after="0"/>
              <w:jc w:val="left"/>
            </w:pPr>
            <w:r>
              <w:rPr>
                <w:b/>
                <w:sz w:val="16"/>
              </w:rPr>
              <w:t>Observed range</w:t>
            </w:r>
          </w:p>
        </w:tc>
        <w:tc>
          <w:tcPr>
            <w:tcW w:type="dxa" w:w="1549"/>
            <w:shd w:val="clear" w:color="auto" w:fill="E8E8E8"/>
          </w:tcPr>
          <w:p>
            <w:pPr>
              <w:spacing w:after="0"/>
              <w:jc w:val="left"/>
            </w:pPr>
            <w:r>
              <w:rPr>
                <w:b/>
                <w:sz w:val="16"/>
              </w:rPr>
              <w:t>Worst recorded event</w:t>
            </w:r>
          </w:p>
        </w:tc>
        <w:tc>
          <w:tcPr>
            <w:tcW w:type="dxa" w:w="1747"/>
            <w:shd w:val="clear" w:color="auto" w:fill="E8E8E8"/>
          </w:tcPr>
          <w:p>
            <w:pPr>
              <w:spacing w:after="0"/>
              <w:jc w:val="left"/>
            </w:pPr>
            <w:r>
              <w:rPr>
                <w:b/>
                <w:sz w:val="16"/>
              </w:rPr>
              <w:t>Most damaging (when different)</w:t>
            </w:r>
          </w:p>
        </w:tc>
        <w:tc>
          <w:tcPr>
            <w:tcW w:type="dxa" w:w="1641"/>
            <w:shd w:val="clear" w:color="auto" w:fill="E8E8E8"/>
          </w:tcPr>
          <w:p>
            <w:pPr>
              <w:spacing w:after="0"/>
              <w:jc w:val="left"/>
            </w:pPr>
            <w:r>
              <w:rPr>
                <w:b/>
                <w:sz w:val="16"/>
              </w:rPr>
              <w:t>How it applies to jurisdictions</w:t>
            </w:r>
          </w:p>
        </w:tc>
        <w:tc>
          <w:tcPr>
            <w:tcW w:type="dxa" w:w="1676"/>
            <w:shd w:val="clear" w:color="auto" w:fill="E8E8E8"/>
          </w:tcPr>
          <w:p>
            <w:pPr>
              <w:spacing w:after="0"/>
              <w:jc w:val="left"/>
            </w:pPr>
            <w:r>
              <w:rPr>
                <w:b/>
                <w:sz w:val="16"/>
              </w:rPr>
              <w:t>Note</w:t>
            </w:r>
          </w:p>
        </w:tc>
      </w:tr>
      <w:tr>
        <w:trPr>
          <w:cantSplit/>
        </w:trPr>
        <w:tc>
          <w:tcPr>
            <w:tcW w:type="dxa" w:w="1878"/>
          </w:tcPr>
          <w:p>
            <w:pPr>
              <w:spacing w:after="0"/>
              <w:jc w:val="left"/>
            </w:pPr>
            <w:r>
              <w:rPr>
                <w:sz w:val="16"/>
              </w:rPr>
              <w:t>Avalanche</w:t>
            </w:r>
          </w:p>
        </w:tc>
        <w:tc>
          <w:tcPr>
            <w:tcW w:type="dxa" w:w="1878"/>
          </w:tcPr>
          <w:p>
            <w:pPr>
              <w:spacing w:after="0"/>
              <w:jc w:val="left"/>
            </w:pPr>
            <w:r>
              <w:rPr>
                <w:sz w:val="16"/>
              </w:rPr>
              <w:t>none (count and damage only)</w:t>
            </w:r>
          </w:p>
        </w:tc>
        <w:tc>
          <w:tcPr>
            <w:tcW w:type="dxa" w:w="1530"/>
          </w:tcPr>
          <w:p>
            <w:pPr>
              <w:spacing w:after="0"/>
              <w:jc w:val="right"/>
            </w:pPr>
            <w:r>
              <w:rPr>
                <w:sz w:val="16"/>
              </w:rPr>
              <w:t>0</w:t>
            </w:r>
          </w:p>
        </w:tc>
        <w:tc>
          <w:tcPr>
            <w:tcW w:type="dxa" w:w="2213"/>
          </w:tcPr>
          <w:p>
            <w:pPr>
              <w:spacing w:after="0"/>
              <w:jc w:val="left"/>
            </w:pPr>
          </w:p>
        </w:tc>
        <w:tc>
          <w:tcPr>
            <w:tcW w:type="dxa" w:w="1549"/>
          </w:tcPr>
          <w:p>
            <w:pPr>
              <w:spacing w:after="0"/>
              <w:jc w:val="left"/>
            </w:pPr>
          </w:p>
        </w:tc>
        <w:tc>
          <w:tcPr>
            <w:tcW w:type="dxa" w:w="1747"/>
          </w:tcPr>
          <w:p>
            <w:pPr>
              <w:spacing w:after="0"/>
              <w:jc w:val="left"/>
            </w:pPr>
          </w:p>
        </w:tc>
        <w:tc>
          <w:tcPr>
            <w:tcW w:type="dxa" w:w="1641"/>
          </w:tcPr>
          <w:p>
            <w:pPr>
              <w:spacing w:after="0"/>
              <w:jc w:val="left"/>
            </w:pPr>
          </w:p>
        </w:tc>
        <w:tc>
          <w:tcPr>
            <w:tcW w:type="dxa" w:w="1676"/>
          </w:tcPr>
          <w:p>
            <w:pPr>
              <w:spacing w:after="0"/>
              <w:jc w:val="left"/>
            </w:pPr>
            <w:r>
              <w:rPr>
                <w:sz w:val="16"/>
              </w:rPr>
              <w:t>Physical measure: in event narratives only (local data needed).</w:t>
            </w:r>
          </w:p>
        </w:tc>
      </w:tr>
      <w:tr>
        <w:trPr>
          <w:cantSplit/>
        </w:trPr>
        <w:tc>
          <w:tcPr>
            <w:tcW w:type="dxa" w:w="1878"/>
          </w:tcPr>
          <w:p>
            <w:pPr>
              <w:spacing w:after="0"/>
              <w:jc w:val="left"/>
            </w:pPr>
            <w:r>
              <w:rPr>
                <w:sz w:val="16"/>
              </w:rPr>
              <w:t>Cold/Wind Chill, Extreme Cold/Wind Chill</w:t>
            </w:r>
          </w:p>
        </w:tc>
        <w:tc>
          <w:tcPr>
            <w:tcW w:type="dxa" w:w="1878"/>
          </w:tcPr>
          <w:p>
            <w:pPr>
              <w:spacing w:after="0"/>
              <w:jc w:val="left"/>
            </w:pPr>
            <w:r>
              <w:rPr>
                <w:sz w:val="16"/>
              </w:rPr>
              <w:t>wind chill</w:t>
            </w:r>
          </w:p>
        </w:tc>
        <w:tc>
          <w:tcPr>
            <w:tcW w:type="dxa" w:w="1530"/>
          </w:tcPr>
          <w:p>
            <w:pPr>
              <w:spacing w:after="0"/>
              <w:jc w:val="right"/>
            </w:pPr>
            <w:r>
              <w:rPr>
                <w:sz w:val="16"/>
              </w:rPr>
              <w:t>10 records, 1996 to 2025 (10 zone-level)</w:t>
            </w:r>
          </w:p>
        </w:tc>
        <w:tc>
          <w:tcPr>
            <w:tcW w:type="dxa" w:w="2213"/>
          </w:tcPr>
          <w:p>
            <w:pPr>
              <w:spacing w:after="0"/>
              <w:jc w:val="left"/>
            </w:pPr>
            <w:r>
              <w:rPr>
                <w:sz w:val="16"/>
              </w:rPr>
              <w:t>1 day to 4 days (median 3 days); 9 with a recorded value</w:t>
            </w:r>
          </w:p>
        </w:tc>
        <w:tc>
          <w:tcPr>
            <w:tcW w:type="dxa" w:w="1549"/>
          </w:tcPr>
          <w:p>
            <w:pPr>
              <w:spacing w:after="0"/>
              <w:jc w:val="left"/>
            </w:pPr>
            <w:r>
              <w:rPr>
                <w:sz w:val="16"/>
              </w:rPr>
              <w:t>4 consecutive days, 2024-01-12 to 2024-01-15, zone-level</w:t>
            </w:r>
          </w:p>
        </w:tc>
        <w:tc>
          <w:tcPr>
            <w:tcW w:type="dxa" w:w="1747"/>
          </w:tcPr>
          <w:p>
            <w:pPr>
              <w:spacing w:after="0"/>
              <w:jc w:val="left"/>
            </w:pPr>
          </w:p>
        </w:tc>
        <w:tc>
          <w:tcPr>
            <w:tcW w:type="dxa" w:w="1641"/>
          </w:tcPr>
          <w:p>
            <w:pPr>
              <w:spacing w:after="0"/>
              <w:jc w:val="left"/>
            </w:pPr>
            <w:r>
              <w:rPr>
                <w:sz w:val="16"/>
              </w:rPr>
              <w:t>Countywide (zone-level records).</w:t>
            </w:r>
          </w:p>
        </w:tc>
        <w:tc>
          <w:tcPr>
            <w:tcW w:type="dxa" w:w="1676"/>
          </w:tcPr>
          <w:p>
            <w:pPr>
              <w:spacing w:after="0"/>
              <w:jc w:val="left"/>
            </w:pPr>
            <w:r>
              <w:rPr>
                <w:sz w:val="16"/>
              </w:rPr>
              <w:t>Wind chill: in event narratives only (local data needed).</w:t>
            </w:r>
          </w:p>
        </w:tc>
      </w:tr>
      <w:tr>
        <w:trPr>
          <w:cantSplit/>
        </w:trPr>
        <w:tc>
          <w:tcPr>
            <w:tcW w:type="dxa" w:w="1878"/>
          </w:tcPr>
          <w:p>
            <w:pPr>
              <w:spacing w:after="0"/>
              <w:jc w:val="left"/>
            </w:pPr>
            <w:r>
              <w:rPr>
                <w:sz w:val="16"/>
              </w:rPr>
              <w:t>Frost/Freeze (outside NRI's Cold Wave definition)</w:t>
            </w:r>
          </w:p>
        </w:tc>
        <w:tc>
          <w:tcPr>
            <w:tcW w:type="dxa" w:w="1878"/>
          </w:tcPr>
          <w:p>
            <w:pPr>
              <w:spacing w:after="0"/>
              <w:jc w:val="left"/>
            </w:pPr>
            <w:r>
              <w:rPr>
                <w:sz w:val="16"/>
              </w:rPr>
              <w:t>crop damage</w:t>
            </w:r>
          </w:p>
        </w:tc>
        <w:tc>
          <w:tcPr>
            <w:tcW w:type="dxa" w:w="1530"/>
          </w:tcPr>
          <w:p>
            <w:pPr>
              <w:spacing w:after="0"/>
              <w:jc w:val="right"/>
            </w:pPr>
            <w:r>
              <w:rPr>
                <w:sz w:val="16"/>
              </w:rPr>
              <w:t>0</w:t>
            </w:r>
          </w:p>
        </w:tc>
        <w:tc>
          <w:tcPr>
            <w:tcW w:type="dxa" w:w="2213"/>
          </w:tcPr>
          <w:p>
            <w:pPr>
              <w:spacing w:after="0"/>
              <w:jc w:val="left"/>
            </w:pPr>
          </w:p>
        </w:tc>
        <w:tc>
          <w:tcPr>
            <w:tcW w:type="dxa" w:w="1549"/>
          </w:tcPr>
          <w:p>
            <w:pPr>
              <w:spacing w:after="0"/>
              <w:jc w:val="left"/>
            </w:pPr>
          </w:p>
        </w:tc>
        <w:tc>
          <w:tcPr>
            <w:tcW w:type="dxa" w:w="1747"/>
          </w:tcPr>
          <w:p>
            <w:pPr>
              <w:spacing w:after="0"/>
              <w:jc w:val="left"/>
            </w:pPr>
          </w:p>
        </w:tc>
        <w:tc>
          <w:tcPr>
            <w:tcW w:type="dxa" w:w="1641"/>
          </w:tcPr>
          <w:p>
            <w:pPr>
              <w:spacing w:after="0"/>
              <w:jc w:val="left"/>
            </w:pPr>
          </w:p>
        </w:tc>
        <w:tc>
          <w:tcPr>
            <w:tcW w:type="dxa" w:w="1676"/>
          </w:tcPr>
          <w:p>
            <w:pPr>
              <w:spacing w:after="0"/>
              <w:jc w:val="left"/>
            </w:pPr>
            <w:r>
              <w:rPr>
                <w:sz w:val="16"/>
              </w:rPr>
              <w:t>Temperature: in event narratives only (local data needed).</w:t>
            </w:r>
          </w:p>
        </w:tc>
      </w:tr>
      <w:tr>
        <w:trPr>
          <w:cantSplit/>
        </w:trPr>
        <w:tc>
          <w:tcPr>
            <w:tcW w:type="dxa" w:w="1878"/>
          </w:tcPr>
          <w:p>
            <w:pPr>
              <w:spacing w:after="0"/>
              <w:jc w:val="left"/>
            </w:pPr>
            <w:r>
              <w:rPr>
                <w:sz w:val="16"/>
              </w:rPr>
              <w:t>Drought</w:t>
            </w:r>
          </w:p>
        </w:tc>
        <w:tc>
          <w:tcPr>
            <w:tcW w:type="dxa" w:w="1878"/>
          </w:tcPr>
          <w:p>
            <w:pPr>
              <w:spacing w:after="0"/>
              <w:jc w:val="left"/>
            </w:pPr>
            <w:r>
              <w:rPr>
                <w:sz w:val="16"/>
              </w:rPr>
              <w:t>U.S. Drought Monitor scale (D0 to D4)</w:t>
            </w:r>
          </w:p>
        </w:tc>
        <w:tc>
          <w:tcPr>
            <w:tcW w:type="dxa" w:w="1530"/>
          </w:tcPr>
          <w:p>
            <w:pPr>
              <w:spacing w:after="0"/>
              <w:jc w:val="right"/>
            </w:pPr>
            <w:r>
              <w:rPr>
                <w:sz w:val="16"/>
              </w:rPr>
              <w:t>0</w:t>
            </w:r>
          </w:p>
        </w:tc>
        <w:tc>
          <w:tcPr>
            <w:tcW w:type="dxa" w:w="2213"/>
          </w:tcPr>
          <w:p>
            <w:pPr>
              <w:spacing w:after="0"/>
              <w:jc w:val="left"/>
            </w:pPr>
          </w:p>
        </w:tc>
        <w:tc>
          <w:tcPr>
            <w:tcW w:type="dxa" w:w="1549"/>
          </w:tcPr>
          <w:p>
            <w:pPr>
              <w:spacing w:after="0"/>
              <w:jc w:val="left"/>
            </w:pPr>
          </w:p>
        </w:tc>
        <w:tc>
          <w:tcPr>
            <w:tcW w:type="dxa" w:w="1747"/>
          </w:tcPr>
          <w:p>
            <w:pPr>
              <w:spacing w:after="0"/>
              <w:jc w:val="left"/>
            </w:pPr>
          </w:p>
        </w:tc>
        <w:tc>
          <w:tcPr>
            <w:tcW w:type="dxa" w:w="1641"/>
          </w:tcPr>
          <w:p>
            <w:pPr>
              <w:spacing w:after="0"/>
              <w:jc w:val="left"/>
            </w:pPr>
          </w:p>
        </w:tc>
        <w:tc>
          <w:tcPr>
            <w:tcW w:type="dxa" w:w="16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8"/>
          </w:tcPr>
          <w:p>
            <w:pPr>
              <w:spacing w:after="0"/>
              <w:jc w:val="left"/>
            </w:pPr>
            <w:r>
              <w:rPr>
                <w:sz w:val="16"/>
              </w:rPr>
              <w:t>Earthquake</w:t>
            </w:r>
          </w:p>
        </w:tc>
        <w:tc>
          <w:tcPr>
            <w:tcW w:type="dxa" w:w="1878"/>
          </w:tcPr>
          <w:p>
            <w:pPr>
              <w:spacing w:after="0"/>
              <w:jc w:val="left"/>
            </w:pPr>
            <w:r>
              <w:rPr>
                <w:sz w:val="16"/>
              </w:rPr>
              <w:t>Modified Mercalli (local data)</w:t>
            </w:r>
          </w:p>
        </w:tc>
        <w:tc>
          <w:tcPr>
            <w:tcW w:type="dxa" w:w="1530"/>
          </w:tcPr>
          <w:p>
            <w:pPr>
              <w:spacing w:after="0"/>
              <w:jc w:val="right"/>
            </w:pPr>
            <w:r>
              <w:rPr>
                <w:sz w:val="16"/>
              </w:rPr>
              <w:t>0</w:t>
            </w:r>
          </w:p>
        </w:tc>
        <w:tc>
          <w:tcPr>
            <w:tcW w:type="dxa" w:w="2213"/>
          </w:tcPr>
          <w:p>
            <w:pPr>
              <w:spacing w:after="0"/>
              <w:jc w:val="left"/>
            </w:pPr>
          </w:p>
        </w:tc>
        <w:tc>
          <w:tcPr>
            <w:tcW w:type="dxa" w:w="1549"/>
          </w:tcPr>
          <w:p>
            <w:pPr>
              <w:spacing w:after="0"/>
              <w:jc w:val="left"/>
            </w:pPr>
          </w:p>
        </w:tc>
        <w:tc>
          <w:tcPr>
            <w:tcW w:type="dxa" w:w="1747"/>
          </w:tcPr>
          <w:p>
            <w:pPr>
              <w:spacing w:after="0"/>
              <w:jc w:val="left"/>
            </w:pPr>
          </w:p>
        </w:tc>
        <w:tc>
          <w:tcPr>
            <w:tcW w:type="dxa" w:w="1641"/>
          </w:tcPr>
          <w:p>
            <w:pPr>
              <w:spacing w:after="0"/>
              <w:jc w:val="left"/>
            </w:pPr>
          </w:p>
        </w:tc>
        <w:tc>
          <w:tcPr>
            <w:tcW w:type="dxa" w:w="1676"/>
          </w:tcPr>
          <w:p>
            <w:pPr>
              <w:spacing w:after="0"/>
              <w:jc w:val="left"/>
            </w:pPr>
            <w:r>
              <w:rPr>
                <w:sz w:val="16"/>
              </w:rPr>
              <w:t>Storm Events does not record earthquakes; the USGS earthquake catalog is the source.</w:t>
            </w:r>
          </w:p>
        </w:tc>
      </w:tr>
      <w:tr>
        <w:trPr>
          <w:cantSplit/>
        </w:trPr>
        <w:tc>
          <w:tcPr>
            <w:tcW w:type="dxa" w:w="1878"/>
          </w:tcPr>
          <w:p>
            <w:pPr>
              <w:spacing w:after="0"/>
              <w:jc w:val="left"/>
            </w:pPr>
            <w:r>
              <w:rPr>
                <w:sz w:val="16"/>
              </w:rPr>
              <w:t>Hail</w:t>
            </w:r>
          </w:p>
        </w:tc>
        <w:tc>
          <w:tcPr>
            <w:tcW w:type="dxa" w:w="1878"/>
          </w:tcPr>
          <w:p>
            <w:pPr>
              <w:spacing w:after="0"/>
              <w:jc w:val="left"/>
            </w:pPr>
            <w:r>
              <w:rPr>
                <w:sz w:val="16"/>
              </w:rPr>
              <w:t>hail size (inches)</w:t>
            </w:r>
          </w:p>
        </w:tc>
        <w:tc>
          <w:tcPr>
            <w:tcW w:type="dxa" w:w="1530"/>
          </w:tcPr>
          <w:p>
            <w:pPr>
              <w:spacing w:after="0"/>
              <w:jc w:val="right"/>
            </w:pPr>
            <w:r>
              <w:rPr>
                <w:sz w:val="16"/>
              </w:rPr>
              <w:t>304 records, 1956 to 2026</w:t>
            </w:r>
          </w:p>
        </w:tc>
        <w:tc>
          <w:tcPr>
            <w:tcW w:type="dxa" w:w="2213"/>
          </w:tcPr>
          <w:p>
            <w:pPr>
              <w:spacing w:after="0"/>
              <w:jc w:val="left"/>
            </w:pPr>
            <w:r>
              <w:rPr>
                <w:sz w:val="16"/>
              </w:rPr>
              <w:t>0.75 in to 3.5 in (median 1 in); 304 with a recorded value</w:t>
            </w:r>
          </w:p>
        </w:tc>
        <w:tc>
          <w:tcPr>
            <w:tcW w:type="dxa" w:w="1549"/>
          </w:tcPr>
          <w:p>
            <w:pPr>
              <w:spacing w:after="0"/>
              <w:jc w:val="left"/>
            </w:pPr>
            <w:r>
              <w:rPr>
                <w:sz w:val="16"/>
              </w:rPr>
              <w:t>3.5 in hail, 1977-06-16</w:t>
            </w:r>
          </w:p>
        </w:tc>
        <w:tc>
          <w:tcPr>
            <w:tcW w:type="dxa" w:w="1747"/>
          </w:tcPr>
          <w:p>
            <w:pPr>
              <w:spacing w:after="0"/>
              <w:jc w:val="left"/>
            </w:pPr>
            <w:r>
              <w:rPr>
                <w:sz w:val="16"/>
              </w:rPr>
              <w:t>Hail, 2010-07-19, $700,000 property; $0 crops (2010 dollars)</w:t>
            </w:r>
          </w:p>
        </w:tc>
        <w:tc>
          <w:tcPr>
            <w:tcW w:type="dxa" w:w="1641"/>
          </w:tcPr>
          <w:p>
            <w:pPr>
              <w:spacing w:after="0"/>
              <w:jc w:val="left"/>
            </w:pPr>
            <w:r>
              <w:rPr>
                <w:sz w:val="16"/>
              </w:rPr>
              <w:t>Event records naming jurisdictions in the plan: Upton town (79 records), Newcastle city (71 records).</w:t>
            </w:r>
          </w:p>
        </w:tc>
        <w:tc>
          <w:tcPr>
            <w:tcW w:type="dxa" w:w="1676"/>
          </w:tcPr>
          <w:p>
            <w:pPr>
              <w:spacing w:after="0"/>
              <w:jc w:val="left"/>
            </w:pPr>
          </w:p>
        </w:tc>
      </w:tr>
      <w:tr>
        <w:trPr>
          <w:cantSplit/>
        </w:trPr>
        <w:tc>
          <w:tcPr>
            <w:tcW w:type="dxa" w:w="1878"/>
          </w:tcPr>
          <w:p>
            <w:pPr>
              <w:spacing w:after="0"/>
              <w:jc w:val="left"/>
            </w:pPr>
            <w:r>
              <w:rPr>
                <w:sz w:val="16"/>
              </w:rPr>
              <w:t>Excessive Heat, Heat</w:t>
            </w:r>
          </w:p>
        </w:tc>
        <w:tc>
          <w:tcPr>
            <w:tcW w:type="dxa" w:w="1878"/>
          </w:tcPr>
          <w:p>
            <w:pPr>
              <w:spacing w:after="0"/>
              <w:jc w:val="left"/>
            </w:pPr>
            <w:r>
              <w:rPr>
                <w:sz w:val="16"/>
              </w:rPr>
              <w:t>heat index (in event narratives)</w:t>
            </w:r>
          </w:p>
        </w:tc>
        <w:tc>
          <w:tcPr>
            <w:tcW w:type="dxa" w:w="1530"/>
          </w:tcPr>
          <w:p>
            <w:pPr>
              <w:spacing w:after="0"/>
              <w:jc w:val="right"/>
            </w:pPr>
            <w:r>
              <w:rPr>
                <w:sz w:val="16"/>
              </w:rPr>
              <w:t>0</w:t>
            </w:r>
          </w:p>
        </w:tc>
        <w:tc>
          <w:tcPr>
            <w:tcW w:type="dxa" w:w="2213"/>
          </w:tcPr>
          <w:p>
            <w:pPr>
              <w:spacing w:after="0"/>
              <w:jc w:val="left"/>
            </w:pPr>
          </w:p>
        </w:tc>
        <w:tc>
          <w:tcPr>
            <w:tcW w:type="dxa" w:w="1549"/>
          </w:tcPr>
          <w:p>
            <w:pPr>
              <w:spacing w:after="0"/>
              <w:jc w:val="left"/>
            </w:pPr>
          </w:p>
        </w:tc>
        <w:tc>
          <w:tcPr>
            <w:tcW w:type="dxa" w:w="1747"/>
          </w:tcPr>
          <w:p>
            <w:pPr>
              <w:spacing w:after="0"/>
              <w:jc w:val="left"/>
            </w:pPr>
          </w:p>
        </w:tc>
        <w:tc>
          <w:tcPr>
            <w:tcW w:type="dxa" w:w="1641"/>
          </w:tcPr>
          <w:p>
            <w:pPr>
              <w:spacing w:after="0"/>
              <w:jc w:val="left"/>
            </w:pPr>
          </w:p>
        </w:tc>
        <w:tc>
          <w:tcPr>
            <w:tcW w:type="dxa" w:w="1676"/>
          </w:tcPr>
          <w:p>
            <w:pPr>
              <w:spacing w:after="0"/>
              <w:jc w:val="left"/>
            </w:pPr>
            <w:r>
              <w:rPr>
                <w:sz w:val="16"/>
              </w:rPr>
              <w:t>Heat index: in event narratives only (local data needed).</w:t>
            </w:r>
          </w:p>
        </w:tc>
      </w:tr>
      <w:tr>
        <w:trPr>
          <w:cantSplit/>
        </w:trPr>
        <w:tc>
          <w:tcPr>
            <w:tcW w:type="dxa" w:w="1878"/>
          </w:tcPr>
          <w:p>
            <w:pPr>
              <w:spacing w:after="0"/>
              <w:jc w:val="left"/>
            </w:pPr>
            <w:r>
              <w:rPr>
                <w:sz w:val="16"/>
              </w:rPr>
              <w:t>Ice Storm</w:t>
            </w:r>
          </w:p>
        </w:tc>
        <w:tc>
          <w:tcPr>
            <w:tcW w:type="dxa" w:w="1878"/>
          </w:tcPr>
          <w:p>
            <w:pPr>
              <w:spacing w:after="0"/>
              <w:jc w:val="left"/>
            </w:pPr>
            <w:r>
              <w:rPr>
                <w:sz w:val="16"/>
              </w:rPr>
              <w:t>Sperry-Piltz ice scale (local data)</w:t>
            </w:r>
          </w:p>
        </w:tc>
        <w:tc>
          <w:tcPr>
            <w:tcW w:type="dxa" w:w="1530"/>
          </w:tcPr>
          <w:p>
            <w:pPr>
              <w:spacing w:after="0"/>
              <w:jc w:val="right"/>
            </w:pPr>
            <w:r>
              <w:rPr>
                <w:sz w:val="16"/>
              </w:rPr>
              <w:t>1 record, 1996 (1 zone-level)</w:t>
            </w:r>
          </w:p>
        </w:tc>
        <w:tc>
          <w:tcPr>
            <w:tcW w:type="dxa" w:w="2213"/>
          </w:tcPr>
          <w:p>
            <w:pPr>
              <w:spacing w:after="0"/>
              <w:jc w:val="left"/>
            </w:pPr>
          </w:p>
        </w:tc>
        <w:tc>
          <w:tcPr>
            <w:tcW w:type="dxa" w:w="1549"/>
          </w:tcPr>
          <w:p>
            <w:pPr>
              <w:spacing w:after="0"/>
              <w:jc w:val="left"/>
            </w:pPr>
            <w:r>
              <w:rPr>
                <w:sz w:val="16"/>
              </w:rPr>
              <w:t>No damage reported in 1 record.</w:t>
            </w:r>
          </w:p>
        </w:tc>
        <w:tc>
          <w:tcPr>
            <w:tcW w:type="dxa" w:w="1747"/>
          </w:tcPr>
          <w:p>
            <w:pPr>
              <w:spacing w:after="0"/>
              <w:jc w:val="left"/>
            </w:pPr>
          </w:p>
        </w:tc>
        <w:tc>
          <w:tcPr>
            <w:tcW w:type="dxa" w:w="1641"/>
          </w:tcPr>
          <w:p>
            <w:pPr>
              <w:spacing w:after="0"/>
              <w:jc w:val="left"/>
            </w:pPr>
            <w:r>
              <w:rPr>
                <w:sz w:val="16"/>
              </w:rPr>
              <w:t>Countywide (zone-level records).</w:t>
            </w:r>
          </w:p>
        </w:tc>
        <w:tc>
          <w:tcPr>
            <w:tcW w:type="dxa" w:w="1676"/>
          </w:tcPr>
          <w:p>
            <w:pPr>
              <w:spacing w:after="0"/>
              <w:jc w:val="left"/>
            </w:pPr>
            <w:r>
              <w:rPr>
                <w:sz w:val="16"/>
              </w:rPr>
              <w:t>Ice thickness: in event narratives only (local data needed).</w:t>
            </w:r>
          </w:p>
        </w:tc>
      </w:tr>
      <w:tr>
        <w:trPr>
          <w:cantSplit/>
        </w:trPr>
        <w:tc>
          <w:tcPr>
            <w:tcW w:type="dxa" w:w="1878"/>
          </w:tcPr>
          <w:p>
            <w:pPr>
              <w:spacing w:after="0"/>
              <w:jc w:val="left"/>
            </w:pPr>
            <w:r>
              <w:rPr>
                <w:sz w:val="16"/>
              </w:rPr>
              <w:t>Flash Flood, Flood, Lakeshore Flood</w:t>
            </w:r>
          </w:p>
        </w:tc>
        <w:tc>
          <w:tcPr>
            <w:tcW w:type="dxa" w:w="1878"/>
          </w:tcPr>
          <w:p>
            <w:pPr>
              <w:spacing w:after="0"/>
              <w:jc w:val="left"/>
            </w:pPr>
            <w:r>
              <w:rPr>
                <w:sz w:val="16"/>
              </w:rPr>
              <w:t>damage and flood days (flood depth: FIRM)</w:t>
            </w:r>
          </w:p>
        </w:tc>
        <w:tc>
          <w:tcPr>
            <w:tcW w:type="dxa" w:w="1530"/>
          </w:tcPr>
          <w:p>
            <w:pPr>
              <w:spacing w:after="0"/>
              <w:jc w:val="right"/>
            </w:pPr>
            <w:r>
              <w:rPr>
                <w:sz w:val="16"/>
              </w:rPr>
              <w:t>20 records, 1998 to 2019</w:t>
            </w:r>
          </w:p>
        </w:tc>
        <w:tc>
          <w:tcPr>
            <w:tcW w:type="dxa" w:w="2213"/>
          </w:tcPr>
          <w:p>
            <w:pPr>
              <w:spacing w:after="0"/>
              <w:jc w:val="left"/>
            </w:pPr>
          </w:p>
        </w:tc>
        <w:tc>
          <w:tcPr>
            <w:tcW w:type="dxa" w:w="1549"/>
          </w:tcPr>
          <w:p>
            <w:pPr>
              <w:spacing w:after="0"/>
              <w:jc w:val="left"/>
            </w:pPr>
            <w:r>
              <w:rPr>
                <w:sz w:val="16"/>
              </w:rPr>
              <w:t>Flash Flood, 2011-05-09, $163,000 property; $0 crops (2011 dollars)</w:t>
            </w:r>
          </w:p>
        </w:tc>
        <w:tc>
          <w:tcPr>
            <w:tcW w:type="dxa" w:w="1747"/>
          </w:tcPr>
          <w:p>
            <w:pPr>
              <w:spacing w:after="0"/>
              <w:jc w:val="left"/>
            </w:pPr>
          </w:p>
        </w:tc>
        <w:tc>
          <w:tcPr>
            <w:tcW w:type="dxa" w:w="1641"/>
          </w:tcPr>
          <w:p>
            <w:pPr>
              <w:spacing w:after="0"/>
              <w:jc w:val="left"/>
            </w:pPr>
            <w:r>
              <w:rPr>
                <w:sz w:val="16"/>
              </w:rPr>
              <w:t>Event records naming jurisdictions in the plan: Newcastle city (5 records), Upton town (3 records).</w:t>
            </w:r>
          </w:p>
        </w:tc>
        <w:tc>
          <w:tcPr>
            <w:tcW w:type="dxa" w:w="16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8"/>
          </w:tcPr>
          <w:p>
            <w:pPr>
              <w:spacing w:after="0"/>
              <w:jc w:val="left"/>
            </w:pPr>
            <w:r>
              <w:rPr>
                <w:sz w:val="16"/>
              </w:rPr>
              <w:t>Debris Flow</w:t>
            </w:r>
          </w:p>
        </w:tc>
        <w:tc>
          <w:tcPr>
            <w:tcW w:type="dxa" w:w="1878"/>
          </w:tcPr>
          <w:p>
            <w:pPr>
              <w:spacing w:after="0"/>
              <w:jc w:val="left"/>
            </w:pPr>
            <w:r>
              <w:rPr>
                <w:sz w:val="16"/>
              </w:rPr>
              <w:t>none (count and damage only)</w:t>
            </w:r>
          </w:p>
        </w:tc>
        <w:tc>
          <w:tcPr>
            <w:tcW w:type="dxa" w:w="1530"/>
          </w:tcPr>
          <w:p>
            <w:pPr>
              <w:spacing w:after="0"/>
              <w:jc w:val="right"/>
            </w:pPr>
            <w:r>
              <w:rPr>
                <w:sz w:val="16"/>
              </w:rPr>
              <w:t>0</w:t>
            </w:r>
          </w:p>
        </w:tc>
        <w:tc>
          <w:tcPr>
            <w:tcW w:type="dxa" w:w="2213"/>
          </w:tcPr>
          <w:p>
            <w:pPr>
              <w:spacing w:after="0"/>
              <w:jc w:val="left"/>
            </w:pPr>
          </w:p>
        </w:tc>
        <w:tc>
          <w:tcPr>
            <w:tcW w:type="dxa" w:w="1549"/>
          </w:tcPr>
          <w:p>
            <w:pPr>
              <w:spacing w:after="0"/>
              <w:jc w:val="left"/>
            </w:pPr>
          </w:p>
        </w:tc>
        <w:tc>
          <w:tcPr>
            <w:tcW w:type="dxa" w:w="1747"/>
          </w:tcPr>
          <w:p>
            <w:pPr>
              <w:spacing w:after="0"/>
              <w:jc w:val="left"/>
            </w:pPr>
          </w:p>
        </w:tc>
        <w:tc>
          <w:tcPr>
            <w:tcW w:type="dxa" w:w="1641"/>
          </w:tcPr>
          <w:p>
            <w:pPr>
              <w:spacing w:after="0"/>
              <w:jc w:val="left"/>
            </w:pPr>
          </w:p>
        </w:tc>
        <w:tc>
          <w:tcPr>
            <w:tcW w:type="dxa" w:w="1676"/>
          </w:tcPr>
          <w:p>
            <w:pPr>
              <w:spacing w:after="0"/>
              <w:jc w:val="left"/>
            </w:pPr>
            <w:r>
              <w:rPr>
                <w:sz w:val="16"/>
              </w:rPr>
              <w:t>Physical measure: in event narratives only (local data needed).</w:t>
            </w:r>
          </w:p>
        </w:tc>
      </w:tr>
      <w:tr>
        <w:trPr>
          <w:cantSplit/>
        </w:trPr>
        <w:tc>
          <w:tcPr>
            <w:tcW w:type="dxa" w:w="1878"/>
          </w:tcPr>
          <w:p>
            <w:pPr>
              <w:spacing w:after="0"/>
              <w:jc w:val="left"/>
            </w:pPr>
            <w:r>
              <w:rPr>
                <w:sz w:val="16"/>
              </w:rPr>
              <w:t>Lightning</w:t>
            </w:r>
          </w:p>
        </w:tc>
        <w:tc>
          <w:tcPr>
            <w:tcW w:type="dxa" w:w="1878"/>
          </w:tcPr>
          <w:p>
            <w:pPr>
              <w:spacing w:after="0"/>
              <w:jc w:val="left"/>
            </w:pPr>
            <w:r>
              <w:rPr>
                <w:sz w:val="16"/>
              </w:rPr>
              <w:t>annualized frequency (the measure FEMA's Local Mitigation Planning Handbook names)</w:t>
            </w:r>
          </w:p>
        </w:tc>
        <w:tc>
          <w:tcPr>
            <w:tcW w:type="dxa" w:w="1530"/>
          </w:tcPr>
          <w:p>
            <w:pPr>
              <w:spacing w:after="0"/>
              <w:jc w:val="right"/>
            </w:pPr>
            <w:r>
              <w:rPr>
                <w:sz w:val="16"/>
              </w:rPr>
              <w:t>1 record, 2001</w:t>
            </w:r>
          </w:p>
        </w:tc>
        <w:tc>
          <w:tcPr>
            <w:tcW w:type="dxa" w:w="2213"/>
          </w:tcPr>
          <w:p>
            <w:pPr>
              <w:spacing w:after="0"/>
              <w:jc w:val="left"/>
            </w:pPr>
          </w:p>
        </w:tc>
        <w:tc>
          <w:tcPr>
            <w:tcW w:type="dxa" w:w="1549"/>
          </w:tcPr>
          <w:p>
            <w:pPr>
              <w:spacing w:after="0"/>
              <w:jc w:val="left"/>
            </w:pPr>
            <w:r>
              <w:rPr>
                <w:sz w:val="16"/>
              </w:rPr>
              <w:t>No damage or casualties reported in 1 record.</w:t>
            </w:r>
          </w:p>
        </w:tc>
        <w:tc>
          <w:tcPr>
            <w:tcW w:type="dxa" w:w="1747"/>
          </w:tcPr>
          <w:p>
            <w:pPr>
              <w:spacing w:after="0"/>
              <w:jc w:val="left"/>
            </w:pPr>
          </w:p>
        </w:tc>
        <w:tc>
          <w:tcPr>
            <w:tcW w:type="dxa" w:w="1641"/>
          </w:tcPr>
          <w:p>
            <w:pPr>
              <w:spacing w:after="0"/>
              <w:jc w:val="left"/>
            </w:pPr>
            <w:r>
              <w:rPr>
                <w:sz w:val="16"/>
              </w:rPr>
              <w:t>Event records naming jurisdictions in the plan: Newcastle city (1 record).</w:t>
            </w:r>
          </w:p>
        </w:tc>
        <w:tc>
          <w:tcPr>
            <w:tcW w:type="dxa" w:w="1676"/>
          </w:tcPr>
          <w:p>
            <w:pPr>
              <w:spacing w:after="0"/>
              <w:jc w:val="left"/>
            </w:pPr>
            <w:r>
              <w:rPr>
                <w:sz w:val="16"/>
              </w:rPr>
              <w:t>Storm Events lists lightning with damage or casualties; physical measure in event narratives only (local data needed).</w:t>
            </w:r>
          </w:p>
        </w:tc>
      </w:tr>
      <w:tr>
        <w:trPr>
          <w:cantSplit/>
        </w:trPr>
        <w:tc>
          <w:tcPr>
            <w:tcW w:type="dxa" w:w="1878"/>
          </w:tcPr>
          <w:p>
            <w:pPr>
              <w:spacing w:after="0"/>
              <w:jc w:val="left"/>
            </w:pPr>
            <w:r>
              <w:rPr>
                <w:sz w:val="16"/>
              </w:rPr>
              <w:t>High Wind and Strong Wind (outside NRI's Strong Wind definition)</w:t>
            </w:r>
          </w:p>
        </w:tc>
        <w:tc>
          <w:tcPr>
            <w:tcW w:type="dxa" w:w="1878"/>
          </w:tcPr>
          <w:p>
            <w:pPr>
              <w:spacing w:after="0"/>
              <w:jc w:val="left"/>
            </w:pPr>
            <w:r>
              <w:rPr>
                <w:sz w:val="16"/>
              </w:rPr>
              <w:t>wind speed (kt and mph)</w:t>
            </w:r>
          </w:p>
        </w:tc>
        <w:tc>
          <w:tcPr>
            <w:tcW w:type="dxa" w:w="1530"/>
          </w:tcPr>
          <w:p>
            <w:pPr>
              <w:spacing w:after="0"/>
              <w:jc w:val="right"/>
            </w:pPr>
            <w:r>
              <w:rPr>
                <w:sz w:val="16"/>
              </w:rPr>
              <w:t>43 records, 1996 to 2025 (43 zone-level)</w:t>
            </w:r>
          </w:p>
        </w:tc>
        <w:tc>
          <w:tcPr>
            <w:tcW w:type="dxa" w:w="2213"/>
          </w:tcPr>
          <w:p>
            <w:pPr>
              <w:spacing w:after="0"/>
              <w:jc w:val="left"/>
            </w:pPr>
            <w:r>
              <w:rPr>
                <w:sz w:val="16"/>
              </w:rPr>
              <w:t>35 kt (40 mph) to 75 kt (86 mph) (median 53 kt (61 mph)); 43 with a recorded value</w:t>
            </w:r>
          </w:p>
        </w:tc>
        <w:tc>
          <w:tcPr>
            <w:tcW w:type="dxa" w:w="1549"/>
          </w:tcPr>
          <w:p>
            <w:pPr>
              <w:spacing w:after="0"/>
              <w:jc w:val="left"/>
            </w:pPr>
            <w:r>
              <w:rPr>
                <w:sz w:val="16"/>
              </w:rPr>
              <w:t>75 kt (86 mph), measurement type not recorded, High Wind, 1999-02-02; NWS zone WYZ057</w:t>
            </w:r>
          </w:p>
        </w:tc>
        <w:tc>
          <w:tcPr>
            <w:tcW w:type="dxa" w:w="1747"/>
          </w:tcPr>
          <w:p>
            <w:pPr>
              <w:spacing w:after="0"/>
              <w:jc w:val="left"/>
            </w:pPr>
            <w:r>
              <w:rPr>
                <w:sz w:val="16"/>
              </w:rPr>
              <w:t>High Wind, 2013-05-23, $20,000 property; $0 crops, reported for the zone (2013 dollars)</w:t>
            </w:r>
          </w:p>
        </w:tc>
        <w:tc>
          <w:tcPr>
            <w:tcW w:type="dxa" w:w="1641"/>
          </w:tcPr>
          <w:p>
            <w:pPr>
              <w:spacing w:after="0"/>
              <w:jc w:val="left"/>
            </w:pPr>
            <w:r>
              <w:rPr>
                <w:sz w:val="16"/>
              </w:rPr>
              <w:t>Countywide (zone-level records).</w:t>
            </w:r>
          </w:p>
        </w:tc>
        <w:tc>
          <w:tcPr>
            <w:tcW w:type="dxa" w:w="1676"/>
          </w:tcPr>
          <w:p>
            <w:pPr>
              <w:spacing w:after="0"/>
              <w:jc w:val="left"/>
            </w:pPr>
          </w:p>
        </w:tc>
      </w:tr>
      <w:tr>
        <w:trPr>
          <w:cantSplit/>
        </w:trPr>
        <w:tc>
          <w:tcPr>
            <w:tcW w:type="dxa" w:w="1878"/>
          </w:tcPr>
          <w:p>
            <w:pPr>
              <w:spacing w:after="0"/>
              <w:jc w:val="left"/>
            </w:pPr>
            <w:r>
              <w:rPr>
                <w:sz w:val="16"/>
              </w:rPr>
              <w:t>Thunderstorm Wind</w:t>
            </w:r>
          </w:p>
        </w:tc>
        <w:tc>
          <w:tcPr>
            <w:tcW w:type="dxa" w:w="1878"/>
          </w:tcPr>
          <w:p>
            <w:pPr>
              <w:spacing w:after="0"/>
              <w:jc w:val="left"/>
            </w:pPr>
            <w:r>
              <w:rPr>
                <w:sz w:val="16"/>
              </w:rPr>
              <w:t>wind speed (kt and mph)</w:t>
            </w:r>
          </w:p>
        </w:tc>
        <w:tc>
          <w:tcPr>
            <w:tcW w:type="dxa" w:w="1530"/>
          </w:tcPr>
          <w:p>
            <w:pPr>
              <w:spacing w:after="0"/>
              <w:jc w:val="right"/>
            </w:pPr>
            <w:r>
              <w:rPr>
                <w:sz w:val="16"/>
              </w:rPr>
              <w:t>170 records, 1962 to 2026</w:t>
            </w:r>
          </w:p>
        </w:tc>
        <w:tc>
          <w:tcPr>
            <w:tcW w:type="dxa" w:w="2213"/>
          </w:tcPr>
          <w:p>
            <w:pPr>
              <w:spacing w:after="0"/>
              <w:jc w:val="left"/>
            </w:pPr>
            <w:r>
              <w:rPr>
                <w:sz w:val="16"/>
              </w:rPr>
              <w:t>50 kt (58 mph) to 90 kt (104 mph) (median 52 kt (60 mph)); 162 with a recorded value</w:t>
            </w:r>
          </w:p>
        </w:tc>
        <w:tc>
          <w:tcPr>
            <w:tcW w:type="dxa" w:w="1549"/>
          </w:tcPr>
          <w:p>
            <w:pPr>
              <w:spacing w:after="0"/>
              <w:jc w:val="left"/>
            </w:pPr>
            <w:r>
              <w:rPr>
                <w:sz w:val="16"/>
              </w:rPr>
              <w:t>90 kt (104 mph), measurement type not recorded, Thunderstorm Wind, 1974-05-27</w:t>
            </w:r>
          </w:p>
        </w:tc>
        <w:tc>
          <w:tcPr>
            <w:tcW w:type="dxa" w:w="1747"/>
          </w:tcPr>
          <w:p>
            <w:pPr>
              <w:spacing w:after="0"/>
              <w:jc w:val="left"/>
            </w:pPr>
            <w:r>
              <w:rPr>
                <w:sz w:val="16"/>
              </w:rPr>
              <w:t>Thunderstorm Wind, 2011-10-06, $250,000 property; $0 crops (2011 dollars)</w:t>
            </w:r>
          </w:p>
        </w:tc>
        <w:tc>
          <w:tcPr>
            <w:tcW w:type="dxa" w:w="1641"/>
          </w:tcPr>
          <w:p>
            <w:pPr>
              <w:spacing w:after="0"/>
              <w:jc w:val="left"/>
            </w:pPr>
            <w:r>
              <w:rPr>
                <w:sz w:val="16"/>
              </w:rPr>
              <w:t>Event records naming jurisdictions in the plan: Newcastle city (51 records), Upton town (30 records).</w:t>
            </w:r>
          </w:p>
        </w:tc>
        <w:tc>
          <w:tcPr>
            <w:tcW w:type="dxa" w:w="1676"/>
          </w:tcPr>
          <w:p>
            <w:pPr>
              <w:spacing w:after="0"/>
              <w:jc w:val="left"/>
            </w:pPr>
          </w:p>
        </w:tc>
      </w:tr>
      <w:tr>
        <w:trPr>
          <w:cantSplit/>
        </w:trPr>
        <w:tc>
          <w:tcPr>
            <w:tcW w:type="dxa" w:w="1878"/>
          </w:tcPr>
          <w:p>
            <w:pPr>
              <w:spacing w:after="0"/>
              <w:jc w:val="left"/>
            </w:pPr>
            <w:r>
              <w:rPr>
                <w:sz w:val="16"/>
              </w:rPr>
              <w:t>Tornado</w:t>
            </w:r>
          </w:p>
        </w:tc>
        <w:tc>
          <w:tcPr>
            <w:tcW w:type="dxa" w:w="1878"/>
          </w:tcPr>
          <w:p>
            <w:pPr>
              <w:spacing w:after="0"/>
              <w:jc w:val="left"/>
            </w:pPr>
            <w:r>
              <w:rPr>
                <w:sz w:val="16"/>
              </w:rPr>
              <w:t>Enhanced Fujita (Fujita before Feb 2007)</w:t>
            </w:r>
          </w:p>
        </w:tc>
        <w:tc>
          <w:tcPr>
            <w:tcW w:type="dxa" w:w="1530"/>
          </w:tcPr>
          <w:p>
            <w:pPr>
              <w:spacing w:after="0"/>
              <w:jc w:val="right"/>
            </w:pPr>
            <w:r>
              <w:rPr>
                <w:sz w:val="16"/>
              </w:rPr>
              <w:t>28 records, 1950 to 2023</w:t>
            </w:r>
          </w:p>
        </w:tc>
        <w:tc>
          <w:tcPr>
            <w:tcW w:type="dxa" w:w="2213"/>
          </w:tcPr>
          <w:p>
            <w:pPr>
              <w:spacing w:after="0"/>
              <w:jc w:val="left"/>
            </w:pPr>
            <w:r>
              <w:rPr>
                <w:sz w:val="16"/>
              </w:rPr>
              <w:t>F/EF0 to F/EF2 (median F/EF0); 26 with a recorded value</w:t>
            </w:r>
          </w:p>
        </w:tc>
        <w:tc>
          <w:tcPr>
            <w:tcW w:type="dxa" w:w="1549"/>
          </w:tcPr>
          <w:p>
            <w:pPr>
              <w:spacing w:after="0"/>
              <w:jc w:val="left"/>
            </w:pPr>
            <w:r>
              <w:rPr>
                <w:sz w:val="16"/>
              </w:rPr>
              <w:t>F2 tornado, 1964-07-02, 0.1 mi path length (whole path, pre-1996), 7 yd wide, $25,000 property; crops not recorded (1964 dollars); same rating, casualties and property damage also recorded on 1958-06-12</w:t>
            </w:r>
          </w:p>
        </w:tc>
        <w:tc>
          <w:tcPr>
            <w:tcW w:type="dxa" w:w="1747"/>
          </w:tcPr>
          <w:p>
            <w:pPr>
              <w:spacing w:after="0"/>
              <w:jc w:val="left"/>
            </w:pPr>
            <w:r>
              <w:rPr>
                <w:sz w:val="16"/>
              </w:rPr>
              <w:t>Tornado, 1991-05-11, $250,000 property; crops not recorded (1991 dollars)</w:t>
            </w:r>
          </w:p>
        </w:tc>
        <w:tc>
          <w:tcPr>
            <w:tcW w:type="dxa" w:w="1641"/>
          </w:tcPr>
          <w:p>
            <w:pPr>
              <w:spacing w:after="0"/>
              <w:jc w:val="left"/>
            </w:pPr>
            <w:r>
              <w:rPr>
                <w:sz w:val="16"/>
              </w:rPr>
              <w:t>Event records naming jurisdictions in the plan: Newcastle city (4 records), Upton town (3 records).</w:t>
            </w:r>
          </w:p>
        </w:tc>
        <w:tc>
          <w:tcPr>
            <w:tcW w:type="dxa" w:w="16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8"/>
          </w:tcPr>
          <w:p>
            <w:pPr>
              <w:spacing w:after="0"/>
              <w:jc w:val="left"/>
            </w:pPr>
            <w:r>
              <w:rPr>
                <w:sz w:val="16"/>
              </w:rPr>
              <w:t>Wildfire</w:t>
            </w:r>
          </w:p>
        </w:tc>
        <w:tc>
          <w:tcPr>
            <w:tcW w:type="dxa" w:w="1878"/>
          </w:tcPr>
          <w:p>
            <w:pPr>
              <w:spacing w:after="0"/>
              <w:jc w:val="left"/>
            </w:pPr>
            <w:r>
              <w:rPr>
                <w:sz w:val="16"/>
              </w:rPr>
              <w:t>acres burned (local data)</w:t>
            </w:r>
          </w:p>
        </w:tc>
        <w:tc>
          <w:tcPr>
            <w:tcW w:type="dxa" w:w="1530"/>
          </w:tcPr>
          <w:p>
            <w:pPr>
              <w:spacing w:after="0"/>
              <w:jc w:val="right"/>
            </w:pPr>
            <w:r>
              <w:rPr>
                <w:sz w:val="16"/>
              </w:rPr>
              <w:t>1 record, 2000</w:t>
            </w:r>
          </w:p>
        </w:tc>
        <w:tc>
          <w:tcPr>
            <w:tcW w:type="dxa" w:w="2213"/>
          </w:tcPr>
          <w:p>
            <w:pPr>
              <w:spacing w:after="0"/>
              <w:jc w:val="left"/>
            </w:pPr>
          </w:p>
        </w:tc>
        <w:tc>
          <w:tcPr>
            <w:tcW w:type="dxa" w:w="1549"/>
          </w:tcPr>
          <w:p>
            <w:pPr>
              <w:spacing w:after="0"/>
              <w:jc w:val="left"/>
            </w:pPr>
            <w:r>
              <w:rPr>
                <w:sz w:val="16"/>
              </w:rPr>
              <w:t>No damage reported in 1 record.</w:t>
            </w:r>
          </w:p>
        </w:tc>
        <w:tc>
          <w:tcPr>
            <w:tcW w:type="dxa" w:w="1747"/>
          </w:tcPr>
          <w:p>
            <w:pPr>
              <w:spacing w:after="0"/>
              <w:jc w:val="left"/>
            </w:pPr>
          </w:p>
        </w:tc>
        <w:tc>
          <w:tcPr>
            <w:tcW w:type="dxa" w:w="1641"/>
          </w:tcPr>
          <w:p>
            <w:pPr>
              <w:spacing w:after="0"/>
              <w:jc w:val="left"/>
            </w:pPr>
            <w:r>
              <w:rPr>
                <w:sz w:val="16"/>
              </w:rPr>
              <w:t>No event record names a jurisdiction in the plan.</w:t>
            </w:r>
          </w:p>
        </w:tc>
        <w:tc>
          <w:tcPr>
            <w:tcW w:type="dxa" w:w="1676"/>
          </w:tcPr>
          <w:p>
            <w:pPr>
              <w:spacing w:after="0"/>
              <w:jc w:val="left"/>
            </w:pPr>
            <w:r>
              <w:rPr>
                <w:sz w:val="16"/>
              </w:rPr>
              <w:t>Acres burned: in event narratives only (local data needed).</w:t>
            </w:r>
          </w:p>
        </w:tc>
      </w:tr>
      <w:tr>
        <w:trPr>
          <w:cantSplit/>
        </w:trPr>
        <w:tc>
          <w:tcPr>
            <w:tcW w:type="dxa" w:w="1878"/>
          </w:tcPr>
          <w:p>
            <w:pPr>
              <w:spacing w:after="0"/>
              <w:jc w:val="left"/>
            </w:pPr>
            <w:r>
              <w:rPr>
                <w:sz w:val="16"/>
              </w:rPr>
              <w:t>Winter Storm, Heavy Snow, Blizzard, Lake-Effect Snow, Winter Weather, Sleet</w:t>
            </w:r>
          </w:p>
        </w:tc>
        <w:tc>
          <w:tcPr>
            <w:tcW w:type="dxa" w:w="1878"/>
          </w:tcPr>
          <w:p>
            <w:pPr>
              <w:spacing w:after="0"/>
              <w:jc w:val="left"/>
            </w:pPr>
            <w:r>
              <w:rPr>
                <w:sz w:val="16"/>
              </w:rPr>
              <w:t>none in data (snowfall: local data)</w:t>
            </w:r>
          </w:p>
        </w:tc>
        <w:tc>
          <w:tcPr>
            <w:tcW w:type="dxa" w:w="1530"/>
          </w:tcPr>
          <w:p>
            <w:pPr>
              <w:spacing w:after="0"/>
              <w:jc w:val="right"/>
            </w:pPr>
            <w:r>
              <w:rPr>
                <w:sz w:val="16"/>
              </w:rPr>
              <w:t>231 records, 1996 to 2025 (231 zone-level)</w:t>
            </w:r>
          </w:p>
        </w:tc>
        <w:tc>
          <w:tcPr>
            <w:tcW w:type="dxa" w:w="2213"/>
          </w:tcPr>
          <w:p>
            <w:pPr>
              <w:spacing w:after="0"/>
              <w:jc w:val="left"/>
            </w:pPr>
          </w:p>
        </w:tc>
        <w:tc>
          <w:tcPr>
            <w:tcW w:type="dxa" w:w="1549"/>
          </w:tcPr>
          <w:p>
            <w:pPr>
              <w:spacing w:after="0"/>
              <w:jc w:val="left"/>
            </w:pPr>
            <w:r>
              <w:rPr>
                <w:sz w:val="16"/>
              </w:rPr>
              <w:t>Blizzard, 2013-10-03, $1,000,000 property; $0 crops (2013 dollars); NWS zone WYZ057</w:t>
            </w:r>
          </w:p>
        </w:tc>
        <w:tc>
          <w:tcPr>
            <w:tcW w:type="dxa" w:w="1747"/>
          </w:tcPr>
          <w:p>
            <w:pPr>
              <w:spacing w:after="0"/>
              <w:jc w:val="left"/>
            </w:pPr>
          </w:p>
        </w:tc>
        <w:tc>
          <w:tcPr>
            <w:tcW w:type="dxa" w:w="1641"/>
          </w:tcPr>
          <w:p>
            <w:pPr>
              <w:spacing w:after="0"/>
              <w:jc w:val="left"/>
            </w:pPr>
            <w:r>
              <w:rPr>
                <w:sz w:val="16"/>
              </w:rPr>
              <w:t>Countywide (zone-level records).</w:t>
            </w:r>
          </w:p>
        </w:tc>
        <w:tc>
          <w:tcPr>
            <w:tcW w:type="dxa" w:w="167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437"/>
        <w:gridCol w:w="3370"/>
        <w:gridCol w:w="2358"/>
        <w:gridCol w:w="2818"/>
        <w:gridCol w:w="922"/>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Type</w:t>
            </w:r>
          </w:p>
        </w:tc>
        <w:tc>
          <w:tcPr>
            <w:tcW w:type="dxa" w:w="3370"/>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28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2"/>
            <w:shd w:val="clear" w:color="auto" w:fill="E8E8E8"/>
          </w:tcPr>
          <w:p>
            <w:pPr>
              <w:spacing w:after="0"/>
              <w:jc w:val="left"/>
            </w:pPr>
            <w:r>
              <w:rPr>
                <w:b/>
                <w:sz w:val="16"/>
              </w:rPr>
              <w:t>Notes</w:t>
            </w:r>
          </w:p>
        </w:tc>
      </w:tr>
      <w:tr>
        <w:trPr>
          <w:cantSplit/>
        </w:trPr>
        <w:tc>
          <w:tcPr>
            <w:tcW w:type="dxa" w:w="1069"/>
          </w:tcPr>
          <w:p>
            <w:pPr>
              <w:spacing w:after="0"/>
              <w:jc w:val="left"/>
            </w:pPr>
            <w:r>
              <w:rPr>
                <w:sz w:val="16"/>
              </w:rPr>
              <w:t>2020-04-11</w:t>
            </w:r>
          </w:p>
        </w:tc>
        <w:tc>
          <w:tcPr>
            <w:tcW w:type="dxa" w:w="1069"/>
          </w:tcPr>
          <w:p>
            <w:pPr>
              <w:spacing w:after="0"/>
              <w:jc w:val="left"/>
            </w:pPr>
            <w:r>
              <w:rPr>
                <w:sz w:val="16"/>
              </w:rPr>
              <w:t>2020-01-20</w:t>
            </w:r>
          </w:p>
        </w:tc>
        <w:tc>
          <w:tcPr>
            <w:tcW w:type="dxa" w:w="1069"/>
          </w:tcPr>
          <w:p>
            <w:pPr>
              <w:spacing w:after="0"/>
              <w:jc w:val="left"/>
            </w:pPr>
            <w:r>
              <w:rPr>
                <w:sz w:val="16"/>
              </w:rPr>
              <w:t>DR-4535-WY</w:t>
            </w:r>
          </w:p>
        </w:tc>
        <w:tc>
          <w:tcPr>
            <w:tcW w:type="dxa" w:w="1437"/>
          </w:tcPr>
          <w:p>
            <w:pPr>
              <w:spacing w:after="0"/>
              <w:jc w:val="left"/>
            </w:pPr>
            <w:r>
              <w:rPr>
                <w:sz w:val="16"/>
              </w:rPr>
              <w:t>Major disaster</w:t>
            </w:r>
          </w:p>
        </w:tc>
        <w:tc>
          <w:tcPr>
            <w:tcW w:type="dxa" w:w="3370"/>
          </w:tcPr>
          <w:p>
            <w:pPr>
              <w:spacing w:after="0"/>
              <w:jc w:val="left"/>
            </w:pPr>
            <w:r>
              <w:rPr>
                <w:sz w:val="16"/>
              </w:rPr>
              <w:t>COVID-19 Pandemic</w:t>
            </w:r>
          </w:p>
        </w:tc>
        <w:tc>
          <w:tcPr>
            <w:tcW w:type="dxa" w:w="2358"/>
          </w:tcPr>
          <w:p>
            <w:pPr>
              <w:spacing w:after="0"/>
              <w:jc w:val="left"/>
            </w:pPr>
            <w:r>
              <w:rPr>
                <w:sz w:val="16"/>
              </w:rPr>
              <w:t>Non-natural, not counted</w:t>
            </w:r>
          </w:p>
        </w:tc>
        <w:tc>
          <w:tcPr>
            <w:tcW w:type="dxa" w:w="2818"/>
          </w:tcPr>
          <w:p>
            <w:pPr>
              <w:spacing w:after="0"/>
              <w:jc w:val="right"/>
            </w:pPr>
            <w:r>
              <w:rPr>
                <w:sz w:val="16"/>
              </w:rPr>
              <w:t>$251,308.94</w:t>
            </w:r>
          </w:p>
        </w:tc>
        <w:tc>
          <w:tcPr>
            <w:tcW w:type="dxa" w:w="922"/>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EM-3479-WY</w:t>
            </w:r>
          </w:p>
        </w:tc>
        <w:tc>
          <w:tcPr>
            <w:tcW w:type="dxa" w:w="1437"/>
          </w:tcPr>
          <w:p>
            <w:pPr>
              <w:spacing w:after="0"/>
              <w:jc w:val="left"/>
            </w:pPr>
            <w:r>
              <w:rPr>
                <w:sz w:val="16"/>
              </w:rPr>
              <w:t>Emergency</w:t>
            </w:r>
          </w:p>
        </w:tc>
        <w:tc>
          <w:tcPr>
            <w:tcW w:type="dxa" w:w="3370"/>
          </w:tcPr>
          <w:p>
            <w:pPr>
              <w:spacing w:after="0"/>
              <w:jc w:val="left"/>
            </w:pPr>
            <w:r>
              <w:rPr>
                <w:sz w:val="16"/>
              </w:rPr>
              <w:t>COVID-19</w:t>
            </w:r>
          </w:p>
        </w:tc>
        <w:tc>
          <w:tcPr>
            <w:tcW w:type="dxa" w:w="2358"/>
          </w:tcPr>
          <w:p>
            <w:pPr>
              <w:spacing w:after="0"/>
              <w:jc w:val="left"/>
            </w:pPr>
            <w:r>
              <w:rPr>
                <w:sz w:val="16"/>
              </w:rPr>
              <w:t>Non-natural, not counted</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DR-4535</w:t>
            </w:r>
          </w:p>
        </w:tc>
      </w:tr>
      <w:tr>
        <w:trPr>
          <w:cantSplit/>
        </w:trPr>
        <w:tc>
          <w:tcPr>
            <w:tcW w:type="dxa" w:w="1069"/>
          </w:tcPr>
          <w:p>
            <w:pPr>
              <w:spacing w:after="0"/>
              <w:jc w:val="left"/>
            </w:pPr>
            <w:r>
              <w:rPr>
                <w:sz w:val="16"/>
              </w:rPr>
              <w:t>2012-07-03</w:t>
            </w:r>
          </w:p>
        </w:tc>
        <w:tc>
          <w:tcPr>
            <w:tcW w:type="dxa" w:w="1069"/>
          </w:tcPr>
          <w:p>
            <w:pPr>
              <w:spacing w:after="0"/>
              <w:jc w:val="left"/>
            </w:pPr>
            <w:r>
              <w:rPr>
                <w:sz w:val="16"/>
              </w:rPr>
              <w:t>2012-07-01</w:t>
            </w:r>
          </w:p>
        </w:tc>
        <w:tc>
          <w:tcPr>
            <w:tcW w:type="dxa" w:w="1069"/>
          </w:tcPr>
          <w:p>
            <w:pPr>
              <w:spacing w:after="0"/>
              <w:jc w:val="left"/>
            </w:pPr>
            <w:r>
              <w:rPr>
                <w:sz w:val="16"/>
              </w:rPr>
              <w:t>FM-2995-WY</w:t>
            </w:r>
          </w:p>
        </w:tc>
        <w:tc>
          <w:tcPr>
            <w:tcW w:type="dxa" w:w="1437"/>
          </w:tcPr>
          <w:p>
            <w:pPr>
              <w:spacing w:after="0"/>
              <w:jc w:val="left"/>
            </w:pPr>
            <w:r>
              <w:rPr>
                <w:sz w:val="16"/>
              </w:rPr>
              <w:t>Fire management</w:t>
            </w:r>
          </w:p>
        </w:tc>
        <w:tc>
          <w:tcPr>
            <w:tcW w:type="dxa" w:w="3370"/>
          </w:tcPr>
          <w:p>
            <w:pPr>
              <w:spacing w:after="0"/>
              <w:jc w:val="left"/>
            </w:pPr>
            <w:r>
              <w:rPr>
                <w:sz w:val="16"/>
              </w:rPr>
              <w:t>Oil Creek Fire</w:t>
            </w:r>
          </w:p>
        </w:tc>
        <w:tc>
          <w:tcPr>
            <w:tcW w:type="dxa" w:w="2358"/>
          </w:tcPr>
          <w:p>
            <w:pPr>
              <w:spacing w:after="0"/>
              <w:jc w:val="left"/>
            </w:pPr>
            <w:r>
              <w:rPr>
                <w:sz w:val="16"/>
              </w:rPr>
              <w:t>Wildfire</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2011-07-22</w:t>
            </w:r>
          </w:p>
        </w:tc>
        <w:tc>
          <w:tcPr>
            <w:tcW w:type="dxa" w:w="1069"/>
          </w:tcPr>
          <w:p>
            <w:pPr>
              <w:spacing w:after="0"/>
              <w:jc w:val="left"/>
            </w:pPr>
            <w:r>
              <w:rPr>
                <w:sz w:val="16"/>
              </w:rPr>
              <w:t>2011-05-18</w:t>
            </w:r>
          </w:p>
        </w:tc>
        <w:tc>
          <w:tcPr>
            <w:tcW w:type="dxa" w:w="1069"/>
          </w:tcPr>
          <w:p>
            <w:pPr>
              <w:spacing w:after="0"/>
              <w:jc w:val="left"/>
            </w:pPr>
            <w:r>
              <w:rPr>
                <w:sz w:val="16"/>
              </w:rPr>
              <w:t>DR-4007-WY</w:t>
            </w:r>
          </w:p>
        </w:tc>
        <w:tc>
          <w:tcPr>
            <w:tcW w:type="dxa" w:w="1437"/>
          </w:tcPr>
          <w:p>
            <w:pPr>
              <w:spacing w:after="0"/>
              <w:jc w:val="left"/>
            </w:pPr>
            <w:r>
              <w:rPr>
                <w:sz w:val="16"/>
              </w:rPr>
              <w:t>Major disaster</w:t>
            </w:r>
          </w:p>
        </w:tc>
        <w:tc>
          <w:tcPr>
            <w:tcW w:type="dxa" w:w="3370"/>
          </w:tcPr>
          <w:p>
            <w:pPr>
              <w:spacing w:after="0"/>
              <w:jc w:val="left"/>
            </w:pPr>
            <w:r>
              <w:rPr>
                <w:sz w:val="16"/>
              </w:rPr>
              <w:t>Severe Storms, Flooding, and Landslides</w:t>
            </w:r>
          </w:p>
        </w:tc>
        <w:tc>
          <w:tcPr>
            <w:tcW w:type="dxa" w:w="2358"/>
          </w:tcPr>
          <w:p>
            <w:pPr>
              <w:spacing w:after="0"/>
              <w:jc w:val="left"/>
            </w:pPr>
            <w:r>
              <w:rPr>
                <w:sz w:val="16"/>
              </w:rPr>
              <w:t>Inland Flooding; Landslide</w:t>
            </w:r>
          </w:p>
        </w:tc>
        <w:tc>
          <w:tcPr>
            <w:tcW w:type="dxa" w:w="2818"/>
          </w:tcPr>
          <w:p>
            <w:pPr>
              <w:spacing w:after="0"/>
              <w:jc w:val="right"/>
            </w:pPr>
            <w:r>
              <w:rPr>
                <w:sz w:val="16"/>
              </w:rPr>
              <w:t>$306,684.17</w:t>
            </w:r>
          </w:p>
        </w:tc>
        <w:tc>
          <w:tcPr>
            <w:tcW w:type="dxa" w:w="922"/>
          </w:tcPr>
          <w:p>
            <w:pPr>
              <w:spacing w:after="0"/>
              <w:jc w:val="left"/>
            </w:pPr>
          </w:p>
        </w:tc>
      </w:tr>
      <w:tr>
        <w:trPr>
          <w:cantSplit/>
        </w:trPr>
        <w:tc>
          <w:tcPr>
            <w:tcW w:type="dxa" w:w="1069"/>
          </w:tcPr>
          <w:p>
            <w:pPr>
              <w:spacing w:after="0"/>
              <w:jc w:val="left"/>
            </w:pPr>
            <w:r>
              <w:rPr>
                <w:sz w:val="16"/>
              </w:rPr>
              <w:t>2001-08-01</w:t>
            </w:r>
          </w:p>
        </w:tc>
        <w:tc>
          <w:tcPr>
            <w:tcW w:type="dxa" w:w="1069"/>
          </w:tcPr>
          <w:p>
            <w:pPr>
              <w:spacing w:after="0"/>
              <w:jc w:val="left"/>
            </w:pPr>
            <w:r>
              <w:rPr>
                <w:sz w:val="16"/>
              </w:rPr>
              <w:t>2001-07-31</w:t>
            </w:r>
          </w:p>
        </w:tc>
        <w:tc>
          <w:tcPr>
            <w:tcW w:type="dxa" w:w="1069"/>
          </w:tcPr>
          <w:p>
            <w:pPr>
              <w:spacing w:after="0"/>
              <w:jc w:val="left"/>
            </w:pPr>
            <w:r>
              <w:rPr>
                <w:sz w:val="16"/>
              </w:rPr>
              <w:t>FM-2370-WY</w:t>
            </w:r>
          </w:p>
        </w:tc>
        <w:tc>
          <w:tcPr>
            <w:tcW w:type="dxa" w:w="1437"/>
          </w:tcPr>
          <w:p>
            <w:pPr>
              <w:spacing w:after="0"/>
              <w:jc w:val="left"/>
            </w:pPr>
            <w:r>
              <w:rPr>
                <w:sz w:val="16"/>
              </w:rPr>
              <w:t>Fire management</w:t>
            </w:r>
          </w:p>
        </w:tc>
        <w:tc>
          <w:tcPr>
            <w:tcW w:type="dxa" w:w="3370"/>
          </w:tcPr>
          <w:p>
            <w:pPr>
              <w:spacing w:after="0"/>
              <w:jc w:val="left"/>
            </w:pPr>
            <w:r>
              <w:rPr>
                <w:sz w:val="16"/>
              </w:rPr>
              <w:t>Wy- Elk Mountain Fire Complex - 08/01/01</w:t>
            </w:r>
          </w:p>
        </w:tc>
        <w:tc>
          <w:tcPr>
            <w:tcW w:type="dxa" w:w="2358"/>
          </w:tcPr>
          <w:p>
            <w:pPr>
              <w:spacing w:after="0"/>
              <w:jc w:val="left"/>
            </w:pPr>
            <w:r>
              <w:rPr>
                <w:sz w:val="16"/>
              </w:rPr>
              <w:t>Wildfire</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2000-12-13</w:t>
            </w:r>
          </w:p>
        </w:tc>
        <w:tc>
          <w:tcPr>
            <w:tcW w:type="dxa" w:w="1069"/>
          </w:tcPr>
          <w:p>
            <w:pPr>
              <w:spacing w:after="0"/>
              <w:jc w:val="left"/>
            </w:pPr>
            <w:r>
              <w:rPr>
                <w:sz w:val="16"/>
              </w:rPr>
              <w:t>2000-10-31</w:t>
            </w:r>
          </w:p>
        </w:tc>
        <w:tc>
          <w:tcPr>
            <w:tcW w:type="dxa" w:w="1069"/>
          </w:tcPr>
          <w:p>
            <w:pPr>
              <w:spacing w:after="0"/>
              <w:jc w:val="left"/>
            </w:pPr>
            <w:r>
              <w:rPr>
                <w:sz w:val="16"/>
              </w:rPr>
              <w:t>DR-1351-WY</w:t>
            </w:r>
          </w:p>
        </w:tc>
        <w:tc>
          <w:tcPr>
            <w:tcW w:type="dxa" w:w="1437"/>
          </w:tcPr>
          <w:p>
            <w:pPr>
              <w:spacing w:after="0"/>
              <w:jc w:val="left"/>
            </w:pPr>
            <w:r>
              <w:rPr>
                <w:sz w:val="16"/>
              </w:rPr>
              <w:t>Major disaster</w:t>
            </w:r>
          </w:p>
        </w:tc>
        <w:tc>
          <w:tcPr>
            <w:tcW w:type="dxa" w:w="3370"/>
          </w:tcPr>
          <w:p>
            <w:pPr>
              <w:spacing w:after="0"/>
              <w:jc w:val="left"/>
            </w:pPr>
            <w:r>
              <w:rPr>
                <w:sz w:val="16"/>
              </w:rPr>
              <w:t>Severe Winter Storm</w:t>
            </w:r>
          </w:p>
        </w:tc>
        <w:tc>
          <w:tcPr>
            <w:tcW w:type="dxa" w:w="2358"/>
          </w:tcPr>
          <w:p>
            <w:pPr>
              <w:spacing w:after="0"/>
              <w:jc w:val="left"/>
            </w:pPr>
            <w:r>
              <w:rPr>
                <w:sz w:val="16"/>
              </w:rPr>
              <w:t>Winter Weather</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1978-05-29</w:t>
            </w:r>
          </w:p>
        </w:tc>
        <w:tc>
          <w:tcPr>
            <w:tcW w:type="dxa" w:w="1069"/>
          </w:tcPr>
          <w:p>
            <w:pPr>
              <w:spacing w:after="0"/>
              <w:jc w:val="left"/>
            </w:pPr>
            <w:r>
              <w:rPr>
                <w:sz w:val="16"/>
              </w:rPr>
              <w:t>1978-05-29</w:t>
            </w:r>
          </w:p>
        </w:tc>
        <w:tc>
          <w:tcPr>
            <w:tcW w:type="dxa" w:w="1069"/>
          </w:tcPr>
          <w:p>
            <w:pPr>
              <w:spacing w:after="0"/>
              <w:jc w:val="left"/>
            </w:pPr>
            <w:r>
              <w:rPr>
                <w:sz w:val="16"/>
              </w:rPr>
              <w:t>DR-557-WY</w:t>
            </w:r>
          </w:p>
        </w:tc>
        <w:tc>
          <w:tcPr>
            <w:tcW w:type="dxa" w:w="1437"/>
          </w:tcPr>
          <w:p>
            <w:pPr>
              <w:spacing w:after="0"/>
              <w:jc w:val="left"/>
            </w:pPr>
            <w:r>
              <w:rPr>
                <w:sz w:val="16"/>
              </w:rPr>
              <w:t>Major disaster</w:t>
            </w:r>
          </w:p>
        </w:tc>
        <w:tc>
          <w:tcPr>
            <w:tcW w:type="dxa" w:w="3370"/>
          </w:tcPr>
          <w:p>
            <w:pPr>
              <w:spacing w:after="0"/>
              <w:jc w:val="left"/>
            </w:pPr>
            <w:r>
              <w:rPr>
                <w:sz w:val="16"/>
              </w:rPr>
              <w:t>Severe Storms, Flooding &amp; Mudslides</w:t>
            </w:r>
          </w:p>
        </w:tc>
        <w:tc>
          <w:tcPr>
            <w:tcW w:type="dxa" w:w="2358"/>
          </w:tcPr>
          <w:p>
            <w:pPr>
              <w:spacing w:after="0"/>
              <w:jc w:val="left"/>
            </w:pPr>
            <w:r>
              <w:rPr>
                <w:sz w:val="16"/>
              </w:rPr>
              <w:t>Inland Flooding (primary); also designated: Landslide</w:t>
            </w:r>
          </w:p>
        </w:tc>
        <w:tc>
          <w:tcPr>
            <w:tcW w:type="dxa" w:w="2818"/>
          </w:tcPr>
          <w:p>
            <w:pPr>
              <w:spacing w:after="0"/>
              <w:jc w:val="right"/>
            </w:pPr>
            <w:r>
              <w:rPr>
                <w:sz w:val="16"/>
              </w:rPr>
              <w:t>no Public Assistance recorded</w:t>
            </w:r>
          </w:p>
        </w:tc>
        <w:tc>
          <w:tcPr>
            <w:tcW w:type="dxa" w:w="9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1963-07-04</w:t>
            </w:r>
          </w:p>
        </w:tc>
        <w:tc>
          <w:tcPr>
            <w:tcW w:type="dxa" w:w="1827"/>
          </w:tcPr>
          <w:p>
            <w:pPr>
              <w:spacing w:after="0"/>
              <w:jc w:val="left"/>
            </w:pPr>
            <w:r>
              <w:rPr>
                <w:sz w:val="16"/>
              </w:rPr>
              <w:t>1963-07-04</w:t>
            </w:r>
          </w:p>
        </w:tc>
        <w:tc>
          <w:tcPr>
            <w:tcW w:type="dxa" w:w="1670"/>
          </w:tcPr>
          <w:p>
            <w:pPr>
              <w:spacing w:after="0"/>
              <w:jc w:val="left"/>
            </w:pPr>
            <w:r>
              <w:rPr>
                <w:sz w:val="16"/>
              </w:rPr>
              <w:t>DR-155-WY</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304</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37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213</w:t>
            </w:r>
          </w:p>
        </w:tc>
        <w:tc>
          <w:tcPr>
            <w:tcW w:type="dxa" w:w="1159"/>
          </w:tcPr>
          <w:p>
            <w:pPr>
              <w:spacing w:after="0"/>
              <w:jc w:val="right"/>
            </w:pPr>
            <w:r>
              <w:rPr>
                <w:sz w:val="16"/>
              </w:rPr>
              <w:t>10</w:t>
            </w:r>
          </w:p>
        </w:tc>
        <w:tc>
          <w:tcPr>
            <w:tcW w:type="dxa" w:w="2116"/>
          </w:tcPr>
          <w:p>
            <w:pPr>
              <w:spacing w:after="0"/>
              <w:jc w:val="right"/>
            </w:pPr>
            <w:r>
              <w:rPr>
                <w:sz w:val="16"/>
              </w:rPr>
              <w:t>16</w:t>
            </w:r>
          </w:p>
        </w:tc>
        <w:tc>
          <w:tcPr>
            <w:tcW w:type="dxa" w:w="786"/>
          </w:tcPr>
          <w:p>
            <w:pPr>
              <w:spacing w:after="0"/>
              <w:jc w:val="right"/>
            </w:pPr>
            <w:r>
              <w:rPr>
                <w:sz w:val="16"/>
              </w:rPr>
              <w:t>41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231</w:t>
            </w:r>
          </w:p>
        </w:tc>
        <w:tc>
          <w:tcPr>
            <w:tcW w:type="dxa" w:w="1159"/>
          </w:tcPr>
          <w:p>
            <w:pPr>
              <w:spacing w:after="0"/>
              <w:jc w:val="right"/>
            </w:pPr>
            <w:r>
              <w:rPr>
                <w:sz w:val="16"/>
              </w:rPr>
              <w:t>10</w:t>
            </w:r>
          </w:p>
        </w:tc>
        <w:tc>
          <w:tcPr>
            <w:tcW w:type="dxa" w:w="2116"/>
          </w:tcPr>
          <w:p>
            <w:pPr>
              <w:spacing w:after="0"/>
              <w:jc w:val="right"/>
            </w:pPr>
            <w:r>
              <w:rPr>
                <w:sz w:val="16"/>
              </w:rPr>
              <w:t>12</w:t>
            </w:r>
          </w:p>
        </w:tc>
        <w:tc>
          <w:tcPr>
            <w:tcW w:type="dxa" w:w="786"/>
          </w:tcPr>
          <w:p>
            <w:pPr>
              <w:spacing w:after="0"/>
              <w:jc w:val="right"/>
            </w:pPr>
            <w:r>
              <w:rPr>
                <w:sz w:val="16"/>
              </w:rPr>
              <w:t>46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10"/>
        <w:gridCol w:w="2500"/>
        <w:gridCol w:w="914"/>
        <w:gridCol w:w="2395"/>
        <w:gridCol w:w="1341"/>
        <w:gridCol w:w="24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10"/>
            <w:shd w:val="clear" w:color="auto" w:fill="E8E8E8"/>
          </w:tcPr>
          <w:p>
            <w:pPr>
              <w:spacing w:after="0"/>
              <w:jc w:val="left"/>
            </w:pPr>
            <w:r>
              <w:rPr>
                <w:b/>
                <w:sz w:val="16"/>
              </w:rPr>
              <w:t>Magnitude or extent</w:t>
            </w:r>
          </w:p>
        </w:tc>
        <w:tc>
          <w:tcPr>
            <w:tcW w:type="dxa" w:w="2500"/>
            <w:shd w:val="clear" w:color="auto" w:fill="E8E8E8"/>
          </w:tcPr>
          <w:p>
            <w:pPr>
              <w:spacing w:after="0"/>
              <w:jc w:val="left"/>
            </w:pPr>
            <w:r>
              <w:rPr>
                <w:b/>
                <w:sz w:val="16"/>
              </w:rPr>
              <w:t>Damage</w:t>
            </w:r>
          </w:p>
          <w:p>
            <w:pPr>
              <w:spacing w:after="0"/>
              <w:jc w:val="left"/>
            </w:pPr>
            <w:r>
              <w:rPr>
                <w:i/>
                <w:color w:val="555555"/>
                <w:sz w:val="14"/>
              </w:rPr>
              <w:t>nominal dollars</w:t>
            </w:r>
          </w:p>
        </w:tc>
        <w:tc>
          <w:tcPr>
            <w:tcW w:type="dxa" w:w="91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5"/>
            <w:shd w:val="clear" w:color="auto" w:fill="E8E8E8"/>
          </w:tcPr>
          <w:p>
            <w:pPr>
              <w:spacing w:after="0"/>
              <w:jc w:val="left"/>
            </w:pPr>
            <w:r>
              <w:rPr>
                <w:b/>
                <w:sz w:val="16"/>
              </w:rPr>
              <w:t>Location</w:t>
            </w:r>
          </w:p>
        </w:tc>
        <w:tc>
          <w:tcPr>
            <w:tcW w:type="dxa" w:w="1341"/>
            <w:shd w:val="clear" w:color="auto" w:fill="E8E8E8"/>
          </w:tcPr>
          <w:p>
            <w:pPr>
              <w:spacing w:after="0"/>
              <w:jc w:val="left"/>
            </w:pPr>
            <w:r>
              <w:rPr>
                <w:b/>
                <w:sz w:val="16"/>
              </w:rPr>
              <w:t>Flags</w:t>
            </w:r>
          </w:p>
        </w:tc>
        <w:tc>
          <w:tcPr>
            <w:tcW w:type="dxa" w:w="24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310"/>
          </w:tcPr>
          <w:p>
            <w:pPr>
              <w:spacing w:after="0"/>
              <w:jc w:val="left"/>
            </w:pPr>
          </w:p>
        </w:tc>
        <w:tc>
          <w:tcPr>
            <w:tcW w:type="dxa" w:w="2500"/>
          </w:tcPr>
          <w:p>
            <w:pPr>
              <w:spacing w:after="0"/>
              <w:jc w:val="left"/>
            </w:pPr>
            <w:r>
              <w:rPr>
                <w:sz w:val="16"/>
              </w:rPr>
              <w:t>$0 property; $0 crops, reported for the zone (2024 dollars)</w:t>
            </w:r>
          </w:p>
        </w:tc>
        <w:tc>
          <w:tcPr>
            <w:tcW w:type="dxa" w:w="914"/>
          </w:tcPr>
          <w:p>
            <w:pPr>
              <w:spacing w:after="0"/>
              <w:jc w:val="right"/>
            </w:pPr>
            <w:r>
              <w:rPr>
                <w:sz w:val="16"/>
              </w:rPr>
              <w:t>0, 0</w:t>
            </w:r>
          </w:p>
        </w:tc>
        <w:tc>
          <w:tcPr>
            <w:tcW w:type="dxa" w:w="2395"/>
          </w:tcPr>
          <w:p>
            <w:pPr>
              <w:spacing w:after="0"/>
              <w:jc w:val="left"/>
            </w:pPr>
            <w:r>
              <w:rPr>
                <w:sz w:val="16"/>
              </w:rPr>
              <w:t>NWS zone WYZ057 (WYOMING BLACK HILLS), zone-level</w:t>
            </w:r>
          </w:p>
        </w:tc>
        <w:tc>
          <w:tcPr>
            <w:tcW w:type="dxa" w:w="1341"/>
          </w:tcPr>
          <w:p>
            <w:pPr>
              <w:spacing w:after="0"/>
              <w:jc w:val="left"/>
            </w:pPr>
            <w:r>
              <w:rPr>
                <w:sz w:val="16"/>
              </w:rPr>
              <w:t>in the 12 months before plan approval; within last 5 years</w:t>
            </w:r>
          </w:p>
        </w:tc>
        <w:tc>
          <w:tcPr>
            <w:tcW w:type="dxa" w:w="24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2013-10-03</w:t>
            </w:r>
          </w:p>
        </w:tc>
        <w:tc>
          <w:tcPr>
            <w:tcW w:type="dxa" w:w="1215"/>
          </w:tcPr>
          <w:p>
            <w:pPr>
              <w:spacing w:after="0"/>
              <w:jc w:val="left"/>
            </w:pPr>
            <w:r>
              <w:rPr>
                <w:sz w:val="16"/>
              </w:rPr>
              <w:t>Blizzard</w:t>
            </w:r>
          </w:p>
        </w:tc>
        <w:tc>
          <w:tcPr>
            <w:tcW w:type="dxa" w:w="2310"/>
          </w:tcPr>
          <w:p>
            <w:pPr>
              <w:spacing w:after="0"/>
              <w:jc w:val="left"/>
            </w:pPr>
          </w:p>
        </w:tc>
        <w:tc>
          <w:tcPr>
            <w:tcW w:type="dxa" w:w="2500"/>
          </w:tcPr>
          <w:p>
            <w:pPr>
              <w:spacing w:after="0"/>
              <w:jc w:val="left"/>
            </w:pPr>
            <w:r>
              <w:rPr>
                <w:sz w:val="16"/>
              </w:rPr>
              <w:t>$1,000,000 property; $0 crops, reported for the zone (2013 dollars)</w:t>
            </w:r>
          </w:p>
        </w:tc>
        <w:tc>
          <w:tcPr>
            <w:tcW w:type="dxa" w:w="914"/>
          </w:tcPr>
          <w:p>
            <w:pPr>
              <w:spacing w:after="0"/>
              <w:jc w:val="right"/>
            </w:pPr>
            <w:r>
              <w:rPr>
                <w:sz w:val="16"/>
              </w:rPr>
              <w:t>0, 0</w:t>
            </w:r>
          </w:p>
        </w:tc>
        <w:tc>
          <w:tcPr>
            <w:tcW w:type="dxa" w:w="2395"/>
          </w:tcPr>
          <w:p>
            <w:pPr>
              <w:spacing w:after="0"/>
              <w:jc w:val="left"/>
            </w:pPr>
            <w:r>
              <w:rPr>
                <w:sz w:val="16"/>
              </w:rPr>
              <w:t>NWS zone WYZ057 (WYOMING BLACK HILLS), zone-level</w:t>
            </w:r>
          </w:p>
        </w:tc>
        <w:tc>
          <w:tcPr>
            <w:tcW w:type="dxa" w:w="1341"/>
          </w:tcPr>
          <w:p>
            <w:pPr>
              <w:spacing w:after="0"/>
              <w:jc w:val="left"/>
            </w:pPr>
          </w:p>
        </w:tc>
        <w:tc>
          <w:tcPr>
            <w:tcW w:type="dxa" w:w="24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2013-05-23</w:t>
            </w:r>
          </w:p>
        </w:tc>
        <w:tc>
          <w:tcPr>
            <w:tcW w:type="dxa" w:w="1215"/>
          </w:tcPr>
          <w:p>
            <w:pPr>
              <w:spacing w:after="0"/>
              <w:jc w:val="left"/>
            </w:pPr>
            <w:r>
              <w:rPr>
                <w:sz w:val="16"/>
              </w:rPr>
              <w:t>High Wind</w:t>
            </w:r>
          </w:p>
        </w:tc>
        <w:tc>
          <w:tcPr>
            <w:tcW w:type="dxa" w:w="2310"/>
          </w:tcPr>
          <w:p>
            <w:pPr>
              <w:spacing w:after="0"/>
              <w:jc w:val="left"/>
            </w:pPr>
            <w:r>
              <w:rPr>
                <w:sz w:val="16"/>
              </w:rPr>
              <w:t>70 kt (81 mph) measured gust</w:t>
            </w:r>
          </w:p>
        </w:tc>
        <w:tc>
          <w:tcPr>
            <w:tcW w:type="dxa" w:w="2500"/>
          </w:tcPr>
          <w:p>
            <w:pPr>
              <w:spacing w:after="0"/>
              <w:jc w:val="left"/>
            </w:pPr>
            <w:r>
              <w:rPr>
                <w:sz w:val="16"/>
              </w:rPr>
              <w:t>$20,000 property; $0 crops, reported for the zone (2013 dollars)</w:t>
            </w:r>
          </w:p>
        </w:tc>
        <w:tc>
          <w:tcPr>
            <w:tcW w:type="dxa" w:w="914"/>
          </w:tcPr>
          <w:p>
            <w:pPr>
              <w:spacing w:after="0"/>
              <w:jc w:val="right"/>
            </w:pPr>
            <w:r>
              <w:rPr>
                <w:sz w:val="16"/>
              </w:rPr>
              <w:t>0, 0</w:t>
            </w:r>
          </w:p>
        </w:tc>
        <w:tc>
          <w:tcPr>
            <w:tcW w:type="dxa" w:w="2395"/>
          </w:tcPr>
          <w:p>
            <w:pPr>
              <w:spacing w:after="0"/>
              <w:jc w:val="left"/>
            </w:pPr>
            <w:r>
              <w:rPr>
                <w:sz w:val="16"/>
              </w:rPr>
              <w:t>NWS zone WYZ057 (WYOMING BLACK HILLS), zone-level</w:t>
            </w:r>
          </w:p>
        </w:tc>
        <w:tc>
          <w:tcPr>
            <w:tcW w:type="dxa" w:w="1341"/>
          </w:tcPr>
          <w:p>
            <w:pPr>
              <w:spacing w:after="0"/>
              <w:jc w:val="left"/>
            </w:pPr>
          </w:p>
        </w:tc>
        <w:tc>
          <w:tcPr>
            <w:tcW w:type="dxa" w:w="2400"/>
          </w:tcPr>
          <w:p>
            <w:pPr>
              <w:spacing w:after="0"/>
              <w:jc w:val="left"/>
            </w:pPr>
            <w:r>
              <w:rPr>
                <w:sz w:val="16"/>
              </w:rPr>
              <w:t>B1-c most damaging: High Wind and Strong Wind</w:t>
            </w:r>
          </w:p>
        </w:tc>
      </w:tr>
      <w:tr>
        <w:trPr>
          <w:cantSplit/>
        </w:trPr>
        <w:tc>
          <w:tcPr>
            <w:tcW w:type="dxa" w:w="1037"/>
          </w:tcPr>
          <w:p>
            <w:pPr>
              <w:spacing w:after="0"/>
              <w:jc w:val="left"/>
            </w:pPr>
            <w:r>
              <w:rPr>
                <w:sz w:val="16"/>
              </w:rPr>
              <w:t>2011-05-09</w:t>
            </w:r>
          </w:p>
        </w:tc>
        <w:tc>
          <w:tcPr>
            <w:tcW w:type="dxa" w:w="1215"/>
          </w:tcPr>
          <w:p>
            <w:pPr>
              <w:spacing w:after="0"/>
              <w:jc w:val="left"/>
            </w:pPr>
            <w:r>
              <w:rPr>
                <w:sz w:val="16"/>
              </w:rPr>
              <w:t>Flash Flood</w:t>
            </w:r>
          </w:p>
        </w:tc>
        <w:tc>
          <w:tcPr>
            <w:tcW w:type="dxa" w:w="2310"/>
          </w:tcPr>
          <w:p>
            <w:pPr>
              <w:spacing w:after="0"/>
              <w:jc w:val="left"/>
            </w:pPr>
          </w:p>
        </w:tc>
        <w:tc>
          <w:tcPr>
            <w:tcW w:type="dxa" w:w="2500"/>
          </w:tcPr>
          <w:p>
            <w:pPr>
              <w:spacing w:after="0"/>
              <w:jc w:val="left"/>
            </w:pPr>
            <w:r>
              <w:rPr>
                <w:sz w:val="16"/>
              </w:rPr>
              <w:t>$163,000 property; $0 crops (2011 dollars)</w:t>
            </w:r>
          </w:p>
        </w:tc>
        <w:tc>
          <w:tcPr>
            <w:tcW w:type="dxa" w:w="914"/>
          </w:tcPr>
          <w:p>
            <w:pPr>
              <w:spacing w:after="0"/>
              <w:jc w:val="right"/>
            </w:pPr>
            <w:r>
              <w:rPr>
                <w:sz w:val="16"/>
              </w:rPr>
              <w:t>0, 0</w:t>
            </w:r>
          </w:p>
        </w:tc>
        <w:tc>
          <w:tcPr>
            <w:tcW w:type="dxa" w:w="2395"/>
          </w:tcPr>
          <w:p>
            <w:pPr>
              <w:spacing w:after="0"/>
              <w:jc w:val="left"/>
            </w:pPr>
            <w:r>
              <w:rPr>
                <w:sz w:val="16"/>
              </w:rPr>
              <w:t>OSAGE to NEWCASTLE ARPT</w:t>
            </w:r>
          </w:p>
        </w:tc>
        <w:tc>
          <w:tcPr>
            <w:tcW w:type="dxa" w:w="1341"/>
          </w:tcPr>
          <w:p>
            <w:pPr>
              <w:spacing w:after="0"/>
              <w:jc w:val="left"/>
            </w:pPr>
          </w:p>
        </w:tc>
        <w:tc>
          <w:tcPr>
            <w:tcW w:type="dxa" w:w="24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2010-07-19</w:t>
            </w:r>
          </w:p>
        </w:tc>
        <w:tc>
          <w:tcPr>
            <w:tcW w:type="dxa" w:w="1215"/>
          </w:tcPr>
          <w:p>
            <w:pPr>
              <w:spacing w:after="0"/>
              <w:jc w:val="left"/>
            </w:pPr>
            <w:r>
              <w:rPr>
                <w:sz w:val="16"/>
              </w:rPr>
              <w:t>Hail</w:t>
            </w:r>
          </w:p>
        </w:tc>
        <w:tc>
          <w:tcPr>
            <w:tcW w:type="dxa" w:w="2310"/>
          </w:tcPr>
          <w:p>
            <w:pPr>
              <w:spacing w:after="0"/>
              <w:jc w:val="left"/>
            </w:pPr>
            <w:r>
              <w:rPr>
                <w:sz w:val="16"/>
              </w:rPr>
              <w:t>2 in</w:t>
            </w:r>
          </w:p>
        </w:tc>
        <w:tc>
          <w:tcPr>
            <w:tcW w:type="dxa" w:w="2500"/>
          </w:tcPr>
          <w:p>
            <w:pPr>
              <w:spacing w:after="0"/>
              <w:jc w:val="left"/>
            </w:pPr>
            <w:r>
              <w:rPr>
                <w:sz w:val="16"/>
              </w:rPr>
              <w:t>$700,000 property; $0 crops (2010 dollars)</w:t>
            </w:r>
          </w:p>
        </w:tc>
        <w:tc>
          <w:tcPr>
            <w:tcW w:type="dxa" w:w="914"/>
          </w:tcPr>
          <w:p>
            <w:pPr>
              <w:spacing w:after="0"/>
              <w:jc w:val="right"/>
            </w:pPr>
            <w:r>
              <w:rPr>
                <w:sz w:val="16"/>
              </w:rPr>
              <w:t>0, 0</w:t>
            </w:r>
          </w:p>
        </w:tc>
        <w:tc>
          <w:tcPr>
            <w:tcW w:type="dxa" w:w="2395"/>
          </w:tcPr>
          <w:p>
            <w:pPr>
              <w:spacing w:after="0"/>
              <w:jc w:val="left"/>
            </w:pPr>
            <w:r>
              <w:rPr>
                <w:sz w:val="16"/>
              </w:rPr>
              <w:t>UPTON</w:t>
            </w:r>
          </w:p>
        </w:tc>
        <w:tc>
          <w:tcPr>
            <w:tcW w:type="dxa" w:w="1341"/>
          </w:tcPr>
          <w:p>
            <w:pPr>
              <w:spacing w:after="0"/>
              <w:jc w:val="left"/>
            </w:pPr>
          </w:p>
        </w:tc>
        <w:tc>
          <w:tcPr>
            <w:tcW w:type="dxa" w:w="2400"/>
          </w:tcPr>
          <w:p>
            <w:pPr>
              <w:spacing w:after="0"/>
              <w:jc w:val="left"/>
            </w:pPr>
            <w:r>
              <w:rPr>
                <w:sz w:val="16"/>
              </w:rPr>
              <w:t>B1-c most damaging: Hail</w:t>
            </w:r>
          </w:p>
        </w:tc>
      </w:tr>
      <w:tr>
        <w:trPr>
          <w:cantSplit/>
        </w:trPr>
        <w:tc>
          <w:tcPr>
            <w:tcW w:type="dxa" w:w="1037"/>
          </w:tcPr>
          <w:p>
            <w:pPr>
              <w:spacing w:after="0"/>
              <w:jc w:val="left"/>
            </w:pPr>
            <w:r>
              <w:rPr>
                <w:sz w:val="16"/>
              </w:rPr>
              <w:t>2001-06-09</w:t>
            </w:r>
          </w:p>
        </w:tc>
        <w:tc>
          <w:tcPr>
            <w:tcW w:type="dxa" w:w="1215"/>
          </w:tcPr>
          <w:p>
            <w:pPr>
              <w:spacing w:after="0"/>
              <w:jc w:val="left"/>
            </w:pPr>
            <w:r>
              <w:rPr>
                <w:sz w:val="16"/>
              </w:rPr>
              <w:t>Tornado</w:t>
            </w:r>
          </w:p>
        </w:tc>
        <w:tc>
          <w:tcPr>
            <w:tcW w:type="dxa" w:w="2310"/>
          </w:tcPr>
          <w:p>
            <w:pPr>
              <w:spacing w:after="0"/>
              <w:jc w:val="left"/>
            </w:pPr>
            <w:r>
              <w:rPr>
                <w:sz w:val="16"/>
              </w:rPr>
              <w:t>F0, 0.5 mi within this county, 10 yd wide</w:t>
            </w:r>
          </w:p>
        </w:tc>
        <w:tc>
          <w:tcPr>
            <w:tcW w:type="dxa" w:w="2500"/>
          </w:tcPr>
          <w:p>
            <w:pPr>
              <w:spacing w:after="0"/>
              <w:jc w:val="left"/>
            </w:pPr>
            <w:r>
              <w:rPr>
                <w:sz w:val="16"/>
              </w:rPr>
              <w:t>damage not reported</w:t>
            </w:r>
          </w:p>
        </w:tc>
        <w:tc>
          <w:tcPr>
            <w:tcW w:type="dxa" w:w="914"/>
          </w:tcPr>
          <w:p>
            <w:pPr>
              <w:spacing w:after="0"/>
              <w:jc w:val="right"/>
            </w:pPr>
            <w:r>
              <w:rPr>
                <w:sz w:val="16"/>
              </w:rPr>
              <w:t>0, 2</w:t>
            </w:r>
          </w:p>
        </w:tc>
        <w:tc>
          <w:tcPr>
            <w:tcW w:type="dxa" w:w="2395"/>
          </w:tcPr>
          <w:p>
            <w:pPr>
              <w:spacing w:after="0"/>
              <w:jc w:val="left"/>
            </w:pPr>
            <w:r>
              <w:rPr>
                <w:sz w:val="16"/>
              </w:rPr>
              <w:t>NEWCASTLE</w:t>
            </w:r>
          </w:p>
        </w:tc>
        <w:tc>
          <w:tcPr>
            <w:tcW w:type="dxa" w:w="1341"/>
          </w:tcPr>
          <w:p>
            <w:pPr>
              <w:spacing w:after="0"/>
              <w:jc w:val="left"/>
            </w:pPr>
          </w:p>
        </w:tc>
        <w:tc>
          <w:tcPr>
            <w:tcW w:type="dxa" w:w="2400"/>
          </w:tcPr>
          <w:p>
            <w:pPr>
              <w:spacing w:after="0"/>
              <w:jc w:val="left"/>
            </w:pPr>
            <w:r>
              <w:rPr>
                <w:sz w:val="16"/>
              </w:rPr>
              <w:t>deaths or injuries recorded</w:t>
            </w:r>
          </w:p>
        </w:tc>
      </w:tr>
      <w:tr>
        <w:trPr>
          <w:cantSplit/>
        </w:trPr>
        <w:tc>
          <w:tcPr>
            <w:tcW w:type="dxa" w:w="1037"/>
          </w:tcPr>
          <w:p>
            <w:pPr>
              <w:spacing w:after="0"/>
              <w:jc w:val="left"/>
            </w:pPr>
            <w:r>
              <w:rPr>
                <w:sz w:val="16"/>
              </w:rPr>
              <w:t>1999-02-02</w:t>
            </w:r>
          </w:p>
        </w:tc>
        <w:tc>
          <w:tcPr>
            <w:tcW w:type="dxa" w:w="1215"/>
          </w:tcPr>
          <w:p>
            <w:pPr>
              <w:spacing w:after="0"/>
              <w:jc w:val="left"/>
            </w:pPr>
            <w:r>
              <w:rPr>
                <w:sz w:val="16"/>
              </w:rPr>
              <w:t>High Wind</w:t>
            </w:r>
          </w:p>
        </w:tc>
        <w:tc>
          <w:tcPr>
            <w:tcW w:type="dxa" w:w="2310"/>
          </w:tcPr>
          <w:p>
            <w:pPr>
              <w:spacing w:after="0"/>
              <w:jc w:val="left"/>
            </w:pPr>
            <w:r>
              <w:rPr>
                <w:sz w:val="16"/>
              </w:rPr>
              <w:t>75 kt (86 mph), measurement type not recorded</w:t>
            </w:r>
          </w:p>
        </w:tc>
        <w:tc>
          <w:tcPr>
            <w:tcW w:type="dxa" w:w="2500"/>
          </w:tcPr>
          <w:p>
            <w:pPr>
              <w:spacing w:after="0"/>
              <w:jc w:val="left"/>
            </w:pPr>
            <w:r>
              <w:rPr>
                <w:sz w:val="16"/>
              </w:rPr>
              <w:t>damage not reported</w:t>
            </w:r>
          </w:p>
        </w:tc>
        <w:tc>
          <w:tcPr>
            <w:tcW w:type="dxa" w:w="914"/>
          </w:tcPr>
          <w:p>
            <w:pPr>
              <w:spacing w:after="0"/>
              <w:jc w:val="right"/>
            </w:pPr>
            <w:r>
              <w:rPr>
                <w:sz w:val="16"/>
              </w:rPr>
              <w:t>0, 0</w:t>
            </w:r>
          </w:p>
        </w:tc>
        <w:tc>
          <w:tcPr>
            <w:tcW w:type="dxa" w:w="2395"/>
          </w:tcPr>
          <w:p>
            <w:pPr>
              <w:spacing w:after="0"/>
              <w:jc w:val="left"/>
            </w:pPr>
            <w:r>
              <w:rPr>
                <w:sz w:val="16"/>
              </w:rPr>
              <w:t>NWS zone WYZ057 (WYOMING BLACK HILLS / E CROOK / X NE WESTON), zone-level</w:t>
            </w:r>
          </w:p>
        </w:tc>
        <w:tc>
          <w:tcPr>
            <w:tcW w:type="dxa" w:w="1341"/>
          </w:tcPr>
          <w:p>
            <w:pPr>
              <w:spacing w:after="0"/>
              <w:jc w:val="left"/>
            </w:pPr>
          </w:p>
        </w:tc>
        <w:tc>
          <w:tcPr>
            <w:tcW w:type="dxa" w:w="2400"/>
          </w:tcPr>
          <w:p>
            <w:pPr>
              <w:spacing w:after="0"/>
              <w:jc w:val="left"/>
            </w:pPr>
            <w:r>
              <w:rPr>
                <w:sz w:val="16"/>
              </w:rPr>
              <w:t>B1-c worst recorded: High Wind and Strong Wind</w:t>
            </w:r>
          </w:p>
        </w:tc>
      </w:tr>
      <w:tr>
        <w:trPr>
          <w:cantSplit/>
        </w:trPr>
        <w:tc>
          <w:tcPr>
            <w:tcW w:type="dxa" w:w="1037"/>
          </w:tcPr>
          <w:p>
            <w:pPr>
              <w:spacing w:after="0"/>
              <w:jc w:val="left"/>
            </w:pPr>
            <w:r>
              <w:rPr>
                <w:sz w:val="16"/>
              </w:rPr>
              <w:t>1991-05-11</w:t>
            </w:r>
          </w:p>
        </w:tc>
        <w:tc>
          <w:tcPr>
            <w:tcW w:type="dxa" w:w="1215"/>
          </w:tcPr>
          <w:p>
            <w:pPr>
              <w:spacing w:after="0"/>
              <w:jc w:val="left"/>
            </w:pPr>
            <w:r>
              <w:rPr>
                <w:sz w:val="16"/>
              </w:rPr>
              <w:t>Tornado</w:t>
            </w:r>
          </w:p>
        </w:tc>
        <w:tc>
          <w:tcPr>
            <w:tcW w:type="dxa" w:w="2310"/>
          </w:tcPr>
          <w:p>
            <w:pPr>
              <w:spacing w:after="0"/>
              <w:jc w:val="left"/>
            </w:pPr>
            <w:r>
              <w:rPr>
                <w:sz w:val="16"/>
              </w:rPr>
              <w:t>F1, 0.2 mi path length (whole path, pre-1996), 80 yd wide</w:t>
            </w:r>
          </w:p>
        </w:tc>
        <w:tc>
          <w:tcPr>
            <w:tcW w:type="dxa" w:w="2500"/>
          </w:tcPr>
          <w:p>
            <w:pPr>
              <w:spacing w:after="0"/>
              <w:jc w:val="left"/>
            </w:pPr>
            <w:r>
              <w:rPr>
                <w:sz w:val="16"/>
              </w:rPr>
              <w:t>$250,000 property; crops not recorded (1991 dollars)</w:t>
            </w:r>
          </w:p>
        </w:tc>
        <w:tc>
          <w:tcPr>
            <w:tcW w:type="dxa" w:w="914"/>
          </w:tcPr>
          <w:p>
            <w:pPr>
              <w:spacing w:after="0"/>
              <w:jc w:val="right"/>
            </w:pPr>
            <w:r>
              <w:rPr>
                <w:sz w:val="16"/>
              </w:rPr>
              <w:t>0, 0</w:t>
            </w:r>
          </w:p>
        </w:tc>
        <w:tc>
          <w:tcPr>
            <w:tcW w:type="dxa" w:w="2395"/>
          </w:tcPr>
          <w:p>
            <w:pPr>
              <w:spacing w:after="0"/>
              <w:jc w:val="left"/>
            </w:pPr>
            <w:r>
              <w:rPr>
                <w:sz w:val="16"/>
              </w:rPr>
              <w:t>location not recorded</w:t>
            </w:r>
          </w:p>
        </w:tc>
        <w:tc>
          <w:tcPr>
            <w:tcW w:type="dxa" w:w="1341"/>
          </w:tcPr>
          <w:p>
            <w:pPr>
              <w:spacing w:after="0"/>
              <w:jc w:val="left"/>
            </w:pPr>
          </w:p>
        </w:tc>
        <w:tc>
          <w:tcPr>
            <w:tcW w:type="dxa" w:w="2400"/>
          </w:tcPr>
          <w:p>
            <w:pPr>
              <w:spacing w:after="0"/>
              <w:jc w:val="left"/>
            </w:pPr>
            <w:r>
              <w:rPr>
                <w:sz w:val="16"/>
              </w:rPr>
              <w:t>B1-c most damaging: Tornado</w:t>
            </w:r>
          </w:p>
        </w:tc>
      </w:tr>
      <w:tr>
        <w:trPr>
          <w:cantSplit/>
        </w:trPr>
        <w:tc>
          <w:tcPr>
            <w:tcW w:type="dxa" w:w="1037"/>
          </w:tcPr>
          <w:p>
            <w:pPr>
              <w:spacing w:after="0"/>
              <w:jc w:val="left"/>
            </w:pPr>
            <w:r>
              <w:rPr>
                <w:sz w:val="16"/>
              </w:rPr>
              <w:t>1989-06-16</w:t>
            </w:r>
          </w:p>
        </w:tc>
        <w:tc>
          <w:tcPr>
            <w:tcW w:type="dxa" w:w="1215"/>
          </w:tcPr>
          <w:p>
            <w:pPr>
              <w:spacing w:after="0"/>
              <w:jc w:val="left"/>
            </w:pPr>
            <w:r>
              <w:rPr>
                <w:sz w:val="16"/>
              </w:rPr>
              <w:t>Thunderstorm Wind</w:t>
            </w:r>
          </w:p>
        </w:tc>
        <w:tc>
          <w:tcPr>
            <w:tcW w:type="dxa" w:w="2310"/>
          </w:tcPr>
          <w:p>
            <w:pPr>
              <w:spacing w:after="0"/>
              <w:jc w:val="left"/>
            </w:pPr>
            <w:r>
              <w:rPr>
                <w:sz w:val="16"/>
              </w:rPr>
              <w:t>61 kt (70 mph), measurement type not recorded</w:t>
            </w:r>
          </w:p>
        </w:tc>
        <w:tc>
          <w:tcPr>
            <w:tcW w:type="dxa" w:w="2500"/>
          </w:tcPr>
          <w:p>
            <w:pPr>
              <w:spacing w:after="0"/>
              <w:jc w:val="left"/>
            </w:pPr>
            <w:r>
              <w:rPr>
                <w:sz w:val="16"/>
              </w:rPr>
              <w:t>damage not recorded (pre-1996 record)</w:t>
            </w:r>
          </w:p>
        </w:tc>
        <w:tc>
          <w:tcPr>
            <w:tcW w:type="dxa" w:w="914"/>
          </w:tcPr>
          <w:p>
            <w:pPr>
              <w:spacing w:after="0"/>
              <w:jc w:val="right"/>
            </w:pPr>
            <w:r>
              <w:rPr>
                <w:sz w:val="16"/>
              </w:rPr>
              <w:t>0, 1</w:t>
            </w:r>
          </w:p>
        </w:tc>
        <w:tc>
          <w:tcPr>
            <w:tcW w:type="dxa" w:w="2395"/>
          </w:tcPr>
          <w:p>
            <w:pPr>
              <w:spacing w:after="0"/>
              <w:jc w:val="left"/>
            </w:pPr>
            <w:r>
              <w:rPr>
                <w:sz w:val="16"/>
              </w:rPr>
              <w:t>location not recorded</w:t>
            </w:r>
          </w:p>
        </w:tc>
        <w:tc>
          <w:tcPr>
            <w:tcW w:type="dxa" w:w="1341"/>
          </w:tcPr>
          <w:p>
            <w:pPr>
              <w:spacing w:after="0"/>
              <w:jc w:val="left"/>
            </w:pPr>
          </w:p>
        </w:tc>
        <w:tc>
          <w:tcPr>
            <w:tcW w:type="dxa" w:w="2400"/>
          </w:tcPr>
          <w:p>
            <w:pPr>
              <w:spacing w:after="0"/>
              <w:jc w:val="left"/>
            </w:pPr>
            <w:r>
              <w:rPr>
                <w:sz w:val="16"/>
              </w:rPr>
              <w:t>deaths or injuries recorded</w:t>
            </w:r>
          </w:p>
        </w:tc>
      </w:tr>
      <w:tr>
        <w:trPr>
          <w:cantSplit/>
        </w:trPr>
        <w:tc>
          <w:tcPr>
            <w:tcW w:type="dxa" w:w="1037"/>
          </w:tcPr>
          <w:p>
            <w:pPr>
              <w:spacing w:after="0"/>
              <w:jc w:val="left"/>
            </w:pPr>
            <w:r>
              <w:rPr>
                <w:sz w:val="16"/>
              </w:rPr>
              <w:t>1977-06-16</w:t>
            </w:r>
          </w:p>
        </w:tc>
        <w:tc>
          <w:tcPr>
            <w:tcW w:type="dxa" w:w="1215"/>
          </w:tcPr>
          <w:p>
            <w:pPr>
              <w:spacing w:after="0"/>
              <w:jc w:val="left"/>
            </w:pPr>
            <w:r>
              <w:rPr>
                <w:sz w:val="16"/>
              </w:rPr>
              <w:t>Hail</w:t>
            </w:r>
          </w:p>
        </w:tc>
        <w:tc>
          <w:tcPr>
            <w:tcW w:type="dxa" w:w="2310"/>
          </w:tcPr>
          <w:p>
            <w:pPr>
              <w:spacing w:after="0"/>
              <w:jc w:val="left"/>
            </w:pPr>
            <w:r>
              <w:rPr>
                <w:sz w:val="16"/>
              </w:rPr>
              <w:t>3.5 in</w:t>
            </w:r>
          </w:p>
        </w:tc>
        <w:tc>
          <w:tcPr>
            <w:tcW w:type="dxa" w:w="2500"/>
          </w:tcPr>
          <w:p>
            <w:pPr>
              <w:spacing w:after="0"/>
              <w:jc w:val="left"/>
            </w:pPr>
            <w:r>
              <w:rPr>
                <w:sz w:val="16"/>
              </w:rPr>
              <w:t>damage not recorded (pre-1996 record)</w:t>
            </w:r>
          </w:p>
        </w:tc>
        <w:tc>
          <w:tcPr>
            <w:tcW w:type="dxa" w:w="914"/>
          </w:tcPr>
          <w:p>
            <w:pPr>
              <w:spacing w:after="0"/>
              <w:jc w:val="right"/>
            </w:pPr>
            <w:r>
              <w:rPr>
                <w:sz w:val="16"/>
              </w:rPr>
              <w:t>0, 0</w:t>
            </w:r>
          </w:p>
        </w:tc>
        <w:tc>
          <w:tcPr>
            <w:tcW w:type="dxa" w:w="2395"/>
          </w:tcPr>
          <w:p>
            <w:pPr>
              <w:spacing w:after="0"/>
              <w:jc w:val="left"/>
            </w:pPr>
            <w:r>
              <w:rPr>
                <w:sz w:val="16"/>
              </w:rPr>
              <w:t>location not recorded</w:t>
            </w:r>
          </w:p>
        </w:tc>
        <w:tc>
          <w:tcPr>
            <w:tcW w:type="dxa" w:w="1341"/>
          </w:tcPr>
          <w:p>
            <w:pPr>
              <w:spacing w:after="0"/>
              <w:jc w:val="left"/>
            </w:pPr>
          </w:p>
        </w:tc>
        <w:tc>
          <w:tcPr>
            <w:tcW w:type="dxa" w:w="2400"/>
          </w:tcPr>
          <w:p>
            <w:pPr>
              <w:spacing w:after="0"/>
              <w:jc w:val="left"/>
            </w:pPr>
            <w:r>
              <w:rPr>
                <w:sz w:val="16"/>
              </w:rPr>
              <w:t>B1-c worst recorded: Hail</w:t>
            </w:r>
          </w:p>
        </w:tc>
      </w:tr>
      <w:tr>
        <w:trPr>
          <w:cantSplit/>
        </w:trPr>
        <w:tc>
          <w:tcPr>
            <w:tcW w:type="dxa" w:w="1037"/>
          </w:tcPr>
          <w:p>
            <w:pPr>
              <w:spacing w:after="0"/>
              <w:jc w:val="left"/>
            </w:pPr>
            <w:r>
              <w:rPr>
                <w:sz w:val="16"/>
              </w:rPr>
              <w:t>1974-05-27</w:t>
            </w:r>
          </w:p>
        </w:tc>
        <w:tc>
          <w:tcPr>
            <w:tcW w:type="dxa" w:w="1215"/>
          </w:tcPr>
          <w:p>
            <w:pPr>
              <w:spacing w:after="0"/>
              <w:jc w:val="left"/>
            </w:pPr>
            <w:r>
              <w:rPr>
                <w:sz w:val="16"/>
              </w:rPr>
              <w:t>Thunderstorm Wind</w:t>
            </w:r>
          </w:p>
        </w:tc>
        <w:tc>
          <w:tcPr>
            <w:tcW w:type="dxa" w:w="2310"/>
          </w:tcPr>
          <w:p>
            <w:pPr>
              <w:spacing w:after="0"/>
              <w:jc w:val="left"/>
            </w:pPr>
            <w:r>
              <w:rPr>
                <w:sz w:val="16"/>
              </w:rPr>
              <w:t>90 kt (104 mph), measurement type not recorded</w:t>
            </w:r>
          </w:p>
        </w:tc>
        <w:tc>
          <w:tcPr>
            <w:tcW w:type="dxa" w:w="2500"/>
          </w:tcPr>
          <w:p>
            <w:pPr>
              <w:spacing w:after="0"/>
              <w:jc w:val="left"/>
            </w:pPr>
            <w:r>
              <w:rPr>
                <w:sz w:val="16"/>
              </w:rPr>
              <w:t>damage not recorded (pre-1996 record)</w:t>
            </w:r>
          </w:p>
        </w:tc>
        <w:tc>
          <w:tcPr>
            <w:tcW w:type="dxa" w:w="914"/>
          </w:tcPr>
          <w:p>
            <w:pPr>
              <w:spacing w:after="0"/>
              <w:jc w:val="right"/>
            </w:pPr>
            <w:r>
              <w:rPr>
                <w:sz w:val="16"/>
              </w:rPr>
              <w:t>0, 0</w:t>
            </w:r>
          </w:p>
        </w:tc>
        <w:tc>
          <w:tcPr>
            <w:tcW w:type="dxa" w:w="2395"/>
          </w:tcPr>
          <w:p>
            <w:pPr>
              <w:spacing w:after="0"/>
              <w:jc w:val="left"/>
            </w:pPr>
            <w:r>
              <w:rPr>
                <w:sz w:val="16"/>
              </w:rPr>
              <w:t>location not recorded</w:t>
            </w:r>
          </w:p>
        </w:tc>
        <w:tc>
          <w:tcPr>
            <w:tcW w:type="dxa" w:w="1341"/>
          </w:tcPr>
          <w:p>
            <w:pPr>
              <w:spacing w:after="0"/>
              <w:jc w:val="left"/>
            </w:pPr>
          </w:p>
        </w:tc>
        <w:tc>
          <w:tcPr>
            <w:tcW w:type="dxa" w:w="2400"/>
          </w:tcPr>
          <w:p>
            <w:pPr>
              <w:spacing w:after="0"/>
              <w:jc w:val="left"/>
            </w:pPr>
            <w:r>
              <w:rPr>
                <w:sz w:val="16"/>
              </w:rPr>
              <w:t>B1-c worst recorded: Thunderstorm Wind</w:t>
            </w:r>
          </w:p>
        </w:tc>
      </w:tr>
      <w:tr>
        <w:trPr>
          <w:cantSplit/>
        </w:trPr>
        <w:tc>
          <w:tcPr>
            <w:tcW w:type="dxa" w:w="1037"/>
          </w:tcPr>
          <w:p>
            <w:pPr>
              <w:spacing w:after="0"/>
              <w:jc w:val="left"/>
            </w:pPr>
            <w:r>
              <w:rPr>
                <w:sz w:val="16"/>
              </w:rPr>
              <w:t>1964-07-02</w:t>
            </w:r>
          </w:p>
        </w:tc>
        <w:tc>
          <w:tcPr>
            <w:tcW w:type="dxa" w:w="1215"/>
          </w:tcPr>
          <w:p>
            <w:pPr>
              <w:spacing w:after="0"/>
              <w:jc w:val="left"/>
            </w:pPr>
            <w:r>
              <w:rPr>
                <w:sz w:val="16"/>
              </w:rPr>
              <w:t>Tornado</w:t>
            </w:r>
          </w:p>
        </w:tc>
        <w:tc>
          <w:tcPr>
            <w:tcW w:type="dxa" w:w="2310"/>
          </w:tcPr>
          <w:p>
            <w:pPr>
              <w:spacing w:after="0"/>
              <w:jc w:val="left"/>
            </w:pPr>
            <w:r>
              <w:rPr>
                <w:sz w:val="16"/>
              </w:rPr>
              <w:t>F2, 0.1 mi path length (whole path, pre-1996), 7 yd wide</w:t>
            </w:r>
          </w:p>
        </w:tc>
        <w:tc>
          <w:tcPr>
            <w:tcW w:type="dxa" w:w="2500"/>
          </w:tcPr>
          <w:p>
            <w:pPr>
              <w:spacing w:after="0"/>
              <w:jc w:val="left"/>
            </w:pPr>
            <w:r>
              <w:rPr>
                <w:sz w:val="16"/>
              </w:rPr>
              <w:t>$25,000 property; crops not recorded (1964 dollars)</w:t>
            </w:r>
          </w:p>
        </w:tc>
        <w:tc>
          <w:tcPr>
            <w:tcW w:type="dxa" w:w="914"/>
          </w:tcPr>
          <w:p>
            <w:pPr>
              <w:spacing w:after="0"/>
              <w:jc w:val="right"/>
            </w:pPr>
            <w:r>
              <w:rPr>
                <w:sz w:val="16"/>
              </w:rPr>
              <w:t>0, 0</w:t>
            </w:r>
          </w:p>
        </w:tc>
        <w:tc>
          <w:tcPr>
            <w:tcW w:type="dxa" w:w="2395"/>
          </w:tcPr>
          <w:p>
            <w:pPr>
              <w:spacing w:after="0"/>
              <w:jc w:val="left"/>
            </w:pPr>
            <w:r>
              <w:rPr>
                <w:sz w:val="16"/>
              </w:rPr>
              <w:t>location not recorded</w:t>
            </w:r>
          </w:p>
        </w:tc>
        <w:tc>
          <w:tcPr>
            <w:tcW w:type="dxa" w:w="1341"/>
          </w:tcPr>
          <w:p>
            <w:pPr>
              <w:spacing w:after="0"/>
              <w:jc w:val="left"/>
            </w:pPr>
          </w:p>
        </w:tc>
        <w:tc>
          <w:tcPr>
            <w:tcW w:type="dxa" w:w="2400"/>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1"/>
        <w:gridCol w:w="1628"/>
        <w:gridCol w:w="1743"/>
        <w:gridCol w:w="1524"/>
        <w:gridCol w:w="1514"/>
        <w:gridCol w:w="1037"/>
        <w:gridCol w:w="152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628"/>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7"/>
          </w:tcPr>
          <w:p>
            <w:pPr>
              <w:spacing w:after="0"/>
              <w:jc w:val="right"/>
            </w:pPr>
            <w:r>
              <w:rPr>
                <w:sz w:val="16"/>
              </w:rPr>
              <w:t>0.01</w:t>
            </w:r>
          </w:p>
        </w:tc>
        <w:tc>
          <w:tcPr>
            <w:tcW w:type="dxa" w:w="1279"/>
          </w:tcPr>
          <w:p>
            <w:pPr>
              <w:spacing w:after="0"/>
              <w:jc w:val="left"/>
            </w:pPr>
            <w:r>
              <w:rPr>
                <w:sz w:val="16"/>
              </w:rPr>
              <w:t>events per year</w:t>
            </w:r>
          </w:p>
        </w:tc>
        <w:tc>
          <w:tcPr>
            <w:tcW w:type="dxa" w:w="1581"/>
          </w:tcPr>
          <w:p>
            <w:pPr>
              <w:spacing w:after="0"/>
              <w:jc w:val="left"/>
            </w:pPr>
            <w:r>
              <w:rPr>
                <w:sz w:val="16"/>
              </w:rPr>
              <w:t>about 1 in 100 years</w:t>
            </w:r>
          </w:p>
        </w:tc>
        <w:tc>
          <w:tcPr>
            <w:tcW w:type="dxa" w:w="1628"/>
          </w:tcPr>
          <w:p>
            <w:pPr>
              <w:spacing w:after="0"/>
              <w:jc w:val="left"/>
            </w:pPr>
            <w:r>
              <w:rPr>
                <w:sz w:val="16"/>
              </w:rPr>
              <w:t>Possible</w:t>
            </w:r>
          </w:p>
        </w:tc>
        <w:tc>
          <w:tcPr>
            <w:tcW w:type="dxa" w:w="1743"/>
          </w:tcPr>
          <w:p>
            <w:pPr>
              <w:spacing w:after="0"/>
              <w:jc w:val="left"/>
            </w:pPr>
            <w:r>
              <w:rPr>
                <w:sz w:val="16"/>
              </w:rPr>
              <w:t>FEMA annualized frequency (modeled)</w:t>
            </w:r>
          </w:p>
        </w:tc>
        <w:tc>
          <w:tcPr>
            <w:tcW w:type="dxa" w:w="1524"/>
          </w:tcPr>
          <w:p>
            <w:pPr>
              <w:spacing w:after="0"/>
              <w:jc w:val="right"/>
            </w:pPr>
            <w:r>
              <w:rPr>
                <w:sz w:val="16"/>
              </w:rPr>
              <w:t>0</w:t>
            </w:r>
          </w:p>
        </w:tc>
        <w:tc>
          <w:tcPr>
            <w:tcW w:type="dxa" w:w="1514"/>
          </w:tcPr>
          <w:p>
            <w:pPr>
              <w:spacing w:after="0"/>
              <w:jc w:val="left"/>
            </w:pPr>
            <w:r>
              <w:rPr>
                <w:sz w:val="16"/>
              </w:rPr>
              <w:t>1994 to 2023 (30 years)</w:t>
            </w:r>
          </w:p>
        </w:tc>
        <w:tc>
          <w:tcPr>
            <w:tcW w:type="dxa" w:w="1037"/>
          </w:tcPr>
          <w:p>
            <w:pPr>
              <w:spacing w:after="0"/>
              <w:jc w:val="left"/>
            </w:pPr>
            <w:r>
              <w:rPr>
                <w:sz w:val="16"/>
              </w:rPr>
              <w:t>see B1-f</w:t>
            </w:r>
          </w:p>
        </w:tc>
        <w:tc>
          <w:tcPr>
            <w:tcW w:type="dxa" w:w="152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7"/>
          </w:tcPr>
          <w:p>
            <w:pPr>
              <w:spacing w:after="0"/>
              <w:jc w:val="right"/>
            </w:pPr>
            <w:r>
              <w:rPr>
                <w:sz w:val="16"/>
              </w:rPr>
              <w:t>4.7</w:t>
            </w:r>
          </w:p>
        </w:tc>
        <w:tc>
          <w:tcPr>
            <w:tcW w:type="dxa" w:w="1279"/>
          </w:tcPr>
          <w:p>
            <w:pPr>
              <w:spacing w:after="0"/>
              <w:jc w:val="left"/>
            </w:pPr>
            <w:r>
              <w:rPr>
                <w:sz w:val="16"/>
              </w:rPr>
              <w:t>event-days per year</w:t>
            </w:r>
          </w:p>
        </w:tc>
        <w:tc>
          <w:tcPr>
            <w:tcW w:type="dxa" w:w="1581"/>
          </w:tcPr>
          <w:p>
            <w:pPr>
              <w:spacing w:after="0"/>
              <w:jc w:val="left"/>
            </w:pPr>
            <w:r>
              <w:rPr>
                <w:sz w:val="16"/>
              </w:rPr>
              <w:t>about 4.7 days per year</w:t>
            </w:r>
          </w:p>
        </w:tc>
        <w:tc>
          <w:tcPr>
            <w:tcW w:type="dxa" w:w="1628"/>
          </w:tcPr>
          <w:p>
            <w:pPr>
              <w:spacing w:after="0"/>
              <w:jc w:val="left"/>
            </w:pPr>
            <w:r>
              <w:rPr>
                <w:sz w:val="16"/>
              </w:rPr>
              <w:t>Likely (from Storm Events: 9 of 30 years)</w:t>
            </w:r>
          </w:p>
        </w:tc>
        <w:tc>
          <w:tcPr>
            <w:tcW w:type="dxa" w:w="1743"/>
          </w:tcPr>
          <w:p>
            <w:pPr>
              <w:spacing w:after="0"/>
              <w:jc w:val="left"/>
            </w:pPr>
            <w:r>
              <w:rPr>
                <w:sz w:val="16"/>
              </w:rPr>
              <w:t>event-days in 9 of 30 years, 1996 to 2025 (30%)</w:t>
            </w:r>
          </w:p>
        </w:tc>
        <w:tc>
          <w:tcPr>
            <w:tcW w:type="dxa" w:w="1524"/>
          </w:tcPr>
          <w:p>
            <w:pPr>
              <w:spacing w:after="0"/>
              <w:jc w:val="right"/>
            </w:pPr>
            <w:r>
              <w:rPr>
                <w:sz w:val="16"/>
              </w:rPr>
              <w:t>89.3</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79</w:t>
            </w:r>
          </w:p>
        </w:tc>
        <w:tc>
          <w:tcPr>
            <w:tcW w:type="dxa" w:w="1279"/>
          </w:tcPr>
          <w:p>
            <w:pPr>
              <w:spacing w:after="0"/>
              <w:jc w:val="left"/>
            </w:pPr>
            <w:r>
              <w:rPr>
                <w:sz w:val="16"/>
              </w:rPr>
              <w:t>event-days per year</w:t>
            </w:r>
          </w:p>
        </w:tc>
        <w:tc>
          <w:tcPr>
            <w:tcW w:type="dxa" w:w="1581"/>
          </w:tcPr>
          <w:p>
            <w:pPr>
              <w:spacing w:after="0"/>
              <w:jc w:val="left"/>
            </w:pPr>
            <w:r>
              <w:rPr>
                <w:sz w:val="16"/>
              </w:rPr>
              <w:t>about 79 days per year</w:t>
            </w:r>
          </w:p>
        </w:tc>
        <w:tc>
          <w:tcPr>
            <w:tcW w:type="dxa" w:w="1628"/>
          </w:tcPr>
          <w:p>
            <w:pPr>
              <w:spacing w:after="0"/>
              <w:jc w:val="left"/>
            </w:pPr>
          </w:p>
        </w:tc>
        <w:tc>
          <w:tcPr>
            <w:tcW w:type="dxa" w:w="1743"/>
          </w:tcPr>
          <w:p>
            <w:pPr>
              <w:spacing w:after="0"/>
              <w:jc w:val="left"/>
            </w:pPr>
            <w:r>
              <w:rPr>
                <w:sz w:val="16"/>
              </w:rPr>
              <w:t>event-days in 0 of 30 years, 1996 to 2025 (0%)</w:t>
            </w:r>
          </w:p>
        </w:tc>
        <w:tc>
          <w:tcPr>
            <w:tcW w:type="dxa" w:w="1524"/>
          </w:tcPr>
          <w:p>
            <w:pPr>
              <w:spacing w:after="0"/>
              <w:jc w:val="right"/>
            </w:pPr>
            <w:r>
              <w:rPr>
                <w:sz w:val="16"/>
              </w:rPr>
              <w:t>2,009</w:t>
            </w:r>
          </w:p>
        </w:tc>
        <w:tc>
          <w:tcPr>
            <w:tcW w:type="dxa" w:w="151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7"/>
          </w:tcPr>
          <w:p>
            <w:pPr>
              <w:spacing w:after="0"/>
              <w:jc w:val="right"/>
            </w:pPr>
            <w:r>
              <w:rPr>
                <w:sz w:val="16"/>
              </w:rPr>
              <w:t>0.00114</w:t>
            </w:r>
          </w:p>
        </w:tc>
        <w:tc>
          <w:tcPr>
            <w:tcW w:type="dxa" w:w="1279"/>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0.114%</w:t>
            </w:r>
          </w:p>
        </w:tc>
        <w:tc>
          <w:tcPr>
            <w:tcW w:type="dxa" w:w="1628"/>
          </w:tcPr>
          <w:p>
            <w:pPr>
              <w:spacing w:after="0"/>
              <w:jc w:val="left"/>
            </w:pPr>
          </w:p>
        </w:tc>
        <w:tc>
          <w:tcPr>
            <w:tcW w:type="dxa" w:w="1743"/>
          </w:tcPr>
          <w:p>
            <w:pPr>
              <w:spacing w:after="0"/>
              <w:jc w:val="left"/>
            </w:pP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4.53</w:t>
            </w:r>
          </w:p>
        </w:tc>
        <w:tc>
          <w:tcPr>
            <w:tcW w:type="dxa" w:w="1279"/>
          </w:tcPr>
          <w:p>
            <w:pPr>
              <w:spacing w:after="0"/>
              <w:jc w:val="left"/>
            </w:pPr>
            <w:r>
              <w:rPr>
                <w:sz w:val="16"/>
              </w:rPr>
              <w:t>events per year</w:t>
            </w:r>
          </w:p>
        </w:tc>
        <w:tc>
          <w:tcPr>
            <w:tcW w:type="dxa" w:w="1581"/>
          </w:tcPr>
          <w:p>
            <w:pPr>
              <w:spacing w:after="0"/>
              <w:jc w:val="left"/>
            </w:pPr>
            <w:r>
              <w:rPr>
                <w:sz w:val="16"/>
              </w:rPr>
              <w:t>about 4.53 per year</w:t>
            </w:r>
          </w:p>
        </w:tc>
        <w:tc>
          <w:tcPr>
            <w:tcW w:type="dxa" w:w="1628"/>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4"/>
          </w:tcPr>
          <w:p>
            <w:pPr>
              <w:spacing w:after="0"/>
              <w:jc w:val="right"/>
            </w:pPr>
            <w:r>
              <w:rPr>
                <w:sz w:val="16"/>
              </w:rPr>
              <w:t>172.0 (modeled)</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0.2</w:t>
            </w:r>
          </w:p>
        </w:tc>
        <w:tc>
          <w:tcPr>
            <w:tcW w:type="dxa" w:w="1279"/>
          </w:tcPr>
          <w:p>
            <w:pPr>
              <w:spacing w:after="0"/>
              <w:jc w:val="left"/>
            </w:pPr>
            <w:r>
              <w:rPr>
                <w:sz w:val="16"/>
              </w:rPr>
              <w:t>event-days per year</w:t>
            </w:r>
          </w:p>
        </w:tc>
        <w:tc>
          <w:tcPr>
            <w:tcW w:type="dxa" w:w="1581"/>
          </w:tcPr>
          <w:p>
            <w:pPr>
              <w:spacing w:after="0"/>
              <w:jc w:val="left"/>
            </w:pPr>
            <w:r>
              <w:rPr>
                <w:sz w:val="16"/>
              </w:rPr>
              <w:t>about 0.2 days per year</w:t>
            </w:r>
          </w:p>
        </w:tc>
        <w:tc>
          <w:tcPr>
            <w:tcW w:type="dxa" w:w="1628"/>
          </w:tcPr>
          <w:p>
            <w:pPr>
              <w:spacing w:after="0"/>
              <w:jc w:val="left"/>
            </w:pPr>
          </w:p>
        </w:tc>
        <w:tc>
          <w:tcPr>
            <w:tcW w:type="dxa" w:w="1743"/>
          </w:tcPr>
          <w:p>
            <w:pPr>
              <w:spacing w:after="0"/>
              <w:jc w:val="left"/>
            </w:pPr>
            <w:r>
              <w:rPr>
                <w:sz w:val="16"/>
              </w:rPr>
              <w:t>event-days in 0 of 30 years, 1996 to 2025 (0%)</w:t>
            </w:r>
          </w:p>
        </w:tc>
        <w:tc>
          <w:tcPr>
            <w:tcW w:type="dxa" w:w="1524"/>
          </w:tcPr>
          <w:p>
            <w:pPr>
              <w:spacing w:after="0"/>
              <w:jc w:val="right"/>
            </w:pPr>
            <w:r>
              <w:rPr>
                <w:sz w:val="16"/>
              </w:rPr>
              <w:t>2.6</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r>
              <w:rPr>
                <w:sz w:val="16"/>
              </w:rPr>
              <w:t>No Storm Events heat wave record, 1996 to 2025</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0.0149</w:t>
            </w:r>
          </w:p>
        </w:tc>
        <w:tc>
          <w:tcPr>
            <w:tcW w:type="dxa" w:w="1279"/>
          </w:tcPr>
          <w:p>
            <w:pPr>
              <w:spacing w:after="0"/>
              <w:jc w:val="left"/>
            </w:pPr>
            <w:r>
              <w:rPr>
                <w:sz w:val="16"/>
              </w:rPr>
              <w:t>event-days per year</w:t>
            </w:r>
          </w:p>
        </w:tc>
        <w:tc>
          <w:tcPr>
            <w:tcW w:type="dxa" w:w="1581"/>
          </w:tcPr>
          <w:p>
            <w:pPr>
              <w:spacing w:after="0"/>
              <w:jc w:val="left"/>
            </w:pPr>
            <w:r>
              <w:rPr>
                <w:sz w:val="16"/>
              </w:rPr>
              <w:t>about 0.0149 days per year</w:t>
            </w:r>
          </w:p>
        </w:tc>
        <w:tc>
          <w:tcPr>
            <w:tcW w:type="dxa" w:w="1628"/>
          </w:tcPr>
          <w:p>
            <w:pPr>
              <w:spacing w:after="0"/>
              <w:jc w:val="left"/>
            </w:pPr>
            <w:r>
              <w:rPr>
                <w:sz w:val="16"/>
              </w:rPr>
              <w:t>Possible (from Storm Events: 1 of 30 years)</w:t>
            </w:r>
          </w:p>
        </w:tc>
        <w:tc>
          <w:tcPr>
            <w:tcW w:type="dxa" w:w="1743"/>
          </w:tcPr>
          <w:p>
            <w:pPr>
              <w:spacing w:after="0"/>
              <w:jc w:val="left"/>
            </w:pPr>
            <w:r>
              <w:rPr>
                <w:sz w:val="16"/>
              </w:rPr>
              <w:t>event-days in 1 of 30 years, 1996 to 2025 (3.33%)</w:t>
            </w:r>
          </w:p>
        </w:tc>
        <w:tc>
          <w:tcPr>
            <w:tcW w:type="dxa" w:w="1524"/>
          </w:tcPr>
          <w:p>
            <w:pPr>
              <w:spacing w:after="0"/>
              <w:jc w:val="right"/>
            </w:pPr>
            <w:r>
              <w:rPr>
                <w:sz w:val="16"/>
              </w:rPr>
              <w:t>0</w:t>
            </w:r>
          </w:p>
        </w:tc>
        <w:tc>
          <w:tcPr>
            <w:tcW w:type="dxa" w:w="1514"/>
          </w:tcPr>
          <w:p>
            <w:pPr>
              <w:spacing w:after="0"/>
              <w:jc w:val="left"/>
            </w:pPr>
            <w:r>
              <w:rPr>
                <w:sz w:val="16"/>
              </w:rPr>
              <w:t>1946-12-31 to 2014-02-12 (67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0.643</w:t>
            </w:r>
          </w:p>
        </w:tc>
        <w:tc>
          <w:tcPr>
            <w:tcW w:type="dxa" w:w="1279"/>
          </w:tcPr>
          <w:p>
            <w:pPr>
              <w:spacing w:after="0"/>
              <w:jc w:val="left"/>
            </w:pPr>
            <w:r>
              <w:rPr>
                <w:sz w:val="16"/>
              </w:rPr>
              <w:t>event-days per year</w:t>
            </w:r>
          </w:p>
        </w:tc>
        <w:tc>
          <w:tcPr>
            <w:tcW w:type="dxa" w:w="1581"/>
          </w:tcPr>
          <w:p>
            <w:pPr>
              <w:spacing w:after="0"/>
              <w:jc w:val="left"/>
            </w:pPr>
            <w:r>
              <w:rPr>
                <w:sz w:val="16"/>
              </w:rPr>
              <w:t>about 0.643 days per year</w:t>
            </w:r>
          </w:p>
        </w:tc>
        <w:tc>
          <w:tcPr>
            <w:tcW w:type="dxa" w:w="1628"/>
          </w:tcPr>
          <w:p>
            <w:pPr>
              <w:spacing w:after="0"/>
              <w:jc w:val="left"/>
            </w:pPr>
            <w:r>
              <w:rPr>
                <w:sz w:val="16"/>
              </w:rPr>
              <w:t>Likely (from Storm Events: 10 of 30 years)</w:t>
            </w:r>
          </w:p>
        </w:tc>
        <w:tc>
          <w:tcPr>
            <w:tcW w:type="dxa" w:w="1743"/>
          </w:tcPr>
          <w:p>
            <w:pPr>
              <w:spacing w:after="0"/>
              <w:jc w:val="left"/>
            </w:pPr>
            <w:r>
              <w:rPr>
                <w:sz w:val="16"/>
              </w:rPr>
              <w:t>event-days in 10 of 30 years, 1996 to 2025 (33.3%)</w:t>
            </w:r>
          </w:p>
        </w:tc>
        <w:tc>
          <w:tcPr>
            <w:tcW w:type="dxa" w:w="1524"/>
          </w:tcPr>
          <w:p>
            <w:pPr>
              <w:spacing w:after="0"/>
              <w:jc w:val="right"/>
            </w:pPr>
            <w:r>
              <w:rPr>
                <w:sz w:val="16"/>
              </w:rPr>
              <w:t>18</w:t>
            </w:r>
          </w:p>
        </w:tc>
        <w:tc>
          <w:tcPr>
            <w:tcW w:type="dxa" w:w="1514"/>
          </w:tcPr>
          <w:p>
            <w:pPr>
              <w:spacing w:after="0"/>
              <w:jc w:val="left"/>
            </w:pPr>
            <w:r>
              <w:rPr>
                <w:sz w:val="16"/>
              </w:rPr>
              <w:t>1996 to 2023 (28 years)</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1.02</w:t>
            </w:r>
          </w:p>
        </w:tc>
        <w:tc>
          <w:tcPr>
            <w:tcW w:type="dxa" w:w="1279"/>
          </w:tcPr>
          <w:p>
            <w:pPr>
              <w:spacing w:after="0"/>
              <w:jc w:val="left"/>
            </w:pPr>
            <w:r>
              <w:rPr>
                <w:sz w:val="16"/>
              </w:rPr>
              <w:t>events per year (modeled)</w:t>
            </w:r>
          </w:p>
        </w:tc>
        <w:tc>
          <w:tcPr>
            <w:tcW w:type="dxa" w:w="1581"/>
          </w:tcPr>
          <w:p>
            <w:pPr>
              <w:spacing w:after="0"/>
              <w:jc w:val="left"/>
            </w:pPr>
            <w:r>
              <w:rPr>
                <w:sz w:val="16"/>
              </w:rPr>
              <w:t>about 1.02 per year</w:t>
            </w:r>
          </w:p>
        </w:tc>
        <w:tc>
          <w:tcPr>
            <w:tcW w:type="dxa" w:w="1628"/>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43.7</w:t>
            </w:r>
          </w:p>
        </w:tc>
        <w:tc>
          <w:tcPr>
            <w:tcW w:type="dxa" w:w="1279"/>
          </w:tcPr>
          <w:p>
            <w:pPr>
              <w:spacing w:after="0"/>
              <w:jc w:val="left"/>
            </w:pPr>
            <w:r>
              <w:rPr>
                <w:sz w:val="16"/>
              </w:rPr>
              <w:t>days per year with a strike</w:t>
            </w:r>
          </w:p>
        </w:tc>
        <w:tc>
          <w:tcPr>
            <w:tcW w:type="dxa" w:w="1581"/>
          </w:tcPr>
          <w:p>
            <w:pPr>
              <w:spacing w:after="0"/>
              <w:jc w:val="left"/>
            </w:pPr>
            <w:r>
              <w:rPr>
                <w:sz w:val="16"/>
              </w:rPr>
              <w:t>about 43.7 days per year</w:t>
            </w:r>
          </w:p>
        </w:tc>
        <w:tc>
          <w:tcPr>
            <w:tcW w:type="dxa" w:w="1628"/>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1995 to 2023 (29 years; CONUS)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1.68</w:t>
            </w:r>
          </w:p>
        </w:tc>
        <w:tc>
          <w:tcPr>
            <w:tcW w:type="dxa" w:w="1279"/>
          </w:tcPr>
          <w:p>
            <w:pPr>
              <w:spacing w:after="0"/>
              <w:jc w:val="left"/>
            </w:pPr>
            <w:r>
              <w:rPr>
                <w:sz w:val="16"/>
              </w:rPr>
              <w:t>events per year</w:t>
            </w:r>
          </w:p>
        </w:tc>
        <w:tc>
          <w:tcPr>
            <w:tcW w:type="dxa" w:w="1581"/>
          </w:tcPr>
          <w:p>
            <w:pPr>
              <w:spacing w:after="0"/>
              <w:jc w:val="left"/>
            </w:pPr>
            <w:r>
              <w:rPr>
                <w:sz w:val="16"/>
              </w:rPr>
              <w:t>about 1.68 per year</w:t>
            </w:r>
          </w:p>
        </w:tc>
        <w:tc>
          <w:tcPr>
            <w:tcW w:type="dxa" w:w="1628"/>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4"/>
          </w:tcPr>
          <w:p>
            <w:pPr>
              <w:spacing w:after="0"/>
              <w:jc w:val="right"/>
            </w:pPr>
            <w:r>
              <w:rPr>
                <w:sz w:val="16"/>
              </w:rPr>
              <w:t>64</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0.565</w:t>
            </w:r>
          </w:p>
        </w:tc>
        <w:tc>
          <w:tcPr>
            <w:tcW w:type="dxa" w:w="1279"/>
          </w:tcPr>
          <w:p>
            <w:pPr>
              <w:spacing w:after="0"/>
              <w:jc w:val="left"/>
            </w:pPr>
            <w:r>
              <w:rPr>
                <w:sz w:val="16"/>
              </w:rPr>
              <w:t>events per year</w:t>
            </w:r>
          </w:p>
        </w:tc>
        <w:tc>
          <w:tcPr>
            <w:tcW w:type="dxa" w:w="1581"/>
          </w:tcPr>
          <w:p>
            <w:pPr>
              <w:spacing w:after="0"/>
              <w:jc w:val="left"/>
            </w:pPr>
            <w:r>
              <w:rPr>
                <w:sz w:val="16"/>
              </w:rPr>
              <w:t>about 0.57 per year</w:t>
            </w:r>
          </w:p>
        </w:tc>
        <w:tc>
          <w:tcPr>
            <w:tcW w:type="dxa" w:w="1628"/>
          </w:tcPr>
          <w:p>
            <w:pPr>
              <w:spacing w:after="0"/>
              <w:jc w:val="left"/>
            </w:pPr>
            <w:r>
              <w:rPr>
                <w:sz w:val="16"/>
              </w:rPr>
              <w:t>Likely</w:t>
            </w:r>
          </w:p>
        </w:tc>
        <w:tc>
          <w:tcPr>
            <w:tcW w:type="dxa" w:w="174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1950 to 2023 (EF2+); 1986 to 2023 (EF0-1)</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0.00317</w:t>
            </w:r>
          </w:p>
        </w:tc>
        <w:tc>
          <w:tcPr>
            <w:tcW w:type="dxa" w:w="1279"/>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0.317%</w:t>
            </w:r>
          </w:p>
        </w:tc>
        <w:tc>
          <w:tcPr>
            <w:tcW w:type="dxa" w:w="1628"/>
          </w:tcPr>
          <w:p>
            <w:pPr>
              <w:spacing w:after="0"/>
              <w:jc w:val="left"/>
            </w:pPr>
            <w:r>
              <w:rPr>
                <w:sz w:val="16"/>
              </w:rPr>
              <w:t>Possible (from Storm Events: 1 of 30 years)</w:t>
            </w:r>
          </w:p>
        </w:tc>
        <w:tc>
          <w:tcPr>
            <w:tcW w:type="dxa" w:w="1743"/>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15.5</w:t>
            </w:r>
          </w:p>
        </w:tc>
        <w:tc>
          <w:tcPr>
            <w:tcW w:type="dxa" w:w="1279"/>
          </w:tcPr>
          <w:p>
            <w:pPr>
              <w:spacing w:after="0"/>
              <w:jc w:val="left"/>
            </w:pPr>
            <w:r>
              <w:rPr>
                <w:sz w:val="16"/>
              </w:rPr>
              <w:t>event-days per year</w:t>
            </w:r>
          </w:p>
        </w:tc>
        <w:tc>
          <w:tcPr>
            <w:tcW w:type="dxa" w:w="1581"/>
          </w:tcPr>
          <w:p>
            <w:pPr>
              <w:spacing w:after="0"/>
              <w:jc w:val="left"/>
            </w:pPr>
            <w:r>
              <w:rPr>
                <w:sz w:val="16"/>
              </w:rPr>
              <w:t>about 15.5 days per year</w:t>
            </w:r>
          </w:p>
        </w:tc>
        <w:tc>
          <w:tcPr>
            <w:tcW w:type="dxa" w:w="1628"/>
          </w:tcPr>
          <w:p>
            <w:pPr>
              <w:spacing w:after="0"/>
              <w:jc w:val="left"/>
            </w:pPr>
            <w:r>
              <w:rPr>
                <w:sz w:val="16"/>
              </w:rPr>
              <w:t>Highly likely (from Storm Events: 30 of 30 years)</w:t>
            </w:r>
          </w:p>
        </w:tc>
        <w:tc>
          <w:tcPr>
            <w:tcW w:type="dxa" w:w="1743"/>
          </w:tcPr>
          <w:p>
            <w:pPr>
              <w:spacing w:after="0"/>
              <w:jc w:val="left"/>
            </w:pPr>
            <w:r>
              <w:rPr>
                <w:sz w:val="16"/>
              </w:rPr>
              <w:t>event-days in 30 of 30 years, 1996 to 2025 (100%)</w:t>
            </w:r>
          </w:p>
        </w:tc>
        <w:tc>
          <w:tcPr>
            <w:tcW w:type="dxa" w:w="1524"/>
          </w:tcPr>
          <w:p>
            <w:pPr>
              <w:spacing w:after="0"/>
              <w:jc w:val="right"/>
            </w:pPr>
            <w:r>
              <w:rPr>
                <w:sz w:val="16"/>
              </w:rPr>
              <w:t>295</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188</w:t>
            </w:r>
          </w:p>
        </w:tc>
        <w:tc>
          <w:tcPr>
            <w:tcW w:type="dxa" w:w="1381"/>
          </w:tcPr>
          <w:p>
            <w:pPr>
              <w:spacing w:after="0"/>
              <w:jc w:val="right"/>
            </w:pPr>
            <w:r>
              <w:rPr>
                <w:sz w:val="16"/>
              </w:rPr>
              <w:t>30</w:t>
            </w:r>
          </w:p>
        </w:tc>
        <w:tc>
          <w:tcPr>
            <w:tcW w:type="dxa" w:w="1381"/>
          </w:tcPr>
          <w:p>
            <w:pPr>
              <w:spacing w:after="0"/>
              <w:jc w:val="right"/>
            </w:pPr>
            <w:r>
              <w:rPr>
                <w:sz w:val="16"/>
              </w:rPr>
              <w:t>6.27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144</w:t>
            </w:r>
          </w:p>
        </w:tc>
        <w:tc>
          <w:tcPr>
            <w:tcW w:type="dxa" w:w="1381"/>
          </w:tcPr>
          <w:p>
            <w:pPr>
              <w:spacing w:after="0"/>
              <w:jc w:val="right"/>
            </w:pPr>
            <w:r>
              <w:rPr>
                <w:sz w:val="16"/>
              </w:rPr>
              <w:t>30</w:t>
            </w:r>
          </w:p>
        </w:tc>
        <w:tc>
          <w:tcPr>
            <w:tcW w:type="dxa" w:w="1381"/>
          </w:tcPr>
          <w:p>
            <w:pPr>
              <w:spacing w:after="0"/>
              <w:jc w:val="right"/>
            </w:pPr>
            <w:r>
              <w:rPr>
                <w:sz w:val="16"/>
              </w:rPr>
              <w:t>4.8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1 of 2</w:t>
            </w:r>
          </w:p>
        </w:tc>
        <w:tc>
          <w:tcPr>
            <w:tcW w:type="dxa" w:w="1443"/>
          </w:tcPr>
          <w:p>
            <w:pPr>
              <w:spacing w:after="0"/>
              <w:jc w:val="right"/>
            </w:pPr>
            <w:r>
              <w:rPr>
                <w:sz w:val="16"/>
              </w:rPr>
              <w:t>0.4</w:t>
            </w:r>
          </w:p>
        </w:tc>
        <w:tc>
          <w:tcPr>
            <w:tcW w:type="dxa" w:w="1514"/>
          </w:tcPr>
          <w:p>
            <w:pPr>
              <w:spacing w:after="0"/>
              <w:jc w:val="right"/>
            </w:pPr>
            <w:r>
              <w:rPr>
                <w:sz w:val="16"/>
              </w:rPr>
              <w:t>0.4</w:t>
            </w:r>
          </w:p>
        </w:tc>
        <w:tc>
          <w:tcPr>
            <w:tcW w:type="dxa" w:w="1443"/>
          </w:tcPr>
          <w:p>
            <w:pPr>
              <w:spacing w:after="0"/>
              <w:jc w:val="right"/>
            </w:pPr>
            <w:r>
              <w:rPr>
                <w:sz w:val="16"/>
              </w:rPr>
              <w:t>0.4</w:t>
            </w:r>
          </w:p>
        </w:tc>
        <w:tc>
          <w:tcPr>
            <w:tcW w:type="dxa" w:w="5889"/>
          </w:tcPr>
          <w:p>
            <w:pPr>
              <w:spacing w:after="0"/>
              <w:jc w:val="left"/>
            </w:pPr>
            <w:r>
              <w:rPr>
                <w:sz w:val="16"/>
              </w:rPr>
              <w:t>Very Low 1, Not Applicable 1</w:t>
            </w: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96.1</w:t>
            </w:r>
          </w:p>
        </w:tc>
        <w:tc>
          <w:tcPr>
            <w:tcW w:type="dxa" w:w="1514"/>
          </w:tcPr>
          <w:p>
            <w:pPr>
              <w:spacing w:after="0"/>
              <w:jc w:val="right"/>
            </w:pPr>
            <w:r>
              <w:rPr>
                <w:sz w:val="16"/>
              </w:rPr>
              <w:t>96.9</w:t>
            </w:r>
          </w:p>
        </w:tc>
        <w:tc>
          <w:tcPr>
            <w:tcW w:type="dxa" w:w="1443"/>
          </w:tcPr>
          <w:p>
            <w:pPr>
              <w:spacing w:after="0"/>
              <w:jc w:val="right"/>
            </w:pPr>
            <w:r>
              <w:rPr>
                <w:sz w:val="16"/>
              </w:rPr>
              <w:t>97.6</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67.9</w:t>
            </w:r>
          </w:p>
        </w:tc>
        <w:tc>
          <w:tcPr>
            <w:tcW w:type="dxa" w:w="1514"/>
          </w:tcPr>
          <w:p>
            <w:pPr>
              <w:spacing w:after="0"/>
              <w:jc w:val="right"/>
            </w:pPr>
            <w:r>
              <w:rPr>
                <w:sz w:val="16"/>
              </w:rPr>
              <w:t>72.5</w:t>
            </w:r>
          </w:p>
        </w:tc>
        <w:tc>
          <w:tcPr>
            <w:tcW w:type="dxa" w:w="1443"/>
          </w:tcPr>
          <w:p>
            <w:pPr>
              <w:spacing w:after="0"/>
              <w:jc w:val="right"/>
            </w:pPr>
            <w:r>
              <w:rPr>
                <w:sz w:val="16"/>
              </w:rPr>
              <w:t>77.0</w:t>
            </w:r>
          </w:p>
        </w:tc>
        <w:tc>
          <w:tcPr>
            <w:tcW w:type="dxa" w:w="5889"/>
          </w:tcPr>
          <w:p>
            <w:pPr>
              <w:spacing w:after="0"/>
              <w:jc w:val="left"/>
            </w:pPr>
            <w:r>
              <w:rPr>
                <w:sz w:val="16"/>
              </w:rPr>
              <w:t>Very Low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57.5</w:t>
            </w:r>
          </w:p>
        </w:tc>
        <w:tc>
          <w:tcPr>
            <w:tcW w:type="dxa" w:w="1514"/>
          </w:tcPr>
          <w:p>
            <w:pPr>
              <w:spacing w:after="0"/>
              <w:jc w:val="right"/>
            </w:pPr>
            <w:r>
              <w:rPr>
                <w:sz w:val="16"/>
              </w:rPr>
              <w:t>61.9</w:t>
            </w:r>
          </w:p>
        </w:tc>
        <w:tc>
          <w:tcPr>
            <w:tcW w:type="dxa" w:w="1443"/>
          </w:tcPr>
          <w:p>
            <w:pPr>
              <w:spacing w:after="0"/>
              <w:jc w:val="right"/>
            </w:pPr>
            <w:r>
              <w:rPr>
                <w:sz w:val="16"/>
              </w:rPr>
              <w:t>66.2</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97.9</w:t>
            </w:r>
          </w:p>
        </w:tc>
        <w:tc>
          <w:tcPr>
            <w:tcW w:type="dxa" w:w="1514"/>
          </w:tcPr>
          <w:p>
            <w:pPr>
              <w:spacing w:after="0"/>
              <w:jc w:val="right"/>
            </w:pPr>
            <w:r>
              <w:rPr>
                <w:sz w:val="16"/>
              </w:rPr>
              <w:t>98.6</w:t>
            </w:r>
          </w:p>
        </w:tc>
        <w:tc>
          <w:tcPr>
            <w:tcW w:type="dxa" w:w="1443"/>
          </w:tcPr>
          <w:p>
            <w:pPr>
              <w:spacing w:after="0"/>
              <w:jc w:val="right"/>
            </w:pPr>
            <w:r>
              <w:rPr>
                <w:sz w:val="16"/>
              </w:rPr>
              <w:t>99.3</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3.4</w:t>
            </w:r>
          </w:p>
        </w:tc>
        <w:tc>
          <w:tcPr>
            <w:tcW w:type="dxa" w:w="1514"/>
          </w:tcPr>
          <w:p>
            <w:pPr>
              <w:spacing w:after="0"/>
              <w:jc w:val="right"/>
            </w:pPr>
            <w:r>
              <w:rPr>
                <w:sz w:val="16"/>
              </w:rPr>
              <w:t>4.5</w:t>
            </w:r>
          </w:p>
        </w:tc>
        <w:tc>
          <w:tcPr>
            <w:tcW w:type="dxa" w:w="1443"/>
          </w:tcPr>
          <w:p>
            <w:pPr>
              <w:spacing w:after="0"/>
              <w:jc w:val="right"/>
            </w:pPr>
            <w:r>
              <w:rPr>
                <w:sz w:val="16"/>
              </w:rPr>
              <w:t>5.6</w:t>
            </w:r>
          </w:p>
        </w:tc>
        <w:tc>
          <w:tcPr>
            <w:tcW w:type="dxa" w:w="5889"/>
          </w:tcPr>
          <w:p>
            <w:pPr>
              <w:spacing w:after="0"/>
              <w:jc w:val="left"/>
            </w:pPr>
            <w:r>
              <w:rPr>
                <w:sz w:val="16"/>
              </w:rPr>
              <w:t>Very Low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12.8</w:t>
            </w:r>
          </w:p>
        </w:tc>
        <w:tc>
          <w:tcPr>
            <w:tcW w:type="dxa" w:w="1514"/>
          </w:tcPr>
          <w:p>
            <w:pPr>
              <w:spacing w:after="0"/>
              <w:jc w:val="right"/>
            </w:pPr>
            <w:r>
              <w:rPr>
                <w:sz w:val="16"/>
              </w:rPr>
              <w:t>18.3</w:t>
            </w:r>
          </w:p>
        </w:tc>
        <w:tc>
          <w:tcPr>
            <w:tcW w:type="dxa" w:w="1443"/>
          </w:tcPr>
          <w:p>
            <w:pPr>
              <w:spacing w:after="0"/>
              <w:jc w:val="right"/>
            </w:pPr>
            <w:r>
              <w:rPr>
                <w:sz w:val="16"/>
              </w:rPr>
              <w:t>23.7</w:t>
            </w:r>
          </w:p>
        </w:tc>
        <w:tc>
          <w:tcPr>
            <w:tcW w:type="dxa" w:w="5889"/>
          </w:tcPr>
          <w:p>
            <w:pPr>
              <w:spacing w:after="0"/>
              <w:jc w:val="left"/>
            </w:pPr>
            <w:r>
              <w:rPr>
                <w:sz w:val="16"/>
              </w:rPr>
              <w:t>Very Low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48.3</w:t>
            </w:r>
          </w:p>
        </w:tc>
        <w:tc>
          <w:tcPr>
            <w:tcW w:type="dxa" w:w="1514"/>
          </w:tcPr>
          <w:p>
            <w:pPr>
              <w:spacing w:after="0"/>
              <w:jc w:val="right"/>
            </w:pPr>
            <w:r>
              <w:rPr>
                <w:sz w:val="16"/>
              </w:rPr>
              <w:t>57.0</w:t>
            </w:r>
          </w:p>
        </w:tc>
        <w:tc>
          <w:tcPr>
            <w:tcW w:type="dxa" w:w="1443"/>
          </w:tcPr>
          <w:p>
            <w:pPr>
              <w:spacing w:after="0"/>
              <w:jc w:val="right"/>
            </w:pPr>
            <w:r>
              <w:rPr>
                <w:sz w:val="16"/>
              </w:rPr>
              <w:t>65.6</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74.9</w:t>
            </w:r>
          </w:p>
        </w:tc>
        <w:tc>
          <w:tcPr>
            <w:tcW w:type="dxa" w:w="1514"/>
          </w:tcPr>
          <w:p>
            <w:pPr>
              <w:spacing w:after="0"/>
              <w:jc w:val="right"/>
            </w:pPr>
            <w:r>
              <w:rPr>
                <w:sz w:val="16"/>
              </w:rPr>
              <w:t>83.5</w:t>
            </w:r>
          </w:p>
        </w:tc>
        <w:tc>
          <w:tcPr>
            <w:tcW w:type="dxa" w:w="1443"/>
          </w:tcPr>
          <w:p>
            <w:pPr>
              <w:spacing w:after="0"/>
              <w:jc w:val="right"/>
            </w:pPr>
            <w:r>
              <w:rPr>
                <w:sz w:val="16"/>
              </w:rPr>
              <w:t>92.1</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83.9</w:t>
            </w:r>
          </w:p>
        </w:tc>
        <w:tc>
          <w:tcPr>
            <w:tcW w:type="dxa" w:w="1514"/>
          </w:tcPr>
          <w:p>
            <w:pPr>
              <w:spacing w:after="0"/>
              <w:jc w:val="right"/>
            </w:pPr>
            <w:r>
              <w:rPr>
                <w:sz w:val="16"/>
              </w:rPr>
              <w:t>88.8</w:t>
            </w:r>
          </w:p>
        </w:tc>
        <w:tc>
          <w:tcPr>
            <w:tcW w:type="dxa" w:w="1443"/>
          </w:tcPr>
          <w:p>
            <w:pPr>
              <w:spacing w:after="0"/>
              <w:jc w:val="right"/>
            </w:pPr>
            <w:r>
              <w:rPr>
                <w:sz w:val="16"/>
              </w:rPr>
              <w:t>93.7</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80.3</w:t>
            </w:r>
          </w:p>
        </w:tc>
        <w:tc>
          <w:tcPr>
            <w:tcW w:type="dxa" w:w="1514"/>
          </w:tcPr>
          <w:p>
            <w:pPr>
              <w:spacing w:after="0"/>
              <w:jc w:val="right"/>
            </w:pPr>
            <w:r>
              <w:rPr>
                <w:sz w:val="16"/>
              </w:rPr>
              <w:t>82.2</w:t>
            </w:r>
          </w:p>
        </w:tc>
        <w:tc>
          <w:tcPr>
            <w:tcW w:type="dxa" w:w="1443"/>
          </w:tcPr>
          <w:p>
            <w:pPr>
              <w:spacing w:after="0"/>
              <w:jc w:val="right"/>
            </w:pPr>
            <w:r>
              <w:rPr>
                <w:sz w:val="16"/>
              </w:rPr>
              <w:t>84.0</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63.9</w:t>
            </w:r>
          </w:p>
        </w:tc>
        <w:tc>
          <w:tcPr>
            <w:tcW w:type="dxa" w:w="1514"/>
          </w:tcPr>
          <w:p>
            <w:pPr>
              <w:spacing w:after="0"/>
              <w:jc w:val="right"/>
            </w:pPr>
            <w:r>
              <w:rPr>
                <w:sz w:val="16"/>
              </w:rPr>
              <w:t>71.0</w:t>
            </w:r>
          </w:p>
        </w:tc>
        <w:tc>
          <w:tcPr>
            <w:tcW w:type="dxa" w:w="1443"/>
          </w:tcPr>
          <w:p>
            <w:pPr>
              <w:spacing w:after="0"/>
              <w:jc w:val="right"/>
            </w:pPr>
            <w:r>
              <w:rPr>
                <w:sz w:val="16"/>
              </w:rPr>
              <w:t>78.1</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96.9</w:t>
            </w:r>
          </w:p>
        </w:tc>
        <w:tc>
          <w:tcPr>
            <w:tcW w:type="dxa" w:w="1514"/>
          </w:tcPr>
          <w:p>
            <w:pPr>
              <w:spacing w:after="0"/>
              <w:jc w:val="right"/>
            </w:pPr>
            <w:r>
              <w:rPr>
                <w:sz w:val="16"/>
              </w:rPr>
              <w:t>97.4</w:t>
            </w:r>
          </w:p>
        </w:tc>
        <w:tc>
          <w:tcPr>
            <w:tcW w:type="dxa" w:w="1443"/>
          </w:tcPr>
          <w:p>
            <w:pPr>
              <w:spacing w:after="0"/>
              <w:jc w:val="right"/>
            </w:pPr>
            <w:r>
              <w:rPr>
                <w:sz w:val="16"/>
              </w:rPr>
              <w:t>98.0</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97.4</w:t>
            </w:r>
          </w:p>
        </w:tc>
        <w:tc>
          <w:tcPr>
            <w:tcW w:type="dxa" w:w="1514"/>
          </w:tcPr>
          <w:p>
            <w:pPr>
              <w:spacing w:after="0"/>
              <w:jc w:val="right"/>
            </w:pPr>
            <w:r>
              <w:rPr>
                <w:sz w:val="16"/>
              </w:rPr>
              <w:t>98.1</w:t>
            </w:r>
          </w:p>
        </w:tc>
        <w:tc>
          <w:tcPr>
            <w:tcW w:type="dxa" w:w="1443"/>
          </w:tcPr>
          <w:p>
            <w:pPr>
              <w:spacing w:after="0"/>
              <w:jc w:val="right"/>
            </w:pPr>
            <w:r>
              <w:rPr>
                <w:sz w:val="16"/>
              </w:rPr>
              <w:t>98.7</w:t>
            </w:r>
          </w:p>
        </w:tc>
        <w:tc>
          <w:tcPr>
            <w:tcW w:type="dxa" w:w="5889"/>
          </w:tcPr>
          <w:p>
            <w:pPr>
              <w:spacing w:after="0"/>
              <w:jc w:val="left"/>
            </w:pPr>
            <w:r>
              <w:rPr>
                <w:sz w:val="16"/>
              </w:rPr>
              <w:t>Very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5"/>
        <w:gridCol w:w="836"/>
        <w:gridCol w:w="3253"/>
        <w:gridCol w:w="2594"/>
        <w:gridCol w:w="2682"/>
        <w:gridCol w:w="3143"/>
      </w:tblGrid>
      <w:tr>
        <w:trPr>
          <w:cantSplit/>
          <w:tblHeader/>
        </w:trPr>
        <w:tc>
          <w:tcPr>
            <w:tcW w:type="dxa" w:w="160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05"/>
          </w:tcPr>
          <w:p>
            <w:pPr>
              <w:spacing w:after="0"/>
              <w:jc w:val="left"/>
            </w:pPr>
            <w:r>
              <w:rPr>
                <w:sz w:val="16"/>
              </w:rPr>
              <w:t>Weston County</w:t>
            </w:r>
          </w:p>
        </w:tc>
        <w:tc>
          <w:tcPr>
            <w:tcW w:type="dxa" w:w="836"/>
          </w:tcPr>
          <w:p>
            <w:pPr>
              <w:spacing w:after="0"/>
              <w:jc w:val="left"/>
            </w:pPr>
            <w:r>
              <w:rPr>
                <w:sz w:val="16"/>
              </w:rPr>
              <w:t>County</w:t>
            </w:r>
          </w:p>
        </w:tc>
        <w:tc>
          <w:tcPr>
            <w:tcW w:type="dxa" w:w="3253"/>
          </w:tcPr>
          <w:p>
            <w:pPr>
              <w:spacing w:after="0"/>
              <w:jc w:val="left"/>
            </w:pPr>
            <w:r>
              <w:rPr>
                <w:sz w:val="16"/>
              </w:rPr>
              <w:t>Approved, expires 2029-11-20</w:t>
            </w:r>
          </w:p>
        </w:tc>
        <w:tc>
          <w:tcPr>
            <w:tcW w:type="dxa" w:w="2594"/>
          </w:tcPr>
          <w:p>
            <w:pPr>
              <w:spacing w:after="0"/>
              <w:jc w:val="right"/>
            </w:pPr>
            <w:r>
              <w:rPr>
                <w:sz w:val="16"/>
              </w:rPr>
              <w:t>FMA RL 0, SRL 0; any 0</w:t>
            </w:r>
          </w:p>
        </w:tc>
        <w:tc>
          <w:tcPr>
            <w:tcW w:type="dxa" w:w="2682"/>
          </w:tcPr>
          <w:p>
            <w:pPr>
              <w:spacing w:after="0"/>
              <w:jc w:val="right"/>
            </w:pPr>
            <w:r>
              <w:rPr>
                <w:sz w:val="16"/>
              </w:rPr>
              <w:t>$144,027.41</w:t>
            </w:r>
          </w:p>
        </w:tc>
        <w:tc>
          <w:tcPr>
            <w:tcW w:type="dxa" w:w="3143"/>
          </w:tcPr>
          <w:p>
            <w:pPr>
              <w:spacing w:after="0"/>
              <w:jc w:val="right"/>
            </w:pPr>
            <w:r>
              <w:rPr>
                <w:sz w:val="16"/>
              </w:rPr>
              <w:t>0 total; 0 since its plan</w:t>
            </w:r>
          </w:p>
        </w:tc>
      </w:tr>
      <w:tr>
        <w:trPr>
          <w:cantSplit/>
        </w:trPr>
        <w:tc>
          <w:tcPr>
            <w:tcW w:type="dxa" w:w="1605"/>
          </w:tcPr>
          <w:p>
            <w:pPr>
              <w:spacing w:after="0"/>
              <w:jc w:val="left"/>
            </w:pPr>
            <w:r>
              <w:rPr>
                <w:sz w:val="16"/>
              </w:rPr>
              <w:t>Newcastle city</w:t>
            </w:r>
          </w:p>
        </w:tc>
        <w:tc>
          <w:tcPr>
            <w:tcW w:type="dxa" w:w="836"/>
          </w:tcPr>
          <w:p>
            <w:pPr>
              <w:spacing w:after="0"/>
              <w:jc w:val="left"/>
            </w:pPr>
            <w:r>
              <w:rPr>
                <w:sz w:val="16"/>
              </w:rPr>
              <w:t>City</w:t>
            </w:r>
          </w:p>
        </w:tc>
        <w:tc>
          <w:tcPr>
            <w:tcW w:type="dxa" w:w="3253"/>
          </w:tcPr>
          <w:p>
            <w:pPr>
              <w:spacing w:after="0"/>
              <w:jc w:val="left"/>
            </w:pPr>
            <w:r>
              <w:rPr>
                <w:sz w:val="16"/>
              </w:rPr>
              <w:t>Approved, expires 2029-11-20</w:t>
            </w:r>
          </w:p>
        </w:tc>
        <w:tc>
          <w:tcPr>
            <w:tcW w:type="dxa" w:w="2594"/>
          </w:tcPr>
          <w:p>
            <w:pPr>
              <w:spacing w:after="0"/>
              <w:jc w:val="right"/>
            </w:pPr>
            <w:r>
              <w:rPr>
                <w:sz w:val="16"/>
              </w:rPr>
              <w:t>FMA RL 0, SRL 0; any 0</w:t>
            </w:r>
          </w:p>
        </w:tc>
        <w:tc>
          <w:tcPr>
            <w:tcW w:type="dxa" w:w="2682"/>
          </w:tcPr>
          <w:p>
            <w:pPr>
              <w:spacing w:after="0"/>
              <w:jc w:val="right"/>
            </w:pPr>
            <w:r>
              <w:rPr>
                <w:sz w:val="16"/>
              </w:rPr>
              <w:t>$162,656.76</w:t>
            </w:r>
          </w:p>
        </w:tc>
        <w:tc>
          <w:tcPr>
            <w:tcW w:type="dxa" w:w="3143"/>
          </w:tcPr>
          <w:p>
            <w:pPr>
              <w:spacing w:after="0"/>
              <w:jc w:val="right"/>
            </w:pPr>
            <w:r>
              <w:rPr>
                <w:sz w:val="16"/>
              </w:rPr>
              <w:t>132 total; 4 since its plan</w:t>
            </w:r>
          </w:p>
        </w:tc>
      </w:tr>
      <w:tr>
        <w:trPr>
          <w:cantSplit/>
        </w:trPr>
        <w:tc>
          <w:tcPr>
            <w:tcW w:type="dxa" w:w="1605"/>
          </w:tcPr>
          <w:p>
            <w:pPr>
              <w:spacing w:after="0"/>
              <w:jc w:val="left"/>
            </w:pPr>
            <w:r>
              <w:rPr>
                <w:sz w:val="16"/>
              </w:rPr>
              <w:t>Upton town</w:t>
            </w:r>
          </w:p>
        </w:tc>
        <w:tc>
          <w:tcPr>
            <w:tcW w:type="dxa" w:w="836"/>
          </w:tcPr>
          <w:p>
            <w:pPr>
              <w:spacing w:after="0"/>
              <w:jc w:val="left"/>
            </w:pPr>
            <w:r>
              <w:rPr>
                <w:sz w:val="16"/>
              </w:rPr>
              <w:t>Town</w:t>
            </w:r>
          </w:p>
        </w:tc>
        <w:tc>
          <w:tcPr>
            <w:tcW w:type="dxa" w:w="3253"/>
          </w:tcPr>
          <w:p>
            <w:pPr>
              <w:spacing w:after="0"/>
              <w:jc w:val="left"/>
            </w:pPr>
            <w:r>
              <w:rPr>
                <w:sz w:val="16"/>
              </w:rPr>
              <w:t>Approved, expires 2029-11-20</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143"/>
          </w:tcPr>
          <w:p>
            <w:pPr>
              <w:spacing w:after="0"/>
              <w:jc w:val="right"/>
            </w:pPr>
            <w:r>
              <w:rPr>
                <w:sz w:val="16"/>
              </w:rPr>
              <w:t>115 total; 2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32"/>
          </w:tcPr>
          <w:p>
            <w:pPr>
              <w:spacing w:after="0"/>
              <w:jc w:val="right"/>
            </w:pPr>
            <w:r>
              <w:rPr>
                <w:sz w:val="16"/>
              </w:rPr>
              <w:t>under $1</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$2,268,193,912</w:t>
            </w:r>
          </w:p>
        </w:tc>
        <w:tc>
          <w:tcPr>
            <w:tcW w:type="dxa" w:w="1134"/>
          </w:tcPr>
          <w:p>
            <w:pPr>
              <w:spacing w:after="0"/>
              <w:jc w:val="right"/>
            </w:pPr>
            <w:r>
              <w:rPr>
                <w:sz w:val="16"/>
              </w:rPr>
              <w:t>$44,125,067</w:t>
            </w:r>
          </w:p>
        </w:tc>
        <w:tc>
          <w:tcPr>
            <w:tcW w:type="dxa" w:w="1043"/>
          </w:tcPr>
          <w:p>
            <w:pPr>
              <w:spacing w:after="0"/>
              <w:jc w:val="right"/>
            </w:pPr>
            <w:r>
              <w:rPr>
                <w:sz w:val="16"/>
              </w:rPr>
              <w:t>6,822</w:t>
            </w:r>
          </w:p>
        </w:tc>
        <w:tc>
          <w:tcPr>
            <w:tcW w:type="dxa" w:w="1037"/>
          </w:tcPr>
          <w:p>
            <w:pPr>
              <w:spacing w:after="0"/>
              <w:jc w:val="right"/>
            </w:pPr>
            <w:r>
              <w:rPr>
                <w:sz w:val="16"/>
              </w:rPr>
              <w:t>$4,713</w:t>
            </w:r>
          </w:p>
        </w:tc>
        <w:tc>
          <w:tcPr>
            <w:tcW w:type="dxa" w:w="1126"/>
          </w:tcPr>
          <w:p>
            <w:pPr>
              <w:spacing w:after="0"/>
              <w:jc w:val="right"/>
            </w:pPr>
            <w:r>
              <w:rPr>
                <w:sz w:val="16"/>
              </w:rPr>
              <w:t>$120,259</w:t>
            </w:r>
          </w:p>
        </w:tc>
        <w:tc>
          <w:tcPr>
            <w:tcW w:type="dxa" w:w="1132"/>
          </w:tcPr>
          <w:p>
            <w:pPr>
              <w:spacing w:after="0"/>
              <w:jc w:val="right"/>
            </w:pPr>
            <w:r>
              <w:rPr>
                <w:sz w:val="16"/>
              </w:rPr>
              <w:t>$1,052,024</w:t>
            </w:r>
          </w:p>
        </w:tc>
        <w:tc>
          <w:tcPr>
            <w:tcW w:type="dxa" w:w="1305"/>
          </w:tcPr>
          <w:p>
            <w:pPr>
              <w:spacing w:after="0"/>
              <w:jc w:val="right"/>
            </w:pPr>
            <w:r>
              <w:rPr>
                <w:sz w:val="16"/>
              </w:rPr>
              <w:t>0.000208%</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$435,696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$540</w:t>
            </w:r>
          </w:p>
        </w:tc>
        <w:tc>
          <w:tcPr>
            <w:tcW w:type="dxa" w:w="1132"/>
          </w:tcPr>
          <w:p>
            <w:pPr>
              <w:spacing w:after="0"/>
              <w:jc w:val="right"/>
            </w:pPr>
            <w:r>
              <w:rPr>
                <w:sz w:val="16"/>
              </w:rPr>
              <w:t>n/a</w:t>
            </w:r>
          </w:p>
        </w:tc>
        <w:tc>
          <w:tcPr>
            <w:tcW w:type="dxa" w:w="1305"/>
          </w:tcPr>
          <w:p>
            <w:pPr>
              <w:spacing w:after="0"/>
              <w:jc w:val="right"/>
            </w:pPr>
            <w:r>
              <w:rPr>
                <w:sz w:val="16"/>
              </w:rPr>
              <w:t>0.124%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$4,223,232,428</w:t>
            </w:r>
          </w:p>
        </w:tc>
        <w:tc>
          <w:tcPr>
            <w:tcW w:type="dxa" w:w="1134"/>
          </w:tcPr>
          <w:p>
            <w:pPr>
              <w:spacing w:after="0"/>
              <w:jc w:val="right"/>
            </w:pPr>
            <w:r>
              <w:rPr>
                <w:sz w:val="16"/>
              </w:rPr>
              <w:t>n/a</w:t>
            </w:r>
          </w:p>
        </w:tc>
        <w:tc>
          <w:tcPr>
            <w:tcW w:type="dxa" w:w="1043"/>
          </w:tcPr>
          <w:p>
            <w:pPr>
              <w:spacing w:after="0"/>
              <w:jc w:val="right"/>
            </w:pPr>
            <w:r>
              <w:rPr>
                <w:sz w:val="16"/>
              </w:rPr>
              <w:t>6,838</w:t>
            </w:r>
          </w:p>
        </w:tc>
        <w:tc>
          <w:tcPr>
            <w:tcW w:type="dxa" w:w="1037"/>
          </w:tcPr>
          <w:p>
            <w:pPr>
              <w:spacing w:after="0"/>
              <w:jc w:val="right"/>
            </w:pPr>
            <w:r>
              <w:rPr>
                <w:sz w:val="16"/>
              </w:rPr>
              <w:t>$87,440</w:t>
            </w:r>
          </w:p>
        </w:tc>
        <w:tc>
          <w:tcPr>
            <w:tcW w:type="dxa" w:w="1126"/>
          </w:tcPr>
          <w:p>
            <w:pPr>
              <w:spacing w:after="0"/>
              <w:jc w:val="right"/>
            </w:pPr>
            <w:r>
              <w:rPr>
                <w:sz w:val="16"/>
              </w:rPr>
              <w:t>n/a</w:t>
            </w:r>
          </w:p>
        </w:tc>
        <w:tc>
          <w:tcPr>
            <w:tcW w:type="dxa" w:w="1132"/>
          </w:tcPr>
          <w:p>
            <w:pPr>
              <w:spacing w:after="0"/>
              <w:jc w:val="right"/>
            </w:pPr>
            <w:r>
              <w:rPr>
                <w:sz w:val="16"/>
              </w:rPr>
              <w:t>$10,676</w:t>
            </w:r>
          </w:p>
        </w:tc>
        <w:tc>
          <w:tcPr>
            <w:tcW w:type="dxa" w:w="1305"/>
          </w:tcPr>
          <w:p>
            <w:pPr>
              <w:spacing w:after="0"/>
              <w:jc w:val="right"/>
            </w:pPr>
            <w:r>
              <w:rPr>
                <w:sz w:val="16"/>
              </w:rPr>
              <w:t>0.00207%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$2,268,193,912</w:t>
            </w:r>
          </w:p>
        </w:tc>
        <w:tc>
          <w:tcPr>
            <w:tcW w:type="dxa" w:w="1134"/>
          </w:tcPr>
          <w:p>
            <w:pPr>
              <w:spacing w:after="0"/>
              <w:jc w:val="right"/>
            </w:pPr>
            <w:r>
              <w:rPr>
                <w:sz w:val="16"/>
              </w:rPr>
              <w:t>$44,125,067</w:t>
            </w:r>
          </w:p>
        </w:tc>
        <w:tc>
          <w:tcPr>
            <w:tcW w:type="dxa" w:w="1043"/>
          </w:tcPr>
          <w:p>
            <w:pPr>
              <w:spacing w:after="0"/>
              <w:jc w:val="right"/>
            </w:pPr>
            <w:r>
              <w:rPr>
                <w:sz w:val="16"/>
              </w:rPr>
              <w:t>6,822</w:t>
            </w:r>
          </w:p>
        </w:tc>
        <w:tc>
          <w:tcPr>
            <w:tcW w:type="dxa" w:w="1037"/>
          </w:tcPr>
          <w:p>
            <w:pPr>
              <w:spacing w:after="0"/>
              <w:jc w:val="right"/>
            </w:pPr>
            <w:r>
              <w:rPr>
                <w:sz w:val="16"/>
              </w:rPr>
              <w:t>$735,876</w:t>
            </w:r>
          </w:p>
        </w:tc>
        <w:tc>
          <w:tcPr>
            <w:tcW w:type="dxa" w:w="1126"/>
          </w:tcPr>
          <w:p>
            <w:pPr>
              <w:spacing w:after="0"/>
              <w:jc w:val="right"/>
            </w:pPr>
            <w:r>
              <w:rPr>
                <w:sz w:val="16"/>
              </w:rPr>
              <w:t>$22,480</w:t>
            </w:r>
          </w:p>
        </w:tc>
        <w:tc>
          <w:tcPr>
            <w:tcW w:type="dxa" w:w="1132"/>
          </w:tcPr>
          <w:p>
            <w:pPr>
              <w:spacing w:after="0"/>
              <w:jc w:val="right"/>
            </w:pPr>
            <w:r>
              <w:rPr>
                <w:sz w:val="16"/>
              </w:rPr>
              <w:t>$29,339</w:t>
            </w:r>
          </w:p>
        </w:tc>
        <w:tc>
          <w:tcPr>
            <w:tcW w:type="dxa" w:w="1305"/>
          </w:tcPr>
          <w:p>
            <w:pPr>
              <w:spacing w:after="0"/>
              <w:jc w:val="right"/>
            </w:pPr>
            <w:r>
              <w:rPr>
                <w:sz w:val="16"/>
              </w:rPr>
              <w:t>0.0324%</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$2,108,722,758</w:t>
            </w:r>
          </w:p>
        </w:tc>
        <w:tc>
          <w:tcPr>
            <w:tcW w:type="dxa" w:w="1134"/>
          </w:tcPr>
          <w:p>
            <w:pPr>
              <w:spacing w:after="0"/>
              <w:jc w:val="right"/>
            </w:pPr>
            <w:r>
              <w:rPr>
                <w:sz w:val="16"/>
              </w:rPr>
              <w:t>$17,030,426</w:t>
            </w:r>
          </w:p>
        </w:tc>
        <w:tc>
          <w:tcPr>
            <w:tcW w:type="dxa" w:w="1043"/>
          </w:tcPr>
          <w:p>
            <w:pPr>
              <w:spacing w:after="0"/>
              <w:jc w:val="right"/>
            </w:pPr>
            <w:r>
              <w:rPr>
                <w:sz w:val="16"/>
              </w:rPr>
              <w:t>6,552</w:t>
            </w:r>
          </w:p>
        </w:tc>
        <w:tc>
          <w:tcPr>
            <w:tcW w:type="dxa" w:w="1037"/>
          </w:tcPr>
          <w:p>
            <w:pPr>
              <w:spacing w:after="0"/>
              <w:jc w:val="right"/>
            </w:pPr>
            <w:r>
              <w:rPr>
                <w:sz w:val="16"/>
              </w:rPr>
              <w:t>$195</w:t>
            </w:r>
          </w:p>
        </w:tc>
        <w:tc>
          <w:tcPr>
            <w:tcW w:type="dxa" w:w="1126"/>
          </w:tcPr>
          <w:p>
            <w:pPr>
              <w:spacing w:after="0"/>
              <w:jc w:val="right"/>
            </w:pPr>
            <w:r>
              <w:rPr>
                <w:sz w:val="16"/>
              </w:rPr>
              <w:t>$99</w:t>
            </w:r>
          </w:p>
        </w:tc>
        <w:tc>
          <w:tcPr>
            <w:tcW w:type="dxa" w:w="1132"/>
          </w:tcPr>
          <w:p>
            <w:pPr>
              <w:spacing w:after="0"/>
              <w:jc w:val="right"/>
            </w:pPr>
            <w:r>
              <w:rPr>
                <w:sz w:val="16"/>
              </w:rPr>
              <w:t>$6,141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$2,268,193,912</w:t>
            </w:r>
          </w:p>
        </w:tc>
        <w:tc>
          <w:tcPr>
            <w:tcW w:type="dxa" w:w="1134"/>
          </w:tcPr>
          <w:p>
            <w:pPr>
              <w:spacing w:after="0"/>
              <w:jc w:val="right"/>
            </w:pPr>
            <w:r>
              <w:rPr>
                <w:sz w:val="16"/>
              </w:rPr>
              <w:t>n/a</w:t>
            </w:r>
          </w:p>
        </w:tc>
        <w:tc>
          <w:tcPr>
            <w:tcW w:type="dxa" w:w="1043"/>
          </w:tcPr>
          <w:p>
            <w:pPr>
              <w:spacing w:after="0"/>
              <w:jc w:val="right"/>
            </w:pPr>
            <w:r>
              <w:rPr>
                <w:sz w:val="16"/>
              </w:rPr>
              <w:t>6,822</w:t>
            </w:r>
          </w:p>
        </w:tc>
        <w:tc>
          <w:tcPr>
            <w:tcW w:type="dxa" w:w="1037"/>
          </w:tcPr>
          <w:p>
            <w:pPr>
              <w:spacing w:after="0"/>
              <w:jc w:val="right"/>
            </w:pPr>
            <w:r>
              <w:rPr>
                <w:sz w:val="16"/>
              </w:rPr>
              <w:t>$2,044</w:t>
            </w:r>
          </w:p>
        </w:tc>
        <w:tc>
          <w:tcPr>
            <w:tcW w:type="dxa" w:w="1126"/>
          </w:tcPr>
          <w:p>
            <w:pPr>
              <w:spacing w:after="0"/>
              <w:jc w:val="right"/>
            </w:pPr>
            <w:r>
              <w:rPr>
                <w:sz w:val="16"/>
              </w:rPr>
              <w:t>n/a</w:t>
            </w:r>
          </w:p>
        </w:tc>
        <w:tc>
          <w:tcPr>
            <w:tcW w:type="dxa" w:w="1132"/>
          </w:tcPr>
          <w:p>
            <w:pPr>
              <w:spacing w:after="0"/>
              <w:jc w:val="right"/>
            </w:pPr>
            <w:r>
              <w:rPr>
                <w:sz w:val="16"/>
              </w:rPr>
              <w:t>$465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$2,268,037,406</w:t>
            </w:r>
          </w:p>
        </w:tc>
        <w:tc>
          <w:tcPr>
            <w:tcW w:type="dxa" w:w="1134"/>
          </w:tcPr>
          <w:p>
            <w:pPr>
              <w:spacing w:after="0"/>
              <w:jc w:val="right"/>
            </w:pPr>
            <w:r>
              <w:rPr>
                <w:sz w:val="16"/>
              </w:rPr>
              <w:t>$0</w:t>
            </w:r>
          </w:p>
        </w:tc>
        <w:tc>
          <w:tcPr>
            <w:tcW w:type="dxa" w:w="1043"/>
          </w:tcPr>
          <w:p>
            <w:pPr>
              <w:spacing w:after="0"/>
              <w:jc w:val="right"/>
            </w:pPr>
            <w:r>
              <w:rPr>
                <w:sz w:val="16"/>
              </w:rPr>
              <w:t>72</w:t>
            </w:r>
          </w:p>
        </w:tc>
        <w:tc>
          <w:tcPr>
            <w:tcW w:type="dxa" w:w="1037"/>
          </w:tcPr>
          <w:p>
            <w:pPr>
              <w:spacing w:after="0"/>
              <w:jc w:val="right"/>
            </w:pPr>
            <w:r>
              <w:rPr>
                <w:sz w:val="16"/>
              </w:rPr>
              <w:t>$1,268,699</w:t>
            </w:r>
          </w:p>
        </w:tc>
        <w:tc>
          <w:tcPr>
            <w:tcW w:type="dxa" w:w="1126"/>
          </w:tcPr>
          <w:p>
            <w:pPr>
              <w:spacing w:after="0"/>
              <w:jc w:val="right"/>
            </w:pPr>
            <w:r>
              <w:rPr>
                <w:sz w:val="16"/>
              </w:rPr>
              <w:t>$0</w:t>
            </w:r>
          </w:p>
        </w:tc>
        <w:tc>
          <w:tcPr>
            <w:tcW w:type="dxa" w:w="1132"/>
          </w:tcPr>
          <w:p>
            <w:pPr>
              <w:spacing w:after="0"/>
              <w:jc w:val="right"/>
            </w:pPr>
            <w:r>
              <w:rPr>
                <w:sz w:val="16"/>
              </w:rPr>
              <w:t>$3,065</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$59,354,861</w:t>
            </w:r>
          </w:p>
        </w:tc>
        <w:tc>
          <w:tcPr>
            <w:tcW w:type="dxa" w:w="1134"/>
          </w:tcPr>
          <w:p>
            <w:pPr>
              <w:spacing w:after="0"/>
              <w:jc w:val="right"/>
            </w:pPr>
            <w:r>
              <w:rPr>
                <w:sz w:val="16"/>
              </w:rPr>
              <w:t>n/a</w:t>
            </w:r>
          </w:p>
        </w:tc>
        <w:tc>
          <w:tcPr>
            <w:tcW w:type="dxa" w:w="1043"/>
          </w:tcPr>
          <w:p>
            <w:pPr>
              <w:spacing w:after="0"/>
              <w:jc w:val="right"/>
            </w:pPr>
            <w:r>
              <w:rPr>
                <w:sz w:val="16"/>
              </w:rPr>
              <w:t>251</w:t>
            </w:r>
          </w:p>
        </w:tc>
        <w:tc>
          <w:tcPr>
            <w:tcW w:type="dxa" w:w="1037"/>
          </w:tcPr>
          <w:p>
            <w:pPr>
              <w:spacing w:after="0"/>
              <w:jc w:val="right"/>
            </w:pPr>
            <w:r>
              <w:rPr>
                <w:sz w:val="16"/>
              </w:rPr>
              <w:t>$572</w:t>
            </w:r>
          </w:p>
        </w:tc>
        <w:tc>
          <w:tcPr>
            <w:tcW w:type="dxa" w:w="1126"/>
          </w:tcPr>
          <w:p>
            <w:pPr>
              <w:spacing w:after="0"/>
              <w:jc w:val="right"/>
            </w:pPr>
            <w:r>
              <w:rPr>
                <w:sz w:val="16"/>
              </w:rPr>
              <w:t>n/a</w:t>
            </w:r>
          </w:p>
        </w:tc>
        <w:tc>
          <w:tcPr>
            <w:tcW w:type="dxa" w:w="1132"/>
          </w:tcPr>
          <w:p>
            <w:pPr>
              <w:spacing w:after="0"/>
              <w:jc w:val="right"/>
            </w:pPr>
            <w:r>
              <w:rPr>
                <w:sz w:val="16"/>
              </w:rPr>
              <w:t>$520</w:t>
            </w:r>
          </w:p>
        </w:tc>
        <w:tc>
          <w:tcPr>
            <w:tcW w:type="dxa" w:w="1305"/>
          </w:tcPr>
          <w:p>
            <w:pPr>
              <w:spacing w:after="0"/>
              <w:jc w:val="right"/>
            </w:pPr>
            <w:r>
              <w:rPr>
                <w:sz w:val="16"/>
              </w:rPr>
              <w:t>0.000964%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$2,268,193,912</w:t>
            </w:r>
          </w:p>
        </w:tc>
        <w:tc>
          <w:tcPr>
            <w:tcW w:type="dxa" w:w="1134"/>
          </w:tcPr>
          <w:p>
            <w:pPr>
              <w:spacing w:after="0"/>
              <w:jc w:val="right"/>
            </w:pPr>
            <w:r>
              <w:rPr>
                <w:sz w:val="16"/>
              </w:rPr>
              <w:t>n/a</w:t>
            </w:r>
          </w:p>
        </w:tc>
        <w:tc>
          <w:tcPr>
            <w:tcW w:type="dxa" w:w="1043"/>
          </w:tcPr>
          <w:p>
            <w:pPr>
              <w:spacing w:after="0"/>
              <w:jc w:val="right"/>
            </w:pPr>
            <w:r>
              <w:rPr>
                <w:sz w:val="16"/>
              </w:rPr>
              <w:t>6,822</w:t>
            </w:r>
          </w:p>
        </w:tc>
        <w:tc>
          <w:tcPr>
            <w:tcW w:type="dxa" w:w="1037"/>
          </w:tcPr>
          <w:p>
            <w:pPr>
              <w:spacing w:after="0"/>
              <w:jc w:val="right"/>
            </w:pPr>
            <w:r>
              <w:rPr>
                <w:sz w:val="16"/>
              </w:rPr>
              <w:t>$8,211</w:t>
            </w:r>
          </w:p>
        </w:tc>
        <w:tc>
          <w:tcPr>
            <w:tcW w:type="dxa" w:w="1126"/>
          </w:tcPr>
          <w:p>
            <w:pPr>
              <w:spacing w:after="0"/>
              <w:jc w:val="right"/>
            </w:pPr>
            <w:r>
              <w:rPr>
                <w:sz w:val="16"/>
              </w:rPr>
              <w:t>n/a</w:t>
            </w:r>
          </w:p>
        </w:tc>
        <w:tc>
          <w:tcPr>
            <w:tcW w:type="dxa" w:w="1132"/>
          </w:tcPr>
          <w:p>
            <w:pPr>
              <w:spacing w:after="0"/>
              <w:jc w:val="right"/>
            </w:pPr>
            <w:r>
              <w:rPr>
                <w:sz w:val="16"/>
              </w:rPr>
              <w:t>$76,016</w:t>
            </w:r>
          </w:p>
        </w:tc>
        <w:tc>
          <w:tcPr>
            <w:tcW w:type="dxa" w:w="1305"/>
          </w:tcPr>
          <w:p>
            <w:pPr>
              <w:spacing w:after="0"/>
              <w:jc w:val="right"/>
            </w:pPr>
            <w:r>
              <w:rPr>
                <w:sz w:val="16"/>
              </w:rPr>
              <w:t>0.000362%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$2,268,193,912</w:t>
            </w:r>
          </w:p>
        </w:tc>
        <w:tc>
          <w:tcPr>
            <w:tcW w:type="dxa" w:w="1134"/>
          </w:tcPr>
          <w:p>
            <w:pPr>
              <w:spacing w:after="0"/>
              <w:jc w:val="right"/>
            </w:pPr>
            <w:r>
              <w:rPr>
                <w:sz w:val="16"/>
              </w:rPr>
              <w:t>$44,125,067</w:t>
            </w:r>
          </w:p>
        </w:tc>
        <w:tc>
          <w:tcPr>
            <w:tcW w:type="dxa" w:w="1043"/>
          </w:tcPr>
          <w:p>
            <w:pPr>
              <w:spacing w:after="0"/>
              <w:jc w:val="right"/>
            </w:pPr>
            <w:r>
              <w:rPr>
                <w:sz w:val="16"/>
              </w:rPr>
              <w:t>6,822</w:t>
            </w:r>
          </w:p>
        </w:tc>
        <w:tc>
          <w:tcPr>
            <w:tcW w:type="dxa" w:w="1037"/>
          </w:tcPr>
          <w:p>
            <w:pPr>
              <w:spacing w:after="0"/>
              <w:jc w:val="right"/>
            </w:pPr>
            <w:r>
              <w:rPr>
                <w:sz w:val="16"/>
              </w:rPr>
              <w:t>$55,696</w:t>
            </w:r>
          </w:p>
        </w:tc>
        <w:tc>
          <w:tcPr>
            <w:tcW w:type="dxa" w:w="1126"/>
          </w:tcPr>
          <w:p>
            <w:pPr>
              <w:spacing w:after="0"/>
              <w:jc w:val="right"/>
            </w:pPr>
            <w:r>
              <w:rPr>
                <w:sz w:val="16"/>
              </w:rPr>
              <w:t>$17,045</w:t>
            </w:r>
          </w:p>
        </w:tc>
        <w:tc>
          <w:tcPr>
            <w:tcW w:type="dxa" w:w="1132"/>
          </w:tcPr>
          <w:p>
            <w:pPr>
              <w:spacing w:after="0"/>
              <w:jc w:val="right"/>
            </w:pPr>
            <w:r>
              <w:rPr>
                <w:sz w:val="16"/>
              </w:rPr>
              <w:t>$39,138</w:t>
            </w:r>
          </w:p>
        </w:tc>
        <w:tc>
          <w:tcPr>
            <w:tcW w:type="dxa" w:w="1305"/>
          </w:tcPr>
          <w:p>
            <w:pPr>
              <w:spacing w:after="0"/>
              <w:jc w:val="right"/>
            </w:pPr>
            <w:r>
              <w:rPr>
                <w:sz w:val="16"/>
              </w:rPr>
              <w:t>0.00246%</w:t>
            </w:r>
          </w:p>
        </w:tc>
        <w:tc>
          <w:tcPr>
            <w:tcW w:type="dxa" w:w="1197"/>
          </w:tcPr>
          <w:p>
            <w:pPr>
              <w:spacing w:after="0"/>
              <w:jc w:val="right"/>
            </w:pPr>
            <w:r>
              <w:rPr>
                <w:sz w:val="16"/>
              </w:rPr>
              <w:t>$0</w:t>
            </w: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$2,268,193,912</w:t>
            </w:r>
          </w:p>
        </w:tc>
        <w:tc>
          <w:tcPr>
            <w:tcW w:type="dxa" w:w="1134"/>
          </w:tcPr>
          <w:p>
            <w:pPr>
              <w:spacing w:after="0"/>
              <w:jc w:val="right"/>
            </w:pPr>
            <w:r>
              <w:rPr>
                <w:sz w:val="16"/>
              </w:rPr>
              <w:t>$44,125,067</w:t>
            </w:r>
          </w:p>
        </w:tc>
        <w:tc>
          <w:tcPr>
            <w:tcW w:type="dxa" w:w="1043"/>
          </w:tcPr>
          <w:p>
            <w:pPr>
              <w:spacing w:after="0"/>
              <w:jc w:val="right"/>
            </w:pPr>
            <w:r>
              <w:rPr>
                <w:sz w:val="16"/>
              </w:rPr>
              <w:t>6,822</w:t>
            </w:r>
          </w:p>
        </w:tc>
        <w:tc>
          <w:tcPr>
            <w:tcW w:type="dxa" w:w="1037"/>
          </w:tcPr>
          <w:p>
            <w:pPr>
              <w:spacing w:after="0"/>
              <w:jc w:val="right"/>
            </w:pPr>
            <w:r>
              <w:rPr>
                <w:sz w:val="16"/>
              </w:rPr>
              <w:t>$136,775</w:t>
            </w:r>
          </w:p>
        </w:tc>
        <w:tc>
          <w:tcPr>
            <w:tcW w:type="dxa" w:w="1126"/>
          </w:tcPr>
          <w:p>
            <w:pPr>
              <w:spacing w:after="0"/>
              <w:jc w:val="right"/>
            </w:pPr>
            <w:r>
              <w:rPr>
                <w:sz w:val="16"/>
              </w:rPr>
              <w:t>$1,604</w:t>
            </w:r>
          </w:p>
        </w:tc>
        <w:tc>
          <w:tcPr>
            <w:tcW w:type="dxa" w:w="1132"/>
          </w:tcPr>
          <w:p>
            <w:pPr>
              <w:spacing w:after="0"/>
              <w:jc w:val="right"/>
            </w:pPr>
            <w:r>
              <w:rPr>
                <w:sz w:val="16"/>
              </w:rPr>
              <w:t>$189,873</w:t>
            </w:r>
          </w:p>
        </w:tc>
        <w:tc>
          <w:tcPr>
            <w:tcW w:type="dxa" w:w="1305"/>
          </w:tcPr>
          <w:p>
            <w:pPr>
              <w:spacing w:after="0"/>
              <w:jc w:val="right"/>
            </w:pPr>
            <w:r>
              <w:rPr>
                <w:sz w:val="16"/>
              </w:rPr>
              <w:t>0.00603%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$600,493,346</w:t>
            </w:r>
          </w:p>
        </w:tc>
        <w:tc>
          <w:tcPr>
            <w:tcW w:type="dxa" w:w="1134"/>
          </w:tcPr>
          <w:p>
            <w:pPr>
              <w:spacing w:after="0"/>
              <w:jc w:val="right"/>
            </w:pPr>
            <w:r>
              <w:rPr>
                <w:sz w:val="16"/>
              </w:rPr>
              <w:t>$31,460,778</w:t>
            </w:r>
          </w:p>
        </w:tc>
        <w:tc>
          <w:tcPr>
            <w:tcW w:type="dxa" w:w="1043"/>
          </w:tcPr>
          <w:p>
            <w:pPr>
              <w:spacing w:after="0"/>
              <w:jc w:val="right"/>
            </w:pPr>
            <w:r>
              <w:rPr>
                <w:sz w:val="16"/>
              </w:rPr>
              <w:t>3,459</w:t>
            </w:r>
          </w:p>
        </w:tc>
        <w:tc>
          <w:tcPr>
            <w:tcW w:type="dxa" w:w="1037"/>
          </w:tcPr>
          <w:p>
            <w:pPr>
              <w:spacing w:after="0"/>
              <w:jc w:val="right"/>
            </w:pPr>
            <w:r>
              <w:rPr>
                <w:sz w:val="16"/>
              </w:rPr>
              <w:t>$673,535</w:t>
            </w:r>
          </w:p>
        </w:tc>
        <w:tc>
          <w:tcPr>
            <w:tcW w:type="dxa" w:w="1126"/>
          </w:tcPr>
          <w:p>
            <w:pPr>
              <w:spacing w:after="0"/>
              <w:jc w:val="right"/>
            </w:pPr>
            <w:r>
              <w:rPr>
                <w:sz w:val="16"/>
              </w:rPr>
              <w:t>$261</w:t>
            </w:r>
          </w:p>
        </w:tc>
        <w:tc>
          <w:tcPr>
            <w:tcW w:type="dxa" w:w="1132"/>
          </w:tcPr>
          <w:p>
            <w:pPr>
              <w:spacing w:after="0"/>
              <w:jc w:val="right"/>
            </w:pPr>
            <w:r>
              <w:rPr>
                <w:sz w:val="16"/>
              </w:rPr>
              <w:t>$36,686</w:t>
            </w:r>
          </w:p>
        </w:tc>
        <w:tc>
          <w:tcPr>
            <w:tcW w:type="dxa" w:w="1305"/>
          </w:tcPr>
          <w:p>
            <w:pPr>
              <w:spacing w:after="0"/>
              <w:jc w:val="right"/>
            </w:pPr>
            <w:r>
              <w:rPr>
                <w:sz w:val="16"/>
              </w:rPr>
              <w:t>0.112%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$2,268,193,912</w:t>
            </w:r>
          </w:p>
        </w:tc>
        <w:tc>
          <w:tcPr>
            <w:tcW w:type="dxa" w:w="1134"/>
          </w:tcPr>
          <w:p>
            <w:pPr>
              <w:spacing w:after="0"/>
              <w:jc w:val="right"/>
            </w:pPr>
            <w:r>
              <w:rPr>
                <w:sz w:val="16"/>
              </w:rPr>
              <w:t>$44,125,067</w:t>
            </w:r>
          </w:p>
        </w:tc>
        <w:tc>
          <w:tcPr>
            <w:tcW w:type="dxa" w:w="1043"/>
          </w:tcPr>
          <w:p>
            <w:pPr>
              <w:spacing w:after="0"/>
              <w:jc w:val="right"/>
            </w:pPr>
            <w:r>
              <w:rPr>
                <w:sz w:val="16"/>
              </w:rPr>
              <w:t>6,822</w:t>
            </w:r>
          </w:p>
        </w:tc>
        <w:tc>
          <w:tcPr>
            <w:tcW w:type="dxa" w:w="1037"/>
          </w:tcPr>
          <w:p>
            <w:pPr>
              <w:spacing w:after="0"/>
              <w:jc w:val="right"/>
            </w:pPr>
            <w:r>
              <w:rPr>
                <w:sz w:val="16"/>
              </w:rPr>
              <w:t>$45,136</w:t>
            </w:r>
          </w:p>
        </w:tc>
        <w:tc>
          <w:tcPr>
            <w:tcW w:type="dxa" w:w="1126"/>
          </w:tcPr>
          <w:p>
            <w:pPr>
              <w:spacing w:after="0"/>
              <w:jc w:val="right"/>
            </w:pPr>
            <w:r>
              <w:rPr>
                <w:sz w:val="16"/>
              </w:rPr>
              <w:t>$9</w:t>
            </w:r>
          </w:p>
        </w:tc>
        <w:tc>
          <w:tcPr>
            <w:tcW w:type="dxa" w:w="1132"/>
          </w:tcPr>
          <w:p>
            <w:pPr>
              <w:spacing w:after="0"/>
              <w:jc w:val="right"/>
            </w:pPr>
            <w:r>
              <w:rPr>
                <w:sz w:val="16"/>
              </w:rPr>
              <w:t>$45,173</w:t>
            </w:r>
          </w:p>
        </w:tc>
        <w:tc>
          <w:tcPr>
            <w:tcW w:type="dxa" w:w="1305"/>
          </w:tcPr>
          <w:p>
            <w:pPr>
              <w:spacing w:after="0"/>
              <w:jc w:val="right"/>
            </w:pPr>
            <w:r>
              <w:rPr>
                <w:sz w:val="16"/>
              </w:rPr>
              <w:t>0.00199%</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bl>
    <w:p>
      <w:pPr>
        <w:spacing w:after="40" w:before="60"/>
      </w:pPr>
      <w:r>
        <w:rPr>
          <w:sz w:val="15"/>
        </w:rPr>
        <w:t>Totals since 2024-11-21 (Storm Events through 2026-06-30): 11 county-coded records, 11 with a damage value recorded (including $0), $0; 13 zone-level records, 13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6,822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$2,268,193,912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$44,125,067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$3,181,188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$1,489,118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Weston County</w:t>
            </w:r>
          </w:p>
        </w:tc>
        <w:tc>
          <w:tcPr>
            <w:tcW w:type="dxa" w:w="1636"/>
          </w:tcPr>
          <w:p>
            <w:pPr>
              <w:spacing w:after="0"/>
              <w:jc w:val="left"/>
            </w:pPr>
            <w:r>
              <w:rPr>
                <w:sz w:val="16"/>
              </w:rPr>
              <w:t>560112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Newcastle city</w:t>
            </w:r>
          </w:p>
        </w:tc>
        <w:tc>
          <w:tcPr>
            <w:tcW w:type="dxa" w:w="1636"/>
          </w:tcPr>
          <w:p>
            <w:pPr>
              <w:spacing w:after="0"/>
              <w:jc w:val="left"/>
            </w:pPr>
            <w:r>
              <w:rPr>
                <w:sz w:val="16"/>
              </w:rPr>
              <w:t>560057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Upton town</w:t>
            </w:r>
          </w:p>
        </w:tc>
        <w:tc>
          <w:tcPr>
            <w:tcW w:type="dxa" w:w="1636"/>
          </w:tcPr>
          <w:p>
            <w:pPr>
              <w:spacing w:after="0"/>
              <w:jc w:val="left"/>
            </w:pPr>
            <w:r>
              <w:rPr>
                <w:sz w:val="16"/>
              </w:rPr>
              <w:t>560079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Weston County, WY: risk-assessment baseline packet, release 2026-10 (data as of 2026-09-30; County FIPS 56045). Automated baseline. </w:t>
      </w:r>
      <w:hyperlink r:id="rId15">
        <w:r>
          <w:rPr>
            <w:color w:val="1F4E99"/>
            <w:sz w:val="17"/>
            <w:u w:val="single"/>
          </w:rPr>
          <w:t>https://hazardplain.org/wy/56045/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Weston County, WY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y/56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Weston County, WY: Risk-assessment baseline packet</dc:title>
  <dc:subject>Hazard Plain release 2026-10, as of 2026-09-30. Automated baseline</dc:subject>
  <dc:creator>Hazard Plain</dc:creator>
  <cp:keywords>Hazard Plain; hazard mitigation; risk assessment; 56045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