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Uinta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Region Four, WY Hazard Mitigation Plan 2022 (FEMA plan 108240)</w:t>
      </w:r>
    </w:p>
    <w:p>
      <w:pPr>
        <w:keepNext/>
        <w:spacing w:after="40" w:before="0"/>
      </w:pPr>
      <w:r>
        <w:rPr>
          <w:b/>
        </w:rPr>
        <w:t xml:space="preserve">Approved: </w:t>
      </w:r>
      <w:r>
        <w:rPr/>
        <w:t>2022-07-06</w:t>
      </w:r>
    </w:p>
    <w:p>
      <w:pPr>
        <w:keepNext/>
        <w:spacing w:after="40" w:before="0"/>
      </w:pPr>
      <w:r>
        <w:rPr>
          <w:b/>
        </w:rPr>
        <w:t xml:space="preserve">Expires: </w:t>
      </w:r>
      <w:r>
        <w:rPr/>
        <w:t>2027-07-05</w:t>
      </w:r>
    </w:p>
    <w:p>
      <w:pPr>
        <w:keepNext/>
        <w:spacing w:after="40" w:before="0"/>
      </w:pPr>
      <w:r>
        <w:rPr>
          <w:b/>
        </w:rPr>
        <w:t xml:space="preserve">As of: </w:t>
      </w:r>
      <w:r>
        <w:rPr/>
        <w:t>2026-09-28</w:t>
      </w:r>
    </w:p>
    <w:p>
      <w:pPr>
        <w:keepNext/>
        <w:spacing w:after="40" w:before="0"/>
      </w:pPr>
      <w:r>
        <w:rPr>
          <w:b/>
        </w:rPr>
        <w:t xml:space="preserve">Days: </w:t>
      </w:r>
      <w:r>
        <w:rPr/>
        <w:t>280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3"/>
        <w:gridCol w:w="844"/>
        <w:gridCol w:w="3285"/>
        <w:gridCol w:w="2471"/>
        <w:gridCol w:w="1288"/>
        <w:gridCol w:w="1288"/>
        <w:gridCol w:w="1111"/>
        <w:gridCol w:w="1177"/>
        <w:gridCol w:w="805"/>
      </w:tblGrid>
      <w:tr>
        <w:trPr>
          <w:cantSplit/>
          <w:tblHeader/>
        </w:trPr>
        <w:tc>
          <w:tcPr>
            <w:tcW w:type="dxa" w:w="1843"/>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471"/>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843"/>
          </w:tcPr>
          <w:p>
            <w:pPr>
              <w:spacing w:after="0"/>
              <w:jc w:val="left"/>
            </w:pPr>
            <w:r>
              <w:rPr>
                <w:sz w:val="16"/>
              </w:rPr>
              <w:t>Uinta County</w:t>
            </w:r>
          </w:p>
        </w:tc>
        <w:tc>
          <w:tcPr>
            <w:tcW w:type="dxa" w:w="844"/>
          </w:tcPr>
          <w:p>
            <w:pPr>
              <w:spacing w:after="0"/>
              <w:jc w:val="left"/>
            </w:pPr>
            <w:r>
              <w:rPr>
                <w:sz w:val="16"/>
              </w:rPr>
              <w:t>County</w:t>
            </w:r>
          </w:p>
        </w:tc>
        <w:tc>
          <w:tcPr>
            <w:tcW w:type="dxa" w:w="3285"/>
          </w:tcPr>
          <w:p>
            <w:pPr>
              <w:spacing w:after="0"/>
              <w:jc w:val="left"/>
            </w:pPr>
            <w:r>
              <w:rPr>
                <w:sz w:val="16"/>
              </w:rPr>
              <w:t>Approved, expires 2027-07-05</w:t>
            </w:r>
          </w:p>
        </w:tc>
        <w:tc>
          <w:tcPr>
            <w:tcW w:type="dxa" w:w="2471"/>
          </w:tcPr>
          <w:p>
            <w:pPr>
              <w:spacing w:after="0"/>
              <w:jc w:val="left"/>
            </w:pPr>
            <w:r>
              <w:rPr>
                <w:sz w:val="16"/>
              </w:rPr>
              <w:t>Region Four, WY Hazard Mitigation Plan 2022 (FEMA plan 108240)</w:t>
            </w:r>
          </w:p>
        </w:tc>
        <w:tc>
          <w:tcPr>
            <w:tcW w:type="dxa" w:w="1288"/>
          </w:tcPr>
          <w:p>
            <w:pPr>
              <w:spacing w:after="0"/>
              <w:jc w:val="left"/>
            </w:pPr>
            <w:r>
              <w:rPr>
                <w:sz w:val="16"/>
              </w:rPr>
              <w:t>2022-07-06</w:t>
            </w:r>
          </w:p>
        </w:tc>
        <w:tc>
          <w:tcPr>
            <w:tcW w:type="dxa" w:w="1288"/>
          </w:tcPr>
          <w:p>
            <w:pPr>
              <w:spacing w:after="0"/>
              <w:jc w:val="left"/>
            </w:pPr>
            <w:r>
              <w:rPr>
                <w:sz w:val="16"/>
              </w:rPr>
              <w:t>2027-07-05</w:t>
            </w:r>
          </w:p>
        </w:tc>
        <w:tc>
          <w:tcPr>
            <w:tcW w:type="dxa" w:w="1111"/>
          </w:tcPr>
          <w:p>
            <w:pPr>
              <w:spacing w:after="0"/>
              <w:jc w:val="right"/>
            </w:pPr>
            <w:r>
              <w:rPr>
                <w:sz w:val="16"/>
              </w:rPr>
              <w:t>280</w:t>
            </w:r>
          </w:p>
        </w:tc>
        <w:tc>
          <w:tcPr>
            <w:tcW w:type="dxa" w:w="1177"/>
          </w:tcPr>
          <w:p>
            <w:pPr>
              <w:spacing w:after="0"/>
              <w:jc w:val="left"/>
            </w:pPr>
          </w:p>
        </w:tc>
        <w:tc>
          <w:tcPr>
            <w:tcW w:type="dxa" w:w="805"/>
          </w:tcPr>
          <w:p>
            <w:pPr>
              <w:spacing w:after="0"/>
              <w:jc w:val="left"/>
            </w:pPr>
          </w:p>
        </w:tc>
      </w:tr>
      <w:tr>
        <w:trPr>
          <w:cantSplit/>
        </w:trPr>
        <w:tc>
          <w:tcPr>
            <w:tcW w:type="dxa" w:w="1843"/>
          </w:tcPr>
          <w:p>
            <w:pPr>
              <w:spacing w:after="0"/>
              <w:jc w:val="left"/>
            </w:pPr>
            <w:r>
              <w:rPr>
                <w:sz w:val="16"/>
              </w:rPr>
              <w:t>Bear River town</w:t>
            </w:r>
          </w:p>
        </w:tc>
        <w:tc>
          <w:tcPr>
            <w:tcW w:type="dxa" w:w="844"/>
          </w:tcPr>
          <w:p>
            <w:pPr>
              <w:spacing w:after="0"/>
              <w:jc w:val="left"/>
            </w:pPr>
            <w:r>
              <w:rPr>
                <w:sz w:val="16"/>
              </w:rPr>
              <w:t>Town</w:t>
            </w:r>
          </w:p>
        </w:tc>
        <w:tc>
          <w:tcPr>
            <w:tcW w:type="dxa" w:w="3285"/>
          </w:tcPr>
          <w:p>
            <w:pPr>
              <w:spacing w:after="0"/>
              <w:jc w:val="left"/>
            </w:pPr>
            <w:r>
              <w:rPr>
                <w:sz w:val="16"/>
              </w:rPr>
              <w:t>Approved, expires 2027-07-05</w:t>
            </w:r>
          </w:p>
        </w:tc>
        <w:tc>
          <w:tcPr>
            <w:tcW w:type="dxa" w:w="2471"/>
          </w:tcPr>
          <w:p>
            <w:pPr>
              <w:spacing w:after="0"/>
              <w:jc w:val="left"/>
            </w:pPr>
            <w:r>
              <w:rPr>
                <w:sz w:val="16"/>
              </w:rPr>
              <w:t>Region Four, WY Hazard Mitigation Plan 2022 (FEMA plan 108240)</w:t>
            </w:r>
          </w:p>
        </w:tc>
        <w:tc>
          <w:tcPr>
            <w:tcW w:type="dxa" w:w="1288"/>
          </w:tcPr>
          <w:p>
            <w:pPr>
              <w:spacing w:after="0"/>
              <w:jc w:val="left"/>
            </w:pPr>
            <w:r>
              <w:rPr>
                <w:sz w:val="16"/>
              </w:rPr>
              <w:t>2022-07-06</w:t>
            </w:r>
          </w:p>
        </w:tc>
        <w:tc>
          <w:tcPr>
            <w:tcW w:type="dxa" w:w="1288"/>
          </w:tcPr>
          <w:p>
            <w:pPr>
              <w:spacing w:after="0"/>
              <w:jc w:val="left"/>
            </w:pPr>
            <w:r>
              <w:rPr>
                <w:sz w:val="16"/>
              </w:rPr>
              <w:t>2027-07-05</w:t>
            </w:r>
          </w:p>
        </w:tc>
        <w:tc>
          <w:tcPr>
            <w:tcW w:type="dxa" w:w="1111"/>
          </w:tcPr>
          <w:p>
            <w:pPr>
              <w:spacing w:after="0"/>
              <w:jc w:val="right"/>
            </w:pPr>
            <w:r>
              <w:rPr>
                <w:sz w:val="16"/>
              </w:rPr>
              <w:t>280</w:t>
            </w:r>
          </w:p>
        </w:tc>
        <w:tc>
          <w:tcPr>
            <w:tcW w:type="dxa" w:w="1177"/>
          </w:tcPr>
          <w:p>
            <w:pPr>
              <w:spacing w:after="0"/>
              <w:jc w:val="left"/>
            </w:pPr>
          </w:p>
        </w:tc>
        <w:tc>
          <w:tcPr>
            <w:tcW w:type="dxa" w:w="805"/>
          </w:tcPr>
          <w:p>
            <w:pPr>
              <w:spacing w:after="0"/>
              <w:jc w:val="left"/>
            </w:pPr>
          </w:p>
        </w:tc>
      </w:tr>
      <w:tr>
        <w:trPr>
          <w:cantSplit/>
        </w:trPr>
        <w:tc>
          <w:tcPr>
            <w:tcW w:type="dxa" w:w="1843"/>
          </w:tcPr>
          <w:p>
            <w:pPr>
              <w:spacing w:after="0"/>
              <w:jc w:val="left"/>
            </w:pPr>
            <w:r>
              <w:rPr>
                <w:sz w:val="16"/>
              </w:rPr>
              <w:t>Evanston city</w:t>
            </w:r>
          </w:p>
        </w:tc>
        <w:tc>
          <w:tcPr>
            <w:tcW w:type="dxa" w:w="844"/>
          </w:tcPr>
          <w:p>
            <w:pPr>
              <w:spacing w:after="0"/>
              <w:jc w:val="left"/>
            </w:pPr>
            <w:r>
              <w:rPr>
                <w:sz w:val="16"/>
              </w:rPr>
              <w:t>City</w:t>
            </w:r>
          </w:p>
        </w:tc>
        <w:tc>
          <w:tcPr>
            <w:tcW w:type="dxa" w:w="3285"/>
          </w:tcPr>
          <w:p>
            <w:pPr>
              <w:spacing w:after="0"/>
              <w:jc w:val="left"/>
            </w:pPr>
            <w:r>
              <w:rPr>
                <w:sz w:val="16"/>
              </w:rPr>
              <w:t>Approved, expires 2027-07-05</w:t>
            </w:r>
          </w:p>
        </w:tc>
        <w:tc>
          <w:tcPr>
            <w:tcW w:type="dxa" w:w="2471"/>
          </w:tcPr>
          <w:p>
            <w:pPr>
              <w:spacing w:after="0"/>
              <w:jc w:val="left"/>
            </w:pPr>
            <w:r>
              <w:rPr>
                <w:sz w:val="16"/>
              </w:rPr>
              <w:t>Region Four, WY Hazard Mitigation Plan 2022 (FEMA plan 108240)</w:t>
            </w:r>
          </w:p>
        </w:tc>
        <w:tc>
          <w:tcPr>
            <w:tcW w:type="dxa" w:w="1288"/>
          </w:tcPr>
          <w:p>
            <w:pPr>
              <w:spacing w:after="0"/>
              <w:jc w:val="left"/>
            </w:pPr>
            <w:r>
              <w:rPr>
                <w:sz w:val="16"/>
              </w:rPr>
              <w:t>2022-07-06</w:t>
            </w:r>
          </w:p>
        </w:tc>
        <w:tc>
          <w:tcPr>
            <w:tcW w:type="dxa" w:w="1288"/>
          </w:tcPr>
          <w:p>
            <w:pPr>
              <w:spacing w:after="0"/>
              <w:jc w:val="left"/>
            </w:pPr>
            <w:r>
              <w:rPr>
                <w:sz w:val="16"/>
              </w:rPr>
              <w:t>2027-07-05</w:t>
            </w:r>
          </w:p>
        </w:tc>
        <w:tc>
          <w:tcPr>
            <w:tcW w:type="dxa" w:w="1111"/>
          </w:tcPr>
          <w:p>
            <w:pPr>
              <w:spacing w:after="0"/>
              <w:jc w:val="right"/>
            </w:pPr>
            <w:r>
              <w:rPr>
                <w:sz w:val="16"/>
              </w:rPr>
              <w:t>280</w:t>
            </w:r>
          </w:p>
        </w:tc>
        <w:tc>
          <w:tcPr>
            <w:tcW w:type="dxa" w:w="1177"/>
          </w:tcPr>
          <w:p>
            <w:pPr>
              <w:spacing w:after="0"/>
              <w:jc w:val="left"/>
            </w:pPr>
          </w:p>
        </w:tc>
        <w:tc>
          <w:tcPr>
            <w:tcW w:type="dxa" w:w="805"/>
          </w:tcPr>
          <w:p>
            <w:pPr>
              <w:spacing w:after="0"/>
              <w:jc w:val="left"/>
            </w:pPr>
          </w:p>
        </w:tc>
      </w:tr>
      <w:tr>
        <w:trPr>
          <w:cantSplit/>
        </w:trPr>
        <w:tc>
          <w:tcPr>
            <w:tcW w:type="dxa" w:w="1843"/>
          </w:tcPr>
          <w:p>
            <w:pPr>
              <w:spacing w:after="0"/>
              <w:jc w:val="left"/>
            </w:pPr>
            <w:r>
              <w:rPr>
                <w:sz w:val="16"/>
              </w:rPr>
              <w:t>Lyman town</w:t>
            </w:r>
          </w:p>
        </w:tc>
        <w:tc>
          <w:tcPr>
            <w:tcW w:type="dxa" w:w="844"/>
          </w:tcPr>
          <w:p>
            <w:pPr>
              <w:spacing w:after="0"/>
              <w:jc w:val="left"/>
            </w:pPr>
            <w:r>
              <w:rPr>
                <w:sz w:val="16"/>
              </w:rPr>
              <w:t>Town</w:t>
            </w:r>
          </w:p>
        </w:tc>
        <w:tc>
          <w:tcPr>
            <w:tcW w:type="dxa" w:w="3285"/>
          </w:tcPr>
          <w:p>
            <w:pPr>
              <w:spacing w:after="0"/>
              <w:jc w:val="left"/>
            </w:pPr>
            <w:r>
              <w:rPr>
                <w:sz w:val="16"/>
              </w:rPr>
              <w:t>Approved, expires 2027-07-05</w:t>
            </w:r>
          </w:p>
        </w:tc>
        <w:tc>
          <w:tcPr>
            <w:tcW w:type="dxa" w:w="2471"/>
          </w:tcPr>
          <w:p>
            <w:pPr>
              <w:spacing w:after="0"/>
              <w:jc w:val="left"/>
            </w:pPr>
            <w:r>
              <w:rPr>
                <w:sz w:val="16"/>
              </w:rPr>
              <w:t>Region Four, WY Hazard Mitigation Plan 2022 (FEMA plan 108240)</w:t>
            </w:r>
          </w:p>
        </w:tc>
        <w:tc>
          <w:tcPr>
            <w:tcW w:type="dxa" w:w="1288"/>
          </w:tcPr>
          <w:p>
            <w:pPr>
              <w:spacing w:after="0"/>
              <w:jc w:val="left"/>
            </w:pPr>
            <w:r>
              <w:rPr>
                <w:sz w:val="16"/>
              </w:rPr>
              <w:t>2022-07-06</w:t>
            </w:r>
          </w:p>
        </w:tc>
        <w:tc>
          <w:tcPr>
            <w:tcW w:type="dxa" w:w="1288"/>
          </w:tcPr>
          <w:p>
            <w:pPr>
              <w:spacing w:after="0"/>
              <w:jc w:val="left"/>
            </w:pPr>
            <w:r>
              <w:rPr>
                <w:sz w:val="16"/>
              </w:rPr>
              <w:t>2027-07-05</w:t>
            </w:r>
          </w:p>
        </w:tc>
        <w:tc>
          <w:tcPr>
            <w:tcW w:type="dxa" w:w="1111"/>
          </w:tcPr>
          <w:p>
            <w:pPr>
              <w:spacing w:after="0"/>
              <w:jc w:val="right"/>
            </w:pPr>
            <w:r>
              <w:rPr>
                <w:sz w:val="16"/>
              </w:rPr>
              <w:t>280</w:t>
            </w:r>
          </w:p>
        </w:tc>
        <w:tc>
          <w:tcPr>
            <w:tcW w:type="dxa" w:w="1177"/>
          </w:tcPr>
          <w:p>
            <w:pPr>
              <w:spacing w:after="0"/>
              <w:jc w:val="left"/>
            </w:pPr>
          </w:p>
        </w:tc>
        <w:tc>
          <w:tcPr>
            <w:tcW w:type="dxa" w:w="805"/>
          </w:tcPr>
          <w:p>
            <w:pPr>
              <w:spacing w:after="0"/>
              <w:jc w:val="left"/>
            </w:pPr>
          </w:p>
        </w:tc>
      </w:tr>
      <w:tr>
        <w:trPr>
          <w:cantSplit/>
        </w:trPr>
        <w:tc>
          <w:tcPr>
            <w:tcW w:type="dxa" w:w="1843"/>
          </w:tcPr>
          <w:p>
            <w:pPr>
              <w:spacing w:after="0"/>
              <w:jc w:val="left"/>
            </w:pPr>
            <w:r>
              <w:rPr>
                <w:sz w:val="16"/>
              </w:rPr>
              <w:t>Mountain View town</w:t>
            </w:r>
          </w:p>
        </w:tc>
        <w:tc>
          <w:tcPr>
            <w:tcW w:type="dxa" w:w="844"/>
          </w:tcPr>
          <w:p>
            <w:pPr>
              <w:spacing w:after="0"/>
              <w:jc w:val="left"/>
            </w:pPr>
            <w:r>
              <w:rPr>
                <w:sz w:val="16"/>
              </w:rPr>
              <w:t>Town</w:t>
            </w:r>
          </w:p>
        </w:tc>
        <w:tc>
          <w:tcPr>
            <w:tcW w:type="dxa" w:w="3285"/>
          </w:tcPr>
          <w:p>
            <w:pPr>
              <w:spacing w:after="0"/>
              <w:jc w:val="left"/>
            </w:pPr>
            <w:r>
              <w:rPr>
                <w:sz w:val="16"/>
              </w:rPr>
              <w:t>Approved, expires 2027-07-05</w:t>
            </w:r>
          </w:p>
        </w:tc>
        <w:tc>
          <w:tcPr>
            <w:tcW w:type="dxa" w:w="2471"/>
          </w:tcPr>
          <w:p>
            <w:pPr>
              <w:spacing w:after="0"/>
              <w:jc w:val="left"/>
            </w:pPr>
            <w:r>
              <w:rPr>
                <w:sz w:val="16"/>
              </w:rPr>
              <w:t>Region Four, WY Hazard Mitigation Plan 2022 (FEMA plan 108240)</w:t>
            </w:r>
          </w:p>
        </w:tc>
        <w:tc>
          <w:tcPr>
            <w:tcW w:type="dxa" w:w="1288"/>
          </w:tcPr>
          <w:p>
            <w:pPr>
              <w:spacing w:after="0"/>
              <w:jc w:val="left"/>
            </w:pPr>
            <w:r>
              <w:rPr>
                <w:sz w:val="16"/>
              </w:rPr>
              <w:t>2022-07-06</w:t>
            </w:r>
          </w:p>
        </w:tc>
        <w:tc>
          <w:tcPr>
            <w:tcW w:type="dxa" w:w="1288"/>
          </w:tcPr>
          <w:p>
            <w:pPr>
              <w:spacing w:after="0"/>
              <w:jc w:val="left"/>
            </w:pPr>
            <w:r>
              <w:rPr>
                <w:sz w:val="16"/>
              </w:rPr>
              <w:t>2027-07-05</w:t>
            </w:r>
          </w:p>
        </w:tc>
        <w:tc>
          <w:tcPr>
            <w:tcW w:type="dxa" w:w="1111"/>
          </w:tcPr>
          <w:p>
            <w:pPr>
              <w:spacing w:after="0"/>
              <w:jc w:val="right"/>
            </w:pPr>
            <w:r>
              <w:rPr>
                <w:sz w:val="16"/>
              </w:rPr>
              <w:t>280</w:t>
            </w:r>
          </w:p>
        </w:tc>
        <w:tc>
          <w:tcPr>
            <w:tcW w:type="dxa" w:w="1177"/>
          </w:tcPr>
          <w:p>
            <w:pPr>
              <w:spacing w:after="0"/>
              <w:jc w:val="left"/>
            </w:pPr>
          </w:p>
        </w:tc>
        <w:tc>
          <w:tcPr>
            <w:tcW w:type="dxa" w:w="805"/>
          </w:tcPr>
          <w:p>
            <w:pPr>
              <w:spacing w:after="0"/>
              <w:jc w:val="left"/>
            </w:pPr>
          </w:p>
        </w:tc>
      </w:tr>
    </w:tbl>
    <w:p>
      <w:pPr>
        <w:spacing w:after="40" w:before="60"/>
      </w:pPr>
      <w:r>
        <w:rPr>
          <w:sz w:val="15"/>
        </w:rPr>
        <w:t>Plan 108240 also covers 12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$4,882,301</w:t>
            </w:r>
          </w:p>
        </w:tc>
        <w:tc>
          <w:tcPr>
            <w:tcW w:type="dxa" w:w="1126"/>
          </w:tcPr>
          <w:p>
            <w:pPr>
              <w:spacing w:after="0"/>
              <w:jc w:val="right"/>
            </w:pPr>
            <w:r>
              <w:rPr>
                <w:sz w:val="16"/>
              </w:rPr>
              <w:t>$74</w:t>
            </w:r>
          </w:p>
        </w:tc>
        <w:tc>
          <w:tcPr>
            <w:tcW w:type="dxa" w:w="1297"/>
          </w:tcPr>
          <w:p>
            <w:pPr>
              <w:spacing w:after="0"/>
              <w:jc w:val="right"/>
            </w:pPr>
            <w:r>
              <w:rPr>
                <w:sz w:val="16"/>
              </w:rPr>
              <w:t>$1,182</w:t>
            </w:r>
          </w:p>
        </w:tc>
        <w:tc>
          <w:tcPr>
            <w:tcW w:type="dxa" w:w="1111"/>
          </w:tcPr>
          <w:p>
            <w:pPr>
              <w:spacing w:after="0"/>
              <w:jc w:val="right"/>
            </w:pPr>
            <w:r>
              <w:rPr>
                <w:sz w:val="16"/>
              </w:rPr>
              <w:t>$4,883,558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$707,011</w:t>
            </w:r>
          </w:p>
        </w:tc>
        <w:tc>
          <w:tcPr>
            <w:tcW w:type="dxa" w:w="1126"/>
          </w:tcPr>
          <w:p>
            <w:pPr>
              <w:spacing w:after="0"/>
              <w:jc w:val="right"/>
            </w:pPr>
            <w:r>
              <w:rPr>
                <w:sz w:val="16"/>
              </w:rPr>
              <w:t>$125</w:t>
            </w:r>
          </w:p>
        </w:tc>
        <w:tc>
          <w:tcPr>
            <w:tcW w:type="dxa" w:w="1297"/>
          </w:tcPr>
          <w:p>
            <w:pPr>
              <w:spacing w:after="0"/>
              <w:jc w:val="right"/>
            </w:pPr>
            <w:r>
              <w:rPr>
                <w:sz w:val="16"/>
              </w:rPr>
              <w:t>$31,634</w:t>
            </w:r>
          </w:p>
        </w:tc>
        <w:tc>
          <w:tcPr>
            <w:tcW w:type="dxa" w:w="1111"/>
          </w:tcPr>
          <w:p>
            <w:pPr>
              <w:spacing w:after="0"/>
              <w:jc w:val="right"/>
            </w:pPr>
            <w:r>
              <w:rPr>
                <w:sz w:val="16"/>
              </w:rPr>
              <w:t>$738,770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$571,229</w:t>
            </w:r>
          </w:p>
        </w:tc>
        <w:tc>
          <w:tcPr>
            <w:tcW w:type="dxa" w:w="1126"/>
          </w:tcPr>
          <w:p>
            <w:pPr>
              <w:spacing w:after="0"/>
              <w:jc w:val="right"/>
            </w:pPr>
          </w:p>
        </w:tc>
        <w:tc>
          <w:tcPr>
            <w:tcW w:type="dxa" w:w="1297"/>
          </w:tcPr>
          <w:p>
            <w:pPr>
              <w:spacing w:after="0"/>
              <w:jc w:val="right"/>
            </w:pPr>
            <w:r>
              <w:rPr>
                <w:sz w:val="16"/>
              </w:rPr>
              <w:t>$147,354</w:t>
            </w:r>
          </w:p>
        </w:tc>
        <w:tc>
          <w:tcPr>
            <w:tcW w:type="dxa" w:w="1111"/>
          </w:tcPr>
          <w:p>
            <w:pPr>
              <w:spacing w:after="0"/>
              <w:jc w:val="right"/>
            </w:pPr>
            <w:r>
              <w:rPr>
                <w:sz w:val="16"/>
              </w:rPr>
              <w:t>$718,584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$3,747</w:t>
            </w:r>
          </w:p>
        </w:tc>
        <w:tc>
          <w:tcPr>
            <w:tcW w:type="dxa" w:w="1126"/>
          </w:tcPr>
          <w:p>
            <w:pPr>
              <w:spacing w:after="0"/>
              <w:jc w:val="right"/>
            </w:pPr>
          </w:p>
        </w:tc>
        <w:tc>
          <w:tcPr>
            <w:tcW w:type="dxa" w:w="1297"/>
          </w:tcPr>
          <w:p>
            <w:pPr>
              <w:spacing w:after="0"/>
              <w:jc w:val="right"/>
            </w:pPr>
            <w:r>
              <w:rPr>
                <w:sz w:val="16"/>
              </w:rPr>
              <w:t>$543,243</w:t>
            </w:r>
          </w:p>
        </w:tc>
        <w:tc>
          <w:tcPr>
            <w:tcW w:type="dxa" w:w="1111"/>
          </w:tcPr>
          <w:p>
            <w:pPr>
              <w:spacing w:after="0"/>
              <w:jc w:val="right"/>
            </w:pPr>
            <w:r>
              <w:rPr>
                <w:sz w:val="16"/>
              </w:rPr>
              <w:t>$546,990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Winter Weather</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r>
              <w:rPr>
                <w:sz w:val="16"/>
              </w:rPr>
              <w:t>$50,347</w:t>
            </w:r>
          </w:p>
        </w:tc>
        <w:tc>
          <w:tcPr>
            <w:tcW w:type="dxa" w:w="1126"/>
          </w:tcPr>
          <w:p>
            <w:pPr>
              <w:spacing w:after="0"/>
              <w:jc w:val="right"/>
            </w:pPr>
            <w:r>
              <w:rPr>
                <w:sz w:val="16"/>
              </w:rPr>
              <w:t>$103</w:t>
            </w:r>
          </w:p>
        </w:tc>
        <w:tc>
          <w:tcPr>
            <w:tcW w:type="dxa" w:w="1297"/>
          </w:tcPr>
          <w:p>
            <w:pPr>
              <w:spacing w:after="0"/>
              <w:jc w:val="right"/>
            </w:pPr>
            <w:r>
              <w:rPr>
                <w:sz w:val="16"/>
              </w:rPr>
              <w:t>$320,806</w:t>
            </w:r>
          </w:p>
        </w:tc>
        <w:tc>
          <w:tcPr>
            <w:tcW w:type="dxa" w:w="1111"/>
          </w:tcPr>
          <w:p>
            <w:pPr>
              <w:spacing w:after="0"/>
              <w:jc w:val="right"/>
            </w:pPr>
            <w:r>
              <w:rPr>
                <w:sz w:val="16"/>
              </w:rPr>
              <w:t>$371,257</w:t>
            </w:r>
          </w:p>
        </w:tc>
        <w:tc>
          <w:tcPr>
            <w:tcW w:type="dxa" w:w="1199"/>
          </w:tcPr>
          <w:p>
            <w:pPr>
              <w:spacing w:after="0"/>
              <w:jc w:val="right"/>
            </w:pPr>
            <w:r>
              <w:rPr>
                <w:sz w:val="16"/>
              </w:rPr>
              <w:t>35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$942</w:t>
            </w:r>
          </w:p>
        </w:tc>
        <w:tc>
          <w:tcPr>
            <w:tcW w:type="dxa" w:w="1126"/>
          </w:tcPr>
          <w:p>
            <w:pPr>
              <w:spacing w:after="0"/>
              <w:jc w:val="right"/>
            </w:pPr>
            <w:r>
              <w:rPr>
                <w:sz w:val="16"/>
              </w:rPr>
              <w:t>$8,651</w:t>
            </w:r>
          </w:p>
        </w:tc>
        <w:tc>
          <w:tcPr>
            <w:tcW w:type="dxa" w:w="1297"/>
          </w:tcPr>
          <w:p>
            <w:pPr>
              <w:spacing w:after="0"/>
              <w:jc w:val="right"/>
            </w:pPr>
            <w:r>
              <w:rPr>
                <w:sz w:val="16"/>
              </w:rPr>
              <w:t>$283,257</w:t>
            </w:r>
          </w:p>
        </w:tc>
        <w:tc>
          <w:tcPr>
            <w:tcW w:type="dxa" w:w="1111"/>
          </w:tcPr>
          <w:p>
            <w:pPr>
              <w:spacing w:after="0"/>
              <w:jc w:val="right"/>
            </w:pPr>
            <w:r>
              <w:rPr>
                <w:sz w:val="16"/>
              </w:rPr>
              <w:t>$292,850</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$52,059</w:t>
            </w:r>
          </w:p>
        </w:tc>
        <w:tc>
          <w:tcPr>
            <w:tcW w:type="dxa" w:w="1126"/>
          </w:tcPr>
          <w:p>
            <w:pPr>
              <w:spacing w:after="0"/>
              <w:jc w:val="right"/>
            </w:pPr>
            <w:r>
              <w:rPr>
                <w:sz w:val="16"/>
              </w:rPr>
              <w:t>$576</w:t>
            </w:r>
          </w:p>
        </w:tc>
        <w:tc>
          <w:tcPr>
            <w:tcW w:type="dxa" w:w="1297"/>
          </w:tcPr>
          <w:p>
            <w:pPr>
              <w:spacing w:after="0"/>
              <w:jc w:val="right"/>
            </w:pPr>
            <w:r>
              <w:rPr>
                <w:sz w:val="16"/>
              </w:rPr>
              <w:t>$177,199</w:t>
            </w:r>
          </w:p>
        </w:tc>
        <w:tc>
          <w:tcPr>
            <w:tcW w:type="dxa" w:w="1111"/>
          </w:tcPr>
          <w:p>
            <w:pPr>
              <w:spacing w:after="0"/>
              <w:jc w:val="right"/>
            </w:pPr>
            <w:r>
              <w:rPr>
                <w:sz w:val="16"/>
              </w:rPr>
              <w:t>$229,834</w:t>
            </w:r>
          </w:p>
        </w:tc>
        <w:tc>
          <w:tcPr>
            <w:tcW w:type="dxa" w:w="1199"/>
          </w:tcPr>
          <w:p>
            <w:pPr>
              <w:spacing w:after="0"/>
              <w:jc w:val="right"/>
            </w:pPr>
            <w:r>
              <w:rPr>
                <w:sz w:val="16"/>
              </w:rPr>
              <w:t>110</w:t>
            </w:r>
          </w:p>
        </w:tc>
        <w:tc>
          <w:tcPr>
            <w:tcW w:type="dxa" w:w="2172"/>
          </w:tcPr>
          <w:p>
            <w:pPr>
              <w:spacing w:after="0"/>
              <w:jc w:val="left"/>
            </w:pPr>
          </w:p>
        </w:tc>
        <w:tc>
          <w:tcPr>
            <w:tcW w:type="dxa" w:w="2080"/>
          </w:tcPr>
          <w:p>
            <w:pPr>
              <w:spacing w:after="0"/>
              <w:jc w:val="left"/>
            </w:pPr>
            <w:r>
              <w:rPr>
                <w:sz w:val="16"/>
              </w:rPr>
              <w:t>Includes 29 High Wind records and 1 Strong Wind record,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$33,544</w:t>
            </w:r>
          </w:p>
        </w:tc>
        <w:tc>
          <w:tcPr>
            <w:tcW w:type="dxa" w:w="1126"/>
          </w:tcPr>
          <w:p>
            <w:pPr>
              <w:spacing w:after="0"/>
              <w:jc w:val="right"/>
            </w:pPr>
            <w:r>
              <w:rPr>
                <w:sz w:val="16"/>
              </w:rPr>
              <w:t>$69</w:t>
            </w:r>
          </w:p>
        </w:tc>
        <w:tc>
          <w:tcPr>
            <w:tcW w:type="dxa" w:w="1297"/>
          </w:tcPr>
          <w:p>
            <w:pPr>
              <w:spacing w:after="0"/>
              <w:jc w:val="right"/>
            </w:pPr>
            <w:r>
              <w:rPr>
                <w:sz w:val="16"/>
              </w:rPr>
              <w:t>$53,740</w:t>
            </w:r>
          </w:p>
        </w:tc>
        <w:tc>
          <w:tcPr>
            <w:tcW w:type="dxa" w:w="1111"/>
          </w:tcPr>
          <w:p>
            <w:pPr>
              <w:spacing w:after="0"/>
              <w:jc w:val="right"/>
            </w:pPr>
            <w:r>
              <w:rPr>
                <w:sz w:val="16"/>
              </w:rPr>
              <w:t>$87,353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$21,588</w:t>
            </w:r>
          </w:p>
        </w:tc>
        <w:tc>
          <w:tcPr>
            <w:tcW w:type="dxa" w:w="1126"/>
          </w:tcPr>
          <w:p>
            <w:pPr>
              <w:spacing w:after="0"/>
              <w:jc w:val="right"/>
            </w:pPr>
            <w:r>
              <w:rPr>
                <w:sz w:val="16"/>
              </w:rPr>
              <w:t>$388</w:t>
            </w:r>
          </w:p>
        </w:tc>
        <w:tc>
          <w:tcPr>
            <w:tcW w:type="dxa" w:w="1297"/>
          </w:tcPr>
          <w:p>
            <w:pPr>
              <w:spacing w:after="0"/>
              <w:jc w:val="right"/>
            </w:pPr>
            <w:r>
              <w:rPr>
                <w:sz w:val="16"/>
              </w:rPr>
              <w:t>$3,570</w:t>
            </w:r>
          </w:p>
        </w:tc>
        <w:tc>
          <w:tcPr>
            <w:tcW w:type="dxa" w:w="1111"/>
          </w:tcPr>
          <w:p>
            <w:pPr>
              <w:spacing w:after="0"/>
              <w:jc w:val="right"/>
            </w:pPr>
            <w:r>
              <w:rPr>
                <w:sz w:val="16"/>
              </w:rPr>
              <w:t>$25,546</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$2,843</w:t>
            </w:r>
          </w:p>
        </w:tc>
        <w:tc>
          <w:tcPr>
            <w:tcW w:type="dxa" w:w="1126"/>
          </w:tcPr>
          <w:p>
            <w:pPr>
              <w:spacing w:after="0"/>
              <w:jc w:val="right"/>
            </w:pPr>
          </w:p>
        </w:tc>
        <w:tc>
          <w:tcPr>
            <w:tcW w:type="dxa" w:w="1297"/>
          </w:tcPr>
          <w:p>
            <w:pPr>
              <w:spacing w:after="0"/>
              <w:jc w:val="right"/>
            </w:pPr>
            <w:r>
              <w:rPr>
                <w:sz w:val="16"/>
              </w:rPr>
              <w:t>$16,127</w:t>
            </w:r>
          </w:p>
        </w:tc>
        <w:tc>
          <w:tcPr>
            <w:tcW w:type="dxa" w:w="1111"/>
          </w:tcPr>
          <w:p>
            <w:pPr>
              <w:spacing w:after="0"/>
              <w:jc w:val="right"/>
            </w:pPr>
            <w:r>
              <w:rPr>
                <w:sz w:val="16"/>
              </w:rPr>
              <w:t>$18,970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$4,653</w:t>
            </w:r>
          </w:p>
        </w:tc>
        <w:tc>
          <w:tcPr>
            <w:tcW w:type="dxa" w:w="1126"/>
          </w:tcPr>
          <w:p>
            <w:pPr>
              <w:spacing w:after="0"/>
              <w:jc w:val="right"/>
            </w:pPr>
          </w:p>
        </w:tc>
        <w:tc>
          <w:tcPr>
            <w:tcW w:type="dxa" w:w="1297"/>
          </w:tcPr>
          <w:p>
            <w:pPr>
              <w:spacing w:after="0"/>
              <w:jc w:val="right"/>
            </w:pPr>
            <w:r>
              <w:rPr>
                <w:sz w:val="16"/>
              </w:rPr>
              <w:t>$1,393</w:t>
            </w:r>
          </w:p>
        </w:tc>
        <w:tc>
          <w:tcPr>
            <w:tcW w:type="dxa" w:w="1111"/>
          </w:tcPr>
          <w:p>
            <w:pPr>
              <w:spacing w:after="0"/>
              <w:jc w:val="right"/>
            </w:pPr>
            <w:r>
              <w:rPr>
                <w:sz w:val="16"/>
              </w:rPr>
              <w:t>$6,046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$2,807</w:t>
            </w:r>
          </w:p>
        </w:tc>
        <w:tc>
          <w:tcPr>
            <w:tcW w:type="dxa" w:w="1297"/>
          </w:tcPr>
          <w:p>
            <w:pPr>
              <w:spacing w:after="0"/>
              <w:jc w:val="right"/>
            </w:pPr>
          </w:p>
        </w:tc>
        <w:tc>
          <w:tcPr>
            <w:tcW w:type="dxa" w:w="1111"/>
          </w:tcPr>
          <w:p>
            <w:pPr>
              <w:spacing w:after="0"/>
              <w:jc w:val="right"/>
            </w:pPr>
            <w:r>
              <w:rPr>
                <w:sz w:val="16"/>
              </w:rPr>
              <w:t>$2,807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under $1</w:t>
            </w:r>
          </w:p>
        </w:tc>
        <w:tc>
          <w:tcPr>
            <w:tcW w:type="dxa" w:w="1111"/>
          </w:tcPr>
          <w:p>
            <w:pPr>
              <w:spacing w:after="0"/>
              <w:jc w:val="right"/>
            </w:pPr>
            <w:r>
              <w:rPr>
                <w:sz w:val="16"/>
              </w:rPr>
              <w:t>under $1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Heat Wave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Hurricane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hurricane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65"/>
        <w:gridCol w:w="1883"/>
        <w:gridCol w:w="1289"/>
        <w:gridCol w:w="1556"/>
        <w:gridCol w:w="1642"/>
        <w:gridCol w:w="1760"/>
        <w:gridCol w:w="1452"/>
        <w:gridCol w:w="2565"/>
      </w:tblGrid>
      <w:tr>
        <w:trPr>
          <w:cantSplit/>
          <w:tblHeader/>
        </w:trPr>
        <w:tc>
          <w:tcPr>
            <w:tcW w:type="dxa" w:w="1965"/>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289"/>
            <w:shd w:val="clear" w:color="auto" w:fill="E8E8E8"/>
          </w:tcPr>
          <w:p>
            <w:pPr>
              <w:spacing w:after="0"/>
              <w:jc w:val="right"/>
            </w:pPr>
            <w:r>
              <w:rPr>
                <w:b/>
                <w:sz w:val="16"/>
              </w:rPr>
              <w:t>Records</w:t>
            </w:r>
          </w:p>
          <w:p>
            <w:pPr>
              <w:spacing w:after="0"/>
              <w:jc w:val="right"/>
            </w:pPr>
            <w:r>
              <w:rPr>
                <w:i/>
                <w:color w:val="555555"/>
                <w:sz w:val="14"/>
              </w:rPr>
              <w:t>count, years</w:t>
            </w:r>
          </w:p>
        </w:tc>
        <w:tc>
          <w:tcPr>
            <w:tcW w:type="dxa" w:w="1556"/>
            <w:shd w:val="clear" w:color="auto" w:fill="E8E8E8"/>
          </w:tcPr>
          <w:p>
            <w:pPr>
              <w:spacing w:after="0"/>
              <w:jc w:val="left"/>
            </w:pPr>
            <w:r>
              <w:rPr>
                <w:b/>
                <w:sz w:val="16"/>
              </w:rPr>
              <w:t>Observed range</w:t>
            </w:r>
          </w:p>
        </w:tc>
        <w:tc>
          <w:tcPr>
            <w:tcW w:type="dxa" w:w="1642"/>
            <w:shd w:val="clear" w:color="auto" w:fill="E8E8E8"/>
          </w:tcPr>
          <w:p>
            <w:pPr>
              <w:spacing w:after="0"/>
              <w:jc w:val="left"/>
            </w:pPr>
            <w:r>
              <w:rPr>
                <w:b/>
                <w:sz w:val="16"/>
              </w:rPr>
              <w:t>Worst recorded event</w:t>
            </w:r>
          </w:p>
        </w:tc>
        <w:tc>
          <w:tcPr>
            <w:tcW w:type="dxa" w:w="1760"/>
            <w:shd w:val="clear" w:color="auto" w:fill="E8E8E8"/>
          </w:tcPr>
          <w:p>
            <w:pPr>
              <w:spacing w:after="0"/>
              <w:jc w:val="left"/>
            </w:pPr>
            <w:r>
              <w:rPr>
                <w:b/>
                <w:sz w:val="16"/>
              </w:rPr>
              <w:t>Most damaging (when different)</w:t>
            </w:r>
          </w:p>
        </w:tc>
        <w:tc>
          <w:tcPr>
            <w:tcW w:type="dxa" w:w="1452"/>
            <w:shd w:val="clear" w:color="auto" w:fill="E8E8E8"/>
          </w:tcPr>
          <w:p>
            <w:pPr>
              <w:spacing w:after="0"/>
              <w:jc w:val="left"/>
            </w:pPr>
            <w:r>
              <w:rPr>
                <w:b/>
                <w:sz w:val="16"/>
              </w:rPr>
              <w:t>How it applies to members</w:t>
            </w:r>
          </w:p>
        </w:tc>
        <w:tc>
          <w:tcPr>
            <w:tcW w:type="dxa" w:w="2565"/>
            <w:shd w:val="clear" w:color="auto" w:fill="E8E8E8"/>
          </w:tcPr>
          <w:p>
            <w:pPr>
              <w:spacing w:after="0"/>
              <w:jc w:val="left"/>
            </w:pPr>
            <w:r>
              <w:rPr>
                <w:b/>
                <w:sz w:val="16"/>
              </w:rPr>
              <w:t>Note</w:t>
            </w:r>
          </w:p>
        </w:tc>
      </w:tr>
      <w:tr>
        <w:trPr>
          <w:cantSplit/>
        </w:trPr>
        <w:tc>
          <w:tcPr>
            <w:tcW w:type="dxa" w:w="1965"/>
          </w:tcPr>
          <w:p>
            <w:pPr>
              <w:spacing w:after="0"/>
              <w:jc w:val="left"/>
            </w:pPr>
            <w:r>
              <w:rPr>
                <w:sz w:val="16"/>
              </w:rPr>
              <w:t>Avalanche</w:t>
            </w:r>
          </w:p>
        </w:tc>
        <w:tc>
          <w:tcPr>
            <w:tcW w:type="dxa" w:w="1883"/>
          </w:tcPr>
          <w:p>
            <w:pPr>
              <w:spacing w:after="0"/>
              <w:jc w:val="left"/>
            </w:pPr>
            <w:r>
              <w:rPr>
                <w:sz w:val="16"/>
              </w:rPr>
              <w:t>none (count and damage)</w:t>
            </w:r>
          </w:p>
        </w:tc>
        <w:tc>
          <w:tcPr>
            <w:tcW w:type="dxa" w:w="1289"/>
          </w:tcPr>
          <w:p>
            <w:pPr>
              <w:spacing w:after="0"/>
              <w:jc w:val="right"/>
            </w:pPr>
            <w:r>
              <w:rPr>
                <w:sz w:val="16"/>
              </w:rPr>
              <w:t>1, 2025 to 2025 (1 zone-level)</w:t>
            </w:r>
          </w:p>
        </w:tc>
        <w:tc>
          <w:tcPr>
            <w:tcW w:type="dxa" w:w="1556"/>
          </w:tcPr>
          <w:p>
            <w:pPr>
              <w:spacing w:after="0"/>
              <w:jc w:val="left"/>
            </w:pPr>
          </w:p>
        </w:tc>
        <w:tc>
          <w:tcPr>
            <w:tcW w:type="dxa" w:w="1642"/>
          </w:tcPr>
          <w:p>
            <w:pPr>
              <w:spacing w:after="0"/>
              <w:jc w:val="left"/>
            </w:pPr>
            <w:r>
              <w:rPr>
                <w:sz w:val="16"/>
              </w:rPr>
              <w:t>No damage reported in 1 records.</w:t>
            </w:r>
          </w:p>
        </w:tc>
        <w:tc>
          <w:tcPr>
            <w:tcW w:type="dxa" w:w="1760"/>
          </w:tcPr>
          <w:p>
            <w:pPr>
              <w:spacing w:after="0"/>
              <w:jc w:val="left"/>
            </w:pPr>
          </w:p>
        </w:tc>
        <w:tc>
          <w:tcPr>
            <w:tcW w:type="dxa" w:w="1452"/>
          </w:tcPr>
          <w:p>
            <w:pPr>
              <w:spacing w:after="0"/>
              <w:jc w:val="left"/>
            </w:pPr>
            <w:r>
              <w:rPr>
                <w:sz w:val="16"/>
              </w:rPr>
              <w:t>Zone-level records: applies countywide; national data do not locate these events within the county.</w:t>
            </w:r>
          </w:p>
        </w:tc>
        <w:tc>
          <w:tcPr>
            <w:tcW w:type="dxa" w:w="2565"/>
          </w:tcPr>
          <w:p>
            <w:pPr>
              <w:spacing w:after="0"/>
              <w:jc w:val="left"/>
            </w:pPr>
            <w:r>
              <w:rPr>
                <w:sz w:val="16"/>
              </w:rPr>
              <w:t>Physical measure: in event narratives only; local data required.</w:t>
            </w:r>
          </w:p>
        </w:tc>
      </w:tr>
      <w:tr>
        <w:trPr>
          <w:cantSplit/>
        </w:trPr>
        <w:tc>
          <w:tcPr>
            <w:tcW w:type="dxa" w:w="1965"/>
          </w:tcPr>
          <w:p>
            <w:pPr>
              <w:spacing w:after="0"/>
              <w:jc w:val="left"/>
            </w:pPr>
            <w:r>
              <w:rPr>
                <w:sz w:val="16"/>
              </w:rPr>
              <w:t>Coastal Flood, Storm Surge/Tide</w:t>
            </w:r>
          </w:p>
        </w:tc>
        <w:tc>
          <w:tcPr>
            <w:tcW w:type="dxa" w:w="1883"/>
          </w:tcPr>
          <w:p>
            <w:pPr>
              <w:spacing w:after="0"/>
              <w:jc w:val="left"/>
            </w:pPr>
            <w:r>
              <w:rPr>
                <w:sz w:val="16"/>
              </w:rPr>
              <w:t>none in data (FIRM for depth)</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Flood depth: see the FEMA Flood Insurance Rate Map.</w:t>
            </w:r>
          </w:p>
        </w:tc>
      </w:tr>
      <w:tr>
        <w:trPr>
          <w:cantSplit/>
        </w:trPr>
        <w:tc>
          <w:tcPr>
            <w:tcW w:type="dxa" w:w="1965"/>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289"/>
          </w:tcPr>
          <w:p>
            <w:pPr>
              <w:spacing w:after="0"/>
              <w:jc w:val="right"/>
            </w:pPr>
            <w:r>
              <w:rPr>
                <w:sz w:val="16"/>
              </w:rPr>
              <w:t>2, 1996 to 1996 (2 zone-level)</w:t>
            </w:r>
          </w:p>
        </w:tc>
        <w:tc>
          <w:tcPr>
            <w:tcW w:type="dxa" w:w="1556"/>
          </w:tcPr>
          <w:p>
            <w:pPr>
              <w:spacing w:after="0"/>
              <w:jc w:val="left"/>
            </w:pPr>
            <w:r>
              <w:rPr>
                <w:sz w:val="16"/>
              </w:rPr>
              <w:t>6 days; 1 with a recorded value</w:t>
            </w:r>
          </w:p>
        </w:tc>
        <w:tc>
          <w:tcPr>
            <w:tcW w:type="dxa" w:w="1642"/>
          </w:tcPr>
          <w:p>
            <w:pPr>
              <w:spacing w:after="0"/>
              <w:jc w:val="left"/>
            </w:pPr>
            <w:r>
              <w:rPr>
                <w:sz w:val="16"/>
              </w:rPr>
              <w:t>6 consecutive days, 1996-01-30 to 1996-02-04, zone-level</w:t>
            </w:r>
          </w:p>
        </w:tc>
        <w:tc>
          <w:tcPr>
            <w:tcW w:type="dxa" w:w="1760"/>
          </w:tcPr>
          <w:p>
            <w:pPr>
              <w:spacing w:after="0"/>
              <w:jc w:val="left"/>
            </w:pPr>
          </w:p>
        </w:tc>
        <w:tc>
          <w:tcPr>
            <w:tcW w:type="dxa" w:w="1452"/>
          </w:tcPr>
          <w:p>
            <w:pPr>
              <w:spacing w:after="0"/>
              <w:jc w:val="left"/>
            </w:pPr>
            <w:r>
              <w:rPr>
                <w:sz w:val="16"/>
              </w:rPr>
              <w:t>Zone-level records: applies countywide; national data do not locate these events within the county.</w:t>
            </w:r>
          </w:p>
        </w:tc>
        <w:tc>
          <w:tcPr>
            <w:tcW w:type="dxa" w:w="2565"/>
          </w:tcPr>
          <w:p>
            <w:pPr>
              <w:spacing w:after="0"/>
              <w:jc w:val="left"/>
            </w:pPr>
            <w:r>
              <w:rPr>
                <w:sz w:val="16"/>
              </w:rPr>
              <w:t>Wind chill: in event narratives only; local data required.</w:t>
            </w:r>
          </w:p>
        </w:tc>
      </w:tr>
      <w:tr>
        <w:trPr>
          <w:cantSplit/>
        </w:trPr>
        <w:tc>
          <w:tcPr>
            <w:tcW w:type="dxa" w:w="1965"/>
          </w:tcPr>
          <w:p>
            <w:pPr>
              <w:spacing w:after="0"/>
              <w:jc w:val="left"/>
            </w:pPr>
            <w:r>
              <w:rPr>
                <w:sz w:val="16"/>
              </w:rPr>
              <w:t>Frost/Freeze (outside NRI Cold Wave definition)</w:t>
            </w:r>
          </w:p>
        </w:tc>
        <w:tc>
          <w:tcPr>
            <w:tcW w:type="dxa" w:w="1883"/>
          </w:tcPr>
          <w:p>
            <w:pPr>
              <w:spacing w:after="0"/>
              <w:jc w:val="left"/>
            </w:pPr>
            <w:r>
              <w:rPr>
                <w:sz w:val="16"/>
              </w:rPr>
              <w:t>crop damage</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Temperature: in event narratives only; local data required.</w:t>
            </w:r>
          </w:p>
        </w:tc>
      </w:tr>
      <w:tr>
        <w:trPr>
          <w:cantSplit/>
        </w:trPr>
        <w:tc>
          <w:tcPr>
            <w:tcW w:type="dxa" w:w="1965"/>
          </w:tcPr>
          <w:p>
            <w:pPr>
              <w:spacing w:after="0"/>
              <w:jc w:val="left"/>
            </w:pPr>
            <w:r>
              <w:rPr>
                <w:sz w:val="16"/>
              </w:rPr>
              <w:t>Drought</w:t>
            </w:r>
          </w:p>
        </w:tc>
        <w:tc>
          <w:tcPr>
            <w:tcW w:type="dxa" w:w="1883"/>
          </w:tcPr>
          <w:p>
            <w:pPr>
              <w:spacing w:after="0"/>
              <w:jc w:val="left"/>
            </w:pPr>
            <w:r>
              <w:rPr>
                <w:sz w:val="16"/>
              </w:rPr>
              <w:t>US Drought Monitor D-scale</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65"/>
          </w:tcPr>
          <w:p>
            <w:pPr>
              <w:spacing w:after="0"/>
              <w:jc w:val="left"/>
            </w:pPr>
            <w:r>
              <w:rPr>
                <w:sz w:val="16"/>
              </w:rPr>
              <w:t>Earthquake</w:t>
            </w:r>
          </w:p>
        </w:tc>
        <w:tc>
          <w:tcPr>
            <w:tcW w:type="dxa" w:w="1883"/>
          </w:tcPr>
          <w:p>
            <w:pPr>
              <w:spacing w:after="0"/>
              <w:jc w:val="left"/>
            </w:pPr>
            <w:r>
              <w:rPr>
                <w:sz w:val="16"/>
              </w:rPr>
              <w:t>Modified Mercalli (local data)</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No Storm Events record; local data required (e.g., USGS).</w:t>
            </w:r>
          </w:p>
        </w:tc>
      </w:tr>
      <w:tr>
        <w:trPr>
          <w:cantSplit/>
        </w:trPr>
        <w:tc>
          <w:tcPr>
            <w:tcW w:type="dxa" w:w="1965"/>
          </w:tcPr>
          <w:p>
            <w:pPr>
              <w:spacing w:after="0"/>
              <w:jc w:val="left"/>
            </w:pPr>
            <w:r>
              <w:rPr>
                <w:sz w:val="16"/>
              </w:rPr>
              <w:t>Hail</w:t>
            </w:r>
          </w:p>
        </w:tc>
        <w:tc>
          <w:tcPr>
            <w:tcW w:type="dxa" w:w="1883"/>
          </w:tcPr>
          <w:p>
            <w:pPr>
              <w:spacing w:after="0"/>
              <w:jc w:val="left"/>
            </w:pPr>
            <w:r>
              <w:rPr>
                <w:sz w:val="16"/>
              </w:rPr>
              <w:t>hail size (inches)</w:t>
            </w:r>
          </w:p>
        </w:tc>
        <w:tc>
          <w:tcPr>
            <w:tcW w:type="dxa" w:w="1289"/>
          </w:tcPr>
          <w:p>
            <w:pPr>
              <w:spacing w:after="0"/>
              <w:jc w:val="right"/>
            </w:pPr>
            <w:r>
              <w:rPr>
                <w:sz w:val="16"/>
              </w:rPr>
              <w:t>3, 2003 to 2020</w:t>
            </w:r>
          </w:p>
        </w:tc>
        <w:tc>
          <w:tcPr>
            <w:tcW w:type="dxa" w:w="1556"/>
          </w:tcPr>
          <w:p>
            <w:pPr>
              <w:spacing w:after="0"/>
              <w:jc w:val="left"/>
            </w:pPr>
            <w:r>
              <w:rPr>
                <w:sz w:val="16"/>
              </w:rPr>
              <w:t>0.88 in to 1 in (median 0.88 in); 3 with a recorded value</w:t>
            </w:r>
          </w:p>
        </w:tc>
        <w:tc>
          <w:tcPr>
            <w:tcW w:type="dxa" w:w="1642"/>
          </w:tcPr>
          <w:p>
            <w:pPr>
              <w:spacing w:after="0"/>
              <w:jc w:val="left"/>
            </w:pPr>
            <w:r>
              <w:rPr>
                <w:sz w:val="16"/>
              </w:rPr>
              <w:t>1 in hail, 2020-06-16</w:t>
            </w:r>
          </w:p>
        </w:tc>
        <w:tc>
          <w:tcPr>
            <w:tcW w:type="dxa" w:w="1760"/>
          </w:tcPr>
          <w:p>
            <w:pPr>
              <w:spacing w:after="0"/>
              <w:jc w:val="left"/>
            </w:pPr>
          </w:p>
        </w:tc>
        <w:tc>
          <w:tcPr>
            <w:tcW w:type="dxa" w:w="1452"/>
          </w:tcPr>
          <w:p>
            <w:pPr>
              <w:spacing w:after="0"/>
              <w:jc w:val="left"/>
            </w:pPr>
            <w:r>
              <w:rPr>
                <w:sz w:val="16"/>
              </w:rPr>
              <w:t>Event records naming member places: Evanston city (2 records).</w:t>
            </w:r>
          </w:p>
        </w:tc>
        <w:tc>
          <w:tcPr>
            <w:tcW w:type="dxa" w:w="2565"/>
          </w:tcPr>
          <w:p>
            <w:pPr>
              <w:spacing w:after="0"/>
              <w:jc w:val="left"/>
            </w:pPr>
          </w:p>
        </w:tc>
      </w:tr>
      <w:tr>
        <w:trPr>
          <w:cantSplit/>
        </w:trPr>
        <w:tc>
          <w:tcPr>
            <w:tcW w:type="dxa" w:w="1965"/>
          </w:tcPr>
          <w:p>
            <w:pPr>
              <w:spacing w:after="0"/>
              <w:jc w:val="left"/>
            </w:pPr>
            <w:r>
              <w:rPr>
                <w:sz w:val="16"/>
              </w:rPr>
              <w:t>Excessive Heat, Heat</w:t>
            </w:r>
          </w:p>
        </w:tc>
        <w:tc>
          <w:tcPr>
            <w:tcW w:type="dxa" w:w="1883"/>
          </w:tcPr>
          <w:p>
            <w:pPr>
              <w:spacing w:after="0"/>
              <w:jc w:val="left"/>
            </w:pPr>
            <w:r>
              <w:rPr>
                <w:sz w:val="16"/>
              </w:rPr>
              <w:t>heat index (narratives)</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Heat index: in event narratives only; local data required.</w:t>
            </w:r>
          </w:p>
        </w:tc>
      </w:tr>
      <w:tr>
        <w:trPr>
          <w:cantSplit/>
        </w:trPr>
        <w:tc>
          <w:tcPr>
            <w:tcW w:type="dxa" w:w="1965"/>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65"/>
          </w:tcPr>
          <w:p>
            <w:pPr>
              <w:spacing w:after="0"/>
              <w:jc w:val="left"/>
            </w:pPr>
            <w:r>
              <w:rPr>
                <w:sz w:val="16"/>
              </w:rPr>
              <w:t>Ice Storm</w:t>
            </w:r>
          </w:p>
        </w:tc>
        <w:tc>
          <w:tcPr>
            <w:tcW w:type="dxa" w:w="1883"/>
          </w:tcPr>
          <w:p>
            <w:pPr>
              <w:spacing w:after="0"/>
              <w:jc w:val="left"/>
            </w:pPr>
            <w:r>
              <w:rPr>
                <w:sz w:val="16"/>
              </w:rPr>
              <w:t>Sperry-Piltz (local data)</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Ice thickness: in event narratives only; local data required.</w:t>
            </w:r>
          </w:p>
        </w:tc>
      </w:tr>
      <w:tr>
        <w:trPr>
          <w:cantSplit/>
        </w:trPr>
        <w:tc>
          <w:tcPr>
            <w:tcW w:type="dxa" w:w="1965"/>
          </w:tcPr>
          <w:p>
            <w:pPr>
              <w:spacing w:after="0"/>
              <w:jc w:val="left"/>
            </w:pPr>
            <w:r>
              <w:rPr>
                <w:sz w:val="16"/>
              </w:rPr>
              <w:t>Flash Flood, Flood, Lakeshore Flood</w:t>
            </w:r>
          </w:p>
        </w:tc>
        <w:tc>
          <w:tcPr>
            <w:tcW w:type="dxa" w:w="1883"/>
          </w:tcPr>
          <w:p>
            <w:pPr>
              <w:spacing w:after="0"/>
              <w:jc w:val="left"/>
            </w:pPr>
            <w:r>
              <w:rPr>
                <w:sz w:val="16"/>
              </w:rPr>
              <w:t>damage and flood days (FIRM for depth)</w:t>
            </w:r>
          </w:p>
        </w:tc>
        <w:tc>
          <w:tcPr>
            <w:tcW w:type="dxa" w:w="1289"/>
          </w:tcPr>
          <w:p>
            <w:pPr>
              <w:spacing w:after="0"/>
              <w:jc w:val="right"/>
            </w:pPr>
            <w:r>
              <w:rPr>
                <w:sz w:val="16"/>
              </w:rPr>
              <w:t>1, 2010 to 2010</w:t>
            </w:r>
          </w:p>
        </w:tc>
        <w:tc>
          <w:tcPr>
            <w:tcW w:type="dxa" w:w="1556"/>
          </w:tcPr>
          <w:p>
            <w:pPr>
              <w:spacing w:after="0"/>
              <w:jc w:val="left"/>
            </w:pPr>
          </w:p>
        </w:tc>
        <w:tc>
          <w:tcPr>
            <w:tcW w:type="dxa" w:w="1642"/>
          </w:tcPr>
          <w:p>
            <w:pPr>
              <w:spacing w:after="0"/>
              <w:jc w:val="left"/>
            </w:pPr>
            <w:r>
              <w:rPr>
                <w:sz w:val="16"/>
              </w:rPr>
              <w:t>Flood, 2010-06-06, $10,000 property; $0 crops (2010 dollars)</w:t>
            </w:r>
          </w:p>
        </w:tc>
        <w:tc>
          <w:tcPr>
            <w:tcW w:type="dxa" w:w="1760"/>
          </w:tcPr>
          <w:p>
            <w:pPr>
              <w:spacing w:after="0"/>
              <w:jc w:val="left"/>
            </w:pPr>
          </w:p>
        </w:tc>
        <w:tc>
          <w:tcPr>
            <w:tcW w:type="dxa" w:w="1452"/>
          </w:tcPr>
          <w:p>
            <w:pPr>
              <w:spacing w:after="0"/>
              <w:jc w:val="left"/>
            </w:pPr>
            <w:r>
              <w:rPr>
                <w:sz w:val="16"/>
              </w:rPr>
              <w:t>No event record names a member place.</w:t>
            </w:r>
          </w:p>
        </w:tc>
        <w:tc>
          <w:tcPr>
            <w:tcW w:type="dxa" w:w="25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65"/>
          </w:tcPr>
          <w:p>
            <w:pPr>
              <w:spacing w:after="0"/>
              <w:jc w:val="left"/>
            </w:pPr>
            <w:r>
              <w:rPr>
                <w:sz w:val="16"/>
              </w:rPr>
              <w:t>Debris Flow</w:t>
            </w:r>
          </w:p>
        </w:tc>
        <w:tc>
          <w:tcPr>
            <w:tcW w:type="dxa" w:w="1883"/>
          </w:tcPr>
          <w:p>
            <w:pPr>
              <w:spacing w:after="0"/>
              <w:jc w:val="left"/>
            </w:pPr>
            <w:r>
              <w:rPr>
                <w:sz w:val="16"/>
              </w:rPr>
              <w:t>none (count and damage)</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Physical measure: in event narratives only; local data required.</w:t>
            </w:r>
          </w:p>
        </w:tc>
      </w:tr>
      <w:tr>
        <w:trPr>
          <w:cantSplit/>
        </w:trPr>
        <w:tc>
          <w:tcPr>
            <w:tcW w:type="dxa" w:w="1965"/>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Storm Events lists lightning with damage or casualties; physical measure in event narratives only; local data required.</w:t>
            </w:r>
          </w:p>
        </w:tc>
      </w:tr>
      <w:tr>
        <w:trPr>
          <w:cantSplit/>
        </w:trPr>
        <w:tc>
          <w:tcPr>
            <w:tcW w:type="dxa" w:w="1965"/>
          </w:tcPr>
          <w:p>
            <w:pPr>
              <w:spacing w:after="0"/>
              <w:jc w:val="left"/>
            </w:pPr>
            <w:r>
              <w:rPr>
                <w:sz w:val="16"/>
              </w:rPr>
              <w:t>High Wind and Strong Wind (outside NRI Strong Wind definition)</w:t>
            </w:r>
          </w:p>
        </w:tc>
        <w:tc>
          <w:tcPr>
            <w:tcW w:type="dxa" w:w="1883"/>
          </w:tcPr>
          <w:p>
            <w:pPr>
              <w:spacing w:after="0"/>
              <w:jc w:val="left"/>
            </w:pPr>
            <w:r>
              <w:rPr>
                <w:sz w:val="16"/>
              </w:rPr>
              <w:t>wind speed (kt and mph)</w:t>
            </w:r>
          </w:p>
        </w:tc>
        <w:tc>
          <w:tcPr>
            <w:tcW w:type="dxa" w:w="1289"/>
          </w:tcPr>
          <w:p>
            <w:pPr>
              <w:spacing w:after="0"/>
              <w:jc w:val="right"/>
            </w:pPr>
            <w:r>
              <w:rPr>
                <w:sz w:val="16"/>
              </w:rPr>
              <w:t>30, 2008 to 2026 (30 zone-level)</w:t>
            </w:r>
          </w:p>
        </w:tc>
        <w:tc>
          <w:tcPr>
            <w:tcW w:type="dxa" w:w="1556"/>
          </w:tcPr>
          <w:p>
            <w:pPr>
              <w:spacing w:after="0"/>
              <w:jc w:val="left"/>
            </w:pPr>
            <w:r>
              <w:rPr>
                <w:sz w:val="16"/>
              </w:rPr>
              <w:t>43 kt (49 mph) to 71 kt (82 mph) (median 54.5 kt (63 mph)); 30 with a recorded value</w:t>
            </w:r>
          </w:p>
        </w:tc>
        <w:tc>
          <w:tcPr>
            <w:tcW w:type="dxa" w:w="1642"/>
          </w:tcPr>
          <w:p>
            <w:pPr>
              <w:spacing w:after="0"/>
              <w:jc w:val="left"/>
            </w:pPr>
            <w:r>
              <w:rPr>
                <w:sz w:val="16"/>
              </w:rPr>
              <w:t>71 kt (82 mph) measured gust, High Wind, 2025-12-17; NWS zone WYZ021 (UINTA), zone-level: may include parts of neighboring counties</w:t>
            </w:r>
          </w:p>
        </w:tc>
        <w:tc>
          <w:tcPr>
            <w:tcW w:type="dxa" w:w="1760"/>
          </w:tcPr>
          <w:p>
            <w:pPr>
              <w:spacing w:after="0"/>
              <w:jc w:val="left"/>
            </w:pPr>
          </w:p>
        </w:tc>
        <w:tc>
          <w:tcPr>
            <w:tcW w:type="dxa" w:w="1452"/>
          </w:tcPr>
          <w:p>
            <w:pPr>
              <w:spacing w:after="0"/>
              <w:jc w:val="left"/>
            </w:pPr>
            <w:r>
              <w:rPr>
                <w:sz w:val="16"/>
              </w:rPr>
              <w:t>Zone-level records: applies countywide; national data do not locate these events within the county.</w:t>
            </w:r>
          </w:p>
        </w:tc>
        <w:tc>
          <w:tcPr>
            <w:tcW w:type="dxa" w:w="2565"/>
          </w:tcPr>
          <w:p>
            <w:pPr>
              <w:spacing w:after="0"/>
              <w:jc w:val="left"/>
            </w:pPr>
          </w:p>
        </w:tc>
      </w:tr>
      <w:tr>
        <w:trPr>
          <w:cantSplit/>
        </w:trPr>
        <w:tc>
          <w:tcPr>
            <w:tcW w:type="dxa" w:w="1965"/>
          </w:tcPr>
          <w:p>
            <w:pPr>
              <w:spacing w:after="0"/>
              <w:jc w:val="left"/>
            </w:pPr>
            <w:r>
              <w:rPr>
                <w:sz w:val="16"/>
              </w:rPr>
              <w:t>Thunderstorm Wind</w:t>
            </w:r>
          </w:p>
        </w:tc>
        <w:tc>
          <w:tcPr>
            <w:tcW w:type="dxa" w:w="1883"/>
          </w:tcPr>
          <w:p>
            <w:pPr>
              <w:spacing w:after="0"/>
              <w:jc w:val="left"/>
            </w:pPr>
            <w:r>
              <w:rPr>
                <w:sz w:val="16"/>
              </w:rPr>
              <w:t>wind speed (kt and mph)</w:t>
            </w:r>
          </w:p>
        </w:tc>
        <w:tc>
          <w:tcPr>
            <w:tcW w:type="dxa" w:w="1289"/>
          </w:tcPr>
          <w:p>
            <w:pPr>
              <w:spacing w:after="0"/>
              <w:jc w:val="right"/>
            </w:pPr>
            <w:r>
              <w:rPr>
                <w:sz w:val="16"/>
              </w:rPr>
              <w:t>84, 1989 to 2026</w:t>
            </w:r>
          </w:p>
        </w:tc>
        <w:tc>
          <w:tcPr>
            <w:tcW w:type="dxa" w:w="1556"/>
          </w:tcPr>
          <w:p>
            <w:pPr>
              <w:spacing w:after="0"/>
              <w:jc w:val="left"/>
            </w:pPr>
            <w:r>
              <w:rPr>
                <w:sz w:val="16"/>
              </w:rPr>
              <w:t>50 kt (58 mph) to 87 kt (100 mph) (median 55 kt (63 mph)); 82 with a recorded value</w:t>
            </w:r>
          </w:p>
        </w:tc>
        <w:tc>
          <w:tcPr>
            <w:tcW w:type="dxa" w:w="1642"/>
          </w:tcPr>
          <w:p>
            <w:pPr>
              <w:spacing w:after="0"/>
              <w:jc w:val="left"/>
            </w:pPr>
            <w:r>
              <w:rPr>
                <w:sz w:val="16"/>
              </w:rPr>
              <w:t>87 kt (100 mph), measurement type not recorded, Thunderstorm Wind, 1989-04-24</w:t>
            </w:r>
          </w:p>
        </w:tc>
        <w:tc>
          <w:tcPr>
            <w:tcW w:type="dxa" w:w="1760"/>
          </w:tcPr>
          <w:p>
            <w:pPr>
              <w:spacing w:after="0"/>
              <w:jc w:val="left"/>
            </w:pPr>
            <w:r>
              <w:rPr>
                <w:sz w:val="16"/>
              </w:rPr>
              <w:t>Thunderstorm Wind, 1994-07-04, $50,000 property; crops not recorded (1994 dollars)</w:t>
            </w:r>
          </w:p>
        </w:tc>
        <w:tc>
          <w:tcPr>
            <w:tcW w:type="dxa" w:w="1452"/>
          </w:tcPr>
          <w:p>
            <w:pPr>
              <w:spacing w:after="0"/>
              <w:jc w:val="left"/>
            </w:pPr>
            <w:r>
              <w:rPr>
                <w:sz w:val="16"/>
              </w:rPr>
              <w:t>Event records naming member places: Evanston city (19 records).</w:t>
            </w:r>
          </w:p>
        </w:tc>
        <w:tc>
          <w:tcPr>
            <w:tcW w:type="dxa" w:w="2565"/>
          </w:tcPr>
          <w:p>
            <w:pPr>
              <w:spacing w:after="0"/>
              <w:jc w:val="left"/>
            </w:pPr>
          </w:p>
        </w:tc>
      </w:tr>
      <w:tr>
        <w:trPr>
          <w:cantSplit/>
        </w:trPr>
        <w:tc>
          <w:tcPr>
            <w:tcW w:type="dxa" w:w="1965"/>
          </w:tcPr>
          <w:p>
            <w:pPr>
              <w:spacing w:after="0"/>
              <w:jc w:val="left"/>
            </w:pPr>
            <w:r>
              <w:rPr>
                <w:sz w:val="16"/>
              </w:rPr>
              <w:t>Tornado</w:t>
            </w:r>
          </w:p>
        </w:tc>
        <w:tc>
          <w:tcPr>
            <w:tcW w:type="dxa" w:w="1883"/>
          </w:tcPr>
          <w:p>
            <w:pPr>
              <w:spacing w:after="0"/>
              <w:jc w:val="left"/>
            </w:pPr>
            <w:r>
              <w:rPr>
                <w:sz w:val="16"/>
              </w:rPr>
              <w:t>Enhanced Fujita (F before Feb 2007)</w:t>
            </w:r>
          </w:p>
        </w:tc>
        <w:tc>
          <w:tcPr>
            <w:tcW w:type="dxa" w:w="1289"/>
          </w:tcPr>
          <w:p>
            <w:pPr>
              <w:spacing w:after="0"/>
              <w:jc w:val="right"/>
            </w:pPr>
            <w:r>
              <w:rPr>
                <w:sz w:val="16"/>
              </w:rPr>
              <w:t>4, 1950 to 2002</w:t>
            </w:r>
          </w:p>
        </w:tc>
        <w:tc>
          <w:tcPr>
            <w:tcW w:type="dxa" w:w="1556"/>
          </w:tcPr>
          <w:p>
            <w:pPr>
              <w:spacing w:after="0"/>
              <w:jc w:val="left"/>
            </w:pPr>
            <w:r>
              <w:rPr>
                <w:sz w:val="16"/>
              </w:rPr>
              <w:t>F/EF0 to F/EF2 (median F/EF0); 4 with a recorded value</w:t>
            </w:r>
          </w:p>
        </w:tc>
        <w:tc>
          <w:tcPr>
            <w:tcW w:type="dxa" w:w="1642"/>
          </w:tcPr>
          <w:p>
            <w:pPr>
              <w:spacing w:after="0"/>
              <w:jc w:val="left"/>
            </w:pPr>
            <w:r>
              <w:rPr>
                <w:sz w:val="16"/>
              </w:rPr>
              <w:t>F2 tornado, 1950-05-10, 2 mi path length (records before 1996 may include the whole path; rating and listing come from the county where the tornado began), 33 yd wide, $30 property; crops not recorded (1950 dollars)</w:t>
            </w:r>
          </w:p>
        </w:tc>
        <w:tc>
          <w:tcPr>
            <w:tcW w:type="dxa" w:w="1760"/>
          </w:tcPr>
          <w:p>
            <w:pPr>
              <w:spacing w:after="0"/>
              <w:jc w:val="left"/>
            </w:pPr>
            <w:r>
              <w:rPr>
                <w:sz w:val="16"/>
              </w:rPr>
              <w:t>Tornado, 1989-05-30, $2,500 property; crops not recorded (1989 dollars)</w:t>
            </w:r>
          </w:p>
        </w:tc>
        <w:tc>
          <w:tcPr>
            <w:tcW w:type="dxa" w:w="1452"/>
          </w:tcPr>
          <w:p>
            <w:pPr>
              <w:spacing w:after="0"/>
              <w:jc w:val="left"/>
            </w:pPr>
            <w:r>
              <w:rPr>
                <w:sz w:val="16"/>
              </w:rPr>
              <w:t>No event record names a member place.</w:t>
            </w:r>
          </w:p>
        </w:tc>
        <w:tc>
          <w:tcPr>
            <w:tcW w:type="dxa" w:w="25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65"/>
          </w:tcPr>
          <w:p>
            <w:pPr>
              <w:spacing w:after="0"/>
              <w:jc w:val="left"/>
            </w:pPr>
            <w:r>
              <w:rPr>
                <w:sz w:val="16"/>
              </w:rPr>
              <w:t>Tsunami</w:t>
            </w:r>
          </w:p>
        </w:tc>
        <w:tc>
          <w:tcPr>
            <w:tcW w:type="dxa" w:w="1883"/>
          </w:tcPr>
          <w:p>
            <w:pPr>
              <w:spacing w:after="0"/>
              <w:jc w:val="left"/>
            </w:pPr>
            <w:r>
              <w:rPr>
                <w:sz w:val="16"/>
              </w:rPr>
              <w:t>none (count and damage)</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Physical measure: in event narratives only; local data required.</w:t>
            </w:r>
          </w:p>
        </w:tc>
      </w:tr>
      <w:tr>
        <w:trPr>
          <w:cantSplit/>
        </w:trPr>
        <w:tc>
          <w:tcPr>
            <w:tcW w:type="dxa" w:w="1965"/>
          </w:tcPr>
          <w:p>
            <w:pPr>
              <w:spacing w:after="0"/>
              <w:jc w:val="left"/>
            </w:pPr>
            <w:r>
              <w:rPr>
                <w:sz w:val="16"/>
              </w:rPr>
              <w:t>Volcanic Ash, Volcanic Ashfall</w:t>
            </w:r>
          </w:p>
        </w:tc>
        <w:tc>
          <w:tcPr>
            <w:tcW w:type="dxa" w:w="1883"/>
          </w:tcPr>
          <w:p>
            <w:pPr>
              <w:spacing w:after="0"/>
              <w:jc w:val="left"/>
            </w:pPr>
            <w:r>
              <w:rPr>
                <w:sz w:val="16"/>
              </w:rPr>
              <w:t>Volcanic Explosivity Index (local data)</w:t>
            </w:r>
          </w:p>
        </w:tc>
        <w:tc>
          <w:tcPr>
            <w:tcW w:type="dxa" w:w="1289"/>
          </w:tcPr>
          <w:p>
            <w:pPr>
              <w:spacing w:after="0"/>
              <w:jc w:val="right"/>
            </w:pPr>
            <w:r>
              <w:rPr>
                <w:sz w:val="16"/>
              </w:rPr>
              <w:t>0</w:t>
            </w:r>
          </w:p>
        </w:tc>
        <w:tc>
          <w:tcPr>
            <w:tcW w:type="dxa" w:w="1556"/>
          </w:tcPr>
          <w:p>
            <w:pPr>
              <w:spacing w:after="0"/>
              <w:jc w:val="left"/>
            </w:pPr>
          </w:p>
        </w:tc>
        <w:tc>
          <w:tcPr>
            <w:tcW w:type="dxa" w:w="1642"/>
          </w:tcPr>
          <w:p>
            <w:pPr>
              <w:spacing w:after="0"/>
              <w:jc w:val="left"/>
            </w:pPr>
          </w:p>
        </w:tc>
        <w:tc>
          <w:tcPr>
            <w:tcW w:type="dxa" w:w="1760"/>
          </w:tcPr>
          <w:p>
            <w:pPr>
              <w:spacing w:after="0"/>
              <w:jc w:val="left"/>
            </w:pPr>
          </w:p>
        </w:tc>
        <w:tc>
          <w:tcPr>
            <w:tcW w:type="dxa" w:w="1452"/>
          </w:tcPr>
          <w:p>
            <w:pPr>
              <w:spacing w:after="0"/>
              <w:jc w:val="left"/>
            </w:pPr>
          </w:p>
        </w:tc>
        <w:tc>
          <w:tcPr>
            <w:tcW w:type="dxa" w:w="2565"/>
          </w:tcPr>
          <w:p>
            <w:pPr>
              <w:spacing w:after="0"/>
              <w:jc w:val="left"/>
            </w:pPr>
            <w:r>
              <w:rPr>
                <w:sz w:val="16"/>
              </w:rPr>
              <w:t>Physical measure: in event narratives only; local data required.</w:t>
            </w:r>
          </w:p>
        </w:tc>
      </w:tr>
      <w:tr>
        <w:trPr>
          <w:cantSplit/>
        </w:trPr>
        <w:tc>
          <w:tcPr>
            <w:tcW w:type="dxa" w:w="1965"/>
          </w:tcPr>
          <w:p>
            <w:pPr>
              <w:spacing w:after="0"/>
              <w:jc w:val="left"/>
            </w:pPr>
            <w:r>
              <w:rPr>
                <w:sz w:val="16"/>
              </w:rPr>
              <w:t>Wildfire</w:t>
            </w:r>
          </w:p>
        </w:tc>
        <w:tc>
          <w:tcPr>
            <w:tcW w:type="dxa" w:w="1883"/>
          </w:tcPr>
          <w:p>
            <w:pPr>
              <w:spacing w:after="0"/>
              <w:jc w:val="left"/>
            </w:pPr>
            <w:r>
              <w:rPr>
                <w:sz w:val="16"/>
              </w:rPr>
              <w:t>acres burned (local data)</w:t>
            </w:r>
          </w:p>
        </w:tc>
        <w:tc>
          <w:tcPr>
            <w:tcW w:type="dxa" w:w="1289"/>
          </w:tcPr>
          <w:p>
            <w:pPr>
              <w:spacing w:after="0"/>
              <w:jc w:val="right"/>
            </w:pPr>
            <w:r>
              <w:rPr>
                <w:sz w:val="16"/>
              </w:rPr>
              <w:t>2, 2016 to 2016 (2 zone-level)</w:t>
            </w:r>
          </w:p>
        </w:tc>
        <w:tc>
          <w:tcPr>
            <w:tcW w:type="dxa" w:w="1556"/>
          </w:tcPr>
          <w:p>
            <w:pPr>
              <w:spacing w:after="0"/>
              <w:jc w:val="left"/>
            </w:pPr>
          </w:p>
        </w:tc>
        <w:tc>
          <w:tcPr>
            <w:tcW w:type="dxa" w:w="1642"/>
          </w:tcPr>
          <w:p>
            <w:pPr>
              <w:spacing w:after="0"/>
              <w:jc w:val="left"/>
            </w:pPr>
            <w:r>
              <w:rPr>
                <w:sz w:val="16"/>
              </w:rPr>
              <w:t>Wildfire, 2016-08-01, $500,000 property; $0 crops, reported for the zone (2016 dollars), 1 direct injury (reported for the zone); NWS zone WYZ021 (UINTA), zone-level: may include parts of neighboring counties</w:t>
            </w:r>
          </w:p>
        </w:tc>
        <w:tc>
          <w:tcPr>
            <w:tcW w:type="dxa" w:w="1760"/>
          </w:tcPr>
          <w:p>
            <w:pPr>
              <w:spacing w:after="0"/>
              <w:jc w:val="left"/>
            </w:pPr>
          </w:p>
        </w:tc>
        <w:tc>
          <w:tcPr>
            <w:tcW w:type="dxa" w:w="1452"/>
          </w:tcPr>
          <w:p>
            <w:pPr>
              <w:spacing w:after="0"/>
              <w:jc w:val="left"/>
            </w:pPr>
            <w:r>
              <w:rPr>
                <w:sz w:val="16"/>
              </w:rPr>
              <w:t>Zone-level records: applies countywide; national data do not locate these events within the county.</w:t>
            </w:r>
          </w:p>
        </w:tc>
        <w:tc>
          <w:tcPr>
            <w:tcW w:type="dxa" w:w="2565"/>
          </w:tcPr>
          <w:p>
            <w:pPr>
              <w:spacing w:after="0"/>
              <w:jc w:val="left"/>
            </w:pPr>
            <w:r>
              <w:rPr>
                <w:sz w:val="16"/>
              </w:rPr>
              <w:t>Acres burned: in event narratives only; local data required.</w:t>
            </w:r>
          </w:p>
        </w:tc>
      </w:tr>
      <w:tr>
        <w:trPr>
          <w:cantSplit/>
        </w:trPr>
        <w:tc>
          <w:tcPr>
            <w:tcW w:type="dxa" w:w="1965"/>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w:t>
            </w:r>
          </w:p>
        </w:tc>
        <w:tc>
          <w:tcPr>
            <w:tcW w:type="dxa" w:w="1289"/>
          </w:tcPr>
          <w:p>
            <w:pPr>
              <w:spacing w:after="0"/>
              <w:jc w:val="right"/>
            </w:pPr>
            <w:r>
              <w:rPr>
                <w:sz w:val="16"/>
              </w:rPr>
              <w:t>35, 1996 to 2026 (35 zone-level)</w:t>
            </w:r>
          </w:p>
        </w:tc>
        <w:tc>
          <w:tcPr>
            <w:tcW w:type="dxa" w:w="1556"/>
          </w:tcPr>
          <w:p>
            <w:pPr>
              <w:spacing w:after="0"/>
              <w:jc w:val="left"/>
            </w:pPr>
          </w:p>
        </w:tc>
        <w:tc>
          <w:tcPr>
            <w:tcW w:type="dxa" w:w="1642"/>
          </w:tcPr>
          <w:p>
            <w:pPr>
              <w:spacing w:after="0"/>
              <w:jc w:val="left"/>
            </w:pPr>
            <w:r>
              <w:rPr>
                <w:sz w:val="16"/>
              </w:rPr>
              <w:t>Winter Weather, 2026-02-18, $4,500,000 property; $20,000 crops, reported for the zone (2026 dollars); NWS zone WYZ021 (UINTA), zone-level: may include parts of neighboring counties</w:t>
            </w:r>
          </w:p>
        </w:tc>
        <w:tc>
          <w:tcPr>
            <w:tcW w:type="dxa" w:w="1760"/>
          </w:tcPr>
          <w:p>
            <w:pPr>
              <w:spacing w:after="0"/>
              <w:jc w:val="left"/>
            </w:pPr>
          </w:p>
        </w:tc>
        <w:tc>
          <w:tcPr>
            <w:tcW w:type="dxa" w:w="1452"/>
          </w:tcPr>
          <w:p>
            <w:pPr>
              <w:spacing w:after="0"/>
              <w:jc w:val="left"/>
            </w:pPr>
            <w:r>
              <w:rPr>
                <w:sz w:val="16"/>
              </w:rPr>
              <w:t>Zone-level records: applies countywide; national data do not locate these events within the county.</w:t>
            </w:r>
          </w:p>
        </w:tc>
        <w:tc>
          <w:tcPr>
            <w:tcW w:type="dxa" w:w="25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81"/>
        <w:gridCol w:w="1281"/>
        <w:gridCol w:w="1281"/>
        <w:gridCol w:w="1722"/>
        <w:gridCol w:w="2053"/>
        <w:gridCol w:w="2825"/>
        <w:gridCol w:w="1766"/>
        <w:gridCol w:w="800"/>
        <w:gridCol w:w="1104"/>
      </w:tblGrid>
      <w:tr>
        <w:trPr>
          <w:cantSplit/>
          <w:tblHeader/>
        </w:trPr>
        <w:tc>
          <w:tcPr>
            <w:tcW w:type="dxa" w:w="1281"/>
            <w:shd w:val="clear" w:color="auto" w:fill="E8E8E8"/>
          </w:tcPr>
          <w:p>
            <w:pPr>
              <w:spacing w:after="0"/>
              <w:jc w:val="left"/>
            </w:pPr>
            <w:r>
              <w:rPr>
                <w:b/>
                <w:sz w:val="16"/>
              </w:rPr>
              <w:t>Declared</w:t>
            </w:r>
          </w:p>
        </w:tc>
        <w:tc>
          <w:tcPr>
            <w:tcW w:type="dxa" w:w="1281"/>
            <w:shd w:val="clear" w:color="auto" w:fill="E8E8E8"/>
          </w:tcPr>
          <w:p>
            <w:pPr>
              <w:spacing w:after="0"/>
              <w:jc w:val="left"/>
            </w:pPr>
            <w:r>
              <w:rPr>
                <w:b/>
                <w:sz w:val="16"/>
              </w:rPr>
              <w:t>Incident began</w:t>
            </w:r>
          </w:p>
        </w:tc>
        <w:tc>
          <w:tcPr>
            <w:tcW w:type="dxa" w:w="1281"/>
            <w:shd w:val="clear" w:color="auto" w:fill="E8E8E8"/>
          </w:tcPr>
          <w:p>
            <w:pPr>
              <w:spacing w:after="0"/>
              <w:jc w:val="left"/>
            </w:pPr>
            <w:r>
              <w:rPr>
                <w:b/>
                <w:sz w:val="16"/>
              </w:rPr>
              <w:t>FEMA number</w:t>
            </w:r>
          </w:p>
        </w:tc>
        <w:tc>
          <w:tcPr>
            <w:tcW w:type="dxa" w:w="1722"/>
            <w:shd w:val="clear" w:color="auto" w:fill="E8E8E8"/>
          </w:tcPr>
          <w:p>
            <w:pPr>
              <w:spacing w:after="0"/>
              <w:jc w:val="left"/>
            </w:pPr>
            <w:r>
              <w:rPr>
                <w:b/>
                <w:sz w:val="16"/>
              </w:rPr>
              <w:t>Type</w:t>
            </w:r>
          </w:p>
        </w:tc>
        <w:tc>
          <w:tcPr>
            <w:tcW w:type="dxa" w:w="2053"/>
            <w:shd w:val="clear" w:color="auto" w:fill="E8E8E8"/>
          </w:tcPr>
          <w:p>
            <w:pPr>
              <w:spacing w:after="0"/>
              <w:jc w:val="left"/>
            </w:pPr>
            <w:r>
              <w:rPr>
                <w:b/>
                <w:sz w:val="16"/>
              </w:rPr>
              <w:t>Title</w:t>
            </w:r>
          </w:p>
        </w:tc>
        <w:tc>
          <w:tcPr>
            <w:tcW w:type="dxa" w:w="2825"/>
            <w:shd w:val="clear" w:color="auto" w:fill="E8E8E8"/>
          </w:tcPr>
          <w:p>
            <w:pPr>
              <w:spacing w:after="0"/>
              <w:jc w:val="left"/>
            </w:pPr>
            <w:r>
              <w:rPr>
                <w:b/>
                <w:sz w:val="16"/>
              </w:rPr>
              <w:t>Mapped hazard</w:t>
            </w:r>
          </w:p>
        </w:tc>
        <w:tc>
          <w:tcPr>
            <w:tcW w:type="dxa" w:w="17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00"/>
            <w:shd w:val="clear" w:color="auto" w:fill="E8E8E8"/>
          </w:tcPr>
          <w:p>
            <w:pPr>
              <w:spacing w:after="0"/>
              <w:jc w:val="left"/>
            </w:pPr>
            <w:r>
              <w:rPr>
                <w:b/>
                <w:sz w:val="16"/>
              </w:rPr>
              <w:t>Flags</w:t>
            </w:r>
          </w:p>
        </w:tc>
        <w:tc>
          <w:tcPr>
            <w:tcW w:type="dxa" w:w="1104"/>
            <w:shd w:val="clear" w:color="auto" w:fill="E8E8E8"/>
          </w:tcPr>
          <w:p>
            <w:pPr>
              <w:spacing w:after="0"/>
              <w:jc w:val="left"/>
            </w:pPr>
            <w:r>
              <w:rPr>
                <w:b/>
                <w:sz w:val="16"/>
              </w:rPr>
              <w:t>Notes</w:t>
            </w:r>
          </w:p>
        </w:tc>
      </w:tr>
      <w:tr>
        <w:trPr>
          <w:cantSplit/>
        </w:trPr>
        <w:tc>
          <w:tcPr>
            <w:tcW w:type="dxa" w:w="1281"/>
          </w:tcPr>
          <w:p>
            <w:pPr>
              <w:spacing w:after="0"/>
              <w:jc w:val="left"/>
            </w:pPr>
            <w:r>
              <w:rPr>
                <w:sz w:val="16"/>
              </w:rPr>
              <w:t>2020-04-11</w:t>
            </w:r>
          </w:p>
        </w:tc>
        <w:tc>
          <w:tcPr>
            <w:tcW w:type="dxa" w:w="1281"/>
          </w:tcPr>
          <w:p>
            <w:pPr>
              <w:spacing w:after="0"/>
              <w:jc w:val="left"/>
            </w:pPr>
            <w:r>
              <w:rPr>
                <w:sz w:val="16"/>
              </w:rPr>
              <w:t>2020-01-20</w:t>
            </w:r>
          </w:p>
        </w:tc>
        <w:tc>
          <w:tcPr>
            <w:tcW w:type="dxa" w:w="1281"/>
          </w:tcPr>
          <w:p>
            <w:pPr>
              <w:spacing w:after="0"/>
              <w:jc w:val="left"/>
            </w:pPr>
            <w:r>
              <w:rPr>
                <w:sz w:val="16"/>
              </w:rPr>
              <w:t>DR-4535-WY</w:t>
            </w:r>
          </w:p>
        </w:tc>
        <w:tc>
          <w:tcPr>
            <w:tcW w:type="dxa" w:w="1722"/>
          </w:tcPr>
          <w:p>
            <w:pPr>
              <w:spacing w:after="0"/>
              <w:jc w:val="left"/>
            </w:pPr>
            <w:r>
              <w:rPr>
                <w:sz w:val="16"/>
              </w:rPr>
              <w:t>Major disaster</w:t>
            </w:r>
          </w:p>
        </w:tc>
        <w:tc>
          <w:tcPr>
            <w:tcW w:type="dxa" w:w="2053"/>
          </w:tcPr>
          <w:p>
            <w:pPr>
              <w:spacing w:after="0"/>
              <w:jc w:val="left"/>
            </w:pPr>
            <w:r>
              <w:rPr>
                <w:sz w:val="16"/>
              </w:rPr>
              <w:t>COVID-19 PANDEMIC</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2020-03-13</w:t>
            </w:r>
          </w:p>
        </w:tc>
        <w:tc>
          <w:tcPr>
            <w:tcW w:type="dxa" w:w="1281"/>
          </w:tcPr>
          <w:p>
            <w:pPr>
              <w:spacing w:after="0"/>
              <w:jc w:val="left"/>
            </w:pPr>
            <w:r>
              <w:rPr>
                <w:sz w:val="16"/>
              </w:rPr>
              <w:t>2020-01-20</w:t>
            </w:r>
          </w:p>
        </w:tc>
        <w:tc>
          <w:tcPr>
            <w:tcW w:type="dxa" w:w="1281"/>
          </w:tcPr>
          <w:p>
            <w:pPr>
              <w:spacing w:after="0"/>
              <w:jc w:val="left"/>
            </w:pPr>
            <w:r>
              <w:rPr>
                <w:sz w:val="16"/>
              </w:rPr>
              <w:t>EM-3479-WY</w:t>
            </w:r>
          </w:p>
        </w:tc>
        <w:tc>
          <w:tcPr>
            <w:tcW w:type="dxa" w:w="1722"/>
          </w:tcPr>
          <w:p>
            <w:pPr>
              <w:spacing w:after="0"/>
              <w:jc w:val="left"/>
            </w:pPr>
            <w:r>
              <w:rPr>
                <w:sz w:val="16"/>
              </w:rPr>
              <w:t>Emergency</w:t>
            </w:r>
          </w:p>
        </w:tc>
        <w:tc>
          <w:tcPr>
            <w:tcW w:type="dxa" w:w="2053"/>
          </w:tcPr>
          <w:p>
            <w:pPr>
              <w:spacing w:after="0"/>
              <w:jc w:val="left"/>
            </w:pPr>
            <w:r>
              <w:rPr>
                <w:sz w:val="16"/>
              </w:rPr>
              <w:t>COVID-19</w:t>
            </w:r>
          </w:p>
        </w:tc>
        <w:tc>
          <w:tcPr>
            <w:tcW w:type="dxa" w:w="2825"/>
          </w:tcPr>
          <w:p>
            <w:pPr>
              <w:spacing w:after="0"/>
              <w:jc w:val="left"/>
            </w:pPr>
            <w:r>
              <w:rPr>
                <w:sz w:val="16"/>
              </w:rPr>
              <w:t>Non-natural, not counted</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r>
              <w:rPr>
                <w:sz w:val="16"/>
              </w:rPr>
              <w:t>same incident as DR-4535</w:t>
            </w:r>
          </w:p>
        </w:tc>
      </w:tr>
      <w:tr>
        <w:trPr>
          <w:cantSplit/>
        </w:trPr>
        <w:tc>
          <w:tcPr>
            <w:tcW w:type="dxa" w:w="1281"/>
          </w:tcPr>
          <w:p>
            <w:pPr>
              <w:spacing w:after="0"/>
              <w:jc w:val="left"/>
            </w:pPr>
            <w:r>
              <w:rPr>
                <w:sz w:val="16"/>
              </w:rPr>
              <w:t>2016-07-29</w:t>
            </w:r>
          </w:p>
        </w:tc>
        <w:tc>
          <w:tcPr>
            <w:tcW w:type="dxa" w:w="1281"/>
          </w:tcPr>
          <w:p>
            <w:pPr>
              <w:spacing w:after="0"/>
              <w:jc w:val="left"/>
            </w:pPr>
            <w:r>
              <w:rPr>
                <w:sz w:val="16"/>
              </w:rPr>
              <w:t>2016-07-28</w:t>
            </w:r>
          </w:p>
        </w:tc>
        <w:tc>
          <w:tcPr>
            <w:tcW w:type="dxa" w:w="1281"/>
          </w:tcPr>
          <w:p>
            <w:pPr>
              <w:spacing w:after="0"/>
              <w:jc w:val="left"/>
            </w:pPr>
            <w:r>
              <w:rPr>
                <w:sz w:val="16"/>
              </w:rPr>
              <w:t>FM-5139-WY</w:t>
            </w:r>
          </w:p>
        </w:tc>
        <w:tc>
          <w:tcPr>
            <w:tcW w:type="dxa" w:w="1722"/>
          </w:tcPr>
          <w:p>
            <w:pPr>
              <w:spacing w:after="0"/>
              <w:jc w:val="left"/>
            </w:pPr>
            <w:r>
              <w:rPr>
                <w:sz w:val="16"/>
              </w:rPr>
              <w:t>Fire management</w:t>
            </w:r>
          </w:p>
        </w:tc>
        <w:tc>
          <w:tcPr>
            <w:tcW w:type="dxa" w:w="2053"/>
          </w:tcPr>
          <w:p>
            <w:pPr>
              <w:spacing w:after="0"/>
              <w:jc w:val="left"/>
            </w:pPr>
            <w:r>
              <w:rPr>
                <w:sz w:val="16"/>
              </w:rPr>
              <w:t>TOKAWANA FIRE</w:t>
            </w:r>
          </w:p>
        </w:tc>
        <w:tc>
          <w:tcPr>
            <w:tcW w:type="dxa" w:w="2825"/>
          </w:tcPr>
          <w:p>
            <w:pPr>
              <w:spacing w:after="0"/>
              <w:jc w:val="left"/>
            </w:pPr>
            <w:r>
              <w:rPr>
                <w:sz w:val="16"/>
              </w:rPr>
              <w:t>Wildfire</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2011-07-22</w:t>
            </w:r>
          </w:p>
        </w:tc>
        <w:tc>
          <w:tcPr>
            <w:tcW w:type="dxa" w:w="1281"/>
          </w:tcPr>
          <w:p>
            <w:pPr>
              <w:spacing w:after="0"/>
              <w:jc w:val="left"/>
            </w:pPr>
            <w:r>
              <w:rPr>
                <w:sz w:val="16"/>
              </w:rPr>
              <w:t>2011-05-18</w:t>
            </w:r>
          </w:p>
        </w:tc>
        <w:tc>
          <w:tcPr>
            <w:tcW w:type="dxa" w:w="1281"/>
          </w:tcPr>
          <w:p>
            <w:pPr>
              <w:spacing w:after="0"/>
              <w:jc w:val="left"/>
            </w:pPr>
            <w:r>
              <w:rPr>
                <w:sz w:val="16"/>
              </w:rPr>
              <w:t>DR-4007-WY</w:t>
            </w:r>
          </w:p>
        </w:tc>
        <w:tc>
          <w:tcPr>
            <w:tcW w:type="dxa" w:w="1722"/>
          </w:tcPr>
          <w:p>
            <w:pPr>
              <w:spacing w:after="0"/>
              <w:jc w:val="left"/>
            </w:pPr>
            <w:r>
              <w:rPr>
                <w:sz w:val="16"/>
              </w:rPr>
              <w:t>Major disaster</w:t>
            </w:r>
          </w:p>
        </w:tc>
        <w:tc>
          <w:tcPr>
            <w:tcW w:type="dxa" w:w="2053"/>
          </w:tcPr>
          <w:p>
            <w:pPr>
              <w:spacing w:after="0"/>
              <w:jc w:val="left"/>
            </w:pPr>
            <w:r>
              <w:rPr>
                <w:sz w:val="16"/>
              </w:rPr>
              <w:t>SEVERE STORMS, FLOODING, AND LANDSLIDES</w:t>
            </w:r>
          </w:p>
        </w:tc>
        <w:tc>
          <w:tcPr>
            <w:tcW w:type="dxa" w:w="2825"/>
          </w:tcPr>
          <w:p>
            <w:pPr>
              <w:spacing w:after="0"/>
              <w:jc w:val="left"/>
            </w:pPr>
            <w:r>
              <w:rPr>
                <w:sz w:val="16"/>
              </w:rPr>
              <w:t>Inland Flooding; Landslide</w:t>
            </w:r>
          </w:p>
        </w:tc>
        <w:tc>
          <w:tcPr>
            <w:tcW w:type="dxa" w:w="1766"/>
          </w:tcPr>
          <w:p>
            <w:pPr>
              <w:spacing w:after="0"/>
              <w:jc w:val="right"/>
            </w:pPr>
            <w:r>
              <w:rPr>
                <w:sz w:val="16"/>
              </w:rPr>
              <w:t>$216,337.60</w:t>
            </w:r>
          </w:p>
        </w:tc>
        <w:tc>
          <w:tcPr>
            <w:tcW w:type="dxa" w:w="800"/>
          </w:tcPr>
          <w:p>
            <w:pPr>
              <w:spacing w:after="0"/>
              <w:jc w:val="left"/>
            </w:pPr>
          </w:p>
        </w:tc>
        <w:tc>
          <w:tcPr>
            <w:tcW w:type="dxa" w:w="1104"/>
          </w:tcPr>
          <w:p>
            <w:pPr>
              <w:spacing w:after="0"/>
              <w:jc w:val="left"/>
            </w:pPr>
          </w:p>
        </w:tc>
      </w:tr>
      <w:tr>
        <w:trPr>
          <w:cantSplit/>
        </w:trPr>
        <w:tc>
          <w:tcPr>
            <w:tcW w:type="dxa" w:w="1281"/>
          </w:tcPr>
          <w:p>
            <w:pPr>
              <w:spacing w:after="0"/>
              <w:jc w:val="left"/>
            </w:pPr>
            <w:r>
              <w:rPr>
                <w:sz w:val="16"/>
              </w:rPr>
              <w:t>1977-06-15</w:t>
            </w:r>
          </w:p>
        </w:tc>
        <w:tc>
          <w:tcPr>
            <w:tcW w:type="dxa" w:w="1281"/>
          </w:tcPr>
          <w:p>
            <w:pPr>
              <w:spacing w:after="0"/>
              <w:jc w:val="left"/>
            </w:pPr>
            <w:r>
              <w:rPr>
                <w:sz w:val="16"/>
              </w:rPr>
              <w:t>1977-06-15</w:t>
            </w:r>
          </w:p>
        </w:tc>
        <w:tc>
          <w:tcPr>
            <w:tcW w:type="dxa" w:w="1281"/>
          </w:tcPr>
          <w:p>
            <w:pPr>
              <w:spacing w:after="0"/>
              <w:jc w:val="left"/>
            </w:pPr>
            <w:r>
              <w:rPr>
                <w:sz w:val="16"/>
              </w:rPr>
              <w:t>EM-3043-WY</w:t>
            </w:r>
          </w:p>
        </w:tc>
        <w:tc>
          <w:tcPr>
            <w:tcW w:type="dxa" w:w="1722"/>
          </w:tcPr>
          <w:p>
            <w:pPr>
              <w:spacing w:after="0"/>
              <w:jc w:val="left"/>
            </w:pPr>
            <w:r>
              <w:rPr>
                <w:sz w:val="16"/>
              </w:rPr>
              <w:t>Emergency</w:t>
            </w:r>
          </w:p>
        </w:tc>
        <w:tc>
          <w:tcPr>
            <w:tcW w:type="dxa" w:w="2053"/>
          </w:tcPr>
          <w:p>
            <w:pPr>
              <w:spacing w:after="0"/>
              <w:jc w:val="left"/>
            </w:pPr>
            <w:r>
              <w:rPr>
                <w:sz w:val="16"/>
              </w:rPr>
              <w:t>DROUGHT</w:t>
            </w:r>
          </w:p>
        </w:tc>
        <w:tc>
          <w:tcPr>
            <w:tcW w:type="dxa" w:w="2825"/>
          </w:tcPr>
          <w:p>
            <w:pPr>
              <w:spacing w:after="0"/>
              <w:jc w:val="left"/>
            </w:pPr>
            <w:r>
              <w:rPr>
                <w:sz w:val="16"/>
              </w:rPr>
              <w:t>Drought</w:t>
            </w:r>
          </w:p>
        </w:tc>
        <w:tc>
          <w:tcPr>
            <w:tcW w:type="dxa" w:w="1766"/>
          </w:tcPr>
          <w:p>
            <w:pPr>
              <w:spacing w:after="0"/>
              <w:jc w:val="right"/>
            </w:pPr>
            <w:r>
              <w:rPr>
                <w:sz w:val="16"/>
              </w:rPr>
              <w:t>none found</w:t>
            </w:r>
          </w:p>
        </w:tc>
        <w:tc>
          <w:tcPr>
            <w:tcW w:type="dxa" w:w="800"/>
          </w:tcPr>
          <w:p>
            <w:pPr>
              <w:spacing w:after="0"/>
              <w:jc w:val="left"/>
            </w:pPr>
          </w:p>
        </w:tc>
        <w:tc>
          <w:tcPr>
            <w:tcW w:type="dxa" w:w="110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114</w:t>
            </w:r>
          </w:p>
        </w:tc>
        <w:tc>
          <w:tcPr>
            <w:tcW w:type="dxa" w:w="1422"/>
          </w:tcPr>
          <w:p>
            <w:pPr>
              <w:spacing w:after="0"/>
              <w:jc w:val="right"/>
            </w:pPr>
            <w:r>
              <w:rPr>
                <w:sz w:val="16"/>
              </w:rPr>
              <w:t>58</w:t>
            </w:r>
          </w:p>
        </w:tc>
        <w:tc>
          <w:tcPr>
            <w:tcW w:type="dxa" w:w="1356"/>
          </w:tcPr>
          <w:p>
            <w:pPr>
              <w:spacing w:after="0"/>
              <w:jc w:val="right"/>
            </w:pPr>
            <w:r>
              <w:rPr>
                <w:sz w:val="16"/>
              </w:rPr>
              <w:t>12</w:t>
            </w:r>
          </w:p>
        </w:tc>
        <w:tc>
          <w:tcPr>
            <w:tcW w:type="dxa" w:w="963"/>
          </w:tcPr>
          <w:p>
            <w:pPr>
              <w:spacing w:after="0"/>
              <w:jc w:val="right"/>
            </w:pPr>
            <w:r>
              <w:rPr>
                <w:sz w:val="16"/>
              </w:rPr>
              <w:t>65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2559"/>
        <w:gridCol w:w="2758"/>
        <w:gridCol w:w="1062"/>
        <w:gridCol w:w="1653"/>
        <w:gridCol w:w="961"/>
        <w:gridCol w:w="2761"/>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2559"/>
            <w:shd w:val="clear" w:color="auto" w:fill="E8E8E8"/>
          </w:tcPr>
          <w:p>
            <w:pPr>
              <w:spacing w:after="0"/>
              <w:jc w:val="left"/>
            </w:pPr>
            <w:r>
              <w:rPr>
                <w:b/>
                <w:sz w:val="16"/>
              </w:rPr>
              <w:t>Magnitude or extent</w:t>
            </w:r>
          </w:p>
        </w:tc>
        <w:tc>
          <w:tcPr>
            <w:tcW w:type="dxa" w:w="27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3"/>
            <w:shd w:val="clear" w:color="auto" w:fill="E8E8E8"/>
          </w:tcPr>
          <w:p>
            <w:pPr>
              <w:spacing w:after="0"/>
              <w:jc w:val="left"/>
            </w:pPr>
            <w:r>
              <w:rPr>
                <w:b/>
                <w:sz w:val="16"/>
              </w:rPr>
              <w:t>Location</w:t>
            </w:r>
          </w:p>
        </w:tc>
        <w:tc>
          <w:tcPr>
            <w:tcW w:type="dxa" w:w="961"/>
            <w:shd w:val="clear" w:color="auto" w:fill="E8E8E8"/>
          </w:tcPr>
          <w:p>
            <w:pPr>
              <w:spacing w:after="0"/>
              <w:jc w:val="left"/>
            </w:pPr>
            <w:r>
              <w:rPr>
                <w:b/>
                <w:sz w:val="16"/>
              </w:rPr>
              <w:t>Flags</w:t>
            </w:r>
          </w:p>
        </w:tc>
        <w:tc>
          <w:tcPr>
            <w:tcW w:type="dxa" w:w="27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2026-02-18</w:t>
            </w:r>
          </w:p>
        </w:tc>
        <w:tc>
          <w:tcPr>
            <w:tcW w:type="dxa" w:w="1321"/>
          </w:tcPr>
          <w:p>
            <w:pPr>
              <w:spacing w:after="0"/>
              <w:jc w:val="left"/>
            </w:pPr>
            <w:r>
              <w:rPr>
                <w:sz w:val="16"/>
              </w:rPr>
              <w:t>Winter Weather</w:t>
            </w:r>
          </w:p>
        </w:tc>
        <w:tc>
          <w:tcPr>
            <w:tcW w:type="dxa" w:w="2559"/>
          </w:tcPr>
          <w:p>
            <w:pPr>
              <w:spacing w:after="0"/>
              <w:jc w:val="left"/>
            </w:pPr>
          </w:p>
        </w:tc>
        <w:tc>
          <w:tcPr>
            <w:tcW w:type="dxa" w:w="2758"/>
          </w:tcPr>
          <w:p>
            <w:pPr>
              <w:spacing w:after="0"/>
              <w:jc w:val="left"/>
            </w:pPr>
            <w:r>
              <w:rPr>
                <w:sz w:val="16"/>
              </w:rPr>
              <w:t>$4,500,000 property; $20,000 crops, reported for the zone (2026 dollars)</w:t>
            </w:r>
          </w:p>
        </w:tc>
        <w:tc>
          <w:tcPr>
            <w:tcW w:type="dxa" w:w="1062"/>
          </w:tcPr>
          <w:p>
            <w:pPr>
              <w:spacing w:after="0"/>
              <w:jc w:val="right"/>
            </w:pPr>
            <w:r>
              <w:rPr>
                <w:sz w:val="16"/>
              </w:rPr>
              <w:t>0, 0</w:t>
            </w:r>
          </w:p>
        </w:tc>
        <w:tc>
          <w:tcPr>
            <w:tcW w:type="dxa" w:w="1653"/>
          </w:tcPr>
          <w:p>
            <w:pPr>
              <w:spacing w:after="0"/>
              <w:jc w:val="left"/>
            </w:pPr>
            <w:r>
              <w:rPr>
                <w:sz w:val="16"/>
              </w:rPr>
              <w:t>NWS zone WYZ021 (UINTA), zone-level: may include parts of neighboring counties</w:t>
            </w:r>
          </w:p>
        </w:tc>
        <w:tc>
          <w:tcPr>
            <w:tcW w:type="dxa" w:w="961"/>
          </w:tcPr>
          <w:p>
            <w:pPr>
              <w:spacing w:after="0"/>
              <w:jc w:val="left"/>
            </w:pPr>
            <w:r>
              <w:rPr>
                <w:sz w:val="16"/>
              </w:rPr>
              <w:t>new since last plan; within last 5 years</w:t>
            </w:r>
          </w:p>
        </w:tc>
        <w:tc>
          <w:tcPr>
            <w:tcW w:type="dxa" w:w="27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2025-12-17</w:t>
            </w:r>
          </w:p>
        </w:tc>
        <w:tc>
          <w:tcPr>
            <w:tcW w:type="dxa" w:w="1321"/>
          </w:tcPr>
          <w:p>
            <w:pPr>
              <w:spacing w:after="0"/>
              <w:jc w:val="left"/>
            </w:pPr>
            <w:r>
              <w:rPr>
                <w:sz w:val="16"/>
              </w:rPr>
              <w:t>High Wind</w:t>
            </w:r>
          </w:p>
        </w:tc>
        <w:tc>
          <w:tcPr>
            <w:tcW w:type="dxa" w:w="2559"/>
          </w:tcPr>
          <w:p>
            <w:pPr>
              <w:spacing w:after="0"/>
              <w:jc w:val="left"/>
            </w:pPr>
            <w:r>
              <w:rPr>
                <w:sz w:val="16"/>
              </w:rPr>
              <w:t>71 kt (82 mph) measured gust</w:t>
            </w:r>
          </w:p>
        </w:tc>
        <w:tc>
          <w:tcPr>
            <w:tcW w:type="dxa" w:w="2758"/>
          </w:tcPr>
          <w:p>
            <w:pPr>
              <w:spacing w:after="0"/>
              <w:jc w:val="left"/>
            </w:pPr>
            <w:r>
              <w:rPr>
                <w:sz w:val="16"/>
              </w:rPr>
              <w:t>$0 property; $0 crops, reported for the zone (2025 dollars)</w:t>
            </w:r>
          </w:p>
        </w:tc>
        <w:tc>
          <w:tcPr>
            <w:tcW w:type="dxa" w:w="1062"/>
          </w:tcPr>
          <w:p>
            <w:pPr>
              <w:spacing w:after="0"/>
              <w:jc w:val="right"/>
            </w:pPr>
            <w:r>
              <w:rPr>
                <w:sz w:val="16"/>
              </w:rPr>
              <w:t>0, 0</w:t>
            </w:r>
          </w:p>
        </w:tc>
        <w:tc>
          <w:tcPr>
            <w:tcW w:type="dxa" w:w="1653"/>
          </w:tcPr>
          <w:p>
            <w:pPr>
              <w:spacing w:after="0"/>
              <w:jc w:val="left"/>
            </w:pPr>
            <w:r>
              <w:rPr>
                <w:sz w:val="16"/>
              </w:rPr>
              <w:t>NWS zone WYZ021 (UINTA), zone-level: may include parts of neighboring counties</w:t>
            </w:r>
          </w:p>
        </w:tc>
        <w:tc>
          <w:tcPr>
            <w:tcW w:type="dxa" w:w="961"/>
          </w:tcPr>
          <w:p>
            <w:pPr>
              <w:spacing w:after="0"/>
              <w:jc w:val="left"/>
            </w:pPr>
            <w:r>
              <w:rPr>
                <w:sz w:val="16"/>
              </w:rPr>
              <w:t>new since last plan; within last 5 years</w:t>
            </w:r>
          </w:p>
        </w:tc>
        <w:tc>
          <w:tcPr>
            <w:tcW w:type="dxa" w:w="27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2023-07-03</w:t>
            </w:r>
          </w:p>
        </w:tc>
        <w:tc>
          <w:tcPr>
            <w:tcW w:type="dxa" w:w="1321"/>
          </w:tcPr>
          <w:p>
            <w:pPr>
              <w:spacing w:after="0"/>
              <w:jc w:val="left"/>
            </w:pPr>
            <w:r>
              <w:rPr>
                <w:sz w:val="16"/>
              </w:rPr>
              <w:t>Thunderstorm Wind</w:t>
            </w:r>
          </w:p>
        </w:tc>
        <w:tc>
          <w:tcPr>
            <w:tcW w:type="dxa" w:w="2559"/>
          </w:tcPr>
          <w:p>
            <w:pPr>
              <w:spacing w:after="0"/>
              <w:jc w:val="left"/>
            </w:pPr>
            <w:r>
              <w:rPr>
                <w:sz w:val="16"/>
              </w:rPr>
              <w:t>61 kt (70 mph) estimated gust</w:t>
            </w:r>
          </w:p>
        </w:tc>
        <w:tc>
          <w:tcPr>
            <w:tcW w:type="dxa" w:w="2758"/>
          </w:tcPr>
          <w:p>
            <w:pPr>
              <w:spacing w:after="0"/>
              <w:jc w:val="left"/>
            </w:pPr>
            <w:r>
              <w:rPr>
                <w:sz w:val="16"/>
              </w:rPr>
              <w:t>$5,000 property; $0 crops (2023 dollars)</w:t>
            </w:r>
          </w:p>
        </w:tc>
        <w:tc>
          <w:tcPr>
            <w:tcW w:type="dxa" w:w="1062"/>
          </w:tcPr>
          <w:p>
            <w:pPr>
              <w:spacing w:after="0"/>
              <w:jc w:val="right"/>
            </w:pPr>
            <w:r>
              <w:rPr>
                <w:sz w:val="16"/>
              </w:rPr>
              <w:t>0, 0</w:t>
            </w:r>
          </w:p>
        </w:tc>
        <w:tc>
          <w:tcPr>
            <w:tcW w:type="dxa" w:w="1653"/>
          </w:tcPr>
          <w:p>
            <w:pPr>
              <w:spacing w:after="0"/>
              <w:jc w:val="left"/>
            </w:pPr>
            <w:r>
              <w:rPr>
                <w:sz w:val="16"/>
              </w:rPr>
              <w:t>ALTAMONT</w:t>
            </w:r>
          </w:p>
        </w:tc>
        <w:tc>
          <w:tcPr>
            <w:tcW w:type="dxa" w:w="961"/>
          </w:tcPr>
          <w:p>
            <w:pPr>
              <w:spacing w:after="0"/>
              <w:jc w:val="left"/>
            </w:pPr>
            <w:r>
              <w:rPr>
                <w:sz w:val="16"/>
              </w:rPr>
              <w:t>new since last plan; within last 5 years</w:t>
            </w:r>
          </w:p>
        </w:tc>
        <w:tc>
          <w:tcPr>
            <w:tcW w:type="dxa" w:w="2761"/>
          </w:tcPr>
          <w:p>
            <w:pPr>
              <w:spacing w:after="0"/>
              <w:jc w:val="left"/>
            </w:pPr>
            <w:r>
              <w:rPr>
                <w:sz w:val="16"/>
              </w:rPr>
              <w:t>large reported damage</w:t>
            </w:r>
          </w:p>
        </w:tc>
      </w:tr>
      <w:tr>
        <w:trPr>
          <w:cantSplit/>
        </w:trPr>
        <w:tc>
          <w:tcPr>
            <w:tcW w:type="dxa" w:w="1037"/>
          </w:tcPr>
          <w:p>
            <w:pPr>
              <w:spacing w:after="0"/>
              <w:jc w:val="left"/>
            </w:pPr>
            <w:r>
              <w:rPr>
                <w:sz w:val="16"/>
              </w:rPr>
              <w:t>2020-06-16</w:t>
            </w:r>
          </w:p>
        </w:tc>
        <w:tc>
          <w:tcPr>
            <w:tcW w:type="dxa" w:w="1321"/>
          </w:tcPr>
          <w:p>
            <w:pPr>
              <w:spacing w:after="0"/>
              <w:jc w:val="left"/>
            </w:pPr>
            <w:r>
              <w:rPr>
                <w:sz w:val="16"/>
              </w:rPr>
              <w:t>Hail</w:t>
            </w:r>
          </w:p>
        </w:tc>
        <w:tc>
          <w:tcPr>
            <w:tcW w:type="dxa" w:w="2559"/>
          </w:tcPr>
          <w:p>
            <w:pPr>
              <w:spacing w:after="0"/>
              <w:jc w:val="left"/>
            </w:pPr>
            <w:r>
              <w:rPr>
                <w:sz w:val="16"/>
              </w:rPr>
              <w:t>1 in</w:t>
            </w:r>
          </w:p>
        </w:tc>
        <w:tc>
          <w:tcPr>
            <w:tcW w:type="dxa" w:w="2758"/>
          </w:tcPr>
          <w:p>
            <w:pPr>
              <w:spacing w:after="0"/>
              <w:jc w:val="left"/>
            </w:pPr>
            <w:r>
              <w:rPr>
                <w:sz w:val="16"/>
              </w:rPr>
              <w:t>$0 property; $0 crops (2020 dollars)</w:t>
            </w:r>
          </w:p>
        </w:tc>
        <w:tc>
          <w:tcPr>
            <w:tcW w:type="dxa" w:w="1062"/>
          </w:tcPr>
          <w:p>
            <w:pPr>
              <w:spacing w:after="0"/>
              <w:jc w:val="right"/>
            </w:pPr>
            <w:r>
              <w:rPr>
                <w:sz w:val="16"/>
              </w:rPr>
              <w:t>0, 0</w:t>
            </w:r>
          </w:p>
        </w:tc>
        <w:tc>
          <w:tcPr>
            <w:tcW w:type="dxa" w:w="1653"/>
          </w:tcPr>
          <w:p>
            <w:pPr>
              <w:spacing w:after="0"/>
              <w:jc w:val="left"/>
            </w:pPr>
            <w:r>
              <w:rPr>
                <w:sz w:val="16"/>
              </w:rPr>
              <w:t>LEROY</w:t>
            </w:r>
          </w:p>
        </w:tc>
        <w:tc>
          <w:tcPr>
            <w:tcW w:type="dxa" w:w="961"/>
          </w:tcPr>
          <w:p>
            <w:pPr>
              <w:spacing w:after="0"/>
              <w:jc w:val="left"/>
            </w:pPr>
          </w:p>
        </w:tc>
        <w:tc>
          <w:tcPr>
            <w:tcW w:type="dxa" w:w="2761"/>
          </w:tcPr>
          <w:p>
            <w:pPr>
              <w:spacing w:after="0"/>
              <w:jc w:val="left"/>
            </w:pPr>
            <w:r>
              <w:rPr>
                <w:sz w:val="16"/>
              </w:rPr>
              <w:t>B1-c worst recorded: Hail</w:t>
            </w:r>
          </w:p>
        </w:tc>
      </w:tr>
      <w:tr>
        <w:trPr>
          <w:cantSplit/>
        </w:trPr>
        <w:tc>
          <w:tcPr>
            <w:tcW w:type="dxa" w:w="1037"/>
          </w:tcPr>
          <w:p>
            <w:pPr>
              <w:spacing w:after="0"/>
              <w:jc w:val="left"/>
            </w:pPr>
            <w:r>
              <w:rPr>
                <w:sz w:val="16"/>
              </w:rPr>
              <w:t>2016-08-01</w:t>
            </w:r>
          </w:p>
        </w:tc>
        <w:tc>
          <w:tcPr>
            <w:tcW w:type="dxa" w:w="1321"/>
          </w:tcPr>
          <w:p>
            <w:pPr>
              <w:spacing w:after="0"/>
              <w:jc w:val="left"/>
            </w:pPr>
            <w:r>
              <w:rPr>
                <w:sz w:val="16"/>
              </w:rPr>
              <w:t>Wildfire</w:t>
            </w:r>
          </w:p>
        </w:tc>
        <w:tc>
          <w:tcPr>
            <w:tcW w:type="dxa" w:w="2559"/>
          </w:tcPr>
          <w:p>
            <w:pPr>
              <w:spacing w:after="0"/>
              <w:jc w:val="left"/>
            </w:pPr>
          </w:p>
        </w:tc>
        <w:tc>
          <w:tcPr>
            <w:tcW w:type="dxa" w:w="2758"/>
          </w:tcPr>
          <w:p>
            <w:pPr>
              <w:spacing w:after="0"/>
              <w:jc w:val="left"/>
            </w:pPr>
            <w:r>
              <w:rPr>
                <w:sz w:val="16"/>
              </w:rPr>
              <w:t>$500,000 property; $0 crops, reported for the zone (2016 dollars)</w:t>
            </w:r>
          </w:p>
        </w:tc>
        <w:tc>
          <w:tcPr>
            <w:tcW w:type="dxa" w:w="1062"/>
          </w:tcPr>
          <w:p>
            <w:pPr>
              <w:spacing w:after="0"/>
              <w:jc w:val="right"/>
            </w:pPr>
            <w:r>
              <w:rPr>
                <w:sz w:val="16"/>
              </w:rPr>
              <w:t>0, 1</w:t>
            </w:r>
          </w:p>
        </w:tc>
        <w:tc>
          <w:tcPr>
            <w:tcW w:type="dxa" w:w="1653"/>
          </w:tcPr>
          <w:p>
            <w:pPr>
              <w:spacing w:after="0"/>
              <w:jc w:val="left"/>
            </w:pPr>
            <w:r>
              <w:rPr>
                <w:sz w:val="16"/>
              </w:rPr>
              <w:t>NWS zone WYZ021 (UINTA), zone-level: may include parts of neighboring counties</w:t>
            </w:r>
          </w:p>
        </w:tc>
        <w:tc>
          <w:tcPr>
            <w:tcW w:type="dxa" w:w="961"/>
          </w:tcPr>
          <w:p>
            <w:pPr>
              <w:spacing w:after="0"/>
              <w:jc w:val="left"/>
            </w:pPr>
          </w:p>
        </w:tc>
        <w:tc>
          <w:tcPr>
            <w:tcW w:type="dxa" w:w="2761"/>
          </w:tcPr>
          <w:p>
            <w:pPr>
              <w:spacing w:after="0"/>
              <w:jc w:val="left"/>
            </w:pPr>
            <w:r>
              <w:rPr>
                <w:sz w:val="16"/>
              </w:rPr>
              <w:t>deaths or injuries recorded</w:t>
            </w:r>
          </w:p>
        </w:tc>
      </w:tr>
      <w:tr>
        <w:trPr>
          <w:cantSplit/>
        </w:trPr>
        <w:tc>
          <w:tcPr>
            <w:tcW w:type="dxa" w:w="1037"/>
          </w:tcPr>
          <w:p>
            <w:pPr>
              <w:spacing w:after="0"/>
              <w:jc w:val="left"/>
            </w:pPr>
            <w:r>
              <w:rPr>
                <w:sz w:val="16"/>
              </w:rPr>
              <w:t>2016-07-28</w:t>
            </w:r>
          </w:p>
        </w:tc>
        <w:tc>
          <w:tcPr>
            <w:tcW w:type="dxa" w:w="1321"/>
          </w:tcPr>
          <w:p>
            <w:pPr>
              <w:spacing w:after="0"/>
              <w:jc w:val="left"/>
            </w:pPr>
            <w:r>
              <w:rPr>
                <w:sz w:val="16"/>
              </w:rPr>
              <w:t>Wildfire</w:t>
            </w:r>
          </w:p>
        </w:tc>
        <w:tc>
          <w:tcPr>
            <w:tcW w:type="dxa" w:w="2559"/>
          </w:tcPr>
          <w:p>
            <w:pPr>
              <w:spacing w:after="0"/>
              <w:jc w:val="left"/>
            </w:pPr>
          </w:p>
        </w:tc>
        <w:tc>
          <w:tcPr>
            <w:tcW w:type="dxa" w:w="2758"/>
          </w:tcPr>
          <w:p>
            <w:pPr>
              <w:spacing w:after="0"/>
              <w:jc w:val="left"/>
            </w:pPr>
            <w:r>
              <w:rPr>
                <w:sz w:val="16"/>
              </w:rPr>
              <w:t>$500,000 property; $0 crops, reported for the zone (2016 dollars)</w:t>
            </w:r>
          </w:p>
        </w:tc>
        <w:tc>
          <w:tcPr>
            <w:tcW w:type="dxa" w:w="1062"/>
          </w:tcPr>
          <w:p>
            <w:pPr>
              <w:spacing w:after="0"/>
              <w:jc w:val="right"/>
            </w:pPr>
            <w:r>
              <w:rPr>
                <w:sz w:val="16"/>
              </w:rPr>
              <w:t>0, 1</w:t>
            </w:r>
          </w:p>
        </w:tc>
        <w:tc>
          <w:tcPr>
            <w:tcW w:type="dxa" w:w="1653"/>
          </w:tcPr>
          <w:p>
            <w:pPr>
              <w:spacing w:after="0"/>
              <w:jc w:val="left"/>
            </w:pPr>
            <w:r>
              <w:rPr>
                <w:sz w:val="16"/>
              </w:rPr>
              <w:t>NWS zone WYZ021 (UINTA), zone-level: may include parts of neighboring counties</w:t>
            </w:r>
          </w:p>
        </w:tc>
        <w:tc>
          <w:tcPr>
            <w:tcW w:type="dxa" w:w="961"/>
          </w:tcPr>
          <w:p>
            <w:pPr>
              <w:spacing w:after="0"/>
              <w:jc w:val="left"/>
            </w:pPr>
          </w:p>
        </w:tc>
        <w:tc>
          <w:tcPr>
            <w:tcW w:type="dxa" w:w="2761"/>
          </w:tcPr>
          <w:p>
            <w:pPr>
              <w:spacing w:after="0"/>
              <w:jc w:val="left"/>
            </w:pPr>
            <w:r>
              <w:rPr>
                <w:sz w:val="16"/>
              </w:rPr>
              <w:t>deaths or injuries recorded</w:t>
            </w:r>
          </w:p>
        </w:tc>
      </w:tr>
      <w:tr>
        <w:trPr>
          <w:cantSplit/>
        </w:trPr>
        <w:tc>
          <w:tcPr>
            <w:tcW w:type="dxa" w:w="1037"/>
          </w:tcPr>
          <w:p>
            <w:pPr>
              <w:spacing w:after="0"/>
              <w:jc w:val="left"/>
            </w:pPr>
            <w:r>
              <w:rPr>
                <w:sz w:val="16"/>
              </w:rPr>
              <w:t>2010-06-06</w:t>
            </w:r>
          </w:p>
        </w:tc>
        <w:tc>
          <w:tcPr>
            <w:tcW w:type="dxa" w:w="1321"/>
          </w:tcPr>
          <w:p>
            <w:pPr>
              <w:spacing w:after="0"/>
              <w:jc w:val="left"/>
            </w:pPr>
            <w:r>
              <w:rPr>
                <w:sz w:val="16"/>
              </w:rPr>
              <w:t>Flood</w:t>
            </w:r>
          </w:p>
        </w:tc>
        <w:tc>
          <w:tcPr>
            <w:tcW w:type="dxa" w:w="2559"/>
          </w:tcPr>
          <w:p>
            <w:pPr>
              <w:spacing w:after="0"/>
              <w:jc w:val="left"/>
            </w:pPr>
          </w:p>
        </w:tc>
        <w:tc>
          <w:tcPr>
            <w:tcW w:type="dxa" w:w="2758"/>
          </w:tcPr>
          <w:p>
            <w:pPr>
              <w:spacing w:after="0"/>
              <w:jc w:val="left"/>
            </w:pPr>
            <w:r>
              <w:rPr>
                <w:sz w:val="16"/>
              </w:rPr>
              <w:t>$10,000 property; $0 crops (2010 dollars)</w:t>
            </w:r>
          </w:p>
        </w:tc>
        <w:tc>
          <w:tcPr>
            <w:tcW w:type="dxa" w:w="1062"/>
          </w:tcPr>
          <w:p>
            <w:pPr>
              <w:spacing w:after="0"/>
              <w:jc w:val="right"/>
            </w:pPr>
            <w:r>
              <w:rPr>
                <w:sz w:val="16"/>
              </w:rPr>
              <w:t>0, 0</w:t>
            </w:r>
          </w:p>
        </w:tc>
        <w:tc>
          <w:tcPr>
            <w:tcW w:type="dxa" w:w="1653"/>
          </w:tcPr>
          <w:p>
            <w:pPr>
              <w:spacing w:after="0"/>
              <w:jc w:val="left"/>
            </w:pPr>
            <w:r>
              <w:rPr>
                <w:sz w:val="16"/>
              </w:rPr>
              <w:t>MILBURNE to ROBERTSON</w:t>
            </w:r>
          </w:p>
        </w:tc>
        <w:tc>
          <w:tcPr>
            <w:tcW w:type="dxa" w:w="961"/>
          </w:tcPr>
          <w:p>
            <w:pPr>
              <w:spacing w:after="0"/>
              <w:jc w:val="left"/>
            </w:pPr>
          </w:p>
        </w:tc>
        <w:tc>
          <w:tcPr>
            <w:tcW w:type="dxa" w:w="27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1996-01-30</w:t>
            </w:r>
          </w:p>
        </w:tc>
        <w:tc>
          <w:tcPr>
            <w:tcW w:type="dxa" w:w="1321"/>
          </w:tcPr>
          <w:p>
            <w:pPr>
              <w:spacing w:after="0"/>
              <w:jc w:val="left"/>
            </w:pPr>
            <w:r>
              <w:rPr>
                <w:sz w:val="16"/>
              </w:rPr>
              <w:t>Cold/Wind Chill</w:t>
            </w:r>
          </w:p>
        </w:tc>
        <w:tc>
          <w:tcPr>
            <w:tcW w:type="dxa" w:w="2559"/>
          </w:tcPr>
          <w:p>
            <w:pPr>
              <w:spacing w:after="0"/>
              <w:jc w:val="left"/>
            </w:pPr>
          </w:p>
        </w:tc>
        <w:tc>
          <w:tcPr>
            <w:tcW w:type="dxa" w:w="2758"/>
          </w:tcPr>
          <w:p>
            <w:pPr>
              <w:spacing w:after="0"/>
              <w:jc w:val="left"/>
            </w:pPr>
            <w:r>
              <w:rPr>
                <w:sz w:val="16"/>
              </w:rPr>
              <w:t>damage not reported</w:t>
            </w:r>
          </w:p>
        </w:tc>
        <w:tc>
          <w:tcPr>
            <w:tcW w:type="dxa" w:w="1062"/>
          </w:tcPr>
          <w:p>
            <w:pPr>
              <w:spacing w:after="0"/>
              <w:jc w:val="right"/>
            </w:pPr>
            <w:r>
              <w:rPr>
                <w:sz w:val="16"/>
              </w:rPr>
              <w:t>0, 0</w:t>
            </w:r>
          </w:p>
        </w:tc>
        <w:tc>
          <w:tcPr>
            <w:tcW w:type="dxa" w:w="1653"/>
          </w:tcPr>
          <w:p>
            <w:pPr>
              <w:spacing w:after="0"/>
              <w:jc w:val="left"/>
            </w:pPr>
            <w:r>
              <w:rPr>
                <w:sz w:val="16"/>
              </w:rPr>
              <w:t>NWS zone WYZ021 (UINTA), zone-level: may include parts of neighboring counties</w:t>
            </w:r>
          </w:p>
        </w:tc>
        <w:tc>
          <w:tcPr>
            <w:tcW w:type="dxa" w:w="961"/>
          </w:tcPr>
          <w:p>
            <w:pPr>
              <w:spacing w:after="0"/>
              <w:jc w:val="left"/>
            </w:pPr>
          </w:p>
        </w:tc>
        <w:tc>
          <w:tcPr>
            <w:tcW w:type="dxa" w:w="27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1994-07-04</w:t>
            </w:r>
          </w:p>
        </w:tc>
        <w:tc>
          <w:tcPr>
            <w:tcW w:type="dxa" w:w="1321"/>
          </w:tcPr>
          <w:p>
            <w:pPr>
              <w:spacing w:after="0"/>
              <w:jc w:val="left"/>
            </w:pPr>
            <w:r>
              <w:rPr>
                <w:sz w:val="16"/>
              </w:rPr>
              <w:t>Thunderstorm Wind</w:t>
            </w:r>
          </w:p>
        </w:tc>
        <w:tc>
          <w:tcPr>
            <w:tcW w:type="dxa" w:w="2559"/>
          </w:tcPr>
          <w:p>
            <w:pPr>
              <w:spacing w:after="0"/>
              <w:jc w:val="left"/>
            </w:pPr>
            <w:r>
              <w:rPr>
                <w:sz w:val="16"/>
              </w:rPr>
              <w:t>61 kt (70 mph), measurement type not recorded</w:t>
            </w:r>
          </w:p>
        </w:tc>
        <w:tc>
          <w:tcPr>
            <w:tcW w:type="dxa" w:w="2758"/>
          </w:tcPr>
          <w:p>
            <w:pPr>
              <w:spacing w:after="0"/>
              <w:jc w:val="left"/>
            </w:pPr>
            <w:r>
              <w:rPr>
                <w:sz w:val="16"/>
              </w:rPr>
              <w:t>$50,000 property; crops not recorded (1994 dollars)</w:t>
            </w:r>
          </w:p>
        </w:tc>
        <w:tc>
          <w:tcPr>
            <w:tcW w:type="dxa" w:w="1062"/>
          </w:tcPr>
          <w:p>
            <w:pPr>
              <w:spacing w:after="0"/>
              <w:jc w:val="right"/>
            </w:pPr>
            <w:r>
              <w:rPr>
                <w:sz w:val="16"/>
              </w:rPr>
              <w:t>0, 0</w:t>
            </w:r>
          </w:p>
        </w:tc>
        <w:tc>
          <w:tcPr>
            <w:tcW w:type="dxa" w:w="1653"/>
          </w:tcPr>
          <w:p>
            <w:pPr>
              <w:spacing w:after="0"/>
              <w:jc w:val="left"/>
            </w:pPr>
            <w:r>
              <w:rPr>
                <w:sz w:val="16"/>
              </w:rPr>
              <w:t>Evanston</w:t>
            </w:r>
          </w:p>
        </w:tc>
        <w:tc>
          <w:tcPr>
            <w:tcW w:type="dxa" w:w="961"/>
          </w:tcPr>
          <w:p>
            <w:pPr>
              <w:spacing w:after="0"/>
              <w:jc w:val="left"/>
            </w:pPr>
          </w:p>
        </w:tc>
        <w:tc>
          <w:tcPr>
            <w:tcW w:type="dxa" w:w="2761"/>
          </w:tcPr>
          <w:p>
            <w:pPr>
              <w:spacing w:after="0"/>
              <w:jc w:val="left"/>
            </w:pPr>
            <w:r>
              <w:rPr>
                <w:sz w:val="16"/>
              </w:rPr>
              <w:t>B1-c most damaging: Thunderstorm Wind</w:t>
            </w:r>
          </w:p>
        </w:tc>
      </w:tr>
      <w:tr>
        <w:trPr>
          <w:cantSplit/>
        </w:trPr>
        <w:tc>
          <w:tcPr>
            <w:tcW w:type="dxa" w:w="1037"/>
          </w:tcPr>
          <w:p>
            <w:pPr>
              <w:spacing w:after="0"/>
              <w:jc w:val="left"/>
            </w:pPr>
            <w:r>
              <w:rPr>
                <w:sz w:val="16"/>
              </w:rPr>
              <w:t>1989-05-30</w:t>
            </w:r>
          </w:p>
        </w:tc>
        <w:tc>
          <w:tcPr>
            <w:tcW w:type="dxa" w:w="1321"/>
          </w:tcPr>
          <w:p>
            <w:pPr>
              <w:spacing w:after="0"/>
              <w:jc w:val="left"/>
            </w:pPr>
            <w:r>
              <w:rPr>
                <w:sz w:val="16"/>
              </w:rPr>
              <w:t>Tornado</w:t>
            </w:r>
          </w:p>
        </w:tc>
        <w:tc>
          <w:tcPr>
            <w:tcW w:type="dxa" w:w="2559"/>
          </w:tcPr>
          <w:p>
            <w:pPr>
              <w:spacing w:after="0"/>
              <w:jc w:val="left"/>
            </w:pPr>
            <w:r>
              <w:rPr>
                <w:sz w:val="16"/>
              </w:rPr>
              <w:t>F0, 0.5 mi path length (records before 1996 may include the whole path; rating and listing come from the county where the tornado began), 50 yd wide</w:t>
            </w:r>
          </w:p>
        </w:tc>
        <w:tc>
          <w:tcPr>
            <w:tcW w:type="dxa" w:w="2758"/>
          </w:tcPr>
          <w:p>
            <w:pPr>
              <w:spacing w:after="0"/>
              <w:jc w:val="left"/>
            </w:pPr>
            <w:r>
              <w:rPr>
                <w:sz w:val="16"/>
              </w:rPr>
              <w:t>$2,500 property; crops not recorded (1989 dollars)</w:t>
            </w:r>
          </w:p>
        </w:tc>
        <w:tc>
          <w:tcPr>
            <w:tcW w:type="dxa" w:w="1062"/>
          </w:tcPr>
          <w:p>
            <w:pPr>
              <w:spacing w:after="0"/>
              <w:jc w:val="right"/>
            </w:pPr>
            <w:r>
              <w:rPr>
                <w:sz w:val="16"/>
              </w:rPr>
              <w:t>0, 0</w:t>
            </w:r>
          </w:p>
        </w:tc>
        <w:tc>
          <w:tcPr>
            <w:tcW w:type="dxa" w:w="1653"/>
          </w:tcPr>
          <w:p>
            <w:pPr>
              <w:spacing w:after="0"/>
              <w:jc w:val="left"/>
            </w:pPr>
            <w:r>
              <w:rPr>
                <w:sz w:val="16"/>
              </w:rPr>
              <w:t>location not recorded</w:t>
            </w:r>
          </w:p>
        </w:tc>
        <w:tc>
          <w:tcPr>
            <w:tcW w:type="dxa" w:w="961"/>
          </w:tcPr>
          <w:p>
            <w:pPr>
              <w:spacing w:after="0"/>
              <w:jc w:val="left"/>
            </w:pPr>
          </w:p>
        </w:tc>
        <w:tc>
          <w:tcPr>
            <w:tcW w:type="dxa" w:w="2761"/>
          </w:tcPr>
          <w:p>
            <w:pPr>
              <w:spacing w:after="0"/>
              <w:jc w:val="left"/>
            </w:pPr>
            <w:r>
              <w:rPr>
                <w:sz w:val="16"/>
              </w:rPr>
              <w:t>B1-c most damaging: Tornado</w:t>
            </w:r>
          </w:p>
        </w:tc>
      </w:tr>
      <w:tr>
        <w:trPr>
          <w:cantSplit/>
        </w:trPr>
        <w:tc>
          <w:tcPr>
            <w:tcW w:type="dxa" w:w="1037"/>
          </w:tcPr>
          <w:p>
            <w:pPr>
              <w:spacing w:after="0"/>
              <w:jc w:val="left"/>
            </w:pPr>
            <w:r>
              <w:rPr>
                <w:sz w:val="16"/>
              </w:rPr>
              <w:t>1989-04-24</w:t>
            </w:r>
          </w:p>
        </w:tc>
        <w:tc>
          <w:tcPr>
            <w:tcW w:type="dxa" w:w="1321"/>
          </w:tcPr>
          <w:p>
            <w:pPr>
              <w:spacing w:after="0"/>
              <w:jc w:val="left"/>
            </w:pPr>
            <w:r>
              <w:rPr>
                <w:sz w:val="16"/>
              </w:rPr>
              <w:t>Thunderstorm Wind</w:t>
            </w:r>
          </w:p>
        </w:tc>
        <w:tc>
          <w:tcPr>
            <w:tcW w:type="dxa" w:w="2559"/>
          </w:tcPr>
          <w:p>
            <w:pPr>
              <w:spacing w:after="0"/>
              <w:jc w:val="left"/>
            </w:pPr>
            <w:r>
              <w:rPr>
                <w:sz w:val="16"/>
              </w:rPr>
              <w:t>87 kt (100 mph), measurement type not recorded</w:t>
            </w:r>
          </w:p>
        </w:tc>
        <w:tc>
          <w:tcPr>
            <w:tcW w:type="dxa" w:w="2758"/>
          </w:tcPr>
          <w:p>
            <w:pPr>
              <w:spacing w:after="0"/>
              <w:jc w:val="left"/>
            </w:pPr>
            <w:r>
              <w:rPr>
                <w:sz w:val="16"/>
              </w:rPr>
              <w:t>damage not recorded (pre-1996 record)</w:t>
            </w:r>
          </w:p>
        </w:tc>
        <w:tc>
          <w:tcPr>
            <w:tcW w:type="dxa" w:w="1062"/>
          </w:tcPr>
          <w:p>
            <w:pPr>
              <w:spacing w:after="0"/>
              <w:jc w:val="right"/>
            </w:pPr>
            <w:r>
              <w:rPr>
                <w:sz w:val="16"/>
              </w:rPr>
              <w:t>0, 0</w:t>
            </w:r>
          </w:p>
        </w:tc>
        <w:tc>
          <w:tcPr>
            <w:tcW w:type="dxa" w:w="1653"/>
          </w:tcPr>
          <w:p>
            <w:pPr>
              <w:spacing w:after="0"/>
              <w:jc w:val="left"/>
            </w:pPr>
            <w:r>
              <w:rPr>
                <w:sz w:val="16"/>
              </w:rPr>
              <w:t>location not recorded</w:t>
            </w:r>
          </w:p>
        </w:tc>
        <w:tc>
          <w:tcPr>
            <w:tcW w:type="dxa" w:w="961"/>
          </w:tcPr>
          <w:p>
            <w:pPr>
              <w:spacing w:after="0"/>
              <w:jc w:val="left"/>
            </w:pPr>
          </w:p>
        </w:tc>
        <w:tc>
          <w:tcPr>
            <w:tcW w:type="dxa" w:w="2761"/>
          </w:tcPr>
          <w:p>
            <w:pPr>
              <w:spacing w:after="0"/>
              <w:jc w:val="left"/>
            </w:pPr>
            <w:r>
              <w:rPr>
                <w:sz w:val="16"/>
              </w:rPr>
              <w:t>B1-c worst recorded: Thunderstorm Wind</w:t>
            </w:r>
          </w:p>
        </w:tc>
      </w:tr>
      <w:tr>
        <w:trPr>
          <w:cantSplit/>
        </w:trPr>
        <w:tc>
          <w:tcPr>
            <w:tcW w:type="dxa" w:w="1037"/>
          </w:tcPr>
          <w:p>
            <w:pPr>
              <w:spacing w:after="0"/>
              <w:jc w:val="left"/>
            </w:pPr>
            <w:r>
              <w:rPr>
                <w:sz w:val="16"/>
              </w:rPr>
              <w:t>1950-05-10</w:t>
            </w:r>
          </w:p>
        </w:tc>
        <w:tc>
          <w:tcPr>
            <w:tcW w:type="dxa" w:w="1321"/>
          </w:tcPr>
          <w:p>
            <w:pPr>
              <w:spacing w:after="0"/>
              <w:jc w:val="left"/>
            </w:pPr>
            <w:r>
              <w:rPr>
                <w:sz w:val="16"/>
              </w:rPr>
              <w:t>Tornado</w:t>
            </w:r>
          </w:p>
        </w:tc>
        <w:tc>
          <w:tcPr>
            <w:tcW w:type="dxa" w:w="2559"/>
          </w:tcPr>
          <w:p>
            <w:pPr>
              <w:spacing w:after="0"/>
              <w:jc w:val="left"/>
            </w:pPr>
            <w:r>
              <w:rPr>
                <w:sz w:val="16"/>
              </w:rPr>
              <w:t>F2, 2 mi path length (records before 1996 may include the whole path; rating and listing come from the county where the tornado began), 33 yd wide</w:t>
            </w:r>
          </w:p>
        </w:tc>
        <w:tc>
          <w:tcPr>
            <w:tcW w:type="dxa" w:w="2758"/>
          </w:tcPr>
          <w:p>
            <w:pPr>
              <w:spacing w:after="0"/>
              <w:jc w:val="left"/>
            </w:pPr>
            <w:r>
              <w:rPr>
                <w:sz w:val="16"/>
              </w:rPr>
              <w:t>$30 property; crops not recorded (1950 dollars)</w:t>
            </w:r>
          </w:p>
        </w:tc>
        <w:tc>
          <w:tcPr>
            <w:tcW w:type="dxa" w:w="1062"/>
          </w:tcPr>
          <w:p>
            <w:pPr>
              <w:spacing w:after="0"/>
              <w:jc w:val="right"/>
            </w:pPr>
            <w:r>
              <w:rPr>
                <w:sz w:val="16"/>
              </w:rPr>
              <w:t>0, 0</w:t>
            </w:r>
          </w:p>
        </w:tc>
        <w:tc>
          <w:tcPr>
            <w:tcW w:type="dxa" w:w="1653"/>
          </w:tcPr>
          <w:p>
            <w:pPr>
              <w:spacing w:after="0"/>
              <w:jc w:val="left"/>
            </w:pPr>
            <w:r>
              <w:rPr>
                <w:sz w:val="16"/>
              </w:rPr>
              <w:t>location not recorded</w:t>
            </w:r>
          </w:p>
        </w:tc>
        <w:tc>
          <w:tcPr>
            <w:tcW w:type="dxa" w:w="961"/>
          </w:tcPr>
          <w:p>
            <w:pPr>
              <w:spacing w:after="0"/>
              <w:jc w:val="left"/>
            </w:pPr>
          </w:p>
        </w:tc>
        <w:tc>
          <w:tcPr>
            <w:tcW w:type="dxa" w:w="27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6"/>
        <w:gridCol w:w="1519"/>
        <w:gridCol w:w="1649"/>
        <w:gridCol w:w="1037"/>
        <w:gridCol w:w="1851"/>
        <w:gridCol w:w="1548"/>
        <w:gridCol w:w="1602"/>
        <w:gridCol w:w="1037"/>
        <w:gridCol w:w="1547"/>
      </w:tblGrid>
      <w:tr>
        <w:trPr>
          <w:cantSplit/>
          <w:tblHeader/>
        </w:trPr>
        <w:tc>
          <w:tcPr>
            <w:tcW w:type="dxa" w:w="1037"/>
            <w:shd w:val="clear" w:color="auto" w:fill="E8E8E8"/>
          </w:tcPr>
          <w:p>
            <w:pPr>
              <w:spacing w:after="0"/>
              <w:jc w:val="left"/>
            </w:pPr>
            <w:r>
              <w:rPr>
                <w:b/>
                <w:sz w:val="16"/>
              </w:rPr>
              <w:t>Hazard</w:t>
            </w:r>
          </w:p>
        </w:tc>
        <w:tc>
          <w:tcPr>
            <w:tcW w:type="dxa" w:w="12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9"/>
            <w:shd w:val="clear" w:color="auto" w:fill="E8E8E8"/>
          </w:tcPr>
          <w:p>
            <w:pPr>
              <w:spacing w:after="0"/>
              <w:jc w:val="left"/>
            </w:pPr>
            <w:r>
              <w:rPr>
                <w:b/>
                <w:sz w:val="16"/>
              </w:rPr>
              <w:t>Unit</w:t>
            </w:r>
          </w:p>
        </w:tc>
        <w:tc>
          <w:tcPr>
            <w:tcW w:type="dxa" w:w="16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51"/>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6"/>
          </w:tcPr>
          <w:p>
            <w:pPr>
              <w:spacing w:after="0"/>
              <w:jc w:val="right"/>
            </w:pPr>
            <w:r>
              <w:rPr>
                <w:sz w:val="16"/>
              </w:rPr>
              <w:t>0.01</w:t>
            </w:r>
          </w:p>
        </w:tc>
        <w:tc>
          <w:tcPr>
            <w:tcW w:type="dxa" w:w="1519"/>
          </w:tcPr>
          <w:p>
            <w:pPr>
              <w:spacing w:after="0"/>
              <w:jc w:val="left"/>
            </w:pPr>
            <w:r>
              <w:rPr>
                <w:sz w:val="16"/>
              </w:rPr>
              <w:t>events per year</w:t>
            </w:r>
          </w:p>
        </w:tc>
        <w:tc>
          <w:tcPr>
            <w:tcW w:type="dxa" w:w="1649"/>
          </w:tcPr>
          <w:p>
            <w:pPr>
              <w:spacing w:after="0"/>
              <w:jc w:val="left"/>
            </w:pPr>
            <w:r>
              <w:rPr>
                <w:sz w:val="16"/>
              </w:rPr>
              <w:t>about 1 in 100 years</w:t>
            </w:r>
          </w:p>
        </w:tc>
        <w:tc>
          <w:tcPr>
            <w:tcW w:type="dxa" w:w="1037"/>
          </w:tcPr>
          <w:p>
            <w:pPr>
              <w:spacing w:after="0"/>
              <w:jc w:val="left"/>
            </w:pPr>
            <w:r>
              <w:rPr>
                <w:sz w:val="16"/>
              </w:rPr>
              <w:t>Possible</w:t>
            </w:r>
          </w:p>
        </w:tc>
        <w:tc>
          <w:tcPr>
            <w:tcW w:type="dxa" w:w="1851"/>
          </w:tcPr>
          <w:p>
            <w:pPr>
              <w:spacing w:after="0"/>
              <w:jc w:val="left"/>
            </w:pPr>
            <w:r>
              <w:rPr>
                <w:sz w:val="16"/>
              </w:rPr>
              <w:t>FEMA annualized frequency (modeled)</w:t>
            </w:r>
          </w:p>
        </w:tc>
        <w:tc>
          <w:tcPr>
            <w:tcW w:type="dxa" w:w="1548"/>
          </w:tcPr>
          <w:p>
            <w:pPr>
              <w:spacing w:after="0"/>
              <w:jc w:val="right"/>
            </w:pPr>
            <w:r>
              <w:rPr>
                <w:sz w:val="16"/>
              </w:rPr>
              <w:t>0</w:t>
            </w:r>
          </w:p>
        </w:tc>
        <w:tc>
          <w:tcPr>
            <w:tcW w:type="dxa" w:w="1602"/>
          </w:tcPr>
          <w:p>
            <w:pPr>
              <w:spacing w:after="0"/>
              <w:jc w:val="left"/>
            </w:pPr>
            <w:r>
              <w:rPr>
                <w:sz w:val="16"/>
              </w:rPr>
              <w:t>1994 to 2023 (30 years)</w:t>
            </w:r>
          </w:p>
        </w:tc>
        <w:tc>
          <w:tcPr>
            <w:tcW w:type="dxa" w:w="1037"/>
          </w:tcPr>
          <w:p>
            <w:pPr>
              <w:spacing w:after="0"/>
              <w:jc w:val="left"/>
            </w:pPr>
            <w:r>
              <w:rPr>
                <w:sz w:val="16"/>
              </w:rPr>
              <w:t>see B1-f</w:t>
            </w:r>
          </w:p>
        </w:tc>
        <w:tc>
          <w:tcPr>
            <w:tcW w:type="dxa" w:w="154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86"/>
          </w:tcPr>
          <w:p>
            <w:pPr>
              <w:spacing w:after="0"/>
              <w:jc w:val="right"/>
            </w:pPr>
          </w:p>
        </w:tc>
        <w:tc>
          <w:tcPr>
            <w:tcW w:type="dxa" w:w="1519"/>
          </w:tcPr>
          <w:p>
            <w:pPr>
              <w:spacing w:after="0"/>
              <w:jc w:val="left"/>
            </w:pPr>
            <w:r>
              <w:rPr>
                <w:sz w:val="16"/>
              </w:rPr>
              <w:t>events per year at a location (modeled)</w:t>
            </w:r>
          </w:p>
        </w:tc>
        <w:tc>
          <w:tcPr>
            <w:tcW w:type="dxa" w:w="1649"/>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86"/>
          </w:tcPr>
          <w:p>
            <w:pPr>
              <w:spacing w:after="0"/>
              <w:jc w:val="right"/>
            </w:pPr>
            <w:r>
              <w:rPr>
                <w:sz w:val="16"/>
              </w:rPr>
              <w:t>0.421</w:t>
            </w:r>
          </w:p>
        </w:tc>
        <w:tc>
          <w:tcPr>
            <w:tcW w:type="dxa" w:w="1519"/>
          </w:tcPr>
          <w:p>
            <w:pPr>
              <w:spacing w:after="0"/>
              <w:jc w:val="left"/>
            </w:pPr>
            <w:r>
              <w:rPr>
                <w:sz w:val="16"/>
              </w:rPr>
              <w:t>event-days per year</w:t>
            </w:r>
          </w:p>
        </w:tc>
        <w:tc>
          <w:tcPr>
            <w:tcW w:type="dxa" w:w="1649"/>
          </w:tcPr>
          <w:p>
            <w:pPr>
              <w:spacing w:after="0"/>
              <w:jc w:val="left"/>
            </w:pPr>
            <w:r>
              <w:rPr>
                <w:sz w:val="16"/>
              </w:rPr>
              <w:t>about 0.421 days per year</w:t>
            </w:r>
          </w:p>
        </w:tc>
        <w:tc>
          <w:tcPr>
            <w:tcW w:type="dxa" w:w="1037"/>
          </w:tcPr>
          <w:p>
            <w:pPr>
              <w:spacing w:after="0"/>
              <w:jc w:val="left"/>
            </w:pPr>
            <w:r>
              <w:rPr>
                <w:sz w:val="16"/>
              </w:rPr>
              <w:t>Possible</w:t>
            </w:r>
          </w:p>
        </w:tc>
        <w:tc>
          <w:tcPr>
            <w:tcW w:type="dxa" w:w="1851"/>
          </w:tcPr>
          <w:p>
            <w:pPr>
              <w:spacing w:after="0"/>
              <w:jc w:val="left"/>
            </w:pPr>
            <w:r>
              <w:rPr>
                <w:sz w:val="16"/>
              </w:rPr>
              <w:t>event-days in 1 of 30 years, 1996 to 2025 (3.33%)</w:t>
            </w:r>
          </w:p>
        </w:tc>
        <w:tc>
          <w:tcPr>
            <w:tcW w:type="dxa" w:w="1548"/>
          </w:tcPr>
          <w:p>
            <w:pPr>
              <w:spacing w:after="0"/>
              <w:jc w:val="right"/>
            </w:pPr>
            <w:r>
              <w:rPr>
                <w:sz w:val="16"/>
              </w:rPr>
              <w:t>8</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4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86"/>
          </w:tcPr>
          <w:p>
            <w:pPr>
              <w:spacing w:after="0"/>
              <w:jc w:val="right"/>
            </w:pPr>
            <w:r>
              <w:rPr>
                <w:sz w:val="16"/>
              </w:rPr>
              <w:t>81.6</w:t>
            </w:r>
          </w:p>
        </w:tc>
        <w:tc>
          <w:tcPr>
            <w:tcW w:type="dxa" w:w="1519"/>
          </w:tcPr>
          <w:p>
            <w:pPr>
              <w:spacing w:after="0"/>
              <w:jc w:val="left"/>
            </w:pPr>
            <w:r>
              <w:rPr>
                <w:sz w:val="16"/>
              </w:rPr>
              <w:t>event-days per year</w:t>
            </w:r>
          </w:p>
        </w:tc>
        <w:tc>
          <w:tcPr>
            <w:tcW w:type="dxa" w:w="1649"/>
          </w:tcPr>
          <w:p>
            <w:pPr>
              <w:spacing w:after="0"/>
              <w:jc w:val="left"/>
            </w:pPr>
            <w:r>
              <w:rPr>
                <w:sz w:val="16"/>
              </w:rPr>
              <w:t>about 81.6 days per year</w:t>
            </w:r>
          </w:p>
        </w:tc>
        <w:tc>
          <w:tcPr>
            <w:tcW w:type="dxa" w:w="1037"/>
          </w:tcPr>
          <w:p>
            <w:pPr>
              <w:spacing w:after="0"/>
              <w:jc w:val="left"/>
            </w:pPr>
          </w:p>
        </w:tc>
        <w:tc>
          <w:tcPr>
            <w:tcW w:type="dxa" w:w="1851"/>
          </w:tcPr>
          <w:p>
            <w:pPr>
              <w:spacing w:after="0"/>
              <w:jc w:val="left"/>
            </w:pPr>
            <w:r>
              <w:rPr>
                <w:sz w:val="16"/>
              </w:rPr>
              <w:t>event-days in 0 of 30 years, 1996 to 2025 (0%)</w:t>
            </w:r>
          </w:p>
        </w:tc>
        <w:tc>
          <w:tcPr>
            <w:tcW w:type="dxa" w:w="1548"/>
          </w:tcPr>
          <w:p>
            <w:pPr>
              <w:spacing w:after="0"/>
              <w:jc w:val="right"/>
            </w:pPr>
            <w:r>
              <w:rPr>
                <w:sz w:val="16"/>
              </w:rPr>
              <w:t>2,513</w:t>
            </w:r>
          </w:p>
        </w:tc>
        <w:tc>
          <w:tcPr>
            <w:tcW w:type="dxa" w:w="16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86"/>
          </w:tcPr>
          <w:p>
            <w:pPr>
              <w:spacing w:after="0"/>
              <w:jc w:val="right"/>
            </w:pPr>
            <w:r>
              <w:rPr>
                <w:sz w:val="16"/>
              </w:rPr>
              <w:t>0.00645</w:t>
            </w:r>
          </w:p>
        </w:tc>
        <w:tc>
          <w:tcPr>
            <w:tcW w:type="dxa" w:w="1519"/>
          </w:tcPr>
          <w:p>
            <w:pPr>
              <w:spacing w:after="0"/>
              <w:jc w:val="left"/>
            </w:pPr>
            <w:r>
              <w:rPr>
                <w:sz w:val="16"/>
              </w:rPr>
              <w:t>annual probability at a location</w:t>
            </w:r>
          </w:p>
        </w:tc>
        <w:tc>
          <w:tcPr>
            <w:tcW w:type="dxa" w:w="1649"/>
          </w:tcPr>
          <w:p>
            <w:pPr>
              <w:spacing w:after="0"/>
              <w:jc w:val="left"/>
            </w:pPr>
            <w:r>
              <w:rPr>
                <w:sz w:val="16"/>
              </w:rPr>
              <w:t>chance a given location in the county has at least minor-damage shaking in a year: 0.645%</w:t>
            </w: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86"/>
          </w:tcPr>
          <w:p>
            <w:pPr>
              <w:spacing w:after="0"/>
              <w:jc w:val="right"/>
            </w:pPr>
            <w:r>
              <w:rPr>
                <w:sz w:val="16"/>
              </w:rPr>
              <w:t>0.121</w:t>
            </w:r>
          </w:p>
        </w:tc>
        <w:tc>
          <w:tcPr>
            <w:tcW w:type="dxa" w:w="1519"/>
          </w:tcPr>
          <w:p>
            <w:pPr>
              <w:spacing w:after="0"/>
              <w:jc w:val="left"/>
            </w:pPr>
            <w:r>
              <w:rPr>
                <w:sz w:val="16"/>
              </w:rPr>
              <w:t>events per year</w:t>
            </w:r>
          </w:p>
        </w:tc>
        <w:tc>
          <w:tcPr>
            <w:tcW w:type="dxa" w:w="1649"/>
          </w:tcPr>
          <w:p>
            <w:pPr>
              <w:spacing w:after="0"/>
              <w:jc w:val="left"/>
            </w:pPr>
            <w:r>
              <w:rPr>
                <w:sz w:val="16"/>
              </w:rPr>
              <w:t>about 1 in 8 years</w:t>
            </w:r>
          </w:p>
        </w:tc>
        <w:tc>
          <w:tcPr>
            <w:tcW w:type="dxa" w:w="1037"/>
          </w:tcPr>
          <w:p>
            <w:pPr>
              <w:spacing w:after="0"/>
              <w:jc w:val="left"/>
            </w:pPr>
            <w:r>
              <w:rPr>
                <w:sz w:val="16"/>
              </w:rPr>
              <w:t>Likely</w:t>
            </w:r>
          </w:p>
        </w:tc>
        <w:tc>
          <w:tcPr>
            <w:tcW w:type="dxa" w:w="1851"/>
          </w:tcPr>
          <w:p>
            <w:pPr>
              <w:spacing w:after="0"/>
              <w:jc w:val="left"/>
            </w:pPr>
            <w:r>
              <w:rPr>
                <w:sz w:val="16"/>
              </w:rPr>
              <w:t>FEMA annualized frequency (modeled)</w:t>
            </w:r>
          </w:p>
        </w:tc>
        <w:tc>
          <w:tcPr>
            <w:tcW w:type="dxa" w:w="1548"/>
          </w:tcPr>
          <w:p>
            <w:pPr>
              <w:spacing w:after="0"/>
              <w:jc w:val="right"/>
            </w:pPr>
            <w:r>
              <w:rPr>
                <w:sz w:val="16"/>
              </w:rPr>
              <w:t>4.6 (modeled)</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47"/>
          </w:tcPr>
          <w:p>
            <w:pPr>
              <w:spacing w:after="0"/>
              <w:jc w:val="left"/>
            </w:pPr>
          </w:p>
        </w:tc>
      </w:tr>
      <w:tr>
        <w:trPr>
          <w:cantSplit/>
        </w:trPr>
        <w:tc>
          <w:tcPr>
            <w:tcW w:type="dxa" w:w="1037"/>
          </w:tcPr>
          <w:p>
            <w:pPr>
              <w:spacing w:after="0"/>
              <w:jc w:val="left"/>
            </w:pPr>
            <w:r>
              <w:rPr>
                <w:sz w:val="16"/>
              </w:rPr>
              <w:t>Heat Wave</w:t>
            </w:r>
          </w:p>
        </w:tc>
        <w:tc>
          <w:tcPr>
            <w:tcW w:type="dxa" w:w="1286"/>
          </w:tcPr>
          <w:p>
            <w:pPr>
              <w:spacing w:after="0"/>
              <w:jc w:val="right"/>
            </w:pPr>
            <w:r>
              <w:rPr>
                <w:sz w:val="16"/>
              </w:rPr>
              <w:t>0</w:t>
            </w:r>
          </w:p>
        </w:tc>
        <w:tc>
          <w:tcPr>
            <w:tcW w:type="dxa" w:w="1519"/>
          </w:tcPr>
          <w:p>
            <w:pPr>
              <w:spacing w:after="0"/>
              <w:jc w:val="left"/>
            </w:pPr>
            <w:r>
              <w:rPr>
                <w:sz w:val="16"/>
              </w:rPr>
              <w:t>event-days per year</w:t>
            </w:r>
          </w:p>
        </w:tc>
        <w:tc>
          <w:tcPr>
            <w:tcW w:type="dxa" w:w="1649"/>
          </w:tcPr>
          <w:p>
            <w:pPr>
              <w:spacing w:after="0"/>
              <w:jc w:val="left"/>
            </w:pPr>
            <w:r>
              <w:rPr>
                <w:sz w:val="16"/>
              </w:rPr>
              <w:t>none modeled</w:t>
            </w:r>
          </w:p>
        </w:tc>
        <w:tc>
          <w:tcPr>
            <w:tcW w:type="dxa" w:w="1037"/>
          </w:tcPr>
          <w:p>
            <w:pPr>
              <w:spacing w:after="0"/>
              <w:jc w:val="left"/>
            </w:pPr>
          </w:p>
        </w:tc>
        <w:tc>
          <w:tcPr>
            <w:tcW w:type="dxa" w:w="1851"/>
          </w:tcPr>
          <w:p>
            <w:pPr>
              <w:spacing w:after="0"/>
              <w:jc w:val="left"/>
            </w:pPr>
            <w:r>
              <w:rPr>
                <w:sz w:val="16"/>
              </w:rPr>
              <w:t>event-days in 0 of 30 years, 1996 to 2025 (0%)</w:t>
            </w:r>
          </w:p>
        </w:tc>
        <w:tc>
          <w:tcPr>
            <w:tcW w:type="dxa" w:w="1548"/>
          </w:tcPr>
          <w:p>
            <w:pPr>
              <w:spacing w:after="0"/>
              <w:jc w:val="right"/>
            </w:pPr>
            <w:r>
              <w:rPr>
                <w:sz w:val="16"/>
              </w:rPr>
              <w:t>0</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4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86"/>
          </w:tcPr>
          <w:p>
            <w:pPr>
              <w:spacing w:after="0"/>
              <w:jc w:val="right"/>
            </w:pPr>
          </w:p>
        </w:tc>
        <w:tc>
          <w:tcPr>
            <w:tcW w:type="dxa" w:w="1519"/>
          </w:tcPr>
          <w:p>
            <w:pPr>
              <w:spacing w:after="0"/>
              <w:jc w:val="left"/>
            </w:pPr>
            <w:r>
              <w:rPr>
                <w:sz w:val="16"/>
              </w:rPr>
              <w:t>events per year</w:t>
            </w:r>
          </w:p>
        </w:tc>
        <w:tc>
          <w:tcPr>
            <w:tcW w:type="dxa" w:w="1649"/>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p>
        </w:tc>
        <w:tc>
          <w:tcPr>
            <w:tcW w:type="dxa" w:w="1602"/>
          </w:tcPr>
          <w:p>
            <w:pPr>
              <w:spacing w:after="0"/>
              <w:jc w:val="left"/>
            </w:pPr>
            <w:r>
              <w:rPr>
                <w:sz w:val="16"/>
              </w:rPr>
              <w:t>1851 to 2024 (Atlantic)</w:t>
            </w:r>
          </w:p>
        </w:tc>
        <w:tc>
          <w:tcPr>
            <w:tcW w:type="dxa" w:w="1037"/>
          </w:tcPr>
          <w:p>
            <w:pPr>
              <w:spacing w:after="0"/>
              <w:jc w:val="left"/>
            </w:pPr>
            <w:r>
              <w:rPr>
                <w:sz w:val="16"/>
              </w:rPr>
              <w:t>see B1-f</w:t>
            </w:r>
          </w:p>
        </w:tc>
        <w:tc>
          <w:tcPr>
            <w:tcW w:type="dxa" w:w="154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6"/>
          </w:tcPr>
          <w:p>
            <w:pPr>
              <w:spacing w:after="0"/>
              <w:jc w:val="right"/>
            </w:pPr>
            <w:r>
              <w:rPr>
                <w:sz w:val="16"/>
              </w:rPr>
              <w:t>0.0149</w:t>
            </w:r>
          </w:p>
        </w:tc>
        <w:tc>
          <w:tcPr>
            <w:tcW w:type="dxa" w:w="1519"/>
          </w:tcPr>
          <w:p>
            <w:pPr>
              <w:spacing w:after="0"/>
              <w:jc w:val="left"/>
            </w:pPr>
            <w:r>
              <w:rPr>
                <w:sz w:val="16"/>
              </w:rPr>
              <w:t>event-days per year</w:t>
            </w:r>
          </w:p>
        </w:tc>
        <w:tc>
          <w:tcPr>
            <w:tcW w:type="dxa" w:w="1649"/>
          </w:tcPr>
          <w:p>
            <w:pPr>
              <w:spacing w:after="0"/>
              <w:jc w:val="left"/>
            </w:pPr>
            <w:r>
              <w:rPr>
                <w:sz w:val="16"/>
              </w:rPr>
              <w:t>about 0.0149 days per year</w:t>
            </w:r>
          </w:p>
        </w:tc>
        <w:tc>
          <w:tcPr>
            <w:tcW w:type="dxa" w:w="1037"/>
          </w:tcPr>
          <w:p>
            <w:pPr>
              <w:spacing w:after="0"/>
              <w:jc w:val="left"/>
            </w:pPr>
          </w:p>
        </w:tc>
        <w:tc>
          <w:tcPr>
            <w:tcW w:type="dxa" w:w="1851"/>
          </w:tcPr>
          <w:p>
            <w:pPr>
              <w:spacing w:after="0"/>
              <w:jc w:val="left"/>
            </w:pPr>
            <w:r>
              <w:rPr>
                <w:sz w:val="16"/>
              </w:rPr>
              <w:t>event-days in 0 of 30 years, 1996 to 2025 (0%)</w:t>
            </w:r>
          </w:p>
        </w:tc>
        <w:tc>
          <w:tcPr>
            <w:tcW w:type="dxa" w:w="1548"/>
          </w:tcPr>
          <w:p>
            <w:pPr>
              <w:spacing w:after="0"/>
              <w:jc w:val="right"/>
            </w:pPr>
            <w:r>
              <w:rPr>
                <w:sz w:val="16"/>
              </w:rPr>
              <w:t>0</w:t>
            </w:r>
          </w:p>
        </w:tc>
        <w:tc>
          <w:tcPr>
            <w:tcW w:type="dxa" w:w="1602"/>
          </w:tcPr>
          <w:p>
            <w:pPr>
              <w:spacing w:after="0"/>
              <w:jc w:val="left"/>
            </w:pPr>
            <w:r>
              <w:rPr>
                <w:sz w:val="16"/>
              </w:rPr>
              <w:t>1946-12-31 to 2014-02-12 (67 years)</w:t>
            </w:r>
          </w:p>
        </w:tc>
        <w:tc>
          <w:tcPr>
            <w:tcW w:type="dxa" w:w="1037"/>
          </w:tcPr>
          <w:p>
            <w:pPr>
              <w:spacing w:after="0"/>
              <w:jc w:val="left"/>
            </w:pPr>
            <w:r>
              <w:rPr>
                <w:sz w:val="16"/>
              </w:rPr>
              <w:t>countywide</w:t>
            </w:r>
          </w:p>
        </w:tc>
        <w:tc>
          <w:tcPr>
            <w:tcW w:type="dxa" w:w="154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86"/>
          </w:tcPr>
          <w:p>
            <w:pPr>
              <w:spacing w:after="0"/>
              <w:jc w:val="right"/>
            </w:pPr>
            <w:r>
              <w:rPr>
                <w:sz w:val="16"/>
              </w:rPr>
              <w:t>0.0357</w:t>
            </w:r>
          </w:p>
        </w:tc>
        <w:tc>
          <w:tcPr>
            <w:tcW w:type="dxa" w:w="1519"/>
          </w:tcPr>
          <w:p>
            <w:pPr>
              <w:spacing w:after="0"/>
              <w:jc w:val="left"/>
            </w:pPr>
            <w:r>
              <w:rPr>
                <w:sz w:val="16"/>
              </w:rPr>
              <w:t>event-days per year</w:t>
            </w:r>
          </w:p>
        </w:tc>
        <w:tc>
          <w:tcPr>
            <w:tcW w:type="dxa" w:w="1649"/>
          </w:tcPr>
          <w:p>
            <w:pPr>
              <w:spacing w:after="0"/>
              <w:jc w:val="left"/>
            </w:pPr>
            <w:r>
              <w:rPr>
                <w:sz w:val="16"/>
              </w:rPr>
              <w:t>about 0.0357 days per year</w:t>
            </w:r>
          </w:p>
        </w:tc>
        <w:tc>
          <w:tcPr>
            <w:tcW w:type="dxa" w:w="1037"/>
          </w:tcPr>
          <w:p>
            <w:pPr>
              <w:spacing w:after="0"/>
              <w:jc w:val="left"/>
            </w:pPr>
            <w:r>
              <w:rPr>
                <w:sz w:val="16"/>
              </w:rPr>
              <w:t>Possible</w:t>
            </w:r>
          </w:p>
        </w:tc>
        <w:tc>
          <w:tcPr>
            <w:tcW w:type="dxa" w:w="1851"/>
          </w:tcPr>
          <w:p>
            <w:pPr>
              <w:spacing w:after="0"/>
              <w:jc w:val="left"/>
            </w:pPr>
            <w:r>
              <w:rPr>
                <w:sz w:val="16"/>
              </w:rPr>
              <w:t>event-days in 1 of 30 years, 1996 to 2025 (3.33%)</w:t>
            </w:r>
          </w:p>
        </w:tc>
        <w:tc>
          <w:tcPr>
            <w:tcW w:type="dxa" w:w="1548"/>
          </w:tcPr>
          <w:p>
            <w:pPr>
              <w:spacing w:after="0"/>
              <w:jc w:val="right"/>
            </w:pPr>
            <w:r>
              <w:rPr>
                <w:sz w:val="16"/>
              </w:rPr>
              <w:t>1</w:t>
            </w:r>
          </w:p>
        </w:tc>
        <w:tc>
          <w:tcPr>
            <w:tcW w:type="dxa" w:w="1602"/>
          </w:tcPr>
          <w:p>
            <w:pPr>
              <w:spacing w:after="0"/>
              <w:jc w:val="left"/>
            </w:pPr>
            <w:r>
              <w:rPr>
                <w:sz w:val="16"/>
              </w:rPr>
              <w:t>1996 to 2023 (28 years)</w:t>
            </w:r>
          </w:p>
        </w:tc>
        <w:tc>
          <w:tcPr>
            <w:tcW w:type="dxa" w:w="1037"/>
          </w:tcPr>
          <w:p>
            <w:pPr>
              <w:spacing w:after="0"/>
              <w:jc w:val="left"/>
            </w:pPr>
            <w:r>
              <w:rPr>
                <w:sz w:val="16"/>
              </w:rPr>
              <w:t>see B1-f</w:t>
            </w:r>
          </w:p>
        </w:tc>
        <w:tc>
          <w:tcPr>
            <w:tcW w:type="dxa" w:w="1547"/>
          </w:tcPr>
          <w:p>
            <w:pPr>
              <w:spacing w:after="0"/>
              <w:jc w:val="left"/>
            </w:pPr>
          </w:p>
        </w:tc>
      </w:tr>
      <w:tr>
        <w:trPr>
          <w:cantSplit/>
        </w:trPr>
        <w:tc>
          <w:tcPr>
            <w:tcW w:type="dxa" w:w="1037"/>
          </w:tcPr>
          <w:p>
            <w:pPr>
              <w:spacing w:after="0"/>
              <w:jc w:val="left"/>
            </w:pPr>
            <w:r>
              <w:rPr>
                <w:sz w:val="16"/>
              </w:rPr>
              <w:t>Landslide</w:t>
            </w:r>
          </w:p>
        </w:tc>
        <w:tc>
          <w:tcPr>
            <w:tcW w:type="dxa" w:w="1286"/>
          </w:tcPr>
          <w:p>
            <w:pPr>
              <w:spacing w:after="0"/>
              <w:jc w:val="right"/>
            </w:pPr>
            <w:r>
              <w:rPr>
                <w:sz w:val="16"/>
              </w:rPr>
              <w:t>0.895</w:t>
            </w:r>
          </w:p>
        </w:tc>
        <w:tc>
          <w:tcPr>
            <w:tcW w:type="dxa" w:w="1519"/>
          </w:tcPr>
          <w:p>
            <w:pPr>
              <w:spacing w:after="0"/>
              <w:jc w:val="left"/>
            </w:pPr>
            <w:r>
              <w:rPr>
                <w:sz w:val="16"/>
              </w:rPr>
              <w:t>events per year (modeled)</w:t>
            </w:r>
          </w:p>
        </w:tc>
        <w:tc>
          <w:tcPr>
            <w:tcW w:type="dxa" w:w="1649"/>
          </w:tcPr>
          <w:p>
            <w:pPr>
              <w:spacing w:after="0"/>
              <w:jc w:val="left"/>
            </w:pPr>
            <w:r>
              <w:rPr>
                <w:sz w:val="16"/>
              </w:rPr>
              <w:t>about 0.89 per year</w:t>
            </w:r>
          </w:p>
        </w:tc>
        <w:tc>
          <w:tcPr>
            <w:tcW w:type="dxa" w:w="1037"/>
          </w:tcPr>
          <w:p>
            <w:pPr>
              <w:spacing w:after="0"/>
              <w:jc w:val="left"/>
            </w:pPr>
            <w:r>
              <w:rPr>
                <w:sz w:val="16"/>
              </w:rPr>
              <w:t>Likely</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p>
        </w:tc>
      </w:tr>
      <w:tr>
        <w:trPr>
          <w:cantSplit/>
        </w:trPr>
        <w:tc>
          <w:tcPr>
            <w:tcW w:type="dxa" w:w="1037"/>
          </w:tcPr>
          <w:p>
            <w:pPr>
              <w:spacing w:after="0"/>
              <w:jc w:val="left"/>
            </w:pPr>
            <w:r>
              <w:rPr>
                <w:sz w:val="16"/>
              </w:rPr>
              <w:t>Lightning</w:t>
            </w:r>
          </w:p>
        </w:tc>
        <w:tc>
          <w:tcPr>
            <w:tcW w:type="dxa" w:w="1286"/>
          </w:tcPr>
          <w:p>
            <w:pPr>
              <w:spacing w:after="0"/>
              <w:jc w:val="right"/>
            </w:pPr>
            <w:r>
              <w:rPr>
                <w:sz w:val="16"/>
              </w:rPr>
              <w:t>39.9</w:t>
            </w:r>
          </w:p>
        </w:tc>
        <w:tc>
          <w:tcPr>
            <w:tcW w:type="dxa" w:w="1519"/>
          </w:tcPr>
          <w:p>
            <w:pPr>
              <w:spacing w:after="0"/>
              <w:jc w:val="left"/>
            </w:pPr>
            <w:r>
              <w:rPr>
                <w:sz w:val="16"/>
              </w:rPr>
              <w:t>days per year with a strike</w:t>
            </w:r>
          </w:p>
        </w:tc>
        <w:tc>
          <w:tcPr>
            <w:tcW w:type="dxa" w:w="1649"/>
          </w:tcPr>
          <w:p>
            <w:pPr>
              <w:spacing w:after="0"/>
              <w:jc w:val="left"/>
            </w:pPr>
            <w:r>
              <w:rPr>
                <w:sz w:val="16"/>
              </w:rPr>
              <w:t>about 39.9 days per year</w:t>
            </w:r>
          </w:p>
        </w:tc>
        <w:tc>
          <w:tcPr>
            <w:tcW w:type="dxa" w:w="1037"/>
          </w:tcPr>
          <w:p>
            <w:pPr>
              <w:spacing w:after="0"/>
              <w:jc w:val="left"/>
            </w:pPr>
            <w:r>
              <w:rPr>
                <w:sz w:val="16"/>
              </w:rPr>
              <w:t>Highly likely</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1995 to 2023 (29 years; CONUS)</w:t>
            </w:r>
          </w:p>
        </w:tc>
        <w:tc>
          <w:tcPr>
            <w:tcW w:type="dxa" w:w="1037"/>
          </w:tcPr>
          <w:p>
            <w:pPr>
              <w:spacing w:after="0"/>
              <w:jc w:val="left"/>
            </w:pPr>
            <w:r>
              <w:rPr>
                <w:sz w:val="16"/>
              </w:rPr>
              <w:t>countywide</w:t>
            </w:r>
          </w:p>
        </w:tc>
        <w:tc>
          <w:tcPr>
            <w:tcW w:type="dxa" w:w="1547"/>
          </w:tcPr>
          <w:p>
            <w:pPr>
              <w:spacing w:after="0"/>
              <w:jc w:val="left"/>
            </w:pPr>
          </w:p>
        </w:tc>
      </w:tr>
      <w:tr>
        <w:trPr>
          <w:cantSplit/>
        </w:trPr>
        <w:tc>
          <w:tcPr>
            <w:tcW w:type="dxa" w:w="1037"/>
          </w:tcPr>
          <w:p>
            <w:pPr>
              <w:spacing w:after="0"/>
              <w:jc w:val="left"/>
            </w:pPr>
            <w:r>
              <w:rPr>
                <w:sz w:val="16"/>
              </w:rPr>
              <w:t>Strong Wind</w:t>
            </w:r>
          </w:p>
        </w:tc>
        <w:tc>
          <w:tcPr>
            <w:tcW w:type="dxa" w:w="1286"/>
          </w:tcPr>
          <w:p>
            <w:pPr>
              <w:spacing w:after="0"/>
              <w:jc w:val="right"/>
            </w:pPr>
            <w:r>
              <w:rPr>
                <w:sz w:val="16"/>
              </w:rPr>
              <w:t>0.307</w:t>
            </w:r>
          </w:p>
        </w:tc>
        <w:tc>
          <w:tcPr>
            <w:tcW w:type="dxa" w:w="1519"/>
          </w:tcPr>
          <w:p>
            <w:pPr>
              <w:spacing w:after="0"/>
              <w:jc w:val="left"/>
            </w:pPr>
            <w:r>
              <w:rPr>
                <w:sz w:val="16"/>
              </w:rPr>
              <w:t>events per year</w:t>
            </w:r>
          </w:p>
        </w:tc>
        <w:tc>
          <w:tcPr>
            <w:tcW w:type="dxa" w:w="1649"/>
          </w:tcPr>
          <w:p>
            <w:pPr>
              <w:spacing w:after="0"/>
              <w:jc w:val="left"/>
            </w:pPr>
            <w:r>
              <w:rPr>
                <w:sz w:val="16"/>
              </w:rPr>
              <w:t>about 1 in 3 years</w:t>
            </w:r>
          </w:p>
        </w:tc>
        <w:tc>
          <w:tcPr>
            <w:tcW w:type="dxa" w:w="1037"/>
          </w:tcPr>
          <w:p>
            <w:pPr>
              <w:spacing w:after="0"/>
              <w:jc w:val="left"/>
            </w:pPr>
            <w:r>
              <w:rPr>
                <w:sz w:val="16"/>
              </w:rPr>
              <w:t>Likely</w:t>
            </w:r>
          </w:p>
        </w:tc>
        <w:tc>
          <w:tcPr>
            <w:tcW w:type="dxa" w:w="1851"/>
          </w:tcPr>
          <w:p>
            <w:pPr>
              <w:spacing w:after="0"/>
              <w:jc w:val="left"/>
            </w:pPr>
            <w:r>
              <w:rPr>
                <w:sz w:val="16"/>
              </w:rPr>
              <w:t>FEMA annualized frequency (modeled)</w:t>
            </w:r>
          </w:p>
        </w:tc>
        <w:tc>
          <w:tcPr>
            <w:tcW w:type="dxa" w:w="1548"/>
          </w:tcPr>
          <w:p>
            <w:pPr>
              <w:spacing w:after="0"/>
              <w:jc w:val="right"/>
            </w:pPr>
            <w:r>
              <w:rPr>
                <w:sz w:val="16"/>
              </w:rPr>
              <w:t>12</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547"/>
          </w:tcPr>
          <w:p>
            <w:pPr>
              <w:spacing w:after="0"/>
              <w:jc w:val="left"/>
            </w:pPr>
          </w:p>
        </w:tc>
      </w:tr>
      <w:tr>
        <w:trPr>
          <w:cantSplit/>
        </w:trPr>
        <w:tc>
          <w:tcPr>
            <w:tcW w:type="dxa" w:w="1037"/>
          </w:tcPr>
          <w:p>
            <w:pPr>
              <w:spacing w:after="0"/>
              <w:jc w:val="left"/>
            </w:pPr>
            <w:r>
              <w:rPr>
                <w:sz w:val="16"/>
              </w:rPr>
              <w:t>Tornado</w:t>
            </w:r>
          </w:p>
        </w:tc>
        <w:tc>
          <w:tcPr>
            <w:tcW w:type="dxa" w:w="1286"/>
          </w:tcPr>
          <w:p>
            <w:pPr>
              <w:spacing w:after="0"/>
              <w:jc w:val="right"/>
            </w:pPr>
            <w:r>
              <w:rPr>
                <w:sz w:val="16"/>
              </w:rPr>
              <w:t>0.0805</w:t>
            </w:r>
          </w:p>
        </w:tc>
        <w:tc>
          <w:tcPr>
            <w:tcW w:type="dxa" w:w="1519"/>
          </w:tcPr>
          <w:p>
            <w:pPr>
              <w:spacing w:after="0"/>
              <w:jc w:val="left"/>
            </w:pPr>
            <w:r>
              <w:rPr>
                <w:sz w:val="16"/>
              </w:rPr>
              <w:t>events per year</w:t>
            </w:r>
          </w:p>
        </w:tc>
        <w:tc>
          <w:tcPr>
            <w:tcW w:type="dxa" w:w="1649"/>
          </w:tcPr>
          <w:p>
            <w:pPr>
              <w:spacing w:after="0"/>
              <w:jc w:val="left"/>
            </w:pPr>
            <w:r>
              <w:rPr>
                <w:sz w:val="16"/>
              </w:rPr>
              <w:t>about 1 in 12 years</w:t>
            </w:r>
          </w:p>
        </w:tc>
        <w:tc>
          <w:tcPr>
            <w:tcW w:type="dxa" w:w="1037"/>
          </w:tcPr>
          <w:p>
            <w:pPr>
              <w:spacing w:after="0"/>
              <w:jc w:val="left"/>
            </w:pPr>
            <w:r>
              <w:rPr>
                <w:sz w:val="16"/>
              </w:rPr>
              <w:t>Possible</w:t>
            </w:r>
          </w:p>
        </w:tc>
        <w:tc>
          <w:tcPr>
            <w:tcW w:type="dxa" w:w="1851"/>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1950 to 2023 (EF2+); 1986 to 2023 (EF0-1)</w:t>
            </w:r>
          </w:p>
        </w:tc>
        <w:tc>
          <w:tcPr>
            <w:tcW w:type="dxa" w:w="1037"/>
          </w:tcPr>
          <w:p>
            <w:pPr>
              <w:spacing w:after="0"/>
              <w:jc w:val="left"/>
            </w:pPr>
            <w:r>
              <w:rPr>
                <w:sz w:val="16"/>
              </w:rPr>
              <w:t>see B1-f</w:t>
            </w:r>
          </w:p>
        </w:tc>
        <w:tc>
          <w:tcPr>
            <w:tcW w:type="dxa" w:w="1547"/>
          </w:tcPr>
          <w:p>
            <w:pPr>
              <w:spacing w:after="0"/>
              <w:jc w:val="left"/>
            </w:pPr>
          </w:p>
        </w:tc>
      </w:tr>
      <w:tr>
        <w:trPr>
          <w:cantSplit/>
        </w:trPr>
        <w:tc>
          <w:tcPr>
            <w:tcW w:type="dxa" w:w="1037"/>
          </w:tcPr>
          <w:p>
            <w:pPr>
              <w:spacing w:after="0"/>
              <w:jc w:val="left"/>
            </w:pPr>
            <w:r>
              <w:rPr>
                <w:sz w:val="16"/>
              </w:rPr>
              <w:t>Tsunami</w:t>
            </w:r>
          </w:p>
        </w:tc>
        <w:tc>
          <w:tcPr>
            <w:tcW w:type="dxa" w:w="1286"/>
          </w:tcPr>
          <w:p>
            <w:pPr>
              <w:spacing w:after="0"/>
              <w:jc w:val="right"/>
            </w:pPr>
          </w:p>
        </w:tc>
        <w:tc>
          <w:tcPr>
            <w:tcW w:type="dxa" w:w="1519"/>
          </w:tcPr>
          <w:p>
            <w:pPr>
              <w:spacing w:after="0"/>
              <w:jc w:val="left"/>
            </w:pPr>
            <w:r>
              <w:rPr>
                <w:sz w:val="16"/>
              </w:rPr>
              <w:t>annual probability at the most exposed location (used in place of a county value)</w:t>
            </w:r>
          </w:p>
        </w:tc>
        <w:tc>
          <w:tcPr>
            <w:tcW w:type="dxa" w:w="1649"/>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86"/>
          </w:tcPr>
          <w:p>
            <w:pPr>
              <w:spacing w:after="0"/>
              <w:jc w:val="right"/>
            </w:pPr>
          </w:p>
        </w:tc>
        <w:tc>
          <w:tcPr>
            <w:tcW w:type="dxa" w:w="1519"/>
          </w:tcPr>
          <w:p>
            <w:pPr>
              <w:spacing w:after="0"/>
              <w:jc w:val="left"/>
            </w:pPr>
            <w:r>
              <w:rPr>
                <w:sz w:val="16"/>
              </w:rPr>
              <w:t>annual probability</w:t>
            </w:r>
          </w:p>
        </w:tc>
        <w:tc>
          <w:tcPr>
            <w:tcW w:type="dxa" w:w="1649"/>
          </w:tcPr>
          <w:p>
            <w:pPr>
              <w:spacing w:after="0"/>
              <w:jc w:val="left"/>
            </w:pPr>
          </w:p>
        </w:tc>
        <w:tc>
          <w:tcPr>
            <w:tcW w:type="dxa" w:w="1037"/>
          </w:tcPr>
          <w:p>
            <w:pPr>
              <w:spacing w:after="0"/>
              <w:jc w:val="left"/>
            </w:pPr>
          </w:p>
        </w:tc>
        <w:tc>
          <w:tcPr>
            <w:tcW w:type="dxa" w:w="1851"/>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86"/>
          </w:tcPr>
          <w:p>
            <w:pPr>
              <w:spacing w:after="0"/>
              <w:jc w:val="right"/>
            </w:pPr>
            <w:r>
              <w:rPr>
                <w:sz w:val="16"/>
              </w:rPr>
              <w:t>0.00144</w:t>
            </w:r>
          </w:p>
        </w:tc>
        <w:tc>
          <w:tcPr>
            <w:tcW w:type="dxa" w:w="1519"/>
          </w:tcPr>
          <w:p>
            <w:pPr>
              <w:spacing w:after="0"/>
              <w:jc w:val="left"/>
            </w:pPr>
            <w:r>
              <w:rPr>
                <w:sz w:val="16"/>
              </w:rPr>
              <w:t>annual probability at a location</w:t>
            </w:r>
          </w:p>
        </w:tc>
        <w:tc>
          <w:tcPr>
            <w:tcW w:type="dxa" w:w="1649"/>
          </w:tcPr>
          <w:p>
            <w:pPr>
              <w:spacing w:after="0"/>
              <w:jc w:val="left"/>
            </w:pPr>
            <w:r>
              <w:rPr>
                <w:sz w:val="16"/>
              </w:rPr>
              <w:t>chance a given location in the county burns in a year: 0.144%</w:t>
            </w:r>
          </w:p>
        </w:tc>
        <w:tc>
          <w:tcPr>
            <w:tcW w:type="dxa" w:w="1037"/>
          </w:tcPr>
          <w:p>
            <w:pPr>
              <w:spacing w:after="0"/>
              <w:jc w:val="left"/>
            </w:pPr>
            <w:r>
              <w:rPr>
                <w:sz w:val="16"/>
              </w:rPr>
              <w:t>Possible</w:t>
            </w:r>
          </w:p>
        </w:tc>
        <w:tc>
          <w:tcPr>
            <w:tcW w:type="dxa" w:w="1851"/>
          </w:tcPr>
          <w:p>
            <w:pPr>
              <w:spacing w:after="0"/>
              <w:jc w:val="left"/>
            </w:pPr>
            <w:r>
              <w:rPr>
                <w:sz w:val="16"/>
              </w:rPr>
              <w:t>Storm Events records in 1 of 30 years, 1996 to 2025 (3.33%)</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54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86"/>
          </w:tcPr>
          <w:p>
            <w:pPr>
              <w:spacing w:after="0"/>
              <w:jc w:val="right"/>
            </w:pPr>
            <w:r>
              <w:rPr>
                <w:sz w:val="16"/>
              </w:rPr>
              <w:t>21.5</w:t>
            </w:r>
          </w:p>
        </w:tc>
        <w:tc>
          <w:tcPr>
            <w:tcW w:type="dxa" w:w="1519"/>
          </w:tcPr>
          <w:p>
            <w:pPr>
              <w:spacing w:after="0"/>
              <w:jc w:val="left"/>
            </w:pPr>
            <w:r>
              <w:rPr>
                <w:sz w:val="16"/>
              </w:rPr>
              <w:t>event-days per year</w:t>
            </w:r>
          </w:p>
        </w:tc>
        <w:tc>
          <w:tcPr>
            <w:tcW w:type="dxa" w:w="1649"/>
          </w:tcPr>
          <w:p>
            <w:pPr>
              <w:spacing w:after="0"/>
              <w:jc w:val="left"/>
            </w:pPr>
            <w:r>
              <w:rPr>
                <w:sz w:val="16"/>
              </w:rPr>
              <w:t>about 21.5 days per year</w:t>
            </w:r>
          </w:p>
        </w:tc>
        <w:tc>
          <w:tcPr>
            <w:tcW w:type="dxa" w:w="1037"/>
          </w:tcPr>
          <w:p>
            <w:pPr>
              <w:spacing w:after="0"/>
              <w:jc w:val="left"/>
            </w:pPr>
            <w:r>
              <w:rPr>
                <w:sz w:val="16"/>
              </w:rPr>
              <w:t>Likely</w:t>
            </w:r>
          </w:p>
        </w:tc>
        <w:tc>
          <w:tcPr>
            <w:tcW w:type="dxa" w:w="1851"/>
          </w:tcPr>
          <w:p>
            <w:pPr>
              <w:spacing w:after="0"/>
              <w:jc w:val="left"/>
            </w:pPr>
            <w:r>
              <w:rPr>
                <w:sz w:val="16"/>
              </w:rPr>
              <w:t>event-days in 16 of 30 years, 1996 to 2025 (53.3%)</w:t>
            </w:r>
          </w:p>
        </w:tc>
        <w:tc>
          <w:tcPr>
            <w:tcW w:type="dxa" w:w="1548"/>
          </w:tcPr>
          <w:p>
            <w:pPr>
              <w:spacing w:after="0"/>
              <w:jc w:val="right"/>
            </w:pPr>
            <w:r>
              <w:rPr>
                <w:sz w:val="16"/>
              </w:rPr>
              <w:t>408</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54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2 of 6</w:t>
            </w:r>
          </w:p>
        </w:tc>
        <w:tc>
          <w:tcPr>
            <w:tcW w:type="dxa" w:w="883"/>
          </w:tcPr>
          <w:p>
            <w:pPr>
              <w:spacing w:after="0"/>
              <w:jc w:val="right"/>
            </w:pPr>
            <w:r>
              <w:rPr>
                <w:sz w:val="16"/>
              </w:rPr>
              <w:t>0.1</w:t>
            </w:r>
          </w:p>
        </w:tc>
        <w:tc>
          <w:tcPr>
            <w:tcW w:type="dxa" w:w="680"/>
          </w:tcPr>
          <w:p>
            <w:pPr>
              <w:spacing w:after="0"/>
              <w:jc w:val="right"/>
            </w:pPr>
            <w:r>
              <w:rPr>
                <w:sz w:val="16"/>
              </w:rPr>
              <w:t>0.1</w:t>
            </w:r>
          </w:p>
        </w:tc>
        <w:tc>
          <w:tcPr>
            <w:tcW w:type="dxa" w:w="648"/>
          </w:tcPr>
          <w:p>
            <w:pPr>
              <w:spacing w:after="0"/>
              <w:jc w:val="right"/>
            </w:pPr>
            <w:r>
              <w:rPr>
                <w:sz w:val="16"/>
              </w:rPr>
              <w:t>0.1</w:t>
            </w:r>
          </w:p>
        </w:tc>
        <w:tc>
          <w:tcPr>
            <w:tcW w:type="dxa" w:w="3512"/>
          </w:tcPr>
          <w:p>
            <w:pPr>
              <w:spacing w:after="0"/>
              <w:jc w:val="left"/>
            </w:pPr>
            <w:r>
              <w:rPr>
                <w:sz w:val="16"/>
              </w:rPr>
              <w:t>Very Low 2, 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37.7</w:t>
            </w:r>
          </w:p>
        </w:tc>
        <w:tc>
          <w:tcPr>
            <w:tcW w:type="dxa" w:w="680"/>
          </w:tcPr>
          <w:p>
            <w:pPr>
              <w:spacing w:after="0"/>
              <w:jc w:val="right"/>
            </w:pPr>
            <w:r>
              <w:rPr>
                <w:sz w:val="16"/>
              </w:rPr>
              <w:t>50.0</w:t>
            </w:r>
          </w:p>
        </w:tc>
        <w:tc>
          <w:tcPr>
            <w:tcW w:type="dxa" w:w="648"/>
          </w:tcPr>
          <w:p>
            <w:pPr>
              <w:spacing w:after="0"/>
              <w:jc w:val="right"/>
            </w:pPr>
            <w:r>
              <w:rPr>
                <w:sz w:val="16"/>
              </w:rPr>
              <w:t>56.3</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6</w:t>
            </w:r>
          </w:p>
        </w:tc>
        <w:tc>
          <w:tcPr>
            <w:tcW w:type="dxa" w:w="883"/>
          </w:tcPr>
          <w:p>
            <w:pPr>
              <w:spacing w:after="0"/>
              <w:jc w:val="right"/>
            </w:pPr>
            <w:r>
              <w:rPr>
                <w:sz w:val="16"/>
              </w:rPr>
              <w:t>70.3</w:t>
            </w:r>
          </w:p>
        </w:tc>
        <w:tc>
          <w:tcPr>
            <w:tcW w:type="dxa" w:w="680"/>
          </w:tcPr>
          <w:p>
            <w:pPr>
              <w:spacing w:after="0"/>
              <w:jc w:val="right"/>
            </w:pPr>
            <w:r>
              <w:rPr>
                <w:sz w:val="16"/>
              </w:rPr>
              <w:t>75.8</w:t>
            </w:r>
          </w:p>
        </w:tc>
        <w:tc>
          <w:tcPr>
            <w:tcW w:type="dxa" w:w="648"/>
          </w:tcPr>
          <w:p>
            <w:pPr>
              <w:spacing w:after="0"/>
              <w:jc w:val="right"/>
            </w:pPr>
            <w:r>
              <w:rPr>
                <w:sz w:val="16"/>
              </w:rPr>
              <w:t>81.8</w:t>
            </w:r>
          </w:p>
        </w:tc>
        <w:tc>
          <w:tcPr>
            <w:tcW w:type="dxa" w:w="3512"/>
          </w:tcPr>
          <w:p>
            <w:pPr>
              <w:spacing w:after="0"/>
              <w:jc w:val="left"/>
            </w:pPr>
            <w:r>
              <w:rPr>
                <w:sz w:val="16"/>
              </w:rPr>
              <w:t>Relatively Low 1, Very Low 3,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54.8</w:t>
            </w:r>
          </w:p>
        </w:tc>
        <w:tc>
          <w:tcPr>
            <w:tcW w:type="dxa" w:w="680"/>
          </w:tcPr>
          <w:p>
            <w:pPr>
              <w:spacing w:after="0"/>
              <w:jc w:val="right"/>
            </w:pPr>
            <w:r>
              <w:rPr>
                <w:sz w:val="16"/>
              </w:rPr>
              <w:t>73.3</w:t>
            </w:r>
          </w:p>
        </w:tc>
        <w:tc>
          <w:tcPr>
            <w:tcW w:type="dxa" w:w="648"/>
          </w:tcPr>
          <w:p>
            <w:pPr>
              <w:spacing w:after="0"/>
              <w:jc w:val="right"/>
            </w:pPr>
            <w:r>
              <w:rPr>
                <w:sz w:val="16"/>
              </w:rPr>
              <w:t>81.3</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23.3</w:t>
            </w:r>
          </w:p>
        </w:tc>
        <w:tc>
          <w:tcPr>
            <w:tcW w:type="dxa" w:w="680"/>
          </w:tcPr>
          <w:p>
            <w:pPr>
              <w:spacing w:after="0"/>
              <w:jc w:val="right"/>
            </w:pPr>
            <w:r>
              <w:rPr>
                <w:sz w:val="16"/>
              </w:rPr>
              <w:t>43.6</w:t>
            </w:r>
          </w:p>
        </w:tc>
        <w:tc>
          <w:tcPr>
            <w:tcW w:type="dxa" w:w="648"/>
          </w:tcPr>
          <w:p>
            <w:pPr>
              <w:spacing w:after="0"/>
              <w:jc w:val="right"/>
            </w:pPr>
            <w:r>
              <w:rPr>
                <w:sz w:val="16"/>
              </w:rPr>
              <w:t>54.0</w:t>
            </w:r>
          </w:p>
        </w:tc>
        <w:tc>
          <w:tcPr>
            <w:tcW w:type="dxa" w:w="3512"/>
          </w:tcPr>
          <w:p>
            <w:pPr>
              <w:spacing w:after="0"/>
              <w:jc w:val="left"/>
            </w:pPr>
            <w:r>
              <w:rPr>
                <w:sz w:val="16"/>
              </w:rPr>
              <w:t>Relatively Low 4, Very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7.9</w:t>
            </w:r>
          </w:p>
        </w:tc>
        <w:tc>
          <w:tcPr>
            <w:tcW w:type="dxa" w:w="680"/>
          </w:tcPr>
          <w:p>
            <w:pPr>
              <w:spacing w:after="0"/>
              <w:jc w:val="right"/>
            </w:pPr>
            <w:r>
              <w:rPr>
                <w:sz w:val="16"/>
              </w:rPr>
              <w:t>11.4</w:t>
            </w:r>
          </w:p>
        </w:tc>
        <w:tc>
          <w:tcPr>
            <w:tcW w:type="dxa" w:w="648"/>
          </w:tcPr>
          <w:p>
            <w:pPr>
              <w:spacing w:after="0"/>
              <w:jc w:val="right"/>
            </w:pPr>
            <w:r>
              <w:rPr>
                <w:sz w:val="16"/>
              </w:rPr>
              <w:t>20.8</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22.2</w:t>
            </w:r>
          </w:p>
        </w:tc>
        <w:tc>
          <w:tcPr>
            <w:tcW w:type="dxa" w:w="680"/>
          </w:tcPr>
          <w:p>
            <w:pPr>
              <w:spacing w:after="0"/>
              <w:jc w:val="right"/>
            </w:pPr>
            <w:r>
              <w:rPr>
                <w:sz w:val="16"/>
              </w:rPr>
              <w:t>60.4</w:t>
            </w:r>
          </w:p>
        </w:tc>
        <w:tc>
          <w:tcPr>
            <w:tcW w:type="dxa" w:w="648"/>
          </w:tcPr>
          <w:p>
            <w:pPr>
              <w:spacing w:after="0"/>
              <w:jc w:val="right"/>
            </w:pPr>
            <w:r>
              <w:rPr>
                <w:sz w:val="16"/>
              </w:rPr>
              <w:t>90.8</w:t>
            </w:r>
          </w:p>
        </w:tc>
        <w:tc>
          <w:tcPr>
            <w:tcW w:type="dxa" w:w="3512"/>
          </w:tcPr>
          <w:p>
            <w:pPr>
              <w:spacing w:after="0"/>
              <w:jc w:val="left"/>
            </w:pPr>
            <w:r>
              <w:rPr>
                <w:sz w:val="16"/>
              </w:rPr>
              <w:t>Relatively High 2, Relatively Moderate 2,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42.1</w:t>
            </w:r>
          </w:p>
        </w:tc>
        <w:tc>
          <w:tcPr>
            <w:tcW w:type="dxa" w:w="680"/>
          </w:tcPr>
          <w:p>
            <w:pPr>
              <w:spacing w:after="0"/>
              <w:jc w:val="right"/>
            </w:pPr>
            <w:r>
              <w:rPr>
                <w:sz w:val="16"/>
              </w:rPr>
              <w:t>90.4</w:t>
            </w:r>
          </w:p>
        </w:tc>
        <w:tc>
          <w:tcPr>
            <w:tcW w:type="dxa" w:w="648"/>
          </w:tcPr>
          <w:p>
            <w:pPr>
              <w:spacing w:after="0"/>
              <w:jc w:val="right"/>
            </w:pPr>
            <w:r>
              <w:rPr>
                <w:sz w:val="16"/>
              </w:rPr>
              <w:t>98.7</w:t>
            </w:r>
          </w:p>
        </w:tc>
        <w:tc>
          <w:tcPr>
            <w:tcW w:type="dxa" w:w="3512"/>
          </w:tcPr>
          <w:p>
            <w:pPr>
              <w:spacing w:after="0"/>
              <w:jc w:val="left"/>
            </w:pPr>
            <w:r>
              <w:rPr>
                <w:sz w:val="16"/>
              </w:rPr>
              <w:t>Relatively Moderate 1, Relatively Low 3,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93.7</w:t>
            </w:r>
          </w:p>
        </w:tc>
        <w:tc>
          <w:tcPr>
            <w:tcW w:type="dxa" w:w="680"/>
          </w:tcPr>
          <w:p>
            <w:pPr>
              <w:spacing w:after="0"/>
              <w:jc w:val="right"/>
            </w:pPr>
            <w:r>
              <w:rPr>
                <w:sz w:val="16"/>
              </w:rPr>
              <w:t>97.9</w:t>
            </w:r>
          </w:p>
        </w:tc>
        <w:tc>
          <w:tcPr>
            <w:tcW w:type="dxa" w:w="648"/>
          </w:tcPr>
          <w:p>
            <w:pPr>
              <w:spacing w:after="0"/>
              <w:jc w:val="right"/>
            </w:pPr>
            <w:r>
              <w:rPr>
                <w:sz w:val="16"/>
              </w:rPr>
              <w:t>98.9</w:t>
            </w:r>
          </w:p>
        </w:tc>
        <w:tc>
          <w:tcPr>
            <w:tcW w:type="dxa" w:w="3512"/>
          </w:tcPr>
          <w:p>
            <w:pPr>
              <w:spacing w:after="0"/>
              <w:jc w:val="left"/>
            </w:pPr>
            <w:r>
              <w:rPr>
                <w:sz w:val="16"/>
              </w:rPr>
              <w:t>Very High 4,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27.3</w:t>
            </w:r>
          </w:p>
        </w:tc>
        <w:tc>
          <w:tcPr>
            <w:tcW w:type="dxa" w:w="680"/>
          </w:tcPr>
          <w:p>
            <w:pPr>
              <w:spacing w:after="0"/>
              <w:jc w:val="right"/>
            </w:pPr>
            <w:r>
              <w:rPr>
                <w:sz w:val="16"/>
              </w:rPr>
              <w:t>75.8</w:t>
            </w:r>
          </w:p>
        </w:tc>
        <w:tc>
          <w:tcPr>
            <w:tcW w:type="dxa" w:w="648"/>
          </w:tcPr>
          <w:p>
            <w:pPr>
              <w:spacing w:after="0"/>
              <w:jc w:val="right"/>
            </w:pPr>
            <w:r>
              <w:rPr>
                <w:sz w:val="16"/>
              </w:rPr>
              <w:t>85.3</w:t>
            </w:r>
          </w:p>
        </w:tc>
        <w:tc>
          <w:tcPr>
            <w:tcW w:type="dxa" w:w="3512"/>
          </w:tcPr>
          <w:p>
            <w:pPr>
              <w:spacing w:after="0"/>
              <w:jc w:val="left"/>
            </w:pPr>
            <w:r>
              <w:rPr>
                <w:sz w:val="16"/>
              </w:rPr>
              <w:t>Relatively High 2, 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7.5</w:t>
            </w:r>
          </w:p>
        </w:tc>
        <w:tc>
          <w:tcPr>
            <w:tcW w:type="dxa" w:w="680"/>
          </w:tcPr>
          <w:p>
            <w:pPr>
              <w:spacing w:after="0"/>
              <w:jc w:val="right"/>
            </w:pPr>
            <w:r>
              <w:rPr>
                <w:sz w:val="16"/>
              </w:rPr>
              <w:t>29.1</w:t>
            </w:r>
          </w:p>
        </w:tc>
        <w:tc>
          <w:tcPr>
            <w:tcW w:type="dxa" w:w="648"/>
          </w:tcPr>
          <w:p>
            <w:pPr>
              <w:spacing w:after="0"/>
              <w:jc w:val="right"/>
            </w:pPr>
            <w:r>
              <w:rPr>
                <w:sz w:val="16"/>
              </w:rPr>
              <w:t>35.3</w:t>
            </w:r>
          </w:p>
        </w:tc>
        <w:tc>
          <w:tcPr>
            <w:tcW w:type="dxa" w:w="3512"/>
          </w:tcPr>
          <w:p>
            <w:pPr>
              <w:spacing w:after="0"/>
              <w:jc w:val="left"/>
            </w:pPr>
            <w:r>
              <w:rPr>
                <w:sz w:val="16"/>
              </w:rPr>
              <w:t>Relatively Low 3, Very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86.3</w:t>
            </w:r>
          </w:p>
        </w:tc>
        <w:tc>
          <w:tcPr>
            <w:tcW w:type="dxa" w:w="680"/>
          </w:tcPr>
          <w:p>
            <w:pPr>
              <w:spacing w:after="0"/>
              <w:jc w:val="right"/>
            </w:pPr>
            <w:r>
              <w:rPr>
                <w:sz w:val="16"/>
              </w:rPr>
              <w:t>94.4</w:t>
            </w:r>
          </w:p>
        </w:tc>
        <w:tc>
          <w:tcPr>
            <w:tcW w:type="dxa" w:w="648"/>
          </w:tcPr>
          <w:p>
            <w:pPr>
              <w:spacing w:after="0"/>
              <w:jc w:val="right"/>
            </w:pPr>
            <w:r>
              <w:rPr>
                <w:sz w:val="16"/>
              </w:rPr>
              <w:t>97.7</w:t>
            </w:r>
          </w:p>
        </w:tc>
        <w:tc>
          <w:tcPr>
            <w:tcW w:type="dxa" w:w="3512"/>
          </w:tcPr>
          <w:p>
            <w:pPr>
              <w:spacing w:after="0"/>
              <w:jc w:val="left"/>
            </w:pPr>
            <w:r>
              <w:rPr>
                <w:sz w:val="16"/>
              </w:rPr>
              <w:t>Relatively High 1, Relatively Moderate 4, Relatively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97.3</w:t>
            </w:r>
          </w:p>
        </w:tc>
        <w:tc>
          <w:tcPr>
            <w:tcW w:type="dxa" w:w="680"/>
          </w:tcPr>
          <w:p>
            <w:pPr>
              <w:spacing w:after="0"/>
              <w:jc w:val="right"/>
            </w:pPr>
            <w:r>
              <w:rPr>
                <w:sz w:val="16"/>
              </w:rPr>
              <w:t>98.9</w:t>
            </w:r>
          </w:p>
        </w:tc>
        <w:tc>
          <w:tcPr>
            <w:tcW w:type="dxa" w:w="648"/>
          </w:tcPr>
          <w:p>
            <w:pPr>
              <w:spacing w:after="0"/>
              <w:jc w:val="right"/>
            </w:pPr>
            <w:r>
              <w:rPr>
                <w:sz w:val="16"/>
              </w:rPr>
              <w:t>99.4</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Uinta County</w:t>
            </w:r>
          </w:p>
        </w:tc>
        <w:tc>
          <w:tcPr>
            <w:tcW w:type="dxa" w:w="884"/>
          </w:tcPr>
          <w:p>
            <w:pPr>
              <w:spacing w:after="0"/>
              <w:jc w:val="left"/>
            </w:pPr>
            <w:r>
              <w:rPr>
                <w:sz w:val="16"/>
              </w:rPr>
              <w:t>County</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$170,182.60</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Bear River town</w:t>
            </w:r>
          </w:p>
        </w:tc>
        <w:tc>
          <w:tcPr>
            <w:tcW w:type="dxa" w:w="884"/>
          </w:tcPr>
          <w:p>
            <w:pPr>
              <w:spacing w:after="0"/>
              <w:jc w:val="left"/>
            </w:pPr>
            <w:r>
              <w:rPr>
                <w:sz w:val="16"/>
              </w:rPr>
              <w:t>Town</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Evanston city</w:t>
            </w:r>
          </w:p>
        </w:tc>
        <w:tc>
          <w:tcPr>
            <w:tcW w:type="dxa" w:w="884"/>
          </w:tcPr>
          <w:p>
            <w:pPr>
              <w:spacing w:after="0"/>
              <w:jc w:val="left"/>
            </w:pPr>
            <w:r>
              <w:rPr>
                <w:sz w:val="16"/>
              </w:rPr>
              <w:t>City</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$46,155</w:t>
            </w:r>
          </w:p>
        </w:tc>
        <w:tc>
          <w:tcPr>
            <w:tcW w:type="dxa" w:w="2347"/>
          </w:tcPr>
          <w:p>
            <w:pPr>
              <w:spacing w:after="0"/>
              <w:jc w:val="right"/>
            </w:pPr>
            <w:r>
              <w:rPr>
                <w:sz w:val="16"/>
              </w:rPr>
              <w:t>21; 10</w:t>
            </w:r>
          </w:p>
        </w:tc>
        <w:tc>
          <w:tcPr>
            <w:tcW w:type="dxa" w:w="843"/>
          </w:tcPr>
          <w:p>
            <w:pPr>
              <w:spacing w:after="0"/>
              <w:jc w:val="left"/>
            </w:pPr>
          </w:p>
        </w:tc>
      </w:tr>
      <w:tr>
        <w:trPr>
          <w:cantSplit/>
        </w:trPr>
        <w:tc>
          <w:tcPr>
            <w:tcW w:type="dxa" w:w="1929"/>
          </w:tcPr>
          <w:p>
            <w:pPr>
              <w:spacing w:after="0"/>
              <w:jc w:val="left"/>
            </w:pPr>
            <w:r>
              <w:rPr>
                <w:sz w:val="16"/>
              </w:rPr>
              <w:t>Lyman town</w:t>
            </w:r>
          </w:p>
        </w:tc>
        <w:tc>
          <w:tcPr>
            <w:tcW w:type="dxa" w:w="884"/>
          </w:tcPr>
          <w:p>
            <w:pPr>
              <w:spacing w:after="0"/>
              <w:jc w:val="left"/>
            </w:pPr>
            <w:r>
              <w:rPr>
                <w:sz w:val="16"/>
              </w:rPr>
              <w:t>Town</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Mountain View town</w:t>
            </w:r>
          </w:p>
        </w:tc>
        <w:tc>
          <w:tcPr>
            <w:tcW w:type="dxa" w:w="884"/>
          </w:tcPr>
          <w:p>
            <w:pPr>
              <w:spacing w:after="0"/>
              <w:jc w:val="left"/>
            </w:pPr>
            <w:r>
              <w:rPr>
                <w:sz w:val="16"/>
              </w:rPr>
              <w:t>Town</w:t>
            </w:r>
          </w:p>
        </w:tc>
        <w:tc>
          <w:tcPr>
            <w:tcW w:type="dxa" w:w="3438"/>
          </w:tcPr>
          <w:p>
            <w:pPr>
              <w:spacing w:after="0"/>
              <w:jc w:val="left"/>
            </w:pPr>
            <w:r>
              <w:rPr>
                <w:sz w:val="16"/>
              </w:rPr>
              <w:t>Approved, expires 2027-07-05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2022-07-06</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1"/>
          </w:tcPr>
          <w:p>
            <w:pPr>
              <w:spacing w:after="0"/>
              <w:jc w:val="right"/>
            </w:pPr>
          </w:p>
        </w:tc>
        <w:tc>
          <w:tcPr>
            <w:tcW w:type="dxa" w:w="104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93"/>
          </w:tcPr>
          <w:p>
            <w:pPr>
              <w:spacing w:after="0"/>
              <w:jc w:val="right"/>
            </w:pPr>
            <w:r>
              <w:rPr>
                <w:sz w:val="16"/>
              </w:rPr>
              <w:t>under $1</w:t>
            </w:r>
          </w:p>
        </w:tc>
        <w:tc>
          <w:tcPr>
            <w:tcW w:type="dxa" w:w="1305"/>
          </w:tcPr>
          <w:p>
            <w:pPr>
              <w:spacing w:after="0"/>
              <w:jc w:val="right"/>
            </w:pPr>
          </w:p>
        </w:tc>
        <w:tc>
          <w:tcPr>
            <w:tcW w:type="dxa" w:w="1264"/>
          </w:tcPr>
          <w:p>
            <w:pPr>
              <w:spacing w:after="0"/>
              <w:jc w:val="right"/>
            </w:pP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$5,163,052,652</w:t>
            </w:r>
          </w:p>
        </w:tc>
        <w:tc>
          <w:tcPr>
            <w:tcW w:type="dxa" w:w="1141"/>
          </w:tcPr>
          <w:p>
            <w:pPr>
              <w:spacing w:after="0"/>
              <w:jc w:val="right"/>
            </w:pPr>
            <w:r>
              <w:rPr>
                <w:sz w:val="16"/>
              </w:rPr>
              <w:t>$34,323,826</w:t>
            </w:r>
          </w:p>
        </w:tc>
        <w:tc>
          <w:tcPr>
            <w:tcW w:type="dxa" w:w="1048"/>
          </w:tcPr>
          <w:p>
            <w:pPr>
              <w:spacing w:after="0"/>
              <w:jc w:val="right"/>
            </w:pPr>
            <w:r>
              <w:rPr>
                <w:sz w:val="16"/>
              </w:rPr>
              <w:t>20,412</w:t>
            </w:r>
          </w:p>
        </w:tc>
        <w:tc>
          <w:tcPr>
            <w:tcW w:type="dxa" w:w="1037"/>
          </w:tcPr>
          <w:p>
            <w:pPr>
              <w:spacing w:after="0"/>
              <w:jc w:val="right"/>
            </w:pPr>
            <w:r>
              <w:rPr>
                <w:sz w:val="16"/>
              </w:rPr>
              <w:t>$942</w:t>
            </w:r>
          </w:p>
        </w:tc>
        <w:tc>
          <w:tcPr>
            <w:tcW w:type="dxa" w:w="1126"/>
          </w:tcPr>
          <w:p>
            <w:pPr>
              <w:spacing w:after="0"/>
              <w:jc w:val="right"/>
            </w:pPr>
            <w:r>
              <w:rPr>
                <w:sz w:val="16"/>
              </w:rPr>
              <w:t>$8,651</w:t>
            </w:r>
          </w:p>
        </w:tc>
        <w:tc>
          <w:tcPr>
            <w:tcW w:type="dxa" w:w="1193"/>
          </w:tcPr>
          <w:p>
            <w:pPr>
              <w:spacing w:after="0"/>
              <w:jc w:val="right"/>
            </w:pPr>
            <w:r>
              <w:rPr>
                <w:sz w:val="16"/>
              </w:rPr>
              <w:t>$283,257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$2,678,410</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$2,807</w:t>
            </w:r>
          </w:p>
        </w:tc>
        <w:tc>
          <w:tcPr>
            <w:tcW w:type="dxa" w:w="1193"/>
          </w:tcPr>
          <w:p>
            <w:pPr>
              <w:spacing w:after="0"/>
              <w:jc w:val="right"/>
            </w:pPr>
          </w:p>
        </w:tc>
        <w:tc>
          <w:tcPr>
            <w:tcW w:type="dxa" w:w="1305"/>
          </w:tcPr>
          <w:p>
            <w:pPr>
              <w:spacing w:after="0"/>
              <w:jc w:val="right"/>
            </w:pPr>
            <w:r>
              <w:rPr>
                <w:sz w:val="16"/>
              </w:rPr>
              <w:t>0.105%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$9,195,904,934</w:t>
            </w:r>
          </w:p>
        </w:tc>
        <w:tc>
          <w:tcPr>
            <w:tcW w:type="dxa" w:w="1141"/>
          </w:tcPr>
          <w:p>
            <w:pPr>
              <w:spacing w:after="0"/>
              <w:jc w:val="right"/>
            </w:pPr>
          </w:p>
        </w:tc>
        <w:tc>
          <w:tcPr>
            <w:tcW w:type="dxa" w:w="1048"/>
          </w:tcPr>
          <w:p>
            <w:pPr>
              <w:spacing w:after="0"/>
              <w:jc w:val="right"/>
            </w:pPr>
            <w:r>
              <w:rPr>
                <w:sz w:val="16"/>
              </w:rPr>
              <w:t>20,450</w:t>
            </w:r>
          </w:p>
        </w:tc>
        <w:tc>
          <w:tcPr>
            <w:tcW w:type="dxa" w:w="1037"/>
          </w:tcPr>
          <w:p>
            <w:pPr>
              <w:spacing w:after="0"/>
              <w:jc w:val="right"/>
            </w:pPr>
            <w:r>
              <w:rPr>
                <w:sz w:val="16"/>
              </w:rPr>
              <w:t>$571,229</w:t>
            </w:r>
          </w:p>
        </w:tc>
        <w:tc>
          <w:tcPr>
            <w:tcW w:type="dxa" w:w="1126"/>
          </w:tcPr>
          <w:p>
            <w:pPr>
              <w:spacing w:after="0"/>
              <w:jc w:val="right"/>
            </w:pPr>
          </w:p>
        </w:tc>
        <w:tc>
          <w:tcPr>
            <w:tcW w:type="dxa" w:w="1193"/>
          </w:tcPr>
          <w:p>
            <w:pPr>
              <w:spacing w:after="0"/>
              <w:jc w:val="right"/>
            </w:pPr>
            <w:r>
              <w:rPr>
                <w:sz w:val="16"/>
              </w:rPr>
              <w:t>$147,354</w:t>
            </w:r>
          </w:p>
        </w:tc>
        <w:tc>
          <w:tcPr>
            <w:tcW w:type="dxa" w:w="1305"/>
          </w:tcPr>
          <w:p>
            <w:pPr>
              <w:spacing w:after="0"/>
              <w:jc w:val="right"/>
            </w:pPr>
            <w:r>
              <w:rPr>
                <w:sz w:val="16"/>
              </w:rPr>
              <w:t>0.00621%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$5,163,052,652</w:t>
            </w:r>
          </w:p>
        </w:tc>
        <w:tc>
          <w:tcPr>
            <w:tcW w:type="dxa" w:w="1141"/>
          </w:tcPr>
          <w:p>
            <w:pPr>
              <w:spacing w:after="0"/>
              <w:jc w:val="right"/>
            </w:pPr>
            <w:r>
              <w:rPr>
                <w:sz w:val="16"/>
              </w:rPr>
              <w:t>$34,323,826</w:t>
            </w:r>
          </w:p>
        </w:tc>
        <w:tc>
          <w:tcPr>
            <w:tcW w:type="dxa" w:w="1048"/>
          </w:tcPr>
          <w:p>
            <w:pPr>
              <w:spacing w:after="0"/>
              <w:jc w:val="right"/>
            </w:pPr>
            <w:r>
              <w:rPr>
                <w:sz w:val="16"/>
              </w:rPr>
              <w:t>20,412</w:t>
            </w:r>
          </w:p>
        </w:tc>
        <w:tc>
          <w:tcPr>
            <w:tcW w:type="dxa" w:w="1037"/>
          </w:tcPr>
          <w:p>
            <w:pPr>
              <w:spacing w:after="0"/>
              <w:jc w:val="right"/>
            </w:pPr>
            <w:r>
              <w:rPr>
                <w:sz w:val="16"/>
              </w:rPr>
              <w:t>$21,588</w:t>
            </w:r>
          </w:p>
        </w:tc>
        <w:tc>
          <w:tcPr>
            <w:tcW w:type="dxa" w:w="1126"/>
          </w:tcPr>
          <w:p>
            <w:pPr>
              <w:spacing w:after="0"/>
              <w:jc w:val="right"/>
            </w:pPr>
            <w:r>
              <w:rPr>
                <w:sz w:val="16"/>
              </w:rPr>
              <w:t>$388</w:t>
            </w:r>
          </w:p>
        </w:tc>
        <w:tc>
          <w:tcPr>
            <w:tcW w:type="dxa" w:w="1193"/>
          </w:tcPr>
          <w:p>
            <w:pPr>
              <w:spacing w:after="0"/>
              <w:jc w:val="right"/>
            </w:pPr>
            <w:r>
              <w:rPr>
                <w:sz w:val="16"/>
              </w:rPr>
              <w:t>$3,570</w:t>
            </w:r>
          </w:p>
        </w:tc>
        <w:tc>
          <w:tcPr>
            <w:tcW w:type="dxa" w:w="1305"/>
          </w:tcPr>
          <w:p>
            <w:pPr>
              <w:spacing w:after="0"/>
              <w:jc w:val="right"/>
            </w:pPr>
            <w:r>
              <w:rPr>
                <w:sz w:val="16"/>
              </w:rPr>
              <w:t>0.000418%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8"/>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$5,163,052,652</w:t>
            </w:r>
          </w:p>
        </w:tc>
        <w:tc>
          <w:tcPr>
            <w:tcW w:type="dxa" w:w="1141"/>
          </w:tcPr>
          <w:p>
            <w:pPr>
              <w:spacing w:after="0"/>
              <w:jc w:val="right"/>
            </w:pPr>
          </w:p>
        </w:tc>
        <w:tc>
          <w:tcPr>
            <w:tcW w:type="dxa" w:w="1048"/>
          </w:tcPr>
          <w:p>
            <w:pPr>
              <w:spacing w:after="0"/>
              <w:jc w:val="right"/>
            </w:pPr>
            <w:r>
              <w:rPr>
                <w:sz w:val="16"/>
              </w:rPr>
              <w:t>20,412</w:t>
            </w:r>
          </w:p>
        </w:tc>
        <w:tc>
          <w:tcPr>
            <w:tcW w:type="dxa" w:w="1037"/>
          </w:tcPr>
          <w:p>
            <w:pPr>
              <w:spacing w:after="0"/>
              <w:jc w:val="right"/>
            </w:pPr>
            <w:r>
              <w:rPr>
                <w:sz w:val="16"/>
              </w:rPr>
              <w:t>$4,653</w:t>
            </w:r>
          </w:p>
        </w:tc>
        <w:tc>
          <w:tcPr>
            <w:tcW w:type="dxa" w:w="1126"/>
          </w:tcPr>
          <w:p>
            <w:pPr>
              <w:spacing w:after="0"/>
              <w:jc w:val="right"/>
            </w:pPr>
          </w:p>
        </w:tc>
        <w:tc>
          <w:tcPr>
            <w:tcW w:type="dxa" w:w="1193"/>
          </w:tcPr>
          <w:p>
            <w:pPr>
              <w:spacing w:after="0"/>
              <w:jc w:val="right"/>
            </w:pPr>
            <w:r>
              <w:rPr>
                <w:sz w:val="16"/>
              </w:rPr>
              <w:t>$1,393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$5,159,542,242</w:t>
            </w:r>
          </w:p>
        </w:tc>
        <w:tc>
          <w:tcPr>
            <w:tcW w:type="dxa" w:w="1141"/>
          </w:tcPr>
          <w:p>
            <w:pPr>
              <w:spacing w:after="0"/>
              <w:jc w:val="right"/>
            </w:pPr>
            <w:r>
              <w:rPr>
                <w:sz w:val="16"/>
              </w:rPr>
              <w:t>$5,115,532</w:t>
            </w:r>
          </w:p>
        </w:tc>
        <w:tc>
          <w:tcPr>
            <w:tcW w:type="dxa" w:w="1048"/>
          </w:tcPr>
          <w:p>
            <w:pPr>
              <w:spacing w:after="0"/>
              <w:jc w:val="right"/>
            </w:pPr>
            <w:r>
              <w:rPr>
                <w:sz w:val="16"/>
              </w:rPr>
              <w:t>1,196</w:t>
            </w:r>
          </w:p>
        </w:tc>
        <w:tc>
          <w:tcPr>
            <w:tcW w:type="dxa" w:w="1037"/>
          </w:tcPr>
          <w:p>
            <w:pPr>
              <w:spacing w:after="0"/>
              <w:jc w:val="right"/>
            </w:pPr>
            <w:r>
              <w:rPr>
                <w:sz w:val="16"/>
              </w:rPr>
              <w:t>$4,882,301</w:t>
            </w:r>
          </w:p>
        </w:tc>
        <w:tc>
          <w:tcPr>
            <w:tcW w:type="dxa" w:w="1126"/>
          </w:tcPr>
          <w:p>
            <w:pPr>
              <w:spacing w:after="0"/>
              <w:jc w:val="right"/>
            </w:pPr>
            <w:r>
              <w:rPr>
                <w:sz w:val="16"/>
              </w:rPr>
              <w:t>$74</w:t>
            </w:r>
          </w:p>
        </w:tc>
        <w:tc>
          <w:tcPr>
            <w:tcW w:type="dxa" w:w="1193"/>
          </w:tcPr>
          <w:p>
            <w:pPr>
              <w:spacing w:after="0"/>
              <w:jc w:val="right"/>
            </w:pPr>
            <w:r>
              <w:rPr>
                <w:sz w:val="16"/>
              </w:rPr>
              <w:t>$1,182</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$97,488,817</w:t>
            </w:r>
          </w:p>
        </w:tc>
        <w:tc>
          <w:tcPr>
            <w:tcW w:type="dxa" w:w="1141"/>
          </w:tcPr>
          <w:p>
            <w:pPr>
              <w:spacing w:after="0"/>
              <w:jc w:val="right"/>
            </w:pPr>
          </w:p>
        </w:tc>
        <w:tc>
          <w:tcPr>
            <w:tcW w:type="dxa" w:w="1048"/>
          </w:tcPr>
          <w:p>
            <w:pPr>
              <w:spacing w:after="0"/>
              <w:jc w:val="right"/>
            </w:pPr>
            <w:r>
              <w:rPr>
                <w:sz w:val="16"/>
              </w:rPr>
              <w:t>490</w:t>
            </w:r>
          </w:p>
        </w:tc>
        <w:tc>
          <w:tcPr>
            <w:tcW w:type="dxa" w:w="1037"/>
          </w:tcPr>
          <w:p>
            <w:pPr>
              <w:spacing w:after="0"/>
              <w:jc w:val="right"/>
            </w:pPr>
            <w:r>
              <w:rPr>
                <w:sz w:val="16"/>
              </w:rPr>
              <w:t>$2,843</w:t>
            </w:r>
          </w:p>
        </w:tc>
        <w:tc>
          <w:tcPr>
            <w:tcW w:type="dxa" w:w="1126"/>
          </w:tcPr>
          <w:p>
            <w:pPr>
              <w:spacing w:after="0"/>
              <w:jc w:val="right"/>
            </w:pPr>
          </w:p>
        </w:tc>
        <w:tc>
          <w:tcPr>
            <w:tcW w:type="dxa" w:w="1193"/>
          </w:tcPr>
          <w:p>
            <w:pPr>
              <w:spacing w:after="0"/>
              <w:jc w:val="right"/>
            </w:pPr>
            <w:r>
              <w:rPr>
                <w:sz w:val="16"/>
              </w:rPr>
              <w:t>$16,127</w:t>
            </w:r>
          </w:p>
        </w:tc>
        <w:tc>
          <w:tcPr>
            <w:tcW w:type="dxa" w:w="1305"/>
          </w:tcPr>
          <w:p>
            <w:pPr>
              <w:spacing w:after="0"/>
              <w:jc w:val="right"/>
            </w:pPr>
            <w:r>
              <w:rPr>
                <w:sz w:val="16"/>
              </w:rPr>
              <w:t>0.00292%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$5,163,052,652</w:t>
            </w:r>
          </w:p>
        </w:tc>
        <w:tc>
          <w:tcPr>
            <w:tcW w:type="dxa" w:w="1141"/>
          </w:tcPr>
          <w:p>
            <w:pPr>
              <w:spacing w:after="0"/>
              <w:jc w:val="right"/>
            </w:pPr>
          </w:p>
        </w:tc>
        <w:tc>
          <w:tcPr>
            <w:tcW w:type="dxa" w:w="1048"/>
          </w:tcPr>
          <w:p>
            <w:pPr>
              <w:spacing w:after="0"/>
              <w:jc w:val="right"/>
            </w:pPr>
            <w:r>
              <w:rPr>
                <w:sz w:val="16"/>
              </w:rPr>
              <w:t>20,412</w:t>
            </w:r>
          </w:p>
        </w:tc>
        <w:tc>
          <w:tcPr>
            <w:tcW w:type="dxa" w:w="1037"/>
          </w:tcPr>
          <w:p>
            <w:pPr>
              <w:spacing w:after="0"/>
              <w:jc w:val="right"/>
            </w:pPr>
            <w:r>
              <w:rPr>
                <w:sz w:val="16"/>
              </w:rPr>
              <w:t>$3,747</w:t>
            </w:r>
          </w:p>
        </w:tc>
        <w:tc>
          <w:tcPr>
            <w:tcW w:type="dxa" w:w="1126"/>
          </w:tcPr>
          <w:p>
            <w:pPr>
              <w:spacing w:after="0"/>
              <w:jc w:val="right"/>
            </w:pPr>
          </w:p>
        </w:tc>
        <w:tc>
          <w:tcPr>
            <w:tcW w:type="dxa" w:w="1193"/>
          </w:tcPr>
          <w:p>
            <w:pPr>
              <w:spacing w:after="0"/>
              <w:jc w:val="right"/>
            </w:pPr>
            <w:r>
              <w:rPr>
                <w:sz w:val="16"/>
              </w:rPr>
              <w:t>$543,243</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$5,163,052,652</w:t>
            </w:r>
          </w:p>
        </w:tc>
        <w:tc>
          <w:tcPr>
            <w:tcW w:type="dxa" w:w="1141"/>
          </w:tcPr>
          <w:p>
            <w:pPr>
              <w:spacing w:after="0"/>
              <w:jc w:val="right"/>
            </w:pPr>
            <w:r>
              <w:rPr>
                <w:sz w:val="16"/>
              </w:rPr>
              <w:t>$34,323,826</w:t>
            </w:r>
          </w:p>
        </w:tc>
        <w:tc>
          <w:tcPr>
            <w:tcW w:type="dxa" w:w="1048"/>
          </w:tcPr>
          <w:p>
            <w:pPr>
              <w:spacing w:after="0"/>
              <w:jc w:val="right"/>
            </w:pPr>
            <w:r>
              <w:rPr>
                <w:sz w:val="16"/>
              </w:rPr>
              <w:t>20,412</w:t>
            </w:r>
          </w:p>
        </w:tc>
        <w:tc>
          <w:tcPr>
            <w:tcW w:type="dxa" w:w="1037"/>
          </w:tcPr>
          <w:p>
            <w:pPr>
              <w:spacing w:after="0"/>
              <w:jc w:val="right"/>
            </w:pPr>
            <w:r>
              <w:rPr>
                <w:sz w:val="16"/>
              </w:rPr>
              <w:t>$52,059</w:t>
            </w:r>
          </w:p>
        </w:tc>
        <w:tc>
          <w:tcPr>
            <w:tcW w:type="dxa" w:w="1126"/>
          </w:tcPr>
          <w:p>
            <w:pPr>
              <w:spacing w:after="0"/>
              <w:jc w:val="right"/>
            </w:pPr>
            <w:r>
              <w:rPr>
                <w:sz w:val="16"/>
              </w:rPr>
              <w:t>$576</w:t>
            </w:r>
          </w:p>
        </w:tc>
        <w:tc>
          <w:tcPr>
            <w:tcW w:type="dxa" w:w="1193"/>
          </w:tcPr>
          <w:p>
            <w:pPr>
              <w:spacing w:after="0"/>
              <w:jc w:val="right"/>
            </w:pPr>
            <w:r>
              <w:rPr>
                <w:sz w:val="16"/>
              </w:rPr>
              <w:t>$177,199</w:t>
            </w:r>
          </w:p>
        </w:tc>
        <w:tc>
          <w:tcPr>
            <w:tcW w:type="dxa" w:w="1305"/>
          </w:tcPr>
          <w:p>
            <w:pPr>
              <w:spacing w:after="0"/>
              <w:jc w:val="right"/>
            </w:pPr>
            <w:r>
              <w:rPr>
                <w:sz w:val="16"/>
              </w:rPr>
              <w:t>0.00101%</w:t>
            </w:r>
          </w:p>
        </w:tc>
        <w:tc>
          <w:tcPr>
            <w:tcW w:type="dxa" w:w="1264"/>
          </w:tcPr>
          <w:p>
            <w:pPr>
              <w:spacing w:after="0"/>
              <w:jc w:val="right"/>
            </w:pPr>
            <w:r>
              <w:rPr>
                <w:sz w:val="16"/>
              </w:rPr>
              <w:t>$5,250</w:t>
            </w:r>
          </w:p>
        </w:tc>
        <w:tc>
          <w:tcPr>
            <w:tcW w:type="dxa" w:w="1135"/>
          </w:tcPr>
          <w:p>
            <w:pPr>
              <w:spacing w:after="0"/>
              <w:jc w:val="right"/>
            </w:pPr>
            <w:r>
              <w:rPr>
                <w:sz w:val="16"/>
              </w:rPr>
              <w:t>$0</w:t>
            </w: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$5,163,052,652</w:t>
            </w:r>
          </w:p>
        </w:tc>
        <w:tc>
          <w:tcPr>
            <w:tcW w:type="dxa" w:w="1141"/>
          </w:tcPr>
          <w:p>
            <w:pPr>
              <w:spacing w:after="0"/>
              <w:jc w:val="right"/>
            </w:pPr>
            <w:r>
              <w:rPr>
                <w:sz w:val="16"/>
              </w:rPr>
              <w:t>$34,323,826</w:t>
            </w:r>
          </w:p>
        </w:tc>
        <w:tc>
          <w:tcPr>
            <w:tcW w:type="dxa" w:w="1048"/>
          </w:tcPr>
          <w:p>
            <w:pPr>
              <w:spacing w:after="0"/>
              <w:jc w:val="right"/>
            </w:pPr>
            <w:r>
              <w:rPr>
                <w:sz w:val="16"/>
              </w:rPr>
              <w:t>20,412</w:t>
            </w:r>
          </w:p>
        </w:tc>
        <w:tc>
          <w:tcPr>
            <w:tcW w:type="dxa" w:w="1037"/>
          </w:tcPr>
          <w:p>
            <w:pPr>
              <w:spacing w:after="0"/>
              <w:jc w:val="right"/>
            </w:pPr>
            <w:r>
              <w:rPr>
                <w:sz w:val="16"/>
              </w:rPr>
              <w:t>$33,544</w:t>
            </w:r>
          </w:p>
        </w:tc>
        <w:tc>
          <w:tcPr>
            <w:tcW w:type="dxa" w:w="1126"/>
          </w:tcPr>
          <w:p>
            <w:pPr>
              <w:spacing w:after="0"/>
              <w:jc w:val="right"/>
            </w:pPr>
            <w:r>
              <w:rPr>
                <w:sz w:val="16"/>
              </w:rPr>
              <w:t>$69</w:t>
            </w:r>
          </w:p>
        </w:tc>
        <w:tc>
          <w:tcPr>
            <w:tcW w:type="dxa" w:w="1193"/>
          </w:tcPr>
          <w:p>
            <w:pPr>
              <w:spacing w:after="0"/>
              <w:jc w:val="right"/>
            </w:pPr>
            <w:r>
              <w:rPr>
                <w:sz w:val="16"/>
              </w:rPr>
              <w:t>$53,740</w:t>
            </w:r>
          </w:p>
        </w:tc>
        <w:tc>
          <w:tcPr>
            <w:tcW w:type="dxa" w:w="1305"/>
          </w:tcPr>
          <w:p>
            <w:pPr>
              <w:spacing w:after="0"/>
              <w:jc w:val="right"/>
            </w:pPr>
            <w:r>
              <w:rPr>
                <w:sz w:val="16"/>
              </w:rPr>
              <w:t>0.00065%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$1,630,403,487</w:t>
            </w:r>
          </w:p>
        </w:tc>
        <w:tc>
          <w:tcPr>
            <w:tcW w:type="dxa" w:w="1141"/>
          </w:tcPr>
          <w:p>
            <w:pPr>
              <w:spacing w:after="0"/>
              <w:jc w:val="right"/>
            </w:pPr>
            <w:r>
              <w:rPr>
                <w:sz w:val="16"/>
              </w:rPr>
              <w:t>$32,047,244</w:t>
            </w:r>
          </w:p>
        </w:tc>
        <w:tc>
          <w:tcPr>
            <w:tcW w:type="dxa" w:w="1048"/>
          </w:tcPr>
          <w:p>
            <w:pPr>
              <w:spacing w:after="0"/>
              <w:jc w:val="right"/>
            </w:pPr>
            <w:r>
              <w:rPr>
                <w:sz w:val="16"/>
              </w:rPr>
              <w:t>8,388</w:t>
            </w:r>
          </w:p>
        </w:tc>
        <w:tc>
          <w:tcPr>
            <w:tcW w:type="dxa" w:w="1037"/>
          </w:tcPr>
          <w:p>
            <w:pPr>
              <w:spacing w:after="0"/>
              <w:jc w:val="right"/>
            </w:pPr>
            <w:r>
              <w:rPr>
                <w:sz w:val="16"/>
              </w:rPr>
              <w:t>$707,011</w:t>
            </w:r>
          </w:p>
        </w:tc>
        <w:tc>
          <w:tcPr>
            <w:tcW w:type="dxa" w:w="1126"/>
          </w:tcPr>
          <w:p>
            <w:pPr>
              <w:spacing w:after="0"/>
              <w:jc w:val="right"/>
            </w:pPr>
            <w:r>
              <w:rPr>
                <w:sz w:val="16"/>
              </w:rPr>
              <w:t>$125</w:t>
            </w:r>
          </w:p>
        </w:tc>
        <w:tc>
          <w:tcPr>
            <w:tcW w:type="dxa" w:w="1193"/>
          </w:tcPr>
          <w:p>
            <w:pPr>
              <w:spacing w:after="0"/>
              <w:jc w:val="right"/>
            </w:pPr>
            <w:r>
              <w:rPr>
                <w:sz w:val="16"/>
              </w:rPr>
              <w:t>$31,634</w:t>
            </w:r>
          </w:p>
        </w:tc>
        <w:tc>
          <w:tcPr>
            <w:tcW w:type="dxa" w:w="1305"/>
          </w:tcPr>
          <w:p>
            <w:pPr>
              <w:spacing w:after="0"/>
              <w:jc w:val="right"/>
            </w:pPr>
            <w:r>
              <w:rPr>
                <w:sz w:val="16"/>
              </w:rPr>
              <w:t>0.0434%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$5,163,052,652</w:t>
            </w:r>
          </w:p>
        </w:tc>
        <w:tc>
          <w:tcPr>
            <w:tcW w:type="dxa" w:w="1141"/>
          </w:tcPr>
          <w:p>
            <w:pPr>
              <w:spacing w:after="0"/>
              <w:jc w:val="right"/>
            </w:pPr>
            <w:r>
              <w:rPr>
                <w:sz w:val="16"/>
              </w:rPr>
              <w:t>$34,323,826</w:t>
            </w:r>
          </w:p>
        </w:tc>
        <w:tc>
          <w:tcPr>
            <w:tcW w:type="dxa" w:w="1048"/>
          </w:tcPr>
          <w:p>
            <w:pPr>
              <w:spacing w:after="0"/>
              <w:jc w:val="right"/>
            </w:pPr>
            <w:r>
              <w:rPr>
                <w:sz w:val="16"/>
              </w:rPr>
              <w:t>20,412</w:t>
            </w:r>
          </w:p>
        </w:tc>
        <w:tc>
          <w:tcPr>
            <w:tcW w:type="dxa" w:w="1037"/>
          </w:tcPr>
          <w:p>
            <w:pPr>
              <w:spacing w:after="0"/>
              <w:jc w:val="right"/>
            </w:pPr>
            <w:r>
              <w:rPr>
                <w:sz w:val="16"/>
              </w:rPr>
              <w:t>$50,347</w:t>
            </w:r>
          </w:p>
        </w:tc>
        <w:tc>
          <w:tcPr>
            <w:tcW w:type="dxa" w:w="1126"/>
          </w:tcPr>
          <w:p>
            <w:pPr>
              <w:spacing w:after="0"/>
              <w:jc w:val="right"/>
            </w:pPr>
            <w:r>
              <w:rPr>
                <w:sz w:val="16"/>
              </w:rPr>
              <w:t>$103</w:t>
            </w:r>
          </w:p>
        </w:tc>
        <w:tc>
          <w:tcPr>
            <w:tcW w:type="dxa" w:w="1193"/>
          </w:tcPr>
          <w:p>
            <w:pPr>
              <w:spacing w:after="0"/>
              <w:jc w:val="right"/>
            </w:pPr>
            <w:r>
              <w:rPr>
                <w:sz w:val="16"/>
              </w:rPr>
              <w:t>$320,806</w:t>
            </w:r>
          </w:p>
        </w:tc>
        <w:tc>
          <w:tcPr>
            <w:tcW w:type="dxa" w:w="1305"/>
          </w:tcPr>
          <w:p>
            <w:pPr>
              <w:spacing w:after="0"/>
              <w:jc w:val="right"/>
            </w:pPr>
            <w:r>
              <w:rPr>
                <w:sz w:val="16"/>
              </w:rPr>
              <w:t>0.000975%</w:t>
            </w:r>
          </w:p>
        </w:tc>
        <w:tc>
          <w:tcPr>
            <w:tcW w:type="dxa" w:w="1264"/>
          </w:tcPr>
          <w:p>
            <w:pPr>
              <w:spacing w:after="0"/>
              <w:jc w:val="right"/>
            </w:pPr>
          </w:p>
        </w:tc>
        <w:tc>
          <w:tcPr>
            <w:tcW w:type="dxa" w:w="1135"/>
          </w:tcPr>
          <w:p>
            <w:pPr>
              <w:spacing w:after="0"/>
              <w:jc w:val="right"/>
            </w:pPr>
            <w:r>
              <w:rPr>
                <w:sz w:val="16"/>
              </w:rPr>
              <w:t>$4,620,000</w:t>
            </w:r>
          </w:p>
        </w:tc>
        <w:tc>
          <w:tcPr>
            <w:tcW w:type="dxa" w:w="1135"/>
          </w:tcPr>
          <w:p>
            <w:pPr>
              <w:spacing w:after="0"/>
              <w:jc w:val="right"/>
            </w:pPr>
          </w:p>
        </w:tc>
        <w:tc>
          <w:tcPr>
            <w:tcW w:type="dxa" w:w="1298"/>
          </w:tcPr>
          <w:p>
            <w:pPr>
              <w:spacing w:after="0"/>
              <w:jc w:val="left"/>
            </w:pPr>
          </w:p>
        </w:tc>
      </w:tr>
    </w:tbl>
    <w:p>
      <w:pPr>
        <w:spacing w:after="40" w:before="60"/>
      </w:pPr>
      <w:r>
        <w:rPr>
          <w:sz w:val="15"/>
        </w:rPr>
        <w:t>Totals since 2022-07-06 (Storm Events through 2026-06-30): 53 county-coded records, 53 with a damage value recorded (including $0), $5,250; 13 zone-level records, 12 with a damage value recorded (including $0), $4,620,000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20,412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$5,163,052,652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$34,323,826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$6,343,059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$1,579,506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Uinta County</w:t>
            </w:r>
          </w:p>
        </w:tc>
        <w:tc>
          <w:tcPr>
            <w:tcW w:type="dxa" w:w="1499"/>
          </w:tcPr>
          <w:p>
            <w:pPr>
              <w:spacing w:after="0"/>
              <w:jc w:val="left"/>
            </w:pPr>
            <w:r>
              <w:rPr>
                <w:sz w:val="16"/>
              </w:rPr>
              <w:t>560053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Bear River town</w:t>
            </w:r>
          </w:p>
        </w:tc>
        <w:tc>
          <w:tcPr>
            <w:tcW w:type="dxa" w:w="1499"/>
          </w:tcPr>
          <w:p>
            <w:pPr>
              <w:spacing w:after="0"/>
              <w:jc w:val="left"/>
            </w:pPr>
            <w:r>
              <w:rPr>
                <w:sz w:val="16"/>
              </w:rPr>
              <w:t>560103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Evanston city</w:t>
            </w:r>
          </w:p>
        </w:tc>
        <w:tc>
          <w:tcPr>
            <w:tcW w:type="dxa" w:w="1499"/>
          </w:tcPr>
          <w:p>
            <w:pPr>
              <w:spacing w:after="0"/>
              <w:jc w:val="left"/>
            </w:pPr>
            <w:r>
              <w:rPr>
                <w:sz w:val="16"/>
              </w:rPr>
              <w:t>560054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Lyman town</w:t>
            </w:r>
          </w:p>
        </w:tc>
        <w:tc>
          <w:tcPr>
            <w:tcW w:type="dxa" w:w="1499"/>
          </w:tcPr>
          <w:p>
            <w:pPr>
              <w:spacing w:after="0"/>
              <w:jc w:val="left"/>
            </w:pPr>
            <w:r>
              <w:rPr>
                <w:sz w:val="16"/>
              </w:rPr>
              <w:t>560075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Mountain View town</w:t>
            </w:r>
          </w:p>
        </w:tc>
        <w:tc>
          <w:tcPr>
            <w:tcW w:type="dxa" w:w="1499"/>
          </w:tcPr>
          <w:p>
            <w:pPr>
              <w:spacing w:after="0"/>
              <w:jc w:val="left"/>
            </w:pPr>
            <w:r>
              <w:rPr>
                <w:sz w:val="16"/>
              </w:rPr>
              <w:t>560092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Uinta County, WY: risk-assessment baseline packet, release 2026-10 (data as of 2026-09-28; County area 56041).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Uinta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Uinta County, WY: Risk-assessment baseline packet</dc:title>
  <dc:subject>Hazard Plain release 2026-10, as of 2026-09-28. Preview: automated baseline</dc:subject>
  <dc:creator>Hazard Plain</dc:creator>
  <cp:keywords>Hazard Plain; hazard mitigation; risk assessment; 56041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