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Teton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2030-07-24</w:t>
      </w:r>
    </w:p>
    <w:p>
      <w:pPr>
        <w:keepNext/>
        <w:spacing w:after="40" w:before="0"/>
      </w:pPr>
      <w:r>
        <w:rPr>
          <w:b/>
        </w:rPr>
        <w:t xml:space="preserve">Plan: </w:t>
      </w:r>
      <w:r>
        <w:rPr/>
        <w:t>Region Eight, WY Hazard Mitigation Plan 2025 (FEMA plan 110531)</w:t>
      </w:r>
    </w:p>
    <w:p>
      <w:pPr>
        <w:keepNext/>
        <w:spacing w:after="40" w:before="0"/>
      </w:pPr>
      <w:r>
        <w:rPr>
          <w:b/>
        </w:rPr>
        <w:t xml:space="preserve">Approved: </w:t>
      </w:r>
      <w:r>
        <w:rPr/>
        <w:t>2025-07-25</w:t>
      </w:r>
    </w:p>
    <w:p>
      <w:pPr>
        <w:keepNext/>
        <w:spacing w:after="40" w:before="0"/>
      </w:pPr>
      <w:r>
        <w:rPr>
          <w:b/>
        </w:rPr>
        <w:t xml:space="preserve">Expires: </w:t>
      </w:r>
      <w:r>
        <w:rPr/>
        <w:t>2030-07-24</w:t>
      </w:r>
    </w:p>
    <w:p>
      <w:pPr>
        <w:keepNext/>
        <w:spacing w:after="40" w:before="0"/>
      </w:pPr>
      <w:r>
        <w:rPr>
          <w:b/>
        </w:rPr>
        <w:t xml:space="preserve">As of: </w:t>
      </w:r>
      <w:r>
        <w:rPr/>
        <w:t>2026-09-28</w:t>
      </w:r>
    </w:p>
    <w:p>
      <w:pPr>
        <w:keepNext/>
        <w:spacing w:after="40" w:before="0"/>
      </w:pPr>
      <w:r>
        <w:rPr>
          <w:b/>
        </w:rPr>
        <w:t xml:space="preserve">Days: </w:t>
      </w:r>
      <w:r>
        <w:rPr/>
        <w:t>1,395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12"/>
        <w:gridCol w:w="2065"/>
        <w:gridCol w:w="2704"/>
        <w:gridCol w:w="2065"/>
        <w:gridCol w:w="1060"/>
        <w:gridCol w:w="1060"/>
        <w:gridCol w:w="914"/>
        <w:gridCol w:w="969"/>
        <w:gridCol w:w="663"/>
      </w:tblGrid>
      <w:tr>
        <w:trPr>
          <w:cantSplit/>
          <w:tblHeader/>
        </w:trPr>
        <w:tc>
          <w:tcPr>
            <w:tcW w:type="dxa" w:w="2612"/>
            <w:shd w:val="clear" w:color="auto" w:fill="E8E8E8"/>
          </w:tcPr>
          <w:p>
            <w:pPr>
              <w:spacing w:after="0"/>
              <w:jc w:val="left"/>
            </w:pPr>
            <w:r>
              <w:rPr>
                <w:b/>
                <w:sz w:val="16"/>
              </w:rPr>
              <w:t>Jurisdiction</w:t>
            </w:r>
          </w:p>
        </w:tc>
        <w:tc>
          <w:tcPr>
            <w:tcW w:type="dxa" w:w="206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Status</w:t>
            </w:r>
          </w:p>
        </w:tc>
        <w:tc>
          <w:tcPr>
            <w:tcW w:type="dxa" w:w="2065"/>
            <w:shd w:val="clear" w:color="auto" w:fill="E8E8E8"/>
          </w:tcPr>
          <w:p>
            <w:pPr>
              <w:spacing w:after="0"/>
              <w:jc w:val="left"/>
            </w:pPr>
            <w:r>
              <w:rPr>
                <w:b/>
                <w:sz w:val="16"/>
              </w:rPr>
              <w:t>Plan</w:t>
            </w:r>
          </w:p>
        </w:tc>
        <w:tc>
          <w:tcPr>
            <w:tcW w:type="dxa" w:w="1060"/>
            <w:shd w:val="clear" w:color="auto" w:fill="E8E8E8"/>
          </w:tcPr>
          <w:p>
            <w:pPr>
              <w:spacing w:after="0"/>
              <w:jc w:val="left"/>
            </w:pPr>
            <w:r>
              <w:rPr>
                <w:b/>
                <w:sz w:val="16"/>
              </w:rPr>
              <w:t>Approved</w:t>
            </w:r>
          </w:p>
        </w:tc>
        <w:tc>
          <w:tcPr>
            <w:tcW w:type="dxa" w:w="1060"/>
            <w:shd w:val="clear" w:color="auto" w:fill="E8E8E8"/>
          </w:tcPr>
          <w:p>
            <w:pPr>
              <w:spacing w:after="0"/>
              <w:jc w:val="left"/>
            </w:pPr>
            <w:r>
              <w:rPr>
                <w:b/>
                <w:sz w:val="16"/>
              </w:rPr>
              <w:t>Expires</w:t>
            </w:r>
          </w:p>
        </w:tc>
        <w:tc>
          <w:tcPr>
            <w:tcW w:type="dxa" w:w="9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9"/>
            <w:shd w:val="clear" w:color="auto" w:fill="E8E8E8"/>
          </w:tcPr>
          <w:p>
            <w:pPr>
              <w:spacing w:after="0"/>
              <w:jc w:val="left"/>
            </w:pPr>
            <w:r>
              <w:rPr>
                <w:b/>
                <w:sz w:val="16"/>
              </w:rPr>
              <w:t>Update underway</w:t>
            </w:r>
          </w:p>
        </w:tc>
        <w:tc>
          <w:tcPr>
            <w:tcW w:type="dxa" w:w="663"/>
            <w:shd w:val="clear" w:color="auto" w:fill="E8E8E8"/>
          </w:tcPr>
          <w:p>
            <w:pPr>
              <w:spacing w:after="0"/>
              <w:jc w:val="left"/>
            </w:pPr>
            <w:r>
              <w:rPr>
                <w:b/>
                <w:sz w:val="16"/>
              </w:rPr>
              <w:t>Notes</w:t>
            </w:r>
          </w:p>
        </w:tc>
      </w:tr>
      <w:tr>
        <w:trPr>
          <w:cantSplit/>
        </w:trPr>
        <w:tc>
          <w:tcPr>
            <w:tcW w:type="dxa" w:w="2612"/>
          </w:tcPr>
          <w:p>
            <w:pPr>
              <w:spacing w:after="0"/>
              <w:jc w:val="left"/>
            </w:pPr>
            <w:r>
              <w:rPr>
                <w:sz w:val="16"/>
              </w:rPr>
              <w:t>Teton County</w:t>
            </w:r>
          </w:p>
        </w:tc>
        <w:tc>
          <w:tcPr>
            <w:tcW w:type="dxa" w:w="2065"/>
          </w:tcPr>
          <w:p>
            <w:pPr>
              <w:spacing w:after="0"/>
              <w:jc w:val="left"/>
            </w:pPr>
            <w:r>
              <w:rPr>
                <w:sz w:val="16"/>
              </w:rPr>
              <w:t>County</w:t>
            </w:r>
          </w:p>
        </w:tc>
        <w:tc>
          <w:tcPr>
            <w:tcW w:type="dxa" w:w="2704"/>
          </w:tcPr>
          <w:p>
            <w:pPr>
              <w:spacing w:after="0"/>
              <w:jc w:val="left"/>
            </w:pPr>
            <w:r>
              <w:rPr>
                <w:sz w:val="16"/>
              </w:rPr>
              <w:t>Approved, expires 2030-07-24</w:t>
            </w:r>
          </w:p>
        </w:tc>
        <w:tc>
          <w:tcPr>
            <w:tcW w:type="dxa" w:w="2065"/>
          </w:tcPr>
          <w:p>
            <w:pPr>
              <w:spacing w:after="0"/>
              <w:jc w:val="left"/>
            </w:pPr>
            <w:r>
              <w:rPr>
                <w:sz w:val="16"/>
              </w:rPr>
              <w:t>Region Eight, WY Hazard Mitigation Plan 2025 (FEMA plan 110531)</w:t>
            </w:r>
          </w:p>
        </w:tc>
        <w:tc>
          <w:tcPr>
            <w:tcW w:type="dxa" w:w="1060"/>
          </w:tcPr>
          <w:p>
            <w:pPr>
              <w:spacing w:after="0"/>
              <w:jc w:val="left"/>
            </w:pPr>
            <w:r>
              <w:rPr>
                <w:sz w:val="16"/>
              </w:rPr>
              <w:t>2025-07-25</w:t>
            </w:r>
          </w:p>
        </w:tc>
        <w:tc>
          <w:tcPr>
            <w:tcW w:type="dxa" w:w="1060"/>
          </w:tcPr>
          <w:p>
            <w:pPr>
              <w:spacing w:after="0"/>
              <w:jc w:val="left"/>
            </w:pPr>
            <w:r>
              <w:rPr>
                <w:sz w:val="16"/>
              </w:rPr>
              <w:t>2030-07-24</w:t>
            </w:r>
          </w:p>
        </w:tc>
        <w:tc>
          <w:tcPr>
            <w:tcW w:type="dxa" w:w="914"/>
          </w:tcPr>
          <w:p>
            <w:pPr>
              <w:spacing w:after="0"/>
              <w:jc w:val="right"/>
            </w:pPr>
            <w:r>
              <w:rPr>
                <w:sz w:val="16"/>
              </w:rPr>
              <w:t>1,395</w:t>
            </w:r>
          </w:p>
        </w:tc>
        <w:tc>
          <w:tcPr>
            <w:tcW w:type="dxa" w:w="969"/>
          </w:tcPr>
          <w:p>
            <w:pPr>
              <w:spacing w:after="0"/>
              <w:jc w:val="left"/>
            </w:pPr>
          </w:p>
        </w:tc>
        <w:tc>
          <w:tcPr>
            <w:tcW w:type="dxa" w:w="663"/>
          </w:tcPr>
          <w:p>
            <w:pPr>
              <w:spacing w:after="0"/>
              <w:jc w:val="left"/>
            </w:pPr>
          </w:p>
        </w:tc>
      </w:tr>
      <w:tr>
        <w:trPr>
          <w:cantSplit/>
        </w:trPr>
        <w:tc>
          <w:tcPr>
            <w:tcW w:type="dxa" w:w="2612"/>
          </w:tcPr>
          <w:p>
            <w:pPr>
              <w:spacing w:after="0"/>
              <w:jc w:val="left"/>
            </w:pPr>
            <w:r>
              <w:rPr>
                <w:sz w:val="16"/>
              </w:rPr>
              <w:t>Jackson town</w:t>
            </w:r>
          </w:p>
        </w:tc>
        <w:tc>
          <w:tcPr>
            <w:tcW w:type="dxa" w:w="2065"/>
          </w:tcPr>
          <w:p>
            <w:pPr>
              <w:spacing w:after="0"/>
              <w:jc w:val="left"/>
            </w:pPr>
            <w:r>
              <w:rPr>
                <w:sz w:val="16"/>
              </w:rPr>
              <w:t>Town</w:t>
            </w:r>
          </w:p>
        </w:tc>
        <w:tc>
          <w:tcPr>
            <w:tcW w:type="dxa" w:w="2704"/>
          </w:tcPr>
          <w:p>
            <w:pPr>
              <w:spacing w:after="0"/>
              <w:jc w:val="left"/>
            </w:pPr>
            <w:r>
              <w:rPr>
                <w:sz w:val="16"/>
              </w:rPr>
              <w:t>Approved, expires 2030-07-24</w:t>
            </w:r>
          </w:p>
        </w:tc>
        <w:tc>
          <w:tcPr>
            <w:tcW w:type="dxa" w:w="2065"/>
          </w:tcPr>
          <w:p>
            <w:pPr>
              <w:spacing w:after="0"/>
              <w:jc w:val="left"/>
            </w:pPr>
            <w:r>
              <w:rPr>
                <w:sz w:val="16"/>
              </w:rPr>
              <w:t>Region Eight, WY Hazard Mitigation Plan 2025 (FEMA plan 110531)</w:t>
            </w:r>
          </w:p>
        </w:tc>
        <w:tc>
          <w:tcPr>
            <w:tcW w:type="dxa" w:w="1060"/>
          </w:tcPr>
          <w:p>
            <w:pPr>
              <w:spacing w:after="0"/>
              <w:jc w:val="left"/>
            </w:pPr>
            <w:r>
              <w:rPr>
                <w:sz w:val="16"/>
              </w:rPr>
              <w:t>2025-07-25</w:t>
            </w:r>
          </w:p>
        </w:tc>
        <w:tc>
          <w:tcPr>
            <w:tcW w:type="dxa" w:w="1060"/>
          </w:tcPr>
          <w:p>
            <w:pPr>
              <w:spacing w:after="0"/>
              <w:jc w:val="left"/>
            </w:pPr>
            <w:r>
              <w:rPr>
                <w:sz w:val="16"/>
              </w:rPr>
              <w:t>2030-07-24</w:t>
            </w:r>
          </w:p>
        </w:tc>
        <w:tc>
          <w:tcPr>
            <w:tcW w:type="dxa" w:w="914"/>
          </w:tcPr>
          <w:p>
            <w:pPr>
              <w:spacing w:after="0"/>
              <w:jc w:val="right"/>
            </w:pPr>
            <w:r>
              <w:rPr>
                <w:sz w:val="16"/>
              </w:rPr>
              <w:t>1,395</w:t>
            </w:r>
          </w:p>
        </w:tc>
        <w:tc>
          <w:tcPr>
            <w:tcW w:type="dxa" w:w="969"/>
          </w:tcPr>
          <w:p>
            <w:pPr>
              <w:spacing w:after="0"/>
              <w:jc w:val="left"/>
            </w:pPr>
          </w:p>
        </w:tc>
        <w:tc>
          <w:tcPr>
            <w:tcW w:type="dxa" w:w="663"/>
          </w:tcPr>
          <w:p>
            <w:pPr>
              <w:spacing w:after="0"/>
              <w:jc w:val="left"/>
            </w:pPr>
          </w:p>
        </w:tc>
      </w:tr>
      <w:tr>
        <w:trPr>
          <w:cantSplit/>
        </w:trPr>
        <w:tc>
          <w:tcPr>
            <w:tcW w:type="dxa" w:w="2612"/>
          </w:tcPr>
          <w:p>
            <w:pPr>
              <w:spacing w:after="0"/>
              <w:jc w:val="left"/>
            </w:pPr>
            <w:r>
              <w:rPr>
                <w:sz w:val="16"/>
              </w:rPr>
              <w:t>Flat Creek Watershed Improvement District</w:t>
            </w:r>
          </w:p>
        </w:tc>
        <w:tc>
          <w:tcPr>
            <w:tcW w:type="dxa" w:w="2065"/>
          </w:tcPr>
          <w:p>
            <w:pPr>
              <w:spacing w:after="0"/>
              <w:jc w:val="left"/>
            </w:pPr>
            <w:r>
              <w:rPr>
                <w:sz w:val="16"/>
              </w:rPr>
              <w:t>Water/Sewer Authority</w:t>
            </w:r>
          </w:p>
        </w:tc>
        <w:tc>
          <w:tcPr>
            <w:tcW w:type="dxa" w:w="2704"/>
          </w:tcPr>
          <w:p>
            <w:pPr>
              <w:spacing w:after="0"/>
              <w:jc w:val="left"/>
            </w:pPr>
            <w:r>
              <w:rPr>
                <w:sz w:val="16"/>
              </w:rPr>
              <w:t>Approved, expires 2030-07-24</w:t>
            </w:r>
          </w:p>
        </w:tc>
        <w:tc>
          <w:tcPr>
            <w:tcW w:type="dxa" w:w="2065"/>
          </w:tcPr>
          <w:p>
            <w:pPr>
              <w:spacing w:after="0"/>
              <w:jc w:val="left"/>
            </w:pPr>
            <w:r>
              <w:rPr>
                <w:sz w:val="16"/>
              </w:rPr>
              <w:t>Region Eight, WY Hazard Mitigation Plan 2025 (FEMA plan 110531)</w:t>
            </w:r>
          </w:p>
        </w:tc>
        <w:tc>
          <w:tcPr>
            <w:tcW w:type="dxa" w:w="1060"/>
          </w:tcPr>
          <w:p>
            <w:pPr>
              <w:spacing w:after="0"/>
              <w:jc w:val="left"/>
            </w:pPr>
            <w:r>
              <w:rPr>
                <w:sz w:val="16"/>
              </w:rPr>
              <w:t>2025-07-25</w:t>
            </w:r>
          </w:p>
        </w:tc>
        <w:tc>
          <w:tcPr>
            <w:tcW w:type="dxa" w:w="1060"/>
          </w:tcPr>
          <w:p>
            <w:pPr>
              <w:spacing w:after="0"/>
              <w:jc w:val="left"/>
            </w:pPr>
            <w:r>
              <w:rPr>
                <w:sz w:val="16"/>
              </w:rPr>
              <w:t>2030-07-24</w:t>
            </w:r>
          </w:p>
        </w:tc>
        <w:tc>
          <w:tcPr>
            <w:tcW w:type="dxa" w:w="914"/>
          </w:tcPr>
          <w:p>
            <w:pPr>
              <w:spacing w:after="0"/>
              <w:jc w:val="right"/>
            </w:pPr>
            <w:r>
              <w:rPr>
                <w:sz w:val="16"/>
              </w:rPr>
              <w:t>1,395</w:t>
            </w:r>
          </w:p>
        </w:tc>
        <w:tc>
          <w:tcPr>
            <w:tcW w:type="dxa" w:w="969"/>
          </w:tcPr>
          <w:p>
            <w:pPr>
              <w:spacing w:after="0"/>
              <w:jc w:val="left"/>
            </w:pPr>
          </w:p>
        </w:tc>
        <w:tc>
          <w:tcPr>
            <w:tcW w:type="dxa" w:w="663"/>
          </w:tcPr>
          <w:p>
            <w:pPr>
              <w:spacing w:after="0"/>
              <w:jc w:val="left"/>
            </w:pPr>
          </w:p>
        </w:tc>
      </w:tr>
      <w:tr>
        <w:trPr>
          <w:cantSplit/>
        </w:trPr>
        <w:tc>
          <w:tcPr>
            <w:tcW w:type="dxa" w:w="2612"/>
          </w:tcPr>
          <w:p>
            <w:pPr>
              <w:spacing w:after="0"/>
              <w:jc w:val="left"/>
            </w:pPr>
            <w:r>
              <w:rPr>
                <w:sz w:val="16"/>
              </w:rPr>
              <w:t>Jackson Hole Airport</w:t>
            </w:r>
          </w:p>
        </w:tc>
        <w:tc>
          <w:tcPr>
            <w:tcW w:type="dxa" w:w="2065"/>
          </w:tcPr>
          <w:p>
            <w:pPr>
              <w:spacing w:after="0"/>
              <w:jc w:val="left"/>
            </w:pPr>
            <w:r>
              <w:rPr>
                <w:sz w:val="16"/>
              </w:rPr>
              <w:t>Transit/Airport</w:t>
            </w:r>
          </w:p>
        </w:tc>
        <w:tc>
          <w:tcPr>
            <w:tcW w:type="dxa" w:w="2704"/>
          </w:tcPr>
          <w:p>
            <w:pPr>
              <w:spacing w:after="0"/>
              <w:jc w:val="left"/>
            </w:pPr>
            <w:r>
              <w:rPr>
                <w:sz w:val="16"/>
              </w:rPr>
              <w:t>Approved, expires 2030-07-24</w:t>
            </w:r>
          </w:p>
        </w:tc>
        <w:tc>
          <w:tcPr>
            <w:tcW w:type="dxa" w:w="2065"/>
          </w:tcPr>
          <w:p>
            <w:pPr>
              <w:spacing w:after="0"/>
              <w:jc w:val="left"/>
            </w:pPr>
            <w:r>
              <w:rPr>
                <w:sz w:val="16"/>
              </w:rPr>
              <w:t>Region Eight, WY Hazard Mitigation Plan 2025 (FEMA plan 110531)</w:t>
            </w:r>
          </w:p>
        </w:tc>
        <w:tc>
          <w:tcPr>
            <w:tcW w:type="dxa" w:w="1060"/>
          </w:tcPr>
          <w:p>
            <w:pPr>
              <w:spacing w:after="0"/>
              <w:jc w:val="left"/>
            </w:pPr>
            <w:r>
              <w:rPr>
                <w:sz w:val="16"/>
              </w:rPr>
              <w:t>2025-07-25</w:t>
            </w:r>
          </w:p>
        </w:tc>
        <w:tc>
          <w:tcPr>
            <w:tcW w:type="dxa" w:w="1060"/>
          </w:tcPr>
          <w:p>
            <w:pPr>
              <w:spacing w:after="0"/>
              <w:jc w:val="left"/>
            </w:pPr>
            <w:r>
              <w:rPr>
                <w:sz w:val="16"/>
              </w:rPr>
              <w:t>2030-07-24</w:t>
            </w:r>
          </w:p>
        </w:tc>
        <w:tc>
          <w:tcPr>
            <w:tcW w:type="dxa" w:w="914"/>
          </w:tcPr>
          <w:p>
            <w:pPr>
              <w:spacing w:after="0"/>
              <w:jc w:val="right"/>
            </w:pPr>
            <w:r>
              <w:rPr>
                <w:sz w:val="16"/>
              </w:rPr>
              <w:t>1,395</w:t>
            </w:r>
          </w:p>
        </w:tc>
        <w:tc>
          <w:tcPr>
            <w:tcW w:type="dxa" w:w="969"/>
          </w:tcPr>
          <w:p>
            <w:pPr>
              <w:spacing w:after="0"/>
              <w:jc w:val="left"/>
            </w:pPr>
          </w:p>
        </w:tc>
        <w:tc>
          <w:tcPr>
            <w:tcW w:type="dxa" w:w="663"/>
          </w:tcPr>
          <w:p>
            <w:pPr>
              <w:spacing w:after="0"/>
              <w:jc w:val="left"/>
            </w:pPr>
          </w:p>
        </w:tc>
      </w:tr>
      <w:tr>
        <w:trPr>
          <w:cantSplit/>
        </w:trPr>
        <w:tc>
          <w:tcPr>
            <w:tcW w:type="dxa" w:w="2612"/>
          </w:tcPr>
          <w:p>
            <w:pPr>
              <w:spacing w:after="0"/>
              <w:jc w:val="left"/>
            </w:pPr>
            <w:r>
              <w:rPr>
                <w:sz w:val="16"/>
              </w:rPr>
              <w:t>Teton Conservation District</w:t>
            </w:r>
          </w:p>
        </w:tc>
        <w:tc>
          <w:tcPr>
            <w:tcW w:type="dxa" w:w="2065"/>
          </w:tcPr>
          <w:p>
            <w:pPr>
              <w:spacing w:after="0"/>
              <w:jc w:val="left"/>
            </w:pPr>
            <w:r>
              <w:rPr>
                <w:sz w:val="16"/>
              </w:rPr>
              <w:t>Conservation District</w:t>
            </w:r>
          </w:p>
        </w:tc>
        <w:tc>
          <w:tcPr>
            <w:tcW w:type="dxa" w:w="2704"/>
          </w:tcPr>
          <w:p>
            <w:pPr>
              <w:spacing w:after="0"/>
              <w:jc w:val="left"/>
            </w:pPr>
            <w:r>
              <w:rPr>
                <w:sz w:val="16"/>
              </w:rPr>
              <w:t>Approved, expires 2030-07-24</w:t>
            </w:r>
          </w:p>
        </w:tc>
        <w:tc>
          <w:tcPr>
            <w:tcW w:type="dxa" w:w="2065"/>
          </w:tcPr>
          <w:p>
            <w:pPr>
              <w:spacing w:after="0"/>
              <w:jc w:val="left"/>
            </w:pPr>
            <w:r>
              <w:rPr>
                <w:sz w:val="16"/>
              </w:rPr>
              <w:t>Region Eight, WY Hazard Mitigation Plan 2025 (FEMA plan 110531)</w:t>
            </w:r>
          </w:p>
        </w:tc>
        <w:tc>
          <w:tcPr>
            <w:tcW w:type="dxa" w:w="1060"/>
          </w:tcPr>
          <w:p>
            <w:pPr>
              <w:spacing w:after="0"/>
              <w:jc w:val="left"/>
            </w:pPr>
            <w:r>
              <w:rPr>
                <w:sz w:val="16"/>
              </w:rPr>
              <w:t>2025-07-25</w:t>
            </w:r>
          </w:p>
        </w:tc>
        <w:tc>
          <w:tcPr>
            <w:tcW w:type="dxa" w:w="1060"/>
          </w:tcPr>
          <w:p>
            <w:pPr>
              <w:spacing w:after="0"/>
              <w:jc w:val="left"/>
            </w:pPr>
            <w:r>
              <w:rPr>
                <w:sz w:val="16"/>
              </w:rPr>
              <w:t>2030-07-24</w:t>
            </w:r>
          </w:p>
        </w:tc>
        <w:tc>
          <w:tcPr>
            <w:tcW w:type="dxa" w:w="914"/>
          </w:tcPr>
          <w:p>
            <w:pPr>
              <w:spacing w:after="0"/>
              <w:jc w:val="right"/>
            </w:pPr>
            <w:r>
              <w:rPr>
                <w:sz w:val="16"/>
              </w:rPr>
              <w:t>1,395</w:t>
            </w:r>
          </w:p>
        </w:tc>
        <w:tc>
          <w:tcPr>
            <w:tcW w:type="dxa" w:w="969"/>
          </w:tcPr>
          <w:p>
            <w:pPr>
              <w:spacing w:after="0"/>
              <w:jc w:val="left"/>
            </w:pPr>
          </w:p>
        </w:tc>
        <w:tc>
          <w:tcPr>
            <w:tcW w:type="dxa" w:w="6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8"/>
        <w:gridCol w:w="1208"/>
        <w:gridCol w:w="1037"/>
        <w:gridCol w:w="1126"/>
        <w:gridCol w:w="1323"/>
        <w:gridCol w:w="1169"/>
        <w:gridCol w:w="1266"/>
        <w:gridCol w:w="2319"/>
        <w:gridCol w:w="1730"/>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8"/>
            <w:shd w:val="clear" w:color="auto" w:fill="E8E8E8"/>
          </w:tcPr>
          <w:p>
            <w:pPr>
              <w:spacing w:after="0"/>
              <w:jc w:val="left"/>
            </w:pPr>
            <w:r>
              <w:rPr>
                <w:b/>
                <w:sz w:val="16"/>
              </w:rPr>
              <w:t>NRI risk rating</w:t>
            </w:r>
          </w:p>
        </w:tc>
        <w:tc>
          <w:tcPr>
            <w:tcW w:type="dxa" w:w="120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6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1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0"/>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Avalanche</w:t>
            </w:r>
          </w:p>
        </w:tc>
        <w:tc>
          <w:tcPr>
            <w:tcW w:type="dxa" w:w="1208"/>
          </w:tcPr>
          <w:p>
            <w:pPr>
              <w:spacing w:after="0"/>
              <w:jc w:val="left"/>
            </w:pPr>
            <w:r>
              <w:rPr>
                <w:sz w:val="16"/>
              </w:rPr>
              <w:t>Very High</w:t>
            </w:r>
          </w:p>
        </w:tc>
        <w:tc>
          <w:tcPr>
            <w:tcW w:type="dxa" w:w="1208"/>
          </w:tcPr>
          <w:p>
            <w:pPr>
              <w:spacing w:after="0"/>
              <w:jc w:val="left"/>
            </w:pPr>
            <w:r>
              <w:rPr>
                <w:sz w:val="16"/>
              </w:rPr>
              <w:t>Very High</w:t>
            </w:r>
          </w:p>
        </w:tc>
        <w:tc>
          <w:tcPr>
            <w:tcW w:type="dxa" w:w="1037"/>
          </w:tcPr>
          <w:p>
            <w:pPr>
              <w:spacing w:after="0"/>
              <w:jc w:val="right"/>
            </w:pPr>
            <w:r>
              <w:rPr>
                <w:sz w:val="16"/>
              </w:rPr>
              <w:t>$1,238</w:t>
            </w:r>
          </w:p>
        </w:tc>
        <w:tc>
          <w:tcPr>
            <w:tcW w:type="dxa" w:w="1126"/>
          </w:tcPr>
          <w:p>
            <w:pPr>
              <w:spacing w:after="0"/>
              <w:jc w:val="right"/>
            </w:pPr>
          </w:p>
        </w:tc>
        <w:tc>
          <w:tcPr>
            <w:tcW w:type="dxa" w:w="1323"/>
          </w:tcPr>
          <w:p>
            <w:pPr>
              <w:spacing w:after="0"/>
              <w:jc w:val="right"/>
            </w:pPr>
            <w:r>
              <w:rPr>
                <w:sz w:val="16"/>
              </w:rPr>
              <w:t>$23,189,596</w:t>
            </w:r>
          </w:p>
        </w:tc>
        <w:tc>
          <w:tcPr>
            <w:tcW w:type="dxa" w:w="1169"/>
          </w:tcPr>
          <w:p>
            <w:pPr>
              <w:spacing w:after="0"/>
              <w:jc w:val="right"/>
            </w:pPr>
            <w:r>
              <w:rPr>
                <w:sz w:val="16"/>
              </w:rPr>
              <w:t>$23,190,834</w:t>
            </w:r>
          </w:p>
        </w:tc>
        <w:tc>
          <w:tcPr>
            <w:tcW w:type="dxa" w:w="1266"/>
          </w:tcPr>
          <w:p>
            <w:pPr>
              <w:spacing w:after="0"/>
              <w:jc w:val="right"/>
            </w:pPr>
            <w:r>
              <w:rPr>
                <w:sz w:val="16"/>
              </w:rPr>
              <w:t>59</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08"/>
          </w:tcPr>
          <w:p>
            <w:pPr>
              <w:spacing w:after="0"/>
              <w:jc w:val="left"/>
            </w:pPr>
            <w:r>
              <w:rPr>
                <w:sz w:val="16"/>
              </w:rPr>
              <w:t>Very Low</w:t>
            </w:r>
          </w:p>
        </w:tc>
        <w:tc>
          <w:tcPr>
            <w:tcW w:type="dxa" w:w="1208"/>
          </w:tcPr>
          <w:p>
            <w:pPr>
              <w:spacing w:after="0"/>
              <w:jc w:val="left"/>
            </w:pPr>
            <w:r>
              <w:rPr>
                <w:sz w:val="16"/>
              </w:rPr>
              <w:t>Relatively Low</w:t>
            </w:r>
          </w:p>
        </w:tc>
        <w:tc>
          <w:tcPr>
            <w:tcW w:type="dxa" w:w="1037"/>
          </w:tcPr>
          <w:p>
            <w:pPr>
              <w:spacing w:after="0"/>
              <w:jc w:val="right"/>
            </w:pPr>
            <w:r>
              <w:rPr>
                <w:sz w:val="16"/>
              </w:rPr>
              <w:t>$5,610,494</w:t>
            </w:r>
          </w:p>
        </w:tc>
        <w:tc>
          <w:tcPr>
            <w:tcW w:type="dxa" w:w="1126"/>
          </w:tcPr>
          <w:p>
            <w:pPr>
              <w:spacing w:after="0"/>
              <w:jc w:val="right"/>
            </w:pPr>
            <w:r>
              <w:rPr>
                <w:sz w:val="16"/>
              </w:rPr>
              <w:t>$216</w:t>
            </w:r>
          </w:p>
        </w:tc>
        <w:tc>
          <w:tcPr>
            <w:tcW w:type="dxa" w:w="1323"/>
          </w:tcPr>
          <w:p>
            <w:pPr>
              <w:spacing w:after="0"/>
              <w:jc w:val="right"/>
            </w:pPr>
            <w:r>
              <w:rPr>
                <w:sz w:val="16"/>
              </w:rPr>
              <w:t>$832</w:t>
            </w:r>
          </w:p>
        </w:tc>
        <w:tc>
          <w:tcPr>
            <w:tcW w:type="dxa" w:w="1169"/>
          </w:tcPr>
          <w:p>
            <w:pPr>
              <w:spacing w:after="0"/>
              <w:jc w:val="right"/>
            </w:pPr>
            <w:r>
              <w:rPr>
                <w:sz w:val="16"/>
              </w:rPr>
              <w:t>$5,611,541</w:t>
            </w:r>
          </w:p>
        </w:tc>
        <w:tc>
          <w:tcPr>
            <w:tcW w:type="dxa" w:w="1266"/>
          </w:tcPr>
          <w:p>
            <w:pPr>
              <w:spacing w:after="0"/>
              <w:jc w:val="right"/>
            </w:pPr>
            <w:r>
              <w:rPr>
                <w:sz w:val="16"/>
              </w:rPr>
              <w:t>8</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08"/>
          </w:tcPr>
          <w:p>
            <w:pPr>
              <w:spacing w:after="0"/>
              <w:jc w:val="left"/>
            </w:pPr>
            <w:r>
              <w:rPr>
                <w:sz w:val="16"/>
              </w:rPr>
              <w:t>Relatively Low</w:t>
            </w:r>
          </w:p>
        </w:tc>
        <w:tc>
          <w:tcPr>
            <w:tcW w:type="dxa" w:w="1208"/>
          </w:tcPr>
          <w:p>
            <w:pPr>
              <w:spacing w:after="0"/>
              <w:jc w:val="left"/>
            </w:pPr>
            <w:r>
              <w:rPr>
                <w:sz w:val="16"/>
              </w:rPr>
              <w:t>Relatively Moderate</w:t>
            </w:r>
          </w:p>
        </w:tc>
        <w:tc>
          <w:tcPr>
            <w:tcW w:type="dxa" w:w="1037"/>
          </w:tcPr>
          <w:p>
            <w:pPr>
              <w:spacing w:after="0"/>
              <w:jc w:val="right"/>
            </w:pPr>
            <w:r>
              <w:rPr>
                <w:sz w:val="16"/>
              </w:rPr>
              <w:t>$3,747,234</w:t>
            </w:r>
          </w:p>
        </w:tc>
        <w:tc>
          <w:tcPr>
            <w:tcW w:type="dxa" w:w="1126"/>
          </w:tcPr>
          <w:p>
            <w:pPr>
              <w:spacing w:after="0"/>
              <w:jc w:val="right"/>
            </w:pPr>
          </w:p>
        </w:tc>
        <w:tc>
          <w:tcPr>
            <w:tcW w:type="dxa" w:w="1323"/>
          </w:tcPr>
          <w:p>
            <w:pPr>
              <w:spacing w:after="0"/>
              <w:jc w:val="right"/>
            </w:pPr>
            <w:r>
              <w:rPr>
                <w:sz w:val="16"/>
              </w:rPr>
              <w:t>$922,595</w:t>
            </w:r>
          </w:p>
        </w:tc>
        <w:tc>
          <w:tcPr>
            <w:tcW w:type="dxa" w:w="1169"/>
          </w:tcPr>
          <w:p>
            <w:pPr>
              <w:spacing w:after="0"/>
              <w:jc w:val="right"/>
            </w:pPr>
            <w:r>
              <w:rPr>
                <w:sz w:val="16"/>
              </w:rPr>
              <w:t>$4,669,829</w:t>
            </w:r>
          </w:p>
        </w:tc>
        <w:tc>
          <w:tcPr>
            <w:tcW w:type="dxa" w:w="1266"/>
          </w:tcPr>
          <w:p>
            <w:pPr>
              <w:spacing w:after="0"/>
              <w:jc w:val="right"/>
            </w:pPr>
          </w:p>
        </w:tc>
        <w:tc>
          <w:tcPr>
            <w:tcW w:type="dxa" w:w="2319"/>
          </w:tcPr>
          <w:p>
            <w:pPr>
              <w:spacing w:after="0"/>
              <w:jc w:val="left"/>
            </w:pPr>
          </w:p>
        </w:tc>
        <w:tc>
          <w:tcPr>
            <w:tcW w:type="dxa" w:w="1730"/>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08"/>
          </w:tcPr>
          <w:p>
            <w:pPr>
              <w:spacing w:after="0"/>
              <w:jc w:val="left"/>
            </w:pPr>
            <w:r>
              <w:rPr>
                <w:sz w:val="16"/>
              </w:rPr>
              <w:t>Very High</w:t>
            </w:r>
          </w:p>
        </w:tc>
        <w:tc>
          <w:tcPr>
            <w:tcW w:type="dxa" w:w="1208"/>
          </w:tcPr>
          <w:p>
            <w:pPr>
              <w:spacing w:after="0"/>
              <w:jc w:val="left"/>
            </w:pPr>
            <w:r>
              <w:rPr>
                <w:sz w:val="16"/>
              </w:rPr>
              <w:t>Very High</w:t>
            </w:r>
          </w:p>
        </w:tc>
        <w:tc>
          <w:tcPr>
            <w:tcW w:type="dxa" w:w="1037"/>
          </w:tcPr>
          <w:p>
            <w:pPr>
              <w:spacing w:after="0"/>
              <w:jc w:val="right"/>
            </w:pPr>
            <w:r>
              <w:rPr>
                <w:sz w:val="16"/>
              </w:rPr>
              <w:t>$4,703</w:t>
            </w:r>
          </w:p>
        </w:tc>
        <w:tc>
          <w:tcPr>
            <w:tcW w:type="dxa" w:w="1126"/>
          </w:tcPr>
          <w:p>
            <w:pPr>
              <w:spacing w:after="0"/>
              <w:jc w:val="right"/>
            </w:pPr>
          </w:p>
        </w:tc>
        <w:tc>
          <w:tcPr>
            <w:tcW w:type="dxa" w:w="1323"/>
          </w:tcPr>
          <w:p>
            <w:pPr>
              <w:spacing w:after="0"/>
              <w:jc w:val="right"/>
            </w:pPr>
            <w:r>
              <w:rPr>
                <w:sz w:val="16"/>
              </w:rPr>
              <w:t>$3,571,786</w:t>
            </w:r>
          </w:p>
        </w:tc>
        <w:tc>
          <w:tcPr>
            <w:tcW w:type="dxa" w:w="1169"/>
          </w:tcPr>
          <w:p>
            <w:pPr>
              <w:spacing w:after="0"/>
              <w:jc w:val="right"/>
            </w:pPr>
            <w:r>
              <w:rPr>
                <w:sz w:val="16"/>
              </w:rPr>
              <w:t>$3,576,489</w:t>
            </w:r>
          </w:p>
        </w:tc>
        <w:tc>
          <w:tcPr>
            <w:tcW w:type="dxa" w:w="1266"/>
          </w:tcPr>
          <w:p>
            <w:pPr>
              <w:spacing w:after="0"/>
              <w:jc w:val="right"/>
            </w:pPr>
            <w:r>
              <w:rPr>
                <w:sz w:val="16"/>
              </w:rPr>
              <w:t>10</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08"/>
          </w:tcPr>
          <w:p>
            <w:pPr>
              <w:spacing w:after="0"/>
              <w:jc w:val="left"/>
            </w:pPr>
            <w:r>
              <w:rPr>
                <w:sz w:val="16"/>
              </w:rPr>
              <w:t>Relatively Moderate</w:t>
            </w:r>
          </w:p>
        </w:tc>
        <w:tc>
          <w:tcPr>
            <w:tcW w:type="dxa" w:w="1208"/>
          </w:tcPr>
          <w:p>
            <w:pPr>
              <w:spacing w:after="0"/>
              <w:jc w:val="left"/>
            </w:pPr>
            <w:r>
              <w:rPr>
                <w:sz w:val="16"/>
              </w:rPr>
              <w:t>Relatively Moderate</w:t>
            </w:r>
          </w:p>
        </w:tc>
        <w:tc>
          <w:tcPr>
            <w:tcW w:type="dxa" w:w="1037"/>
          </w:tcPr>
          <w:p>
            <w:pPr>
              <w:spacing w:after="0"/>
              <w:jc w:val="right"/>
            </w:pPr>
            <w:r>
              <w:rPr>
                <w:sz w:val="16"/>
              </w:rPr>
              <w:t>$2,022,125</w:t>
            </w:r>
          </w:p>
        </w:tc>
        <w:tc>
          <w:tcPr>
            <w:tcW w:type="dxa" w:w="1126"/>
          </w:tcPr>
          <w:p>
            <w:pPr>
              <w:spacing w:after="0"/>
              <w:jc w:val="right"/>
            </w:pPr>
            <w:r>
              <w:rPr>
                <w:sz w:val="16"/>
              </w:rPr>
              <w:t>$161</w:t>
            </w:r>
          </w:p>
        </w:tc>
        <w:tc>
          <w:tcPr>
            <w:tcW w:type="dxa" w:w="1323"/>
          </w:tcPr>
          <w:p>
            <w:pPr>
              <w:spacing w:after="0"/>
              <w:jc w:val="right"/>
            </w:pPr>
            <w:r>
              <w:rPr>
                <w:sz w:val="16"/>
              </w:rPr>
              <w:t>$65,496</w:t>
            </w:r>
          </w:p>
        </w:tc>
        <w:tc>
          <w:tcPr>
            <w:tcW w:type="dxa" w:w="1169"/>
          </w:tcPr>
          <w:p>
            <w:pPr>
              <w:spacing w:after="0"/>
              <w:jc w:val="right"/>
            </w:pPr>
            <w:r>
              <w:rPr>
                <w:sz w:val="16"/>
              </w:rPr>
              <w:t>$2,087,781</w:t>
            </w:r>
          </w:p>
        </w:tc>
        <w:tc>
          <w:tcPr>
            <w:tcW w:type="dxa" w:w="1266"/>
          </w:tcPr>
          <w:p>
            <w:pPr>
              <w:spacing w:after="0"/>
              <w:jc w:val="right"/>
            </w:pPr>
            <w:r>
              <w:rPr>
                <w:sz w:val="16"/>
              </w:rPr>
              <w:t>38</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Cold Wave</w:t>
            </w:r>
          </w:p>
        </w:tc>
        <w:tc>
          <w:tcPr>
            <w:tcW w:type="dxa" w:w="1208"/>
          </w:tcPr>
          <w:p>
            <w:pPr>
              <w:spacing w:after="0"/>
              <w:jc w:val="left"/>
            </w:pPr>
            <w:r>
              <w:rPr>
                <w:sz w:val="16"/>
              </w:rPr>
              <w:t>Very Low</w:t>
            </w:r>
          </w:p>
        </w:tc>
        <w:tc>
          <w:tcPr>
            <w:tcW w:type="dxa" w:w="1208"/>
          </w:tcPr>
          <w:p>
            <w:pPr>
              <w:spacing w:after="0"/>
              <w:jc w:val="left"/>
            </w:pPr>
            <w:r>
              <w:rPr>
                <w:sz w:val="16"/>
              </w:rPr>
              <w:t>Relatively Low</w:t>
            </w:r>
          </w:p>
        </w:tc>
        <w:tc>
          <w:tcPr>
            <w:tcW w:type="dxa" w:w="1037"/>
          </w:tcPr>
          <w:p>
            <w:pPr>
              <w:spacing w:after="0"/>
              <w:jc w:val="right"/>
            </w:pPr>
            <w:r>
              <w:rPr>
                <w:sz w:val="16"/>
              </w:rPr>
              <w:t>$981</w:t>
            </w:r>
          </w:p>
        </w:tc>
        <w:tc>
          <w:tcPr>
            <w:tcW w:type="dxa" w:w="1126"/>
          </w:tcPr>
          <w:p>
            <w:pPr>
              <w:spacing w:after="0"/>
              <w:jc w:val="right"/>
            </w:pPr>
            <w:r>
              <w:rPr>
                <w:sz w:val="16"/>
              </w:rPr>
              <w:t>$3,570</w:t>
            </w:r>
          </w:p>
        </w:tc>
        <w:tc>
          <w:tcPr>
            <w:tcW w:type="dxa" w:w="1323"/>
          </w:tcPr>
          <w:p>
            <w:pPr>
              <w:spacing w:after="0"/>
              <w:jc w:val="right"/>
            </w:pPr>
            <w:r>
              <w:rPr>
                <w:sz w:val="16"/>
              </w:rPr>
              <w:t>$362,407</w:t>
            </w:r>
          </w:p>
        </w:tc>
        <w:tc>
          <w:tcPr>
            <w:tcW w:type="dxa" w:w="1169"/>
          </w:tcPr>
          <w:p>
            <w:pPr>
              <w:spacing w:after="0"/>
              <w:jc w:val="right"/>
            </w:pPr>
            <w:r>
              <w:rPr>
                <w:sz w:val="16"/>
              </w:rPr>
              <w:t>$366,957</w:t>
            </w:r>
          </w:p>
        </w:tc>
        <w:tc>
          <w:tcPr>
            <w:tcW w:type="dxa" w:w="1266"/>
          </w:tcPr>
          <w:p>
            <w:pPr>
              <w:spacing w:after="0"/>
              <w:jc w:val="right"/>
            </w:pPr>
            <w:r>
              <w:rPr>
                <w:sz w:val="16"/>
              </w:rPr>
              <w:t>15</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Tornado</w:t>
            </w:r>
          </w:p>
        </w:tc>
        <w:tc>
          <w:tcPr>
            <w:tcW w:type="dxa" w:w="1208"/>
          </w:tcPr>
          <w:p>
            <w:pPr>
              <w:spacing w:after="0"/>
              <w:jc w:val="left"/>
            </w:pPr>
            <w:r>
              <w:rPr>
                <w:sz w:val="16"/>
              </w:rPr>
              <w:t>Very Low</w:t>
            </w:r>
          </w:p>
        </w:tc>
        <w:tc>
          <w:tcPr>
            <w:tcW w:type="dxa" w:w="1208"/>
          </w:tcPr>
          <w:p>
            <w:pPr>
              <w:spacing w:after="0"/>
              <w:jc w:val="left"/>
            </w:pPr>
            <w:r>
              <w:rPr>
                <w:sz w:val="16"/>
              </w:rPr>
              <w:t>Very Low</w:t>
            </w:r>
          </w:p>
        </w:tc>
        <w:tc>
          <w:tcPr>
            <w:tcW w:type="dxa" w:w="1037"/>
          </w:tcPr>
          <w:p>
            <w:pPr>
              <w:spacing w:after="0"/>
              <w:jc w:val="right"/>
            </w:pPr>
            <w:r>
              <w:rPr>
                <w:sz w:val="16"/>
              </w:rPr>
              <w:t>$122,389</w:t>
            </w:r>
          </w:p>
        </w:tc>
        <w:tc>
          <w:tcPr>
            <w:tcW w:type="dxa" w:w="1126"/>
          </w:tcPr>
          <w:p>
            <w:pPr>
              <w:spacing w:after="0"/>
              <w:jc w:val="right"/>
            </w:pPr>
            <w:r>
              <w:rPr>
                <w:sz w:val="16"/>
              </w:rPr>
              <w:t>$339</w:t>
            </w:r>
          </w:p>
        </w:tc>
        <w:tc>
          <w:tcPr>
            <w:tcW w:type="dxa" w:w="1323"/>
          </w:tcPr>
          <w:p>
            <w:pPr>
              <w:spacing w:after="0"/>
              <w:jc w:val="right"/>
            </w:pPr>
            <w:r>
              <w:rPr>
                <w:sz w:val="16"/>
              </w:rPr>
              <w:t>$185,417</w:t>
            </w:r>
          </w:p>
        </w:tc>
        <w:tc>
          <w:tcPr>
            <w:tcW w:type="dxa" w:w="1169"/>
          </w:tcPr>
          <w:p>
            <w:pPr>
              <w:spacing w:after="0"/>
              <w:jc w:val="right"/>
            </w:pPr>
            <w:r>
              <w:rPr>
                <w:sz w:val="16"/>
              </w:rPr>
              <w:t>$308,145</w:t>
            </w:r>
          </w:p>
        </w:tc>
        <w:tc>
          <w:tcPr>
            <w:tcW w:type="dxa" w:w="1266"/>
          </w:tcPr>
          <w:p>
            <w:pPr>
              <w:spacing w:after="0"/>
              <w:jc w:val="right"/>
            </w:pPr>
            <w:r>
              <w:rPr>
                <w:sz w:val="16"/>
              </w:rPr>
              <w:t>2</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08"/>
          </w:tcPr>
          <w:p>
            <w:pPr>
              <w:spacing w:after="0"/>
              <w:jc w:val="left"/>
            </w:pPr>
            <w:r>
              <w:rPr>
                <w:sz w:val="16"/>
              </w:rPr>
              <w:t>Relatively Moderate</w:t>
            </w:r>
          </w:p>
        </w:tc>
        <w:tc>
          <w:tcPr>
            <w:tcW w:type="dxa" w:w="1208"/>
          </w:tcPr>
          <w:p>
            <w:pPr>
              <w:spacing w:after="0"/>
              <w:jc w:val="left"/>
            </w:pPr>
            <w:r>
              <w:rPr>
                <w:sz w:val="16"/>
              </w:rPr>
              <w:t>Relatively Moderate</w:t>
            </w:r>
          </w:p>
        </w:tc>
        <w:tc>
          <w:tcPr>
            <w:tcW w:type="dxa" w:w="1037"/>
          </w:tcPr>
          <w:p>
            <w:pPr>
              <w:spacing w:after="0"/>
              <w:jc w:val="right"/>
            </w:pPr>
            <w:r>
              <w:rPr>
                <w:sz w:val="16"/>
              </w:rPr>
              <w:t>$4,997</w:t>
            </w:r>
          </w:p>
        </w:tc>
        <w:tc>
          <w:tcPr>
            <w:tcW w:type="dxa" w:w="1126"/>
          </w:tcPr>
          <w:p>
            <w:pPr>
              <w:spacing w:after="0"/>
              <w:jc w:val="right"/>
            </w:pPr>
            <w:r>
              <w:rPr>
                <w:sz w:val="16"/>
              </w:rPr>
              <w:t>under $1</w:t>
            </w:r>
          </w:p>
        </w:tc>
        <w:tc>
          <w:tcPr>
            <w:tcW w:type="dxa" w:w="1323"/>
          </w:tcPr>
          <w:p>
            <w:pPr>
              <w:spacing w:after="0"/>
              <w:jc w:val="right"/>
            </w:pPr>
            <w:r>
              <w:rPr>
                <w:sz w:val="16"/>
              </w:rPr>
              <w:t>$139,685</w:t>
            </w:r>
          </w:p>
        </w:tc>
        <w:tc>
          <w:tcPr>
            <w:tcW w:type="dxa" w:w="1169"/>
          </w:tcPr>
          <w:p>
            <w:pPr>
              <w:spacing w:after="0"/>
              <w:jc w:val="right"/>
            </w:pPr>
            <w:r>
              <w:rPr>
                <w:sz w:val="16"/>
              </w:rPr>
              <w:t>$144,682</w:t>
            </w:r>
          </w:p>
        </w:tc>
        <w:tc>
          <w:tcPr>
            <w:tcW w:type="dxa" w:w="1266"/>
          </w:tcPr>
          <w:p>
            <w:pPr>
              <w:spacing w:after="0"/>
              <w:jc w:val="right"/>
            </w:pPr>
            <w:r>
              <w:rPr>
                <w:sz w:val="16"/>
              </w:rPr>
              <w:t>274</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Landslide</w:t>
            </w:r>
          </w:p>
        </w:tc>
        <w:tc>
          <w:tcPr>
            <w:tcW w:type="dxa" w:w="1208"/>
          </w:tcPr>
          <w:p>
            <w:pPr>
              <w:spacing w:after="0"/>
              <w:jc w:val="left"/>
            </w:pPr>
            <w:r>
              <w:rPr>
                <w:sz w:val="16"/>
              </w:rPr>
              <w:t>Relatively Moderate</w:t>
            </w:r>
          </w:p>
        </w:tc>
        <w:tc>
          <w:tcPr>
            <w:tcW w:type="dxa" w:w="1208"/>
          </w:tcPr>
          <w:p>
            <w:pPr>
              <w:spacing w:after="0"/>
              <w:jc w:val="left"/>
            </w:pPr>
            <w:r>
              <w:rPr>
                <w:sz w:val="16"/>
              </w:rPr>
              <w:t>Relatively Low</w:t>
            </w:r>
          </w:p>
        </w:tc>
        <w:tc>
          <w:tcPr>
            <w:tcW w:type="dxa" w:w="1037"/>
          </w:tcPr>
          <w:p>
            <w:pPr>
              <w:spacing w:after="0"/>
              <w:jc w:val="right"/>
            </w:pPr>
            <w:r>
              <w:rPr>
                <w:sz w:val="16"/>
              </w:rPr>
              <w:t>$90,152</w:t>
            </w:r>
          </w:p>
        </w:tc>
        <w:tc>
          <w:tcPr>
            <w:tcW w:type="dxa" w:w="1126"/>
          </w:tcPr>
          <w:p>
            <w:pPr>
              <w:spacing w:after="0"/>
              <w:jc w:val="right"/>
            </w:pPr>
          </w:p>
        </w:tc>
        <w:tc>
          <w:tcPr>
            <w:tcW w:type="dxa" w:w="1323"/>
          </w:tcPr>
          <w:p>
            <w:pPr>
              <w:spacing w:after="0"/>
              <w:jc w:val="right"/>
            </w:pPr>
            <w:r>
              <w:rPr>
                <w:sz w:val="16"/>
              </w:rPr>
              <w:t>$48,929</w:t>
            </w:r>
          </w:p>
        </w:tc>
        <w:tc>
          <w:tcPr>
            <w:tcW w:type="dxa" w:w="1169"/>
          </w:tcPr>
          <w:p>
            <w:pPr>
              <w:spacing w:after="0"/>
              <w:jc w:val="right"/>
            </w:pPr>
            <w:r>
              <w:rPr>
                <w:sz w:val="16"/>
              </w:rPr>
              <w:t>$139,081</w:t>
            </w:r>
          </w:p>
        </w:tc>
        <w:tc>
          <w:tcPr>
            <w:tcW w:type="dxa" w:w="1266"/>
          </w:tcPr>
          <w:p>
            <w:pPr>
              <w:spacing w:after="0"/>
              <w:jc w:val="right"/>
            </w:pPr>
            <w:r>
              <w:rPr>
                <w:sz w:val="16"/>
              </w:rPr>
              <w:t>3</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08"/>
          </w:tcPr>
          <w:p>
            <w:pPr>
              <w:spacing w:after="0"/>
              <w:jc w:val="left"/>
            </w:pPr>
            <w:r>
              <w:rPr>
                <w:sz w:val="16"/>
              </w:rPr>
              <w:t>Very Low</w:t>
            </w:r>
          </w:p>
        </w:tc>
        <w:tc>
          <w:tcPr>
            <w:tcW w:type="dxa" w:w="1208"/>
          </w:tcPr>
          <w:p>
            <w:pPr>
              <w:spacing w:after="0"/>
              <w:jc w:val="left"/>
            </w:pPr>
            <w:r>
              <w:rPr>
                <w:sz w:val="16"/>
              </w:rPr>
              <w:t>Very Low</w:t>
            </w:r>
          </w:p>
        </w:tc>
        <w:tc>
          <w:tcPr>
            <w:tcW w:type="dxa" w:w="1037"/>
          </w:tcPr>
          <w:p>
            <w:pPr>
              <w:spacing w:after="0"/>
              <w:jc w:val="right"/>
            </w:pPr>
            <w:r>
              <w:rPr>
                <w:sz w:val="16"/>
              </w:rPr>
              <w:t>$77,621</w:t>
            </w:r>
          </w:p>
        </w:tc>
        <w:tc>
          <w:tcPr>
            <w:tcW w:type="dxa" w:w="1126"/>
          </w:tcPr>
          <w:p>
            <w:pPr>
              <w:spacing w:after="0"/>
              <w:jc w:val="right"/>
            </w:pPr>
            <w:r>
              <w:rPr>
                <w:sz w:val="16"/>
              </w:rPr>
              <w:t>$3,969</w:t>
            </w:r>
          </w:p>
        </w:tc>
        <w:tc>
          <w:tcPr>
            <w:tcW w:type="dxa" w:w="1323"/>
          </w:tcPr>
          <w:p>
            <w:pPr>
              <w:spacing w:after="0"/>
              <w:jc w:val="right"/>
            </w:pPr>
            <w:r>
              <w:rPr>
                <w:sz w:val="16"/>
              </w:rPr>
              <w:t>$29,771</w:t>
            </w:r>
          </w:p>
        </w:tc>
        <w:tc>
          <w:tcPr>
            <w:tcW w:type="dxa" w:w="1169"/>
          </w:tcPr>
          <w:p>
            <w:pPr>
              <w:spacing w:after="0"/>
              <w:jc w:val="right"/>
            </w:pPr>
            <w:r>
              <w:rPr>
                <w:sz w:val="16"/>
              </w:rPr>
              <w:t>$111,362</w:t>
            </w:r>
          </w:p>
        </w:tc>
        <w:tc>
          <w:tcPr>
            <w:tcW w:type="dxa" w:w="1266"/>
          </w:tcPr>
          <w:p>
            <w:pPr>
              <w:spacing w:after="0"/>
              <w:jc w:val="right"/>
            </w:pPr>
            <w:r>
              <w:rPr>
                <w:sz w:val="16"/>
              </w:rPr>
              <w:t>31</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Strong Wind</w:t>
            </w:r>
          </w:p>
        </w:tc>
        <w:tc>
          <w:tcPr>
            <w:tcW w:type="dxa" w:w="1208"/>
          </w:tcPr>
          <w:p>
            <w:pPr>
              <w:spacing w:after="0"/>
              <w:jc w:val="left"/>
            </w:pPr>
            <w:r>
              <w:rPr>
                <w:sz w:val="16"/>
              </w:rPr>
              <w:t>Very Low</w:t>
            </w:r>
          </w:p>
        </w:tc>
        <w:tc>
          <w:tcPr>
            <w:tcW w:type="dxa" w:w="1208"/>
          </w:tcPr>
          <w:p>
            <w:pPr>
              <w:spacing w:after="0"/>
              <w:jc w:val="left"/>
            </w:pPr>
            <w:r>
              <w:rPr>
                <w:sz w:val="16"/>
              </w:rPr>
              <w:t>Very Low</w:t>
            </w:r>
          </w:p>
        </w:tc>
        <w:tc>
          <w:tcPr>
            <w:tcW w:type="dxa" w:w="1037"/>
          </w:tcPr>
          <w:p>
            <w:pPr>
              <w:spacing w:after="0"/>
              <w:jc w:val="right"/>
            </w:pPr>
            <w:r>
              <w:rPr>
                <w:sz w:val="16"/>
              </w:rPr>
              <w:t>$31,874</w:t>
            </w:r>
          </w:p>
        </w:tc>
        <w:tc>
          <w:tcPr>
            <w:tcW w:type="dxa" w:w="1126"/>
          </w:tcPr>
          <w:p>
            <w:pPr>
              <w:spacing w:after="0"/>
              <w:jc w:val="right"/>
            </w:pPr>
            <w:r>
              <w:rPr>
                <w:sz w:val="16"/>
              </w:rPr>
              <w:t>$51</w:t>
            </w:r>
          </w:p>
        </w:tc>
        <w:tc>
          <w:tcPr>
            <w:tcW w:type="dxa" w:w="1323"/>
          </w:tcPr>
          <w:p>
            <w:pPr>
              <w:spacing w:after="0"/>
              <w:jc w:val="right"/>
            </w:pPr>
            <w:r>
              <w:rPr>
                <w:sz w:val="16"/>
              </w:rPr>
              <w:t>$57,224</w:t>
            </w:r>
          </w:p>
        </w:tc>
        <w:tc>
          <w:tcPr>
            <w:tcW w:type="dxa" w:w="1169"/>
          </w:tcPr>
          <w:p>
            <w:pPr>
              <w:spacing w:after="0"/>
              <w:jc w:val="right"/>
            </w:pPr>
            <w:r>
              <w:rPr>
                <w:sz w:val="16"/>
              </w:rPr>
              <w:t>$89,149</w:t>
            </w:r>
          </w:p>
        </w:tc>
        <w:tc>
          <w:tcPr>
            <w:tcW w:type="dxa" w:w="1266"/>
          </w:tcPr>
          <w:p>
            <w:pPr>
              <w:spacing w:after="0"/>
              <w:jc w:val="right"/>
            </w:pPr>
            <w:r>
              <w:rPr>
                <w:sz w:val="16"/>
              </w:rPr>
              <w:t>45</w:t>
            </w:r>
          </w:p>
        </w:tc>
        <w:tc>
          <w:tcPr>
            <w:tcW w:type="dxa" w:w="2319"/>
          </w:tcPr>
          <w:p>
            <w:pPr>
              <w:spacing w:after="0"/>
              <w:jc w:val="left"/>
            </w:pPr>
          </w:p>
        </w:tc>
        <w:tc>
          <w:tcPr>
            <w:tcW w:type="dxa" w:w="1730"/>
          </w:tcPr>
          <w:p>
            <w:pPr>
              <w:spacing w:after="0"/>
              <w:jc w:val="left"/>
            </w:pPr>
            <w:r>
              <w:rPr>
                <w:sz w:val="16"/>
              </w:rPr>
              <w:t>Includes 15 High Wind records, event types the NRI definition of this hazard leaves out.</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08"/>
          </w:tcPr>
          <w:p>
            <w:pPr>
              <w:spacing w:after="0"/>
              <w:jc w:val="left"/>
            </w:pPr>
            <w:r>
              <w:rPr>
                <w:sz w:val="16"/>
              </w:rPr>
              <w:t>Very Low</w:t>
            </w:r>
          </w:p>
        </w:tc>
        <w:tc>
          <w:tcPr>
            <w:tcW w:type="dxa" w:w="1208"/>
          </w:tcPr>
          <w:p>
            <w:pPr>
              <w:spacing w:after="0"/>
              <w:jc w:val="left"/>
            </w:pPr>
            <w:r>
              <w:rPr>
                <w:sz w:val="16"/>
              </w:rPr>
              <w:t>Very Low</w:t>
            </w:r>
          </w:p>
        </w:tc>
        <w:tc>
          <w:tcPr>
            <w:tcW w:type="dxa" w:w="1037"/>
          </w:tcPr>
          <w:p>
            <w:pPr>
              <w:spacing w:after="0"/>
              <w:jc w:val="right"/>
            </w:pPr>
            <w:r>
              <w:rPr>
                <w:sz w:val="16"/>
              </w:rPr>
              <w:t>$7,750</w:t>
            </w:r>
          </w:p>
        </w:tc>
        <w:tc>
          <w:tcPr>
            <w:tcW w:type="dxa" w:w="1126"/>
          </w:tcPr>
          <w:p>
            <w:pPr>
              <w:spacing w:after="0"/>
              <w:jc w:val="right"/>
            </w:pPr>
          </w:p>
        </w:tc>
        <w:tc>
          <w:tcPr>
            <w:tcW w:type="dxa" w:w="1323"/>
          </w:tcPr>
          <w:p>
            <w:pPr>
              <w:spacing w:after="0"/>
              <w:jc w:val="right"/>
            </w:pPr>
            <w:r>
              <w:rPr>
                <w:sz w:val="16"/>
              </w:rPr>
              <w:t>$1,586</w:t>
            </w:r>
          </w:p>
        </w:tc>
        <w:tc>
          <w:tcPr>
            <w:tcW w:type="dxa" w:w="1169"/>
          </w:tcPr>
          <w:p>
            <w:pPr>
              <w:spacing w:after="0"/>
              <w:jc w:val="right"/>
            </w:pPr>
            <w:r>
              <w:rPr>
                <w:sz w:val="16"/>
              </w:rPr>
              <w:t>$9,336</w:t>
            </w:r>
          </w:p>
        </w:tc>
        <w:tc>
          <w:tcPr>
            <w:tcW w:type="dxa" w:w="1266"/>
          </w:tcPr>
          <w:p>
            <w:pPr>
              <w:spacing w:after="0"/>
              <w:jc w:val="right"/>
            </w:pPr>
            <w:r>
              <w:rPr>
                <w:sz w:val="16"/>
              </w:rPr>
              <w:t>0</w:t>
            </w:r>
          </w:p>
        </w:tc>
        <w:tc>
          <w:tcPr>
            <w:tcW w:type="dxa" w:w="2319"/>
          </w:tcPr>
          <w:p>
            <w:pPr>
              <w:spacing w:after="0"/>
              <w:jc w:val="left"/>
            </w:pPr>
          </w:p>
        </w:tc>
        <w:tc>
          <w:tcPr>
            <w:tcW w:type="dxa" w:w="1730"/>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08"/>
          </w:tcPr>
          <w:p>
            <w:pPr>
              <w:spacing w:after="0"/>
              <w:jc w:val="left"/>
            </w:pPr>
            <w:r>
              <w:rPr>
                <w:sz w:val="16"/>
              </w:rPr>
              <w:t>Very Low</w:t>
            </w:r>
          </w:p>
        </w:tc>
        <w:tc>
          <w:tcPr>
            <w:tcW w:type="dxa" w:w="120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$1,861</w:t>
            </w:r>
          </w:p>
        </w:tc>
        <w:tc>
          <w:tcPr>
            <w:tcW w:type="dxa" w:w="1323"/>
          </w:tcPr>
          <w:p>
            <w:pPr>
              <w:spacing w:after="0"/>
              <w:jc w:val="right"/>
            </w:pPr>
          </w:p>
        </w:tc>
        <w:tc>
          <w:tcPr>
            <w:tcW w:type="dxa" w:w="1169"/>
          </w:tcPr>
          <w:p>
            <w:pPr>
              <w:spacing w:after="0"/>
              <w:jc w:val="right"/>
            </w:pPr>
            <w:r>
              <w:rPr>
                <w:sz w:val="16"/>
              </w:rPr>
              <w:t>$1,861</w:t>
            </w:r>
          </w:p>
        </w:tc>
        <w:tc>
          <w:tcPr>
            <w:tcW w:type="dxa" w:w="1266"/>
          </w:tcPr>
          <w:p>
            <w:pPr>
              <w:spacing w:after="0"/>
              <w:jc w:val="right"/>
            </w:pPr>
            <w:r>
              <w:rPr>
                <w:sz w:val="16"/>
              </w:rPr>
              <w:t>0</w:t>
            </w:r>
          </w:p>
        </w:tc>
        <w:tc>
          <w:tcPr>
            <w:tcW w:type="dxa" w:w="2319"/>
          </w:tcPr>
          <w:p>
            <w:pPr>
              <w:spacing w:after="0"/>
              <w:jc w:val="left"/>
            </w:pPr>
          </w:p>
        </w:tc>
        <w:tc>
          <w:tcPr>
            <w:tcW w:type="dxa" w:w="1730"/>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Volcanic Activity</w:t>
            </w:r>
          </w:p>
        </w:tc>
        <w:tc>
          <w:tcPr>
            <w:tcW w:type="dxa" w:w="1208"/>
          </w:tcPr>
          <w:p>
            <w:pPr>
              <w:spacing w:after="0"/>
              <w:jc w:val="left"/>
            </w:pPr>
            <w:r>
              <w:rPr>
                <w:sz w:val="16"/>
              </w:rPr>
              <w:t>Very Low</w:t>
            </w:r>
          </w:p>
        </w:tc>
        <w:tc>
          <w:tcPr>
            <w:tcW w:type="dxa" w:w="1208"/>
          </w:tcPr>
          <w:p>
            <w:pPr>
              <w:spacing w:after="0"/>
              <w:jc w:val="left"/>
            </w:pPr>
            <w:r>
              <w:rPr>
                <w:sz w:val="16"/>
              </w:rPr>
              <w:t>Very Low</w:t>
            </w:r>
          </w:p>
        </w:tc>
        <w:tc>
          <w:tcPr>
            <w:tcW w:type="dxa" w:w="1037"/>
          </w:tcPr>
          <w:p>
            <w:pPr>
              <w:spacing w:after="0"/>
              <w:jc w:val="right"/>
            </w:pPr>
            <w:r>
              <w:rPr>
                <w:sz w:val="16"/>
              </w:rPr>
              <w:t>$59</w:t>
            </w:r>
          </w:p>
        </w:tc>
        <w:tc>
          <w:tcPr>
            <w:tcW w:type="dxa" w:w="1126"/>
          </w:tcPr>
          <w:p>
            <w:pPr>
              <w:spacing w:after="0"/>
              <w:jc w:val="right"/>
            </w:pPr>
          </w:p>
        </w:tc>
        <w:tc>
          <w:tcPr>
            <w:tcW w:type="dxa" w:w="1323"/>
          </w:tcPr>
          <w:p>
            <w:pPr>
              <w:spacing w:after="0"/>
              <w:jc w:val="right"/>
            </w:pPr>
            <w:r>
              <w:rPr>
                <w:sz w:val="16"/>
              </w:rPr>
              <w:t>$27</w:t>
            </w:r>
          </w:p>
        </w:tc>
        <w:tc>
          <w:tcPr>
            <w:tcW w:type="dxa" w:w="1169"/>
          </w:tcPr>
          <w:p>
            <w:pPr>
              <w:spacing w:after="0"/>
              <w:jc w:val="right"/>
            </w:pPr>
            <w:r>
              <w:rPr>
                <w:sz w:val="16"/>
              </w:rPr>
              <w:t>$86</w:t>
            </w:r>
          </w:p>
        </w:tc>
        <w:tc>
          <w:tcPr>
            <w:tcW w:type="dxa" w:w="1266"/>
          </w:tcPr>
          <w:p>
            <w:pPr>
              <w:spacing w:after="0"/>
              <w:jc w:val="right"/>
            </w:pPr>
            <w:r>
              <w:rPr>
                <w:sz w:val="16"/>
              </w:rPr>
              <w:t>0</w:t>
            </w:r>
          </w:p>
        </w:tc>
        <w:tc>
          <w:tcPr>
            <w:tcW w:type="dxa" w:w="2319"/>
          </w:tcPr>
          <w:p>
            <w:pPr>
              <w:spacing w:after="0"/>
              <w:jc w:val="left"/>
            </w:pPr>
          </w:p>
        </w:tc>
        <w:tc>
          <w:tcPr>
            <w:tcW w:type="dxa" w:w="17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15</w:t>
            </w:r>
          </w:p>
        </w:tc>
        <w:tc>
          <w:tcPr>
            <w:tcW w:type="dxa" w:w="1037"/>
          </w:tcPr>
          <w:p>
            <w:pPr>
              <w:spacing w:after="0"/>
              <w:jc w:val="left"/>
            </w:pPr>
            <w:r>
              <w:rPr>
                <w:sz w:val="16"/>
              </w:rPr>
              <w:t>Heat Wave</w:t>
            </w:r>
          </w:p>
        </w:tc>
        <w:tc>
          <w:tcPr>
            <w:tcW w:type="dxa" w:w="1208"/>
          </w:tcPr>
          <w:p>
            <w:pPr>
              <w:spacing w:after="0"/>
              <w:jc w:val="left"/>
            </w:pPr>
            <w:r>
              <w:rPr>
                <w:sz w:val="16"/>
              </w:rPr>
              <w:t>Very Low</w:t>
            </w:r>
          </w:p>
        </w:tc>
        <w:tc>
          <w:tcPr>
            <w:tcW w:type="dxa" w:w="120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23"/>
          </w:tcPr>
          <w:p>
            <w:pPr>
              <w:spacing w:after="0"/>
              <w:jc w:val="right"/>
            </w:pPr>
            <w:r>
              <w:rPr>
                <w:sz w:val="16"/>
              </w:rPr>
              <w:t>$1</w:t>
            </w:r>
          </w:p>
        </w:tc>
        <w:tc>
          <w:tcPr>
            <w:tcW w:type="dxa" w:w="1169"/>
          </w:tcPr>
          <w:p>
            <w:pPr>
              <w:spacing w:after="0"/>
              <w:jc w:val="right"/>
            </w:pPr>
            <w:r>
              <w:rPr>
                <w:sz w:val="16"/>
              </w:rPr>
              <w:t>$1</w:t>
            </w:r>
          </w:p>
        </w:tc>
        <w:tc>
          <w:tcPr>
            <w:tcW w:type="dxa" w:w="1266"/>
          </w:tcPr>
          <w:p>
            <w:pPr>
              <w:spacing w:after="0"/>
              <w:jc w:val="right"/>
            </w:pPr>
            <w:r>
              <w:rPr>
                <w:sz w:val="16"/>
              </w:rPr>
              <w:t>4</w:t>
            </w:r>
          </w:p>
        </w:tc>
        <w:tc>
          <w:tcPr>
            <w:tcW w:type="dxa" w:w="2319"/>
          </w:tcPr>
          <w:p>
            <w:pPr>
              <w:spacing w:after="0"/>
              <w:jc w:val="left"/>
            </w:pPr>
          </w:p>
        </w:tc>
        <w:tc>
          <w:tcPr>
            <w:tcW w:type="dxa" w:w="1730"/>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08"/>
          </w:tcPr>
          <w:p>
            <w:pPr>
              <w:spacing w:after="0"/>
              <w:jc w:val="left"/>
            </w:pPr>
            <w:r>
              <w:rPr>
                <w:sz w:val="16"/>
              </w:rPr>
              <w:t>Not Applicable</w:t>
            </w:r>
          </w:p>
        </w:tc>
        <w:tc>
          <w:tcPr>
            <w:tcW w:type="dxa" w:w="12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3"/>
          </w:tcPr>
          <w:p>
            <w:pPr>
              <w:spacing w:after="0"/>
              <w:jc w:val="right"/>
            </w:pPr>
          </w:p>
        </w:tc>
        <w:tc>
          <w:tcPr>
            <w:tcW w:type="dxa" w:w="1169"/>
          </w:tcPr>
          <w:p>
            <w:pPr>
              <w:spacing w:after="0"/>
              <w:jc w:val="right"/>
            </w:pPr>
          </w:p>
        </w:tc>
        <w:tc>
          <w:tcPr>
            <w:tcW w:type="dxa" w:w="1266"/>
          </w:tcPr>
          <w:p>
            <w:pPr>
              <w:spacing w:after="0"/>
              <w:jc w:val="right"/>
            </w:pPr>
            <w:r>
              <w:rPr>
                <w:sz w:val="16"/>
              </w:rPr>
              <w:t>0</w:t>
            </w:r>
          </w:p>
        </w:tc>
        <w:tc>
          <w:tcPr>
            <w:tcW w:type="dxa" w:w="2319"/>
          </w:tcPr>
          <w:p>
            <w:pPr>
              <w:spacing w:after="0"/>
              <w:jc w:val="left"/>
            </w:pPr>
            <w:r>
              <w:rPr>
                <w:sz w:val="16"/>
              </w:rPr>
              <w:t>NRI rates coastal flooding Not Applicable for this county, and no federal declaration for this county names it.</w:t>
            </w:r>
          </w:p>
        </w:tc>
        <w:tc>
          <w:tcPr>
            <w:tcW w:type="dxa" w:w="1730"/>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8"/>
          </w:tcPr>
          <w:p>
            <w:pPr>
              <w:spacing w:after="0"/>
              <w:jc w:val="left"/>
            </w:pPr>
            <w:r>
              <w:rPr>
                <w:sz w:val="16"/>
              </w:rPr>
              <w:t>Not Applicable</w:t>
            </w:r>
          </w:p>
        </w:tc>
        <w:tc>
          <w:tcPr>
            <w:tcW w:type="dxa" w:w="12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3"/>
          </w:tcPr>
          <w:p>
            <w:pPr>
              <w:spacing w:after="0"/>
              <w:jc w:val="right"/>
            </w:pPr>
          </w:p>
        </w:tc>
        <w:tc>
          <w:tcPr>
            <w:tcW w:type="dxa" w:w="1169"/>
          </w:tcPr>
          <w:p>
            <w:pPr>
              <w:spacing w:after="0"/>
              <w:jc w:val="right"/>
            </w:pPr>
          </w:p>
        </w:tc>
        <w:tc>
          <w:tcPr>
            <w:tcW w:type="dxa" w:w="1266"/>
          </w:tcPr>
          <w:p>
            <w:pPr>
              <w:spacing w:after="0"/>
              <w:jc w:val="right"/>
            </w:pPr>
            <w:r>
              <w:rPr>
                <w:sz w:val="16"/>
              </w:rPr>
              <w:t>0</w:t>
            </w:r>
          </w:p>
        </w:tc>
        <w:tc>
          <w:tcPr>
            <w:tcW w:type="dxa" w:w="2319"/>
          </w:tcPr>
          <w:p>
            <w:pPr>
              <w:spacing w:after="0"/>
              <w:jc w:val="left"/>
            </w:pPr>
            <w:r>
              <w:rPr>
                <w:sz w:val="16"/>
              </w:rPr>
              <w:t>NRI rates hurricane Not Applicable for this county, and no federal declaration for this county names it.</w:t>
            </w:r>
          </w:p>
        </w:tc>
        <w:tc>
          <w:tcPr>
            <w:tcW w:type="dxa" w:w="1730"/>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08"/>
          </w:tcPr>
          <w:p>
            <w:pPr>
              <w:spacing w:after="0"/>
              <w:jc w:val="left"/>
            </w:pPr>
            <w:r>
              <w:rPr>
                <w:sz w:val="16"/>
              </w:rPr>
              <w:t>Not Applicable</w:t>
            </w:r>
          </w:p>
        </w:tc>
        <w:tc>
          <w:tcPr>
            <w:tcW w:type="dxa" w:w="12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3"/>
          </w:tcPr>
          <w:p>
            <w:pPr>
              <w:spacing w:after="0"/>
              <w:jc w:val="right"/>
            </w:pPr>
          </w:p>
        </w:tc>
        <w:tc>
          <w:tcPr>
            <w:tcW w:type="dxa" w:w="1169"/>
          </w:tcPr>
          <w:p>
            <w:pPr>
              <w:spacing w:after="0"/>
              <w:jc w:val="right"/>
            </w:pPr>
          </w:p>
        </w:tc>
        <w:tc>
          <w:tcPr>
            <w:tcW w:type="dxa" w:w="1266"/>
          </w:tcPr>
          <w:p>
            <w:pPr>
              <w:spacing w:after="0"/>
              <w:jc w:val="right"/>
            </w:pPr>
            <w:r>
              <w:rPr>
                <w:sz w:val="16"/>
              </w:rPr>
              <w:t>0</w:t>
            </w:r>
          </w:p>
        </w:tc>
        <w:tc>
          <w:tcPr>
            <w:tcW w:type="dxa" w:w="2319"/>
          </w:tcPr>
          <w:p>
            <w:pPr>
              <w:spacing w:after="0"/>
              <w:jc w:val="left"/>
            </w:pPr>
            <w:r>
              <w:rPr>
                <w:sz w:val="16"/>
              </w:rPr>
              <w:t>NRI rates tsunami Not Applicable for this county, and no federal declaration for this county names it.</w:t>
            </w:r>
          </w:p>
        </w:tc>
        <w:tc>
          <w:tcPr>
            <w:tcW w:type="dxa" w:w="17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3"/>
        <w:gridCol w:w="2035"/>
        <w:gridCol w:w="1661"/>
        <w:gridCol w:w="1573"/>
        <w:gridCol w:w="2157"/>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035"/>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157"/>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59, 2000 to 2025 (59 zone-level)</w:t>
            </w:r>
          </w:p>
        </w:tc>
        <w:tc>
          <w:tcPr>
            <w:tcW w:type="dxa" w:w="1793"/>
          </w:tcPr>
          <w:p>
            <w:pPr>
              <w:spacing w:after="0"/>
              <w:jc w:val="left"/>
            </w:pPr>
          </w:p>
        </w:tc>
        <w:tc>
          <w:tcPr>
            <w:tcW w:type="dxa" w:w="2035"/>
          </w:tcPr>
          <w:p>
            <w:pPr>
              <w:spacing w:after="0"/>
              <w:jc w:val="left"/>
            </w:pPr>
            <w:r>
              <w:rPr>
                <w:sz w:val="16"/>
              </w:rPr>
              <w:t>Avalanche, 2008-12-29, $15,000 property; $0 crops, reported for the zone (2008 dollars), 5 direct injuries (reported for the zone); NWS zone WYZ012 (TETON &amp; GROS VENTRE MOUNTAINS), zone-level: may include parts of neighboring counties</w:t>
            </w:r>
          </w:p>
        </w:tc>
        <w:tc>
          <w:tcPr>
            <w:tcW w:type="dxa" w:w="1661"/>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15, 1996 to 2024 (15 zone-level)</w:t>
            </w:r>
          </w:p>
        </w:tc>
        <w:tc>
          <w:tcPr>
            <w:tcW w:type="dxa" w:w="1793"/>
          </w:tcPr>
          <w:p>
            <w:pPr>
              <w:spacing w:after="0"/>
              <w:jc w:val="left"/>
            </w:pPr>
            <w:r>
              <w:rPr>
                <w:sz w:val="16"/>
              </w:rPr>
              <w:t>1 day to 6 days (median 2 days); 13 with a recorded value</w:t>
            </w:r>
          </w:p>
        </w:tc>
        <w:tc>
          <w:tcPr>
            <w:tcW w:type="dxa" w:w="2035"/>
          </w:tcPr>
          <w:p>
            <w:pPr>
              <w:spacing w:after="0"/>
              <w:jc w:val="left"/>
            </w:pPr>
            <w:r>
              <w:rPr>
                <w:sz w:val="16"/>
              </w:rPr>
              <w:t>6 consecutive days, 1996-01-30 to 1996-02-04, zone-level</w:t>
            </w:r>
          </w:p>
        </w:tc>
        <w:tc>
          <w:tcPr>
            <w:tcW w:type="dxa" w:w="1661"/>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34, 1982 to 2022</w:t>
            </w:r>
          </w:p>
        </w:tc>
        <w:tc>
          <w:tcPr>
            <w:tcW w:type="dxa" w:w="1793"/>
          </w:tcPr>
          <w:p>
            <w:pPr>
              <w:spacing w:after="0"/>
              <w:jc w:val="left"/>
            </w:pPr>
            <w:r>
              <w:rPr>
                <w:sz w:val="16"/>
              </w:rPr>
              <w:t>0.75 in to 1.75 in (median 0.88 in); 34 with a recorded value</w:t>
            </w:r>
          </w:p>
        </w:tc>
        <w:tc>
          <w:tcPr>
            <w:tcW w:type="dxa" w:w="2035"/>
          </w:tcPr>
          <w:p>
            <w:pPr>
              <w:spacing w:after="0"/>
              <w:jc w:val="left"/>
            </w:pPr>
            <w:r>
              <w:rPr>
                <w:sz w:val="16"/>
              </w:rPr>
              <w:t>1.75 in hail, 2006-06-14; same size also recorded on 1996-06-21, 1996-06-22, 1997-06-05, 2005-06-16</w:t>
            </w:r>
          </w:p>
        </w:tc>
        <w:tc>
          <w:tcPr>
            <w:tcW w:type="dxa" w:w="1661"/>
          </w:tcPr>
          <w:p>
            <w:pPr>
              <w:spacing w:after="0"/>
              <w:jc w:val="left"/>
            </w:pPr>
          </w:p>
        </w:tc>
        <w:tc>
          <w:tcPr>
            <w:tcW w:type="dxa" w:w="1573"/>
          </w:tcPr>
          <w:p>
            <w:pPr>
              <w:spacing w:after="0"/>
              <w:jc w:val="left"/>
            </w:pPr>
            <w:r>
              <w:rPr>
                <w:sz w:val="16"/>
              </w:rPr>
              <w:t>Event records naming member places: Jackson town (13 records).</w:t>
            </w:r>
          </w:p>
        </w:tc>
        <w:tc>
          <w:tcPr>
            <w:tcW w:type="dxa" w:w="2157"/>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4, 2021 to 2026 (4 zone-level)</w:t>
            </w:r>
          </w:p>
        </w:tc>
        <w:tc>
          <w:tcPr>
            <w:tcW w:type="dxa" w:w="1793"/>
          </w:tcPr>
          <w:p>
            <w:pPr>
              <w:spacing w:after="0"/>
              <w:jc w:val="left"/>
            </w:pPr>
            <w:r>
              <w:rPr>
                <w:sz w:val="16"/>
              </w:rPr>
              <w:t>7 days to 8 days (median 7.5 days); 2 with a recorded value</w:t>
            </w:r>
          </w:p>
        </w:tc>
        <w:tc>
          <w:tcPr>
            <w:tcW w:type="dxa" w:w="2035"/>
          </w:tcPr>
          <w:p>
            <w:pPr>
              <w:spacing w:after="0"/>
              <w:jc w:val="left"/>
            </w:pPr>
            <w:r>
              <w:rPr>
                <w:sz w:val="16"/>
              </w:rPr>
              <w:t>8 consecutive days, 2022-09-01 to 2022-09-08, zone-level</w:t>
            </w:r>
          </w:p>
        </w:tc>
        <w:tc>
          <w:tcPr>
            <w:tcW w:type="dxa" w:w="1661"/>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8, 1998 to 2023</w:t>
            </w:r>
          </w:p>
        </w:tc>
        <w:tc>
          <w:tcPr>
            <w:tcW w:type="dxa" w:w="1793"/>
          </w:tcPr>
          <w:p>
            <w:pPr>
              <w:spacing w:after="0"/>
              <w:jc w:val="left"/>
            </w:pPr>
          </w:p>
        </w:tc>
        <w:tc>
          <w:tcPr>
            <w:tcW w:type="dxa" w:w="2035"/>
          </w:tcPr>
          <w:p>
            <w:pPr>
              <w:spacing w:after="0"/>
              <w:jc w:val="left"/>
            </w:pPr>
            <w:r>
              <w:rPr>
                <w:sz w:val="16"/>
              </w:rPr>
              <w:t>Flash Flood, 2007-07-26, $50,000 property; $0 crops (2007 dollars)</w:t>
            </w:r>
          </w:p>
        </w:tc>
        <w:tc>
          <w:tcPr>
            <w:tcW w:type="dxa" w:w="1661"/>
          </w:tcPr>
          <w:p>
            <w:pPr>
              <w:spacing w:after="0"/>
              <w:jc w:val="left"/>
            </w:pPr>
          </w:p>
        </w:tc>
        <w:tc>
          <w:tcPr>
            <w:tcW w:type="dxa" w:w="1573"/>
          </w:tcPr>
          <w:p>
            <w:pPr>
              <w:spacing w:after="0"/>
              <w:jc w:val="left"/>
            </w:pPr>
            <w:r>
              <w:rPr>
                <w:sz w:val="16"/>
              </w:rPr>
              <w:t>Event records naming member places: Jackson town (3 records).</w:t>
            </w:r>
          </w:p>
        </w:tc>
        <w:tc>
          <w:tcPr>
            <w:tcW w:type="dxa" w:w="21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3, 2004 to 2019 (2 zone-level)</w:t>
            </w:r>
          </w:p>
        </w:tc>
        <w:tc>
          <w:tcPr>
            <w:tcW w:type="dxa" w:w="1793"/>
          </w:tcPr>
          <w:p>
            <w:pPr>
              <w:spacing w:after="0"/>
              <w:jc w:val="left"/>
            </w:pPr>
          </w:p>
        </w:tc>
        <w:tc>
          <w:tcPr>
            <w:tcW w:type="dxa" w:w="2035"/>
          </w:tcPr>
          <w:p>
            <w:pPr>
              <w:spacing w:after="0"/>
              <w:jc w:val="left"/>
            </w:pPr>
            <w:r>
              <w:rPr>
                <w:sz w:val="16"/>
              </w:rPr>
              <w:t>Debris Flow, 2011-05-14, $500,000 property; $0 crops, reported for the zone (2011 dollars); NWS zone WYZ013 (JACKSON HOLE), zone-level: may include parts of neighboring counties</w:t>
            </w:r>
          </w:p>
        </w:tc>
        <w:tc>
          <w:tcPr>
            <w:tcW w:type="dxa" w:w="1661"/>
          </w:tcPr>
          <w:p>
            <w:pPr>
              <w:spacing w:after="0"/>
              <w:jc w:val="left"/>
            </w:pPr>
          </w:p>
        </w:tc>
        <w:tc>
          <w:tcPr>
            <w:tcW w:type="dxa" w:w="1573"/>
          </w:tcPr>
          <w:p>
            <w:pPr>
              <w:spacing w:after="0"/>
              <w:jc w:val="left"/>
            </w:pPr>
            <w:r>
              <w:rPr>
                <w:sz w:val="16"/>
              </w:rPr>
              <w:t>No event record names a member place. Zone-level records (2) apply countywide.</w:t>
            </w: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10, 1999 to 2022</w:t>
            </w:r>
          </w:p>
        </w:tc>
        <w:tc>
          <w:tcPr>
            <w:tcW w:type="dxa" w:w="1793"/>
          </w:tcPr>
          <w:p>
            <w:pPr>
              <w:spacing w:after="0"/>
              <w:jc w:val="left"/>
            </w:pPr>
          </w:p>
        </w:tc>
        <w:tc>
          <w:tcPr>
            <w:tcW w:type="dxa" w:w="2035"/>
          </w:tcPr>
          <w:p>
            <w:pPr>
              <w:spacing w:after="0"/>
              <w:jc w:val="left"/>
            </w:pPr>
            <w:r>
              <w:rPr>
                <w:sz w:val="16"/>
              </w:rPr>
              <w:t>Lightning, 2022-08-02, $0 property; $0 crops (2022 dollars), 1 direct death, 1 direct injury</w:t>
            </w:r>
          </w:p>
        </w:tc>
        <w:tc>
          <w:tcPr>
            <w:tcW w:type="dxa" w:w="1661"/>
          </w:tcPr>
          <w:p>
            <w:pPr>
              <w:spacing w:after="0"/>
              <w:jc w:val="left"/>
            </w:pPr>
          </w:p>
        </w:tc>
        <w:tc>
          <w:tcPr>
            <w:tcW w:type="dxa" w:w="1573"/>
          </w:tcPr>
          <w:p>
            <w:pPr>
              <w:spacing w:after="0"/>
              <w:jc w:val="left"/>
            </w:pPr>
            <w:r>
              <w:rPr>
                <w:sz w:val="16"/>
              </w:rPr>
              <w:t>Event records naming member places: Jackson town (2 records).</w:t>
            </w:r>
          </w:p>
        </w:tc>
        <w:tc>
          <w:tcPr>
            <w:tcW w:type="dxa" w:w="2157"/>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15, 1996 to 2026 (15 zone-level)</w:t>
            </w:r>
          </w:p>
        </w:tc>
        <w:tc>
          <w:tcPr>
            <w:tcW w:type="dxa" w:w="1793"/>
          </w:tcPr>
          <w:p>
            <w:pPr>
              <w:spacing w:after="0"/>
              <w:jc w:val="left"/>
            </w:pPr>
            <w:r>
              <w:rPr>
                <w:sz w:val="16"/>
              </w:rPr>
              <w:t>52 kt (60 mph) to 107 kt (123 mph) (median 74 kt (85 mph)); 15 with a recorded value</w:t>
            </w:r>
          </w:p>
        </w:tc>
        <w:tc>
          <w:tcPr>
            <w:tcW w:type="dxa" w:w="2035"/>
          </w:tcPr>
          <w:p>
            <w:pPr>
              <w:spacing w:after="0"/>
              <w:jc w:val="left"/>
            </w:pPr>
            <w:r>
              <w:rPr>
                <w:sz w:val="16"/>
              </w:rPr>
              <w:t>107 kt (123 mph) measured gust, High Wind, 2026-03-12; NWS zone WYZ012 (TETON &amp; GROS VENTRE MOUNTAINS), zone-level: may include parts of neighboring counties</w:t>
            </w:r>
          </w:p>
        </w:tc>
        <w:tc>
          <w:tcPr>
            <w:tcW w:type="dxa" w:w="1661"/>
          </w:tcPr>
          <w:p>
            <w:pPr>
              <w:spacing w:after="0"/>
              <w:jc w:val="left"/>
            </w:pPr>
            <w:r>
              <w:rPr>
                <w:sz w:val="16"/>
              </w:rPr>
              <w:t>High Wind, 1996-08-05, $54,000 property; crops not reported, reported for the zone (1996 dollars)</w:t>
            </w: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56, 1970 to 2026</w:t>
            </w:r>
          </w:p>
        </w:tc>
        <w:tc>
          <w:tcPr>
            <w:tcW w:type="dxa" w:w="1793"/>
          </w:tcPr>
          <w:p>
            <w:pPr>
              <w:spacing w:after="0"/>
              <w:jc w:val="left"/>
            </w:pPr>
            <w:r>
              <w:rPr>
                <w:sz w:val="16"/>
              </w:rPr>
              <w:t>35 kt (40 mph) to 87 kt (100 mph) (median 52 kt (60 mph)); 49 with a recorded value</w:t>
            </w:r>
          </w:p>
        </w:tc>
        <w:tc>
          <w:tcPr>
            <w:tcW w:type="dxa" w:w="2035"/>
          </w:tcPr>
          <w:p>
            <w:pPr>
              <w:spacing w:after="0"/>
              <w:jc w:val="left"/>
            </w:pPr>
            <w:r>
              <w:rPr>
                <w:sz w:val="16"/>
              </w:rPr>
              <w:t>87 kt (100 mph) estimated gust, Thunderstorm Wind, 2022-06-12</w:t>
            </w:r>
          </w:p>
        </w:tc>
        <w:tc>
          <w:tcPr>
            <w:tcW w:type="dxa" w:w="1661"/>
          </w:tcPr>
          <w:p>
            <w:pPr>
              <w:spacing w:after="0"/>
              <w:jc w:val="left"/>
            </w:pPr>
            <w:r>
              <w:rPr>
                <w:sz w:val="16"/>
              </w:rPr>
              <w:t>Thunderstorm Wind, 2023-07-24, $250,000 property; $0 crops (2023 dollars)</w:t>
            </w:r>
          </w:p>
        </w:tc>
        <w:tc>
          <w:tcPr>
            <w:tcW w:type="dxa" w:w="1573"/>
          </w:tcPr>
          <w:p>
            <w:pPr>
              <w:spacing w:after="0"/>
              <w:jc w:val="left"/>
            </w:pPr>
            <w:r>
              <w:rPr>
                <w:sz w:val="16"/>
              </w:rPr>
              <w:t>Event records naming member places: Jackson town (9 records).</w:t>
            </w:r>
          </w:p>
        </w:tc>
        <w:tc>
          <w:tcPr>
            <w:tcW w:type="dxa" w:w="2157"/>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3, 1987 to 2025</w:t>
            </w:r>
          </w:p>
        </w:tc>
        <w:tc>
          <w:tcPr>
            <w:tcW w:type="dxa" w:w="1793"/>
          </w:tcPr>
          <w:p>
            <w:pPr>
              <w:spacing w:after="0"/>
              <w:jc w:val="left"/>
            </w:pPr>
            <w:r>
              <w:rPr>
                <w:sz w:val="16"/>
              </w:rPr>
              <w:t>F/EF1 to F/EF4 (median F/EF2); 3 with a recorded value</w:t>
            </w:r>
          </w:p>
        </w:tc>
        <w:tc>
          <w:tcPr>
            <w:tcW w:type="dxa" w:w="2035"/>
          </w:tcPr>
          <w:p>
            <w:pPr>
              <w:spacing w:after="0"/>
              <w:jc w:val="left"/>
            </w:pPr>
            <w:r>
              <w:rPr>
                <w:sz w:val="16"/>
              </w:rPr>
              <w:t>F4 tornado, 1987-07-21, 24.3 mi path length (records before 1996 may include the whole path; rating and listing come from the county where the tornado began), 2,550 yd wide, $2,500,000 property; crops not recorded (1987 dollars)</w:t>
            </w:r>
          </w:p>
        </w:tc>
        <w:tc>
          <w:tcPr>
            <w:tcW w:type="dxa" w:w="1661"/>
          </w:tcPr>
          <w:p>
            <w:pPr>
              <w:spacing w:after="0"/>
              <w:jc w:val="left"/>
            </w:pPr>
          </w:p>
        </w:tc>
        <w:tc>
          <w:tcPr>
            <w:tcW w:type="dxa" w:w="1573"/>
          </w:tcPr>
          <w:p>
            <w:pPr>
              <w:spacing w:after="0"/>
              <w:jc w:val="left"/>
            </w:pPr>
            <w:r>
              <w:rPr>
                <w:sz w:val="16"/>
              </w:rPr>
              <w:t>No event record names a member place.</w:t>
            </w:r>
          </w:p>
        </w:tc>
        <w:tc>
          <w:tcPr>
            <w:tcW w:type="dxa" w:w="21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3"/>
          </w:tcPr>
          <w:p>
            <w:pPr>
              <w:spacing w:after="0"/>
              <w:jc w:val="left"/>
            </w:pPr>
          </w:p>
        </w:tc>
        <w:tc>
          <w:tcPr>
            <w:tcW w:type="dxa" w:w="2035"/>
          </w:tcPr>
          <w:p>
            <w:pPr>
              <w:spacing w:after="0"/>
              <w:jc w:val="left"/>
            </w:pPr>
          </w:p>
        </w:tc>
        <w:tc>
          <w:tcPr>
            <w:tcW w:type="dxa" w:w="1661"/>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38, 2000 to 2024 (31 zone-level)</w:t>
            </w:r>
          </w:p>
        </w:tc>
        <w:tc>
          <w:tcPr>
            <w:tcW w:type="dxa" w:w="1793"/>
          </w:tcPr>
          <w:p>
            <w:pPr>
              <w:spacing w:after="0"/>
              <w:jc w:val="left"/>
            </w:pPr>
          </w:p>
        </w:tc>
        <w:tc>
          <w:tcPr>
            <w:tcW w:type="dxa" w:w="2035"/>
          </w:tcPr>
          <w:p>
            <w:pPr>
              <w:spacing w:after="0"/>
              <w:jc w:val="left"/>
            </w:pPr>
            <w:r>
              <w:rPr>
                <w:sz w:val="16"/>
              </w:rPr>
              <w:t>Wildfire, 2012-09-08, $90,000 property; crops not reported, reported for the zone (2012 dollars); NWS zone WYZ012 (TETON &amp; GROS VENTRE MOUNTAINS), zone-level: may include parts of neighboring counties</w:t>
            </w:r>
          </w:p>
        </w:tc>
        <w:tc>
          <w:tcPr>
            <w:tcW w:type="dxa" w:w="1661"/>
          </w:tcPr>
          <w:p>
            <w:pPr>
              <w:spacing w:after="0"/>
              <w:jc w:val="left"/>
            </w:pPr>
          </w:p>
        </w:tc>
        <w:tc>
          <w:tcPr>
            <w:tcW w:type="dxa" w:w="1573"/>
          </w:tcPr>
          <w:p>
            <w:pPr>
              <w:spacing w:after="0"/>
              <w:jc w:val="left"/>
            </w:pPr>
            <w:r>
              <w:rPr>
                <w:sz w:val="16"/>
              </w:rPr>
              <w:t>Event records naming member places: Jackson town (4 records). Zone-level records (31) apply countywide.</w:t>
            </w:r>
          </w:p>
        </w:tc>
        <w:tc>
          <w:tcPr>
            <w:tcW w:type="dxa" w:w="2157"/>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274, 1996 to 2026 (274 zone-level)</w:t>
            </w:r>
          </w:p>
        </w:tc>
        <w:tc>
          <w:tcPr>
            <w:tcW w:type="dxa" w:w="1793"/>
          </w:tcPr>
          <w:p>
            <w:pPr>
              <w:spacing w:after="0"/>
              <w:jc w:val="left"/>
            </w:pPr>
          </w:p>
        </w:tc>
        <w:tc>
          <w:tcPr>
            <w:tcW w:type="dxa" w:w="2035"/>
          </w:tcPr>
          <w:p>
            <w:pPr>
              <w:spacing w:after="0"/>
              <w:jc w:val="left"/>
            </w:pPr>
            <w:r>
              <w:rPr>
                <w:sz w:val="16"/>
              </w:rPr>
              <w:t>Winter Storm, 1998-10-15, $1,000,000 property; crops not reported, reported for the zone (1998 dollars); NWS zone WYZ001 (YELLOWSTONE NATIONAL PARK MT ID / W PARK / N TETON), zone-level: may include parts of neighboring counties</w:t>
            </w:r>
          </w:p>
        </w:tc>
        <w:tc>
          <w:tcPr>
            <w:tcW w:type="dxa" w:w="1661"/>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8"/>
        <w:gridCol w:w="1078"/>
        <w:gridCol w:w="1078"/>
        <w:gridCol w:w="1450"/>
        <w:gridCol w:w="3772"/>
        <w:gridCol w:w="2564"/>
        <w:gridCol w:w="1487"/>
        <w:gridCol w:w="674"/>
        <w:gridCol w:w="930"/>
      </w:tblGrid>
      <w:tr>
        <w:trPr>
          <w:cantSplit/>
          <w:tblHeader/>
        </w:trPr>
        <w:tc>
          <w:tcPr>
            <w:tcW w:type="dxa" w:w="1078"/>
            <w:shd w:val="clear" w:color="auto" w:fill="E8E8E8"/>
          </w:tcPr>
          <w:p>
            <w:pPr>
              <w:spacing w:after="0"/>
              <w:jc w:val="left"/>
            </w:pPr>
            <w:r>
              <w:rPr>
                <w:b/>
                <w:sz w:val="16"/>
              </w:rPr>
              <w:t>Declared</w:t>
            </w:r>
          </w:p>
        </w:tc>
        <w:tc>
          <w:tcPr>
            <w:tcW w:type="dxa" w:w="1078"/>
            <w:shd w:val="clear" w:color="auto" w:fill="E8E8E8"/>
          </w:tcPr>
          <w:p>
            <w:pPr>
              <w:spacing w:after="0"/>
              <w:jc w:val="left"/>
            </w:pPr>
            <w:r>
              <w:rPr>
                <w:b/>
                <w:sz w:val="16"/>
              </w:rPr>
              <w:t>Incident began</w:t>
            </w:r>
          </w:p>
        </w:tc>
        <w:tc>
          <w:tcPr>
            <w:tcW w:type="dxa" w:w="1078"/>
            <w:shd w:val="clear" w:color="auto" w:fill="E8E8E8"/>
          </w:tcPr>
          <w:p>
            <w:pPr>
              <w:spacing w:after="0"/>
              <w:jc w:val="left"/>
            </w:pPr>
            <w:r>
              <w:rPr>
                <w:b/>
                <w:sz w:val="16"/>
              </w:rPr>
              <w:t>FEMA number</w:t>
            </w:r>
          </w:p>
        </w:tc>
        <w:tc>
          <w:tcPr>
            <w:tcW w:type="dxa" w:w="1450"/>
            <w:shd w:val="clear" w:color="auto" w:fill="E8E8E8"/>
          </w:tcPr>
          <w:p>
            <w:pPr>
              <w:spacing w:after="0"/>
              <w:jc w:val="left"/>
            </w:pPr>
            <w:r>
              <w:rPr>
                <w:b/>
                <w:sz w:val="16"/>
              </w:rPr>
              <w:t>Type</w:t>
            </w:r>
          </w:p>
        </w:tc>
        <w:tc>
          <w:tcPr>
            <w:tcW w:type="dxa" w:w="3772"/>
            <w:shd w:val="clear" w:color="auto" w:fill="E8E8E8"/>
          </w:tcPr>
          <w:p>
            <w:pPr>
              <w:spacing w:after="0"/>
              <w:jc w:val="left"/>
            </w:pPr>
            <w:r>
              <w:rPr>
                <w:b/>
                <w:sz w:val="16"/>
              </w:rPr>
              <w:t>Title</w:t>
            </w:r>
          </w:p>
        </w:tc>
        <w:tc>
          <w:tcPr>
            <w:tcW w:type="dxa" w:w="2564"/>
            <w:shd w:val="clear" w:color="auto" w:fill="E8E8E8"/>
          </w:tcPr>
          <w:p>
            <w:pPr>
              <w:spacing w:after="0"/>
              <w:jc w:val="left"/>
            </w:pPr>
            <w:r>
              <w:rPr>
                <w:b/>
                <w:sz w:val="16"/>
              </w:rPr>
              <w:t>Mapped hazard</w:t>
            </w:r>
          </w:p>
        </w:tc>
        <w:tc>
          <w:tcPr>
            <w:tcW w:type="dxa" w:w="14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74"/>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8"/>
          </w:tcPr>
          <w:p>
            <w:pPr>
              <w:spacing w:after="0"/>
              <w:jc w:val="left"/>
            </w:pPr>
            <w:r>
              <w:rPr>
                <w:sz w:val="16"/>
              </w:rPr>
              <w:t>2020-04-11</w:t>
            </w:r>
          </w:p>
        </w:tc>
        <w:tc>
          <w:tcPr>
            <w:tcW w:type="dxa" w:w="1078"/>
          </w:tcPr>
          <w:p>
            <w:pPr>
              <w:spacing w:after="0"/>
              <w:jc w:val="left"/>
            </w:pPr>
            <w:r>
              <w:rPr>
                <w:sz w:val="16"/>
              </w:rPr>
              <w:t>2020-01-20</w:t>
            </w:r>
          </w:p>
        </w:tc>
        <w:tc>
          <w:tcPr>
            <w:tcW w:type="dxa" w:w="1078"/>
          </w:tcPr>
          <w:p>
            <w:pPr>
              <w:spacing w:after="0"/>
              <w:jc w:val="left"/>
            </w:pPr>
            <w:r>
              <w:rPr>
                <w:sz w:val="16"/>
              </w:rPr>
              <w:t>DR-4535-WY</w:t>
            </w:r>
          </w:p>
        </w:tc>
        <w:tc>
          <w:tcPr>
            <w:tcW w:type="dxa" w:w="1450"/>
          </w:tcPr>
          <w:p>
            <w:pPr>
              <w:spacing w:after="0"/>
              <w:jc w:val="left"/>
            </w:pPr>
            <w:r>
              <w:rPr>
                <w:sz w:val="16"/>
              </w:rPr>
              <w:t>Major disaster</w:t>
            </w:r>
          </w:p>
        </w:tc>
        <w:tc>
          <w:tcPr>
            <w:tcW w:type="dxa" w:w="3772"/>
          </w:tcPr>
          <w:p>
            <w:pPr>
              <w:spacing w:after="0"/>
              <w:jc w:val="left"/>
            </w:pPr>
            <w:r>
              <w:rPr>
                <w:sz w:val="16"/>
              </w:rPr>
              <w:t>COVID-19 PANDEMIC</w:t>
            </w:r>
          </w:p>
        </w:tc>
        <w:tc>
          <w:tcPr>
            <w:tcW w:type="dxa" w:w="2564"/>
          </w:tcPr>
          <w:p>
            <w:pPr>
              <w:spacing w:after="0"/>
              <w:jc w:val="left"/>
            </w:pPr>
            <w:r>
              <w:rPr>
                <w:sz w:val="16"/>
              </w:rPr>
              <w:t>Non-natural, not counted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2020-03-13</w:t>
            </w:r>
          </w:p>
        </w:tc>
        <w:tc>
          <w:tcPr>
            <w:tcW w:type="dxa" w:w="1078"/>
          </w:tcPr>
          <w:p>
            <w:pPr>
              <w:spacing w:after="0"/>
              <w:jc w:val="left"/>
            </w:pPr>
            <w:r>
              <w:rPr>
                <w:sz w:val="16"/>
              </w:rPr>
              <w:t>2020-01-20</w:t>
            </w:r>
          </w:p>
        </w:tc>
        <w:tc>
          <w:tcPr>
            <w:tcW w:type="dxa" w:w="1078"/>
          </w:tcPr>
          <w:p>
            <w:pPr>
              <w:spacing w:after="0"/>
              <w:jc w:val="left"/>
            </w:pPr>
            <w:r>
              <w:rPr>
                <w:sz w:val="16"/>
              </w:rPr>
              <w:t>EM-3479-WY</w:t>
            </w:r>
          </w:p>
        </w:tc>
        <w:tc>
          <w:tcPr>
            <w:tcW w:type="dxa" w:w="1450"/>
          </w:tcPr>
          <w:p>
            <w:pPr>
              <w:spacing w:after="0"/>
              <w:jc w:val="left"/>
            </w:pPr>
            <w:r>
              <w:rPr>
                <w:sz w:val="16"/>
              </w:rPr>
              <w:t>Emergency</w:t>
            </w:r>
          </w:p>
        </w:tc>
        <w:tc>
          <w:tcPr>
            <w:tcW w:type="dxa" w:w="3772"/>
          </w:tcPr>
          <w:p>
            <w:pPr>
              <w:spacing w:after="0"/>
              <w:jc w:val="left"/>
            </w:pPr>
            <w:r>
              <w:rPr>
                <w:sz w:val="16"/>
              </w:rPr>
              <w:t>COVID-19</w:t>
            </w:r>
          </w:p>
        </w:tc>
        <w:tc>
          <w:tcPr>
            <w:tcW w:type="dxa" w:w="2564"/>
          </w:tcPr>
          <w:p>
            <w:pPr>
              <w:spacing w:after="0"/>
              <w:jc w:val="left"/>
            </w:pPr>
            <w:r>
              <w:rPr>
                <w:sz w:val="16"/>
              </w:rPr>
              <w:t>Non-natural, not counted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r>
              <w:rPr>
                <w:sz w:val="16"/>
              </w:rPr>
              <w:t>same incident as DR-4535</w:t>
            </w:r>
          </w:p>
        </w:tc>
      </w:tr>
      <w:tr>
        <w:trPr>
          <w:cantSplit/>
        </w:trPr>
        <w:tc>
          <w:tcPr>
            <w:tcW w:type="dxa" w:w="1078"/>
          </w:tcPr>
          <w:p>
            <w:pPr>
              <w:spacing w:after="0"/>
              <w:jc w:val="left"/>
            </w:pPr>
            <w:r>
              <w:rPr>
                <w:sz w:val="16"/>
              </w:rPr>
              <w:t>2017-03-21</w:t>
            </w:r>
          </w:p>
        </w:tc>
        <w:tc>
          <w:tcPr>
            <w:tcW w:type="dxa" w:w="1078"/>
          </w:tcPr>
          <w:p>
            <w:pPr>
              <w:spacing w:after="0"/>
              <w:jc w:val="left"/>
            </w:pPr>
            <w:r>
              <w:rPr>
                <w:sz w:val="16"/>
              </w:rPr>
              <w:t>2017-02-06</w:t>
            </w:r>
          </w:p>
        </w:tc>
        <w:tc>
          <w:tcPr>
            <w:tcW w:type="dxa" w:w="1078"/>
          </w:tcPr>
          <w:p>
            <w:pPr>
              <w:spacing w:after="0"/>
              <w:jc w:val="left"/>
            </w:pPr>
            <w:r>
              <w:rPr>
                <w:sz w:val="16"/>
              </w:rPr>
              <w:t>DR-4306-WY</w:t>
            </w:r>
          </w:p>
        </w:tc>
        <w:tc>
          <w:tcPr>
            <w:tcW w:type="dxa" w:w="1450"/>
          </w:tcPr>
          <w:p>
            <w:pPr>
              <w:spacing w:after="0"/>
              <w:jc w:val="left"/>
            </w:pPr>
            <w:r>
              <w:rPr>
                <w:sz w:val="16"/>
              </w:rPr>
              <w:t>Major disaster</w:t>
            </w:r>
          </w:p>
        </w:tc>
        <w:tc>
          <w:tcPr>
            <w:tcW w:type="dxa" w:w="3772"/>
          </w:tcPr>
          <w:p>
            <w:pPr>
              <w:spacing w:after="0"/>
              <w:jc w:val="left"/>
            </w:pPr>
            <w:r>
              <w:rPr>
                <w:sz w:val="16"/>
              </w:rPr>
              <w:t>SEVERE WINTER STORM AND STRAIGHT-LINE WINDS</w:t>
            </w:r>
          </w:p>
        </w:tc>
        <w:tc>
          <w:tcPr>
            <w:tcW w:type="dxa" w:w="2564"/>
          </w:tcPr>
          <w:p>
            <w:pPr>
              <w:spacing w:after="0"/>
              <w:jc w:val="left"/>
            </w:pPr>
            <w:r>
              <w:rPr>
                <w:sz w:val="16"/>
              </w:rPr>
              <w:t>Strong Wind; Winter Weather</w:t>
            </w:r>
          </w:p>
        </w:tc>
        <w:tc>
          <w:tcPr>
            <w:tcW w:type="dxa" w:w="1487"/>
          </w:tcPr>
          <w:p>
            <w:pPr>
              <w:spacing w:after="0"/>
              <w:jc w:val="right"/>
            </w:pPr>
            <w:r>
              <w:rPr>
                <w:sz w:val="16"/>
              </w:rPr>
              <w:t>$169,293.80</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2011-07-22</w:t>
            </w:r>
          </w:p>
        </w:tc>
        <w:tc>
          <w:tcPr>
            <w:tcW w:type="dxa" w:w="1078"/>
          </w:tcPr>
          <w:p>
            <w:pPr>
              <w:spacing w:after="0"/>
              <w:jc w:val="left"/>
            </w:pPr>
            <w:r>
              <w:rPr>
                <w:sz w:val="16"/>
              </w:rPr>
              <w:t>2011-05-18</w:t>
            </w:r>
          </w:p>
        </w:tc>
        <w:tc>
          <w:tcPr>
            <w:tcW w:type="dxa" w:w="1078"/>
          </w:tcPr>
          <w:p>
            <w:pPr>
              <w:spacing w:after="0"/>
              <w:jc w:val="left"/>
            </w:pPr>
            <w:r>
              <w:rPr>
                <w:sz w:val="16"/>
              </w:rPr>
              <w:t>DR-4007-WY</w:t>
            </w:r>
          </w:p>
        </w:tc>
        <w:tc>
          <w:tcPr>
            <w:tcW w:type="dxa" w:w="1450"/>
          </w:tcPr>
          <w:p>
            <w:pPr>
              <w:spacing w:after="0"/>
              <w:jc w:val="left"/>
            </w:pPr>
            <w:r>
              <w:rPr>
                <w:sz w:val="16"/>
              </w:rPr>
              <w:t>Major disaster</w:t>
            </w:r>
          </w:p>
        </w:tc>
        <w:tc>
          <w:tcPr>
            <w:tcW w:type="dxa" w:w="3772"/>
          </w:tcPr>
          <w:p>
            <w:pPr>
              <w:spacing w:after="0"/>
              <w:jc w:val="left"/>
            </w:pPr>
            <w:r>
              <w:rPr>
                <w:sz w:val="16"/>
              </w:rPr>
              <w:t>SEVERE STORMS, FLOODING, AND LANDSLIDES</w:t>
            </w:r>
          </w:p>
        </w:tc>
        <w:tc>
          <w:tcPr>
            <w:tcW w:type="dxa" w:w="2564"/>
          </w:tcPr>
          <w:p>
            <w:pPr>
              <w:spacing w:after="0"/>
              <w:jc w:val="left"/>
            </w:pPr>
            <w:r>
              <w:rPr>
                <w:sz w:val="16"/>
              </w:rPr>
              <w:t>Inland Flooding; Landslide</w:t>
            </w:r>
          </w:p>
        </w:tc>
        <w:tc>
          <w:tcPr>
            <w:tcW w:type="dxa" w:w="1487"/>
          </w:tcPr>
          <w:p>
            <w:pPr>
              <w:spacing w:after="0"/>
              <w:jc w:val="right"/>
            </w:pPr>
            <w:r>
              <w:rPr>
                <w:sz w:val="16"/>
              </w:rPr>
              <w:t>$45,287.82</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2001-07-26</w:t>
            </w:r>
          </w:p>
        </w:tc>
        <w:tc>
          <w:tcPr>
            <w:tcW w:type="dxa" w:w="1078"/>
          </w:tcPr>
          <w:p>
            <w:pPr>
              <w:spacing w:after="0"/>
              <w:jc w:val="left"/>
            </w:pPr>
            <w:r>
              <w:rPr>
                <w:sz w:val="16"/>
              </w:rPr>
              <w:t>2001-07-26</w:t>
            </w:r>
          </w:p>
        </w:tc>
        <w:tc>
          <w:tcPr>
            <w:tcW w:type="dxa" w:w="1078"/>
          </w:tcPr>
          <w:p>
            <w:pPr>
              <w:spacing w:after="0"/>
              <w:jc w:val="left"/>
            </w:pPr>
            <w:r>
              <w:rPr>
                <w:sz w:val="16"/>
              </w:rPr>
              <w:t>FM-2367-WY</w:t>
            </w:r>
          </w:p>
        </w:tc>
        <w:tc>
          <w:tcPr>
            <w:tcW w:type="dxa" w:w="1450"/>
          </w:tcPr>
          <w:p>
            <w:pPr>
              <w:spacing w:after="0"/>
              <w:jc w:val="left"/>
            </w:pPr>
            <w:r>
              <w:rPr>
                <w:sz w:val="16"/>
              </w:rPr>
              <w:t>Fire management</w:t>
            </w:r>
          </w:p>
        </w:tc>
        <w:tc>
          <w:tcPr>
            <w:tcW w:type="dxa" w:w="3772"/>
          </w:tcPr>
          <w:p>
            <w:pPr>
              <w:spacing w:after="0"/>
              <w:jc w:val="left"/>
            </w:pPr>
            <w:r>
              <w:rPr>
                <w:sz w:val="16"/>
              </w:rPr>
              <w:t>WY WILDFIRE -GREEN KNOLL- JULY 23, 2001</w:t>
            </w:r>
          </w:p>
        </w:tc>
        <w:tc>
          <w:tcPr>
            <w:tcW w:type="dxa" w:w="2564"/>
          </w:tcPr>
          <w:p>
            <w:pPr>
              <w:spacing w:after="0"/>
              <w:jc w:val="left"/>
            </w:pPr>
            <w:r>
              <w:rPr>
                <w:sz w:val="16"/>
              </w:rPr>
              <w:t>Wildfire</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bl>
    <w:p>
      <w:pPr>
        <w:spacing w:after="40" w:before="60"/>
        <w:ind w:left="360"/>
      </w:pPr>
      <w:r>
        <w:rPr>
          <w:sz w:val="15"/>
        </w:rPr>
        <w:t>School districts and special districts in this county: $88,776.65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71</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274</w:t>
            </w:r>
          </w:p>
        </w:tc>
        <w:tc>
          <w:tcPr>
            <w:tcW w:type="dxa" w:w="1422"/>
          </w:tcPr>
          <w:p>
            <w:pPr>
              <w:spacing w:after="0"/>
              <w:jc w:val="right"/>
            </w:pPr>
            <w:r>
              <w:rPr>
                <w:sz w:val="16"/>
              </w:rPr>
              <w:t>7</w:t>
            </w:r>
          </w:p>
        </w:tc>
        <w:tc>
          <w:tcPr>
            <w:tcW w:type="dxa" w:w="1356"/>
          </w:tcPr>
          <w:p>
            <w:pPr>
              <w:spacing w:after="0"/>
              <w:jc w:val="right"/>
            </w:pPr>
            <w:r>
              <w:rPr>
                <w:sz w:val="16"/>
              </w:rPr>
              <w:t>12</w:t>
            </w:r>
          </w:p>
        </w:tc>
        <w:tc>
          <w:tcPr>
            <w:tcW w:type="dxa" w:w="963"/>
          </w:tcPr>
          <w:p>
            <w:pPr>
              <w:spacing w:after="0"/>
              <w:jc w:val="right"/>
            </w:pPr>
            <w:r>
              <w:rPr>
                <w:sz w:val="16"/>
              </w:rPr>
              <w:t>56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63"/>
        <w:gridCol w:w="3497"/>
        <w:gridCol w:w="1691"/>
        <w:gridCol w:w="1193"/>
        <w:gridCol w:w="2485"/>
        <w:gridCol w:w="717"/>
        <w:gridCol w:w="2430"/>
      </w:tblGrid>
      <w:tr>
        <w:trPr>
          <w:cantSplit/>
          <w:tblHeader/>
        </w:trPr>
        <w:tc>
          <w:tcPr>
            <w:tcW w:type="dxa" w:w="1037"/>
            <w:shd w:val="clear" w:color="auto" w:fill="E8E8E8"/>
          </w:tcPr>
          <w:p>
            <w:pPr>
              <w:spacing w:after="0"/>
              <w:jc w:val="left"/>
            </w:pPr>
            <w:r>
              <w:rPr>
                <w:b/>
                <w:sz w:val="16"/>
              </w:rPr>
              <w:t>Date</w:t>
            </w:r>
          </w:p>
        </w:tc>
        <w:tc>
          <w:tcPr>
            <w:tcW w:type="dxa" w:w="1063"/>
            <w:shd w:val="clear" w:color="auto" w:fill="E8E8E8"/>
          </w:tcPr>
          <w:p>
            <w:pPr>
              <w:spacing w:after="0"/>
              <w:jc w:val="left"/>
            </w:pPr>
            <w:r>
              <w:rPr>
                <w:b/>
                <w:sz w:val="16"/>
              </w:rPr>
              <w:t>Event type</w:t>
            </w:r>
          </w:p>
        </w:tc>
        <w:tc>
          <w:tcPr>
            <w:tcW w:type="dxa" w:w="3497"/>
            <w:shd w:val="clear" w:color="auto" w:fill="E8E8E8"/>
          </w:tcPr>
          <w:p>
            <w:pPr>
              <w:spacing w:after="0"/>
              <w:jc w:val="left"/>
            </w:pPr>
            <w:r>
              <w:rPr>
                <w:b/>
                <w:sz w:val="16"/>
              </w:rPr>
              <w:t>Magnitude or extent</w:t>
            </w:r>
          </w:p>
        </w:tc>
        <w:tc>
          <w:tcPr>
            <w:tcW w:type="dxa" w:w="1691"/>
            <w:shd w:val="clear" w:color="auto" w:fill="E8E8E8"/>
          </w:tcPr>
          <w:p>
            <w:pPr>
              <w:spacing w:after="0"/>
              <w:jc w:val="left"/>
            </w:pPr>
            <w:r>
              <w:rPr>
                <w:b/>
                <w:sz w:val="16"/>
              </w:rPr>
              <w:t>Damage</w:t>
            </w:r>
          </w:p>
          <w:p>
            <w:pPr>
              <w:spacing w:after="0"/>
              <w:jc w:val="left"/>
            </w:pPr>
            <w:r>
              <w:rPr>
                <w:i/>
                <w:color w:val="555555"/>
                <w:sz w:val="14"/>
              </w:rPr>
              <w:t>nominal dollars</w:t>
            </w:r>
          </w:p>
        </w:tc>
        <w:tc>
          <w:tcPr>
            <w:tcW w:type="dxa" w:w="11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85"/>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24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2022-08-02</w:t>
            </w:r>
          </w:p>
        </w:tc>
        <w:tc>
          <w:tcPr>
            <w:tcW w:type="dxa" w:w="1063"/>
          </w:tcPr>
          <w:p>
            <w:pPr>
              <w:spacing w:after="0"/>
              <w:jc w:val="left"/>
            </w:pPr>
            <w:r>
              <w:rPr>
                <w:sz w:val="16"/>
              </w:rPr>
              <w:t>Lightning</w:t>
            </w:r>
          </w:p>
        </w:tc>
        <w:tc>
          <w:tcPr>
            <w:tcW w:type="dxa" w:w="3497"/>
          </w:tcPr>
          <w:p>
            <w:pPr>
              <w:spacing w:after="0"/>
              <w:jc w:val="left"/>
            </w:pPr>
          </w:p>
        </w:tc>
        <w:tc>
          <w:tcPr>
            <w:tcW w:type="dxa" w:w="1691"/>
          </w:tcPr>
          <w:p>
            <w:pPr>
              <w:spacing w:after="0"/>
              <w:jc w:val="left"/>
            </w:pPr>
            <w:r>
              <w:rPr>
                <w:sz w:val="16"/>
              </w:rPr>
              <w:t>$0 property; $0 crops (2022 dollars)</w:t>
            </w:r>
          </w:p>
        </w:tc>
        <w:tc>
          <w:tcPr>
            <w:tcW w:type="dxa" w:w="1193"/>
          </w:tcPr>
          <w:p>
            <w:pPr>
              <w:spacing w:after="0"/>
              <w:jc w:val="right"/>
            </w:pPr>
            <w:r>
              <w:rPr>
                <w:sz w:val="16"/>
              </w:rPr>
              <w:t>1, 1</w:t>
            </w:r>
          </w:p>
        </w:tc>
        <w:tc>
          <w:tcPr>
            <w:tcW w:type="dxa" w:w="2485"/>
          </w:tcPr>
          <w:p>
            <w:pPr>
              <w:spacing w:after="0"/>
              <w:jc w:val="left"/>
            </w:pPr>
            <w:r>
              <w:rPr>
                <w:sz w:val="16"/>
              </w:rPr>
              <w:t>MORAN</w:t>
            </w:r>
          </w:p>
        </w:tc>
        <w:tc>
          <w:tcPr>
            <w:tcW w:type="dxa" w:w="717"/>
          </w:tcPr>
          <w:p>
            <w:pPr>
              <w:spacing w:after="0"/>
              <w:jc w:val="left"/>
            </w:pPr>
            <w:r>
              <w:rPr>
                <w:sz w:val="16"/>
              </w:rPr>
              <w:t>within last 5 years</w:t>
            </w:r>
          </w:p>
        </w:tc>
        <w:tc>
          <w:tcPr>
            <w:tcW w:type="dxa" w:w="2430"/>
          </w:tcPr>
          <w:p>
            <w:pPr>
              <w:spacing w:after="0"/>
              <w:jc w:val="left"/>
            </w:pPr>
            <w:r>
              <w:rPr>
                <w:sz w:val="16"/>
              </w:rPr>
              <w:t>B1-c worst recorded: Lightning</w:t>
            </w:r>
          </w:p>
        </w:tc>
      </w:tr>
      <w:tr>
        <w:trPr>
          <w:cantSplit/>
        </w:trPr>
        <w:tc>
          <w:tcPr>
            <w:tcW w:type="dxa" w:w="1037"/>
          </w:tcPr>
          <w:p>
            <w:pPr>
              <w:spacing w:after="0"/>
              <w:jc w:val="left"/>
            </w:pPr>
            <w:r>
              <w:rPr>
                <w:sz w:val="16"/>
              </w:rPr>
              <w:t>2016-01-24</w:t>
            </w:r>
          </w:p>
        </w:tc>
        <w:tc>
          <w:tcPr>
            <w:tcW w:type="dxa" w:w="1063"/>
          </w:tcPr>
          <w:p>
            <w:pPr>
              <w:spacing w:after="0"/>
              <w:jc w:val="left"/>
            </w:pPr>
            <w:r>
              <w:rPr>
                <w:sz w:val="16"/>
              </w:rPr>
              <w:t>Avalanche</w:t>
            </w:r>
          </w:p>
        </w:tc>
        <w:tc>
          <w:tcPr>
            <w:tcW w:type="dxa" w:w="3497"/>
          </w:tcPr>
          <w:p>
            <w:pPr>
              <w:spacing w:after="0"/>
              <w:jc w:val="left"/>
            </w:pPr>
          </w:p>
        </w:tc>
        <w:tc>
          <w:tcPr>
            <w:tcW w:type="dxa" w:w="1691"/>
          </w:tcPr>
          <w:p>
            <w:pPr>
              <w:spacing w:after="0"/>
              <w:jc w:val="left"/>
            </w:pPr>
            <w:r>
              <w:rPr>
                <w:sz w:val="16"/>
              </w:rPr>
              <w:t>$0 property; $0 crops, reported for the zone (2016 dollars)</w:t>
            </w:r>
          </w:p>
        </w:tc>
        <w:tc>
          <w:tcPr>
            <w:tcW w:type="dxa" w:w="1193"/>
          </w:tcPr>
          <w:p>
            <w:pPr>
              <w:spacing w:after="0"/>
              <w:jc w:val="right"/>
            </w:pPr>
            <w:r>
              <w:rPr>
                <w:sz w:val="16"/>
              </w:rPr>
              <w:t>2, 0</w:t>
            </w:r>
          </w:p>
        </w:tc>
        <w:tc>
          <w:tcPr>
            <w:tcW w:type="dxa" w:w="2485"/>
          </w:tcPr>
          <w:p>
            <w:pPr>
              <w:spacing w:after="0"/>
              <w:jc w:val="left"/>
            </w:pPr>
            <w:r>
              <w:rPr>
                <w:sz w:val="16"/>
              </w:rPr>
              <w:t>NWS zone WYZ012 (TETON &amp; GROS VENTRE MOUNTAINS), zone-level: may include parts of neighboring counties</w:t>
            </w:r>
          </w:p>
        </w:tc>
        <w:tc>
          <w:tcPr>
            <w:tcW w:type="dxa" w:w="717"/>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2015-05-17</w:t>
            </w:r>
          </w:p>
        </w:tc>
        <w:tc>
          <w:tcPr>
            <w:tcW w:type="dxa" w:w="1063"/>
          </w:tcPr>
          <w:p>
            <w:pPr>
              <w:spacing w:after="0"/>
              <w:jc w:val="left"/>
            </w:pPr>
            <w:r>
              <w:rPr>
                <w:sz w:val="16"/>
              </w:rPr>
              <w:t>Avalanche</w:t>
            </w:r>
          </w:p>
        </w:tc>
        <w:tc>
          <w:tcPr>
            <w:tcW w:type="dxa" w:w="3497"/>
          </w:tcPr>
          <w:p>
            <w:pPr>
              <w:spacing w:after="0"/>
              <w:jc w:val="left"/>
            </w:pPr>
          </w:p>
        </w:tc>
        <w:tc>
          <w:tcPr>
            <w:tcW w:type="dxa" w:w="1691"/>
          </w:tcPr>
          <w:p>
            <w:pPr>
              <w:spacing w:after="0"/>
              <w:jc w:val="left"/>
            </w:pPr>
            <w:r>
              <w:rPr>
                <w:sz w:val="16"/>
              </w:rPr>
              <w:t>$0 property; $0 crops, reported for the zone (2015 dollars)</w:t>
            </w:r>
          </w:p>
        </w:tc>
        <w:tc>
          <w:tcPr>
            <w:tcW w:type="dxa" w:w="1193"/>
          </w:tcPr>
          <w:p>
            <w:pPr>
              <w:spacing w:after="0"/>
              <w:jc w:val="right"/>
            </w:pPr>
            <w:r>
              <w:rPr>
                <w:sz w:val="16"/>
              </w:rPr>
              <w:t>2, 1</w:t>
            </w:r>
          </w:p>
        </w:tc>
        <w:tc>
          <w:tcPr>
            <w:tcW w:type="dxa" w:w="2485"/>
          </w:tcPr>
          <w:p>
            <w:pPr>
              <w:spacing w:after="0"/>
              <w:jc w:val="left"/>
            </w:pPr>
            <w:r>
              <w:rPr>
                <w:sz w:val="16"/>
              </w:rPr>
              <w:t>NWS zone WYZ012 (TETON &amp; GROS VENTRE MOUNTAINS), zone-level: may include parts of neighboring counties</w:t>
            </w:r>
          </w:p>
        </w:tc>
        <w:tc>
          <w:tcPr>
            <w:tcW w:type="dxa" w:w="717"/>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2012-09-08</w:t>
            </w:r>
          </w:p>
        </w:tc>
        <w:tc>
          <w:tcPr>
            <w:tcW w:type="dxa" w:w="1063"/>
          </w:tcPr>
          <w:p>
            <w:pPr>
              <w:spacing w:after="0"/>
              <w:jc w:val="left"/>
            </w:pPr>
            <w:r>
              <w:rPr>
                <w:sz w:val="16"/>
              </w:rPr>
              <w:t>Wildfire</w:t>
            </w:r>
          </w:p>
        </w:tc>
        <w:tc>
          <w:tcPr>
            <w:tcW w:type="dxa" w:w="3497"/>
          </w:tcPr>
          <w:p>
            <w:pPr>
              <w:spacing w:after="0"/>
              <w:jc w:val="left"/>
            </w:pPr>
          </w:p>
        </w:tc>
        <w:tc>
          <w:tcPr>
            <w:tcW w:type="dxa" w:w="1691"/>
          </w:tcPr>
          <w:p>
            <w:pPr>
              <w:spacing w:after="0"/>
              <w:jc w:val="left"/>
            </w:pPr>
            <w:r>
              <w:rPr>
                <w:sz w:val="16"/>
              </w:rPr>
              <w:t>$90,000 property; crops not reported, reported for the zone (2012 dollars)</w:t>
            </w:r>
          </w:p>
        </w:tc>
        <w:tc>
          <w:tcPr>
            <w:tcW w:type="dxa" w:w="1193"/>
          </w:tcPr>
          <w:p>
            <w:pPr>
              <w:spacing w:after="0"/>
              <w:jc w:val="right"/>
            </w:pPr>
            <w:r>
              <w:rPr>
                <w:sz w:val="16"/>
              </w:rPr>
              <w:t>0, 0</w:t>
            </w:r>
          </w:p>
        </w:tc>
        <w:tc>
          <w:tcPr>
            <w:tcW w:type="dxa" w:w="2485"/>
          </w:tcPr>
          <w:p>
            <w:pPr>
              <w:spacing w:after="0"/>
              <w:jc w:val="left"/>
            </w:pPr>
            <w:r>
              <w:rPr>
                <w:sz w:val="16"/>
              </w:rPr>
              <w:t>NWS zone WYZ012 (TETON &amp; GROS VENTRE MOUNTAINS), zone-level: may include parts of neighboring counties</w:t>
            </w:r>
          </w:p>
        </w:tc>
        <w:tc>
          <w:tcPr>
            <w:tcW w:type="dxa" w:w="717"/>
          </w:tcPr>
          <w:p>
            <w:pPr>
              <w:spacing w:after="0"/>
              <w:jc w:val="left"/>
            </w:pPr>
          </w:p>
        </w:tc>
        <w:tc>
          <w:tcPr>
            <w:tcW w:type="dxa" w:w="2430"/>
          </w:tcPr>
          <w:p>
            <w:pPr>
              <w:spacing w:after="0"/>
              <w:jc w:val="left"/>
            </w:pPr>
            <w:r>
              <w:rPr>
                <w:sz w:val="16"/>
              </w:rPr>
              <w:t>B1-c worst recorded: Wildfire</w:t>
            </w:r>
          </w:p>
        </w:tc>
      </w:tr>
      <w:tr>
        <w:trPr>
          <w:cantSplit/>
        </w:trPr>
        <w:tc>
          <w:tcPr>
            <w:tcW w:type="dxa" w:w="1037"/>
          </w:tcPr>
          <w:p>
            <w:pPr>
              <w:spacing w:after="0"/>
              <w:jc w:val="left"/>
            </w:pPr>
            <w:r>
              <w:rPr>
                <w:sz w:val="16"/>
              </w:rPr>
              <w:t>2011-05-14</w:t>
            </w:r>
          </w:p>
        </w:tc>
        <w:tc>
          <w:tcPr>
            <w:tcW w:type="dxa" w:w="1063"/>
          </w:tcPr>
          <w:p>
            <w:pPr>
              <w:spacing w:after="0"/>
              <w:jc w:val="left"/>
            </w:pPr>
            <w:r>
              <w:rPr>
                <w:sz w:val="16"/>
              </w:rPr>
              <w:t>Debris Flow</w:t>
            </w:r>
          </w:p>
        </w:tc>
        <w:tc>
          <w:tcPr>
            <w:tcW w:type="dxa" w:w="3497"/>
          </w:tcPr>
          <w:p>
            <w:pPr>
              <w:spacing w:after="0"/>
              <w:jc w:val="left"/>
            </w:pPr>
          </w:p>
        </w:tc>
        <w:tc>
          <w:tcPr>
            <w:tcW w:type="dxa" w:w="1691"/>
          </w:tcPr>
          <w:p>
            <w:pPr>
              <w:spacing w:after="0"/>
              <w:jc w:val="left"/>
            </w:pPr>
            <w:r>
              <w:rPr>
                <w:sz w:val="16"/>
              </w:rPr>
              <w:t>$500,000 property; $0 crops, reported for the zone (2011 dollars)</w:t>
            </w:r>
          </w:p>
        </w:tc>
        <w:tc>
          <w:tcPr>
            <w:tcW w:type="dxa" w:w="1193"/>
          </w:tcPr>
          <w:p>
            <w:pPr>
              <w:spacing w:after="0"/>
              <w:jc w:val="right"/>
            </w:pPr>
            <w:r>
              <w:rPr>
                <w:sz w:val="16"/>
              </w:rPr>
              <w:t>0, 0</w:t>
            </w:r>
          </w:p>
        </w:tc>
        <w:tc>
          <w:tcPr>
            <w:tcW w:type="dxa" w:w="2485"/>
          </w:tcPr>
          <w:p>
            <w:pPr>
              <w:spacing w:after="0"/>
              <w:jc w:val="left"/>
            </w:pPr>
            <w:r>
              <w:rPr>
                <w:sz w:val="16"/>
              </w:rPr>
              <w:t>NWS zone WYZ013 (JACKSON HOLE), zone-level: may include parts of neighboring counties</w:t>
            </w:r>
          </w:p>
        </w:tc>
        <w:tc>
          <w:tcPr>
            <w:tcW w:type="dxa" w:w="717"/>
          </w:tcPr>
          <w:p>
            <w:pPr>
              <w:spacing w:after="0"/>
              <w:jc w:val="left"/>
            </w:pPr>
          </w:p>
        </w:tc>
        <w:tc>
          <w:tcPr>
            <w:tcW w:type="dxa" w:w="2430"/>
          </w:tcPr>
          <w:p>
            <w:pPr>
              <w:spacing w:after="0"/>
              <w:jc w:val="left"/>
            </w:pPr>
            <w:r>
              <w:rPr>
                <w:sz w:val="16"/>
              </w:rPr>
              <w:t>B1-c worst recorded: Debris Flow</w:t>
            </w:r>
          </w:p>
        </w:tc>
      </w:tr>
      <w:tr>
        <w:trPr>
          <w:cantSplit/>
        </w:trPr>
        <w:tc>
          <w:tcPr>
            <w:tcW w:type="dxa" w:w="1037"/>
          </w:tcPr>
          <w:p>
            <w:pPr>
              <w:spacing w:after="0"/>
              <w:jc w:val="left"/>
            </w:pPr>
            <w:r>
              <w:rPr>
                <w:sz w:val="16"/>
              </w:rPr>
              <w:t>2009-02-27</w:t>
            </w:r>
          </w:p>
        </w:tc>
        <w:tc>
          <w:tcPr>
            <w:tcW w:type="dxa" w:w="1063"/>
          </w:tcPr>
          <w:p>
            <w:pPr>
              <w:spacing w:after="0"/>
              <w:jc w:val="left"/>
            </w:pPr>
            <w:r>
              <w:rPr>
                <w:sz w:val="16"/>
              </w:rPr>
              <w:t>Avalanche</w:t>
            </w:r>
          </w:p>
        </w:tc>
        <w:tc>
          <w:tcPr>
            <w:tcW w:type="dxa" w:w="3497"/>
          </w:tcPr>
          <w:p>
            <w:pPr>
              <w:spacing w:after="0"/>
              <w:jc w:val="left"/>
            </w:pPr>
          </w:p>
        </w:tc>
        <w:tc>
          <w:tcPr>
            <w:tcW w:type="dxa" w:w="1691"/>
          </w:tcPr>
          <w:p>
            <w:pPr>
              <w:spacing w:after="0"/>
              <w:jc w:val="left"/>
            </w:pPr>
            <w:r>
              <w:rPr>
                <w:sz w:val="16"/>
              </w:rPr>
              <w:t>$0 property; $0 crops, reported for the zone (2009 dollars)</w:t>
            </w:r>
          </w:p>
        </w:tc>
        <w:tc>
          <w:tcPr>
            <w:tcW w:type="dxa" w:w="1193"/>
          </w:tcPr>
          <w:p>
            <w:pPr>
              <w:spacing w:after="0"/>
              <w:jc w:val="right"/>
            </w:pPr>
            <w:r>
              <w:rPr>
                <w:sz w:val="16"/>
              </w:rPr>
              <w:t>3, 0</w:t>
            </w:r>
          </w:p>
        </w:tc>
        <w:tc>
          <w:tcPr>
            <w:tcW w:type="dxa" w:w="2485"/>
          </w:tcPr>
          <w:p>
            <w:pPr>
              <w:spacing w:after="0"/>
              <w:jc w:val="left"/>
            </w:pPr>
            <w:r>
              <w:rPr>
                <w:sz w:val="16"/>
              </w:rPr>
              <w:t>NWS zone WYZ012 (TETON &amp; GROS VENTRE MOUNTAINS), zone-level: may include parts of neighboring counties</w:t>
            </w:r>
          </w:p>
        </w:tc>
        <w:tc>
          <w:tcPr>
            <w:tcW w:type="dxa" w:w="717"/>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2008-12-29</w:t>
            </w:r>
          </w:p>
        </w:tc>
        <w:tc>
          <w:tcPr>
            <w:tcW w:type="dxa" w:w="1063"/>
          </w:tcPr>
          <w:p>
            <w:pPr>
              <w:spacing w:after="0"/>
              <w:jc w:val="left"/>
            </w:pPr>
            <w:r>
              <w:rPr>
                <w:sz w:val="16"/>
              </w:rPr>
              <w:t>Avalanche</w:t>
            </w:r>
          </w:p>
        </w:tc>
        <w:tc>
          <w:tcPr>
            <w:tcW w:type="dxa" w:w="3497"/>
          </w:tcPr>
          <w:p>
            <w:pPr>
              <w:spacing w:after="0"/>
              <w:jc w:val="left"/>
            </w:pPr>
          </w:p>
        </w:tc>
        <w:tc>
          <w:tcPr>
            <w:tcW w:type="dxa" w:w="1691"/>
          </w:tcPr>
          <w:p>
            <w:pPr>
              <w:spacing w:after="0"/>
              <w:jc w:val="left"/>
            </w:pPr>
            <w:r>
              <w:rPr>
                <w:sz w:val="16"/>
              </w:rPr>
              <w:t>$15,000 property; $0 crops, reported for the zone (2008 dollars)</w:t>
            </w:r>
          </w:p>
        </w:tc>
        <w:tc>
          <w:tcPr>
            <w:tcW w:type="dxa" w:w="1193"/>
          </w:tcPr>
          <w:p>
            <w:pPr>
              <w:spacing w:after="0"/>
              <w:jc w:val="right"/>
            </w:pPr>
            <w:r>
              <w:rPr>
                <w:sz w:val="16"/>
              </w:rPr>
              <w:t>0, 5</w:t>
            </w:r>
          </w:p>
        </w:tc>
        <w:tc>
          <w:tcPr>
            <w:tcW w:type="dxa" w:w="2485"/>
          </w:tcPr>
          <w:p>
            <w:pPr>
              <w:spacing w:after="0"/>
              <w:jc w:val="left"/>
            </w:pPr>
            <w:r>
              <w:rPr>
                <w:sz w:val="16"/>
              </w:rPr>
              <w:t>NWS zone WYZ012 (TETON &amp; GROS VENTRE MOUNTAINS), zone-level: may include parts of neighboring counties</w:t>
            </w:r>
          </w:p>
        </w:tc>
        <w:tc>
          <w:tcPr>
            <w:tcW w:type="dxa" w:w="717"/>
          </w:tcPr>
          <w:p>
            <w:pPr>
              <w:spacing w:after="0"/>
              <w:jc w:val="left"/>
            </w:pPr>
          </w:p>
        </w:tc>
        <w:tc>
          <w:tcPr>
            <w:tcW w:type="dxa" w:w="2430"/>
          </w:tcPr>
          <w:p>
            <w:pPr>
              <w:spacing w:after="0"/>
              <w:jc w:val="left"/>
            </w:pPr>
            <w:r>
              <w:rPr>
                <w:sz w:val="16"/>
              </w:rPr>
              <w:t>B1-c worst recorded: Avalanche</w:t>
            </w:r>
          </w:p>
        </w:tc>
      </w:tr>
      <w:tr>
        <w:trPr>
          <w:cantSplit/>
        </w:trPr>
        <w:tc>
          <w:tcPr>
            <w:tcW w:type="dxa" w:w="1037"/>
          </w:tcPr>
          <w:p>
            <w:pPr>
              <w:spacing w:after="0"/>
              <w:jc w:val="left"/>
            </w:pPr>
            <w:r>
              <w:rPr>
                <w:sz w:val="16"/>
              </w:rPr>
              <w:t>2007-07-26</w:t>
            </w:r>
          </w:p>
        </w:tc>
        <w:tc>
          <w:tcPr>
            <w:tcW w:type="dxa" w:w="1063"/>
          </w:tcPr>
          <w:p>
            <w:pPr>
              <w:spacing w:after="0"/>
              <w:jc w:val="left"/>
            </w:pPr>
            <w:r>
              <w:rPr>
                <w:sz w:val="16"/>
              </w:rPr>
              <w:t>Flash Flood</w:t>
            </w:r>
          </w:p>
        </w:tc>
        <w:tc>
          <w:tcPr>
            <w:tcW w:type="dxa" w:w="3497"/>
          </w:tcPr>
          <w:p>
            <w:pPr>
              <w:spacing w:after="0"/>
              <w:jc w:val="left"/>
            </w:pPr>
          </w:p>
        </w:tc>
        <w:tc>
          <w:tcPr>
            <w:tcW w:type="dxa" w:w="1691"/>
          </w:tcPr>
          <w:p>
            <w:pPr>
              <w:spacing w:after="0"/>
              <w:jc w:val="left"/>
            </w:pPr>
            <w:r>
              <w:rPr>
                <w:sz w:val="16"/>
              </w:rPr>
              <w:t>$50,000 property; $0 crops (2007 dollars)</w:t>
            </w:r>
          </w:p>
        </w:tc>
        <w:tc>
          <w:tcPr>
            <w:tcW w:type="dxa" w:w="1193"/>
          </w:tcPr>
          <w:p>
            <w:pPr>
              <w:spacing w:after="0"/>
              <w:jc w:val="right"/>
            </w:pPr>
            <w:r>
              <w:rPr>
                <w:sz w:val="16"/>
              </w:rPr>
              <w:t>0, 0</w:t>
            </w:r>
          </w:p>
        </w:tc>
        <w:tc>
          <w:tcPr>
            <w:tcW w:type="dxa" w:w="2485"/>
          </w:tcPr>
          <w:p>
            <w:pPr>
              <w:spacing w:after="0"/>
              <w:jc w:val="left"/>
            </w:pPr>
            <w:r>
              <w:rPr>
                <w:sz w:val="16"/>
              </w:rPr>
              <w:t>WILSON</w:t>
            </w:r>
          </w:p>
        </w:tc>
        <w:tc>
          <w:tcPr>
            <w:tcW w:type="dxa" w:w="717"/>
          </w:tcPr>
          <w:p>
            <w:pPr>
              <w:spacing w:after="0"/>
              <w:jc w:val="left"/>
            </w:pPr>
          </w:p>
        </w:tc>
        <w:tc>
          <w:tcPr>
            <w:tcW w:type="dxa" w:w="24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2006-06-14</w:t>
            </w:r>
          </w:p>
        </w:tc>
        <w:tc>
          <w:tcPr>
            <w:tcW w:type="dxa" w:w="1063"/>
          </w:tcPr>
          <w:p>
            <w:pPr>
              <w:spacing w:after="0"/>
              <w:jc w:val="left"/>
            </w:pPr>
            <w:r>
              <w:rPr>
                <w:sz w:val="16"/>
              </w:rPr>
              <w:t>Hail</w:t>
            </w:r>
          </w:p>
        </w:tc>
        <w:tc>
          <w:tcPr>
            <w:tcW w:type="dxa" w:w="3497"/>
          </w:tcPr>
          <w:p>
            <w:pPr>
              <w:spacing w:after="0"/>
              <w:jc w:val="left"/>
            </w:pPr>
            <w:r>
              <w:rPr>
                <w:sz w:val="16"/>
              </w:rPr>
              <w:t>1.75 in</w:t>
            </w:r>
          </w:p>
        </w:tc>
        <w:tc>
          <w:tcPr>
            <w:tcW w:type="dxa" w:w="1691"/>
          </w:tcPr>
          <w:p>
            <w:pPr>
              <w:spacing w:after="0"/>
              <w:jc w:val="left"/>
            </w:pPr>
            <w:r>
              <w:rPr>
                <w:sz w:val="16"/>
              </w:rPr>
              <w:t>damage not reported</w:t>
            </w:r>
          </w:p>
        </w:tc>
        <w:tc>
          <w:tcPr>
            <w:tcW w:type="dxa" w:w="1193"/>
          </w:tcPr>
          <w:p>
            <w:pPr>
              <w:spacing w:after="0"/>
              <w:jc w:val="right"/>
            </w:pPr>
            <w:r>
              <w:rPr>
                <w:sz w:val="16"/>
              </w:rPr>
              <w:t>0, 0</w:t>
            </w:r>
          </w:p>
        </w:tc>
        <w:tc>
          <w:tcPr>
            <w:tcW w:type="dxa" w:w="2485"/>
          </w:tcPr>
          <w:p>
            <w:pPr>
              <w:spacing w:after="0"/>
              <w:jc w:val="left"/>
            </w:pPr>
            <w:r>
              <w:rPr>
                <w:sz w:val="16"/>
              </w:rPr>
              <w:t>JACKSON</w:t>
            </w:r>
          </w:p>
        </w:tc>
        <w:tc>
          <w:tcPr>
            <w:tcW w:type="dxa" w:w="717"/>
          </w:tcPr>
          <w:p>
            <w:pPr>
              <w:spacing w:after="0"/>
              <w:jc w:val="left"/>
            </w:pPr>
          </w:p>
        </w:tc>
        <w:tc>
          <w:tcPr>
            <w:tcW w:type="dxa" w:w="2430"/>
          </w:tcPr>
          <w:p>
            <w:pPr>
              <w:spacing w:after="0"/>
              <w:jc w:val="left"/>
            </w:pPr>
            <w:r>
              <w:rPr>
                <w:sz w:val="16"/>
              </w:rPr>
              <w:t>B1-c worst recorded: Hail</w:t>
            </w:r>
          </w:p>
        </w:tc>
      </w:tr>
      <w:tr>
        <w:trPr>
          <w:cantSplit/>
        </w:trPr>
        <w:tc>
          <w:tcPr>
            <w:tcW w:type="dxa" w:w="1037"/>
          </w:tcPr>
          <w:p>
            <w:pPr>
              <w:spacing w:after="0"/>
              <w:jc w:val="left"/>
            </w:pPr>
            <w:r>
              <w:rPr>
                <w:sz w:val="16"/>
              </w:rPr>
              <w:t>1998-10-15</w:t>
            </w:r>
          </w:p>
        </w:tc>
        <w:tc>
          <w:tcPr>
            <w:tcW w:type="dxa" w:w="1063"/>
          </w:tcPr>
          <w:p>
            <w:pPr>
              <w:spacing w:after="0"/>
              <w:jc w:val="left"/>
            </w:pPr>
            <w:r>
              <w:rPr>
                <w:sz w:val="16"/>
              </w:rPr>
              <w:t>Winter Storm</w:t>
            </w:r>
          </w:p>
        </w:tc>
        <w:tc>
          <w:tcPr>
            <w:tcW w:type="dxa" w:w="3497"/>
          </w:tcPr>
          <w:p>
            <w:pPr>
              <w:spacing w:after="0"/>
              <w:jc w:val="left"/>
            </w:pPr>
          </w:p>
        </w:tc>
        <w:tc>
          <w:tcPr>
            <w:tcW w:type="dxa" w:w="1691"/>
          </w:tcPr>
          <w:p>
            <w:pPr>
              <w:spacing w:after="0"/>
              <w:jc w:val="left"/>
            </w:pPr>
            <w:r>
              <w:rPr>
                <w:sz w:val="16"/>
              </w:rPr>
              <w:t>$1,000,000 property; crops not reported, reported for the zone (1998 dollars)</w:t>
            </w:r>
          </w:p>
        </w:tc>
        <w:tc>
          <w:tcPr>
            <w:tcW w:type="dxa" w:w="1193"/>
          </w:tcPr>
          <w:p>
            <w:pPr>
              <w:spacing w:after="0"/>
              <w:jc w:val="right"/>
            </w:pPr>
            <w:r>
              <w:rPr>
                <w:sz w:val="16"/>
              </w:rPr>
              <w:t>0, 0</w:t>
            </w:r>
          </w:p>
        </w:tc>
        <w:tc>
          <w:tcPr>
            <w:tcW w:type="dxa" w:w="2485"/>
          </w:tcPr>
          <w:p>
            <w:pPr>
              <w:spacing w:after="0"/>
              <w:jc w:val="left"/>
            </w:pPr>
            <w:r>
              <w:rPr>
                <w:sz w:val="16"/>
              </w:rPr>
              <w:t>NWS zone WYZ001 (YELLOWSTONE NATIONAL PARK MT ID / W PARK / N TETON), zone-level: may include parts of neighboring counties</w:t>
            </w:r>
          </w:p>
        </w:tc>
        <w:tc>
          <w:tcPr>
            <w:tcW w:type="dxa" w:w="717"/>
          </w:tcPr>
          <w:p>
            <w:pPr>
              <w:spacing w:after="0"/>
              <w:jc w:val="left"/>
            </w:pPr>
          </w:p>
        </w:tc>
        <w:tc>
          <w:tcPr>
            <w:tcW w:type="dxa" w:w="24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1996-01-30</w:t>
            </w:r>
          </w:p>
        </w:tc>
        <w:tc>
          <w:tcPr>
            <w:tcW w:type="dxa" w:w="1063"/>
          </w:tcPr>
          <w:p>
            <w:pPr>
              <w:spacing w:after="0"/>
              <w:jc w:val="left"/>
            </w:pPr>
            <w:r>
              <w:rPr>
                <w:sz w:val="16"/>
              </w:rPr>
              <w:t>Cold/Wind Chill</w:t>
            </w:r>
          </w:p>
        </w:tc>
        <w:tc>
          <w:tcPr>
            <w:tcW w:type="dxa" w:w="3497"/>
          </w:tcPr>
          <w:p>
            <w:pPr>
              <w:spacing w:after="0"/>
              <w:jc w:val="left"/>
            </w:pPr>
          </w:p>
        </w:tc>
        <w:tc>
          <w:tcPr>
            <w:tcW w:type="dxa" w:w="1691"/>
          </w:tcPr>
          <w:p>
            <w:pPr>
              <w:spacing w:after="0"/>
              <w:jc w:val="left"/>
            </w:pPr>
            <w:r>
              <w:rPr>
                <w:sz w:val="16"/>
              </w:rPr>
              <w:t>damage not reported</w:t>
            </w:r>
          </w:p>
        </w:tc>
        <w:tc>
          <w:tcPr>
            <w:tcW w:type="dxa" w:w="1193"/>
          </w:tcPr>
          <w:p>
            <w:pPr>
              <w:spacing w:after="0"/>
              <w:jc w:val="right"/>
            </w:pPr>
            <w:r>
              <w:rPr>
                <w:sz w:val="16"/>
              </w:rPr>
              <w:t>0, 0</w:t>
            </w:r>
          </w:p>
        </w:tc>
        <w:tc>
          <w:tcPr>
            <w:tcW w:type="dxa" w:w="2485"/>
          </w:tcPr>
          <w:p>
            <w:pPr>
              <w:spacing w:after="0"/>
              <w:jc w:val="left"/>
            </w:pPr>
            <w:r>
              <w:rPr>
                <w:sz w:val="16"/>
              </w:rPr>
              <w:t>NWS zone WYZ001 (YELLOWSTONE NATIONAL PARK), zone-level: may include parts of neighboring counties</w:t>
            </w:r>
          </w:p>
        </w:tc>
        <w:tc>
          <w:tcPr>
            <w:tcW w:type="dxa" w:w="717"/>
          </w:tcPr>
          <w:p>
            <w:pPr>
              <w:spacing w:after="0"/>
              <w:jc w:val="left"/>
            </w:pPr>
          </w:p>
        </w:tc>
        <w:tc>
          <w:tcPr>
            <w:tcW w:type="dxa" w:w="24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1987-07-21</w:t>
            </w:r>
          </w:p>
        </w:tc>
        <w:tc>
          <w:tcPr>
            <w:tcW w:type="dxa" w:w="1063"/>
          </w:tcPr>
          <w:p>
            <w:pPr>
              <w:spacing w:after="0"/>
              <w:jc w:val="left"/>
            </w:pPr>
            <w:r>
              <w:rPr>
                <w:sz w:val="16"/>
              </w:rPr>
              <w:t>Tornado</w:t>
            </w:r>
          </w:p>
        </w:tc>
        <w:tc>
          <w:tcPr>
            <w:tcW w:type="dxa" w:w="3497"/>
          </w:tcPr>
          <w:p>
            <w:pPr>
              <w:spacing w:after="0"/>
              <w:jc w:val="left"/>
            </w:pPr>
            <w:r>
              <w:rPr>
                <w:sz w:val="16"/>
              </w:rPr>
              <w:t>F4, 24.3 mi path length (records before 1996 may include the whole path; rating and listing come from the county where the tornado began), 2,550 yd wide</w:t>
            </w:r>
          </w:p>
        </w:tc>
        <w:tc>
          <w:tcPr>
            <w:tcW w:type="dxa" w:w="1691"/>
          </w:tcPr>
          <w:p>
            <w:pPr>
              <w:spacing w:after="0"/>
              <w:jc w:val="left"/>
            </w:pPr>
            <w:r>
              <w:rPr>
                <w:sz w:val="16"/>
              </w:rPr>
              <w:t>$2,500,000 property; crops not recorded (1987 dollars)</w:t>
            </w:r>
          </w:p>
        </w:tc>
        <w:tc>
          <w:tcPr>
            <w:tcW w:type="dxa" w:w="1193"/>
          </w:tcPr>
          <w:p>
            <w:pPr>
              <w:spacing w:after="0"/>
              <w:jc w:val="right"/>
            </w:pPr>
            <w:r>
              <w:rPr>
                <w:sz w:val="16"/>
              </w:rPr>
              <w:t>0, 0</w:t>
            </w:r>
          </w:p>
        </w:tc>
        <w:tc>
          <w:tcPr>
            <w:tcW w:type="dxa" w:w="2485"/>
          </w:tcPr>
          <w:p>
            <w:pPr>
              <w:spacing w:after="0"/>
              <w:jc w:val="left"/>
            </w:pPr>
            <w:r>
              <w:rPr>
                <w:sz w:val="16"/>
              </w:rPr>
              <w:t>location not recorded</w:t>
            </w:r>
          </w:p>
        </w:tc>
        <w:tc>
          <w:tcPr>
            <w:tcW w:type="dxa" w:w="717"/>
          </w:tcPr>
          <w:p>
            <w:pPr>
              <w:spacing w:after="0"/>
              <w:jc w:val="left"/>
            </w:pPr>
          </w:p>
        </w:tc>
        <w:tc>
          <w:tcPr>
            <w:tcW w:type="dxa" w:w="243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0"/>
        <w:gridCol w:w="1541"/>
        <w:gridCol w:w="1665"/>
        <w:gridCol w:w="1037"/>
        <w:gridCol w:w="1897"/>
        <w:gridCol w:w="1556"/>
        <w:gridCol w:w="1634"/>
        <w:gridCol w:w="1037"/>
        <w:gridCol w:w="1408"/>
      </w:tblGrid>
      <w:tr>
        <w:trPr>
          <w:cantSplit/>
          <w:tblHeader/>
        </w:trPr>
        <w:tc>
          <w:tcPr>
            <w:tcW w:type="dxa" w:w="1037"/>
            <w:shd w:val="clear" w:color="auto" w:fill="E8E8E8"/>
          </w:tcPr>
          <w:p>
            <w:pPr>
              <w:spacing w:after="0"/>
              <w:jc w:val="left"/>
            </w:pPr>
            <w:r>
              <w:rPr>
                <w:b/>
                <w:sz w:val="16"/>
              </w:rPr>
              <w:t>Hazard</w:t>
            </w:r>
          </w:p>
        </w:tc>
        <w:tc>
          <w:tcPr>
            <w:tcW w:type="dxa" w:w="130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1"/>
            <w:shd w:val="clear" w:color="auto" w:fill="E8E8E8"/>
          </w:tcPr>
          <w:p>
            <w:pPr>
              <w:spacing w:after="0"/>
              <w:jc w:val="left"/>
            </w:pPr>
            <w:r>
              <w:rPr>
                <w:b/>
                <w:sz w:val="16"/>
              </w:rPr>
              <w:t>Unit</w:t>
            </w:r>
          </w:p>
        </w:tc>
        <w:tc>
          <w:tcPr>
            <w:tcW w:type="dxa" w:w="16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7"/>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00"/>
          </w:tcPr>
          <w:p>
            <w:pPr>
              <w:spacing w:after="0"/>
              <w:jc w:val="right"/>
            </w:pPr>
            <w:r>
              <w:rPr>
                <w:sz w:val="16"/>
              </w:rPr>
              <w:t>2.07</w:t>
            </w:r>
          </w:p>
        </w:tc>
        <w:tc>
          <w:tcPr>
            <w:tcW w:type="dxa" w:w="1541"/>
          </w:tcPr>
          <w:p>
            <w:pPr>
              <w:spacing w:after="0"/>
              <w:jc w:val="left"/>
            </w:pPr>
            <w:r>
              <w:rPr>
                <w:sz w:val="16"/>
              </w:rPr>
              <w:t>events per year</w:t>
            </w:r>
          </w:p>
        </w:tc>
        <w:tc>
          <w:tcPr>
            <w:tcW w:type="dxa" w:w="1665"/>
          </w:tcPr>
          <w:p>
            <w:pPr>
              <w:spacing w:after="0"/>
              <w:jc w:val="left"/>
            </w:pPr>
            <w:r>
              <w:rPr>
                <w:sz w:val="16"/>
              </w:rPr>
              <w:t>about 2.07 per year</w:t>
            </w:r>
          </w:p>
        </w:tc>
        <w:tc>
          <w:tcPr>
            <w:tcW w:type="dxa" w:w="1037"/>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56"/>
          </w:tcPr>
          <w:p>
            <w:pPr>
              <w:spacing w:after="0"/>
              <w:jc w:val="right"/>
            </w:pPr>
            <w:r>
              <w:rPr>
                <w:sz w:val="16"/>
              </w:rPr>
              <w:t>62</w:t>
            </w:r>
          </w:p>
        </w:tc>
        <w:tc>
          <w:tcPr>
            <w:tcW w:type="dxa" w:w="1634"/>
          </w:tcPr>
          <w:p>
            <w:pPr>
              <w:spacing w:after="0"/>
              <w:jc w:val="left"/>
            </w:pPr>
            <w:r>
              <w:rPr>
                <w:sz w:val="16"/>
              </w:rPr>
              <w:t>1994 to 2023 (30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Coastal Flooding</w:t>
            </w:r>
          </w:p>
        </w:tc>
        <w:tc>
          <w:tcPr>
            <w:tcW w:type="dxa" w:w="1300"/>
          </w:tcPr>
          <w:p>
            <w:pPr>
              <w:spacing w:after="0"/>
              <w:jc w:val="right"/>
            </w:pPr>
          </w:p>
        </w:tc>
        <w:tc>
          <w:tcPr>
            <w:tcW w:type="dxa" w:w="1541"/>
          </w:tcPr>
          <w:p>
            <w:pPr>
              <w:spacing w:after="0"/>
              <w:jc w:val="left"/>
            </w:pPr>
            <w:r>
              <w:rPr>
                <w:sz w:val="16"/>
              </w:rPr>
              <w:t>events per year at a location (modeled)</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00"/>
          </w:tcPr>
          <w:p>
            <w:pPr>
              <w:spacing w:after="0"/>
              <w:jc w:val="right"/>
            </w:pPr>
            <w:r>
              <w:rPr>
                <w:sz w:val="16"/>
              </w:rPr>
              <w:t>0.263</w:t>
            </w:r>
          </w:p>
        </w:tc>
        <w:tc>
          <w:tcPr>
            <w:tcW w:type="dxa" w:w="1541"/>
          </w:tcPr>
          <w:p>
            <w:pPr>
              <w:spacing w:after="0"/>
              <w:jc w:val="left"/>
            </w:pPr>
            <w:r>
              <w:rPr>
                <w:sz w:val="16"/>
              </w:rPr>
              <w:t>event-days per year</w:t>
            </w:r>
          </w:p>
        </w:tc>
        <w:tc>
          <w:tcPr>
            <w:tcW w:type="dxa" w:w="1665"/>
          </w:tcPr>
          <w:p>
            <w:pPr>
              <w:spacing w:after="0"/>
              <w:jc w:val="left"/>
            </w:pPr>
            <w:r>
              <w:rPr>
                <w:sz w:val="16"/>
              </w:rPr>
              <w:t>about 0.263 days per year</w:t>
            </w:r>
          </w:p>
        </w:tc>
        <w:tc>
          <w:tcPr>
            <w:tcW w:type="dxa" w:w="1037"/>
          </w:tcPr>
          <w:p>
            <w:pPr>
              <w:spacing w:after="0"/>
              <w:jc w:val="left"/>
            </w:pPr>
            <w:r>
              <w:rPr>
                <w:sz w:val="16"/>
              </w:rPr>
              <w:t>Likely</w:t>
            </w:r>
          </w:p>
        </w:tc>
        <w:tc>
          <w:tcPr>
            <w:tcW w:type="dxa" w:w="1897"/>
          </w:tcPr>
          <w:p>
            <w:pPr>
              <w:spacing w:after="0"/>
              <w:jc w:val="left"/>
            </w:pPr>
            <w:r>
              <w:rPr>
                <w:sz w:val="16"/>
              </w:rPr>
              <w:t>event-days in 10 of 30 years, 1996 to 2025 (33.3%)</w:t>
            </w:r>
          </w:p>
        </w:tc>
        <w:tc>
          <w:tcPr>
            <w:tcW w:type="dxa" w:w="1556"/>
          </w:tcPr>
          <w:p>
            <w:pPr>
              <w:spacing w:after="0"/>
              <w:jc w:val="right"/>
            </w:pPr>
            <w:r>
              <w:rPr>
                <w:sz w:val="16"/>
              </w:rPr>
              <w:t>5</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00"/>
          </w:tcPr>
          <w:p>
            <w:pPr>
              <w:spacing w:after="0"/>
              <w:jc w:val="right"/>
            </w:pPr>
            <w:r>
              <w:rPr>
                <w:sz w:val="16"/>
              </w:rPr>
              <w:t>66</w:t>
            </w:r>
          </w:p>
        </w:tc>
        <w:tc>
          <w:tcPr>
            <w:tcW w:type="dxa" w:w="1541"/>
          </w:tcPr>
          <w:p>
            <w:pPr>
              <w:spacing w:after="0"/>
              <w:jc w:val="left"/>
            </w:pPr>
            <w:r>
              <w:rPr>
                <w:sz w:val="16"/>
              </w:rPr>
              <w:t>event-days per year</w:t>
            </w:r>
          </w:p>
        </w:tc>
        <w:tc>
          <w:tcPr>
            <w:tcW w:type="dxa" w:w="1665"/>
          </w:tcPr>
          <w:p>
            <w:pPr>
              <w:spacing w:after="0"/>
              <w:jc w:val="left"/>
            </w:pPr>
            <w:r>
              <w:rPr>
                <w:sz w:val="16"/>
              </w:rPr>
              <w:t>about 66 days per year</w:t>
            </w:r>
          </w:p>
        </w:tc>
        <w:tc>
          <w:tcPr>
            <w:tcW w:type="dxa" w:w="1037"/>
          </w:tcPr>
          <w:p>
            <w:pPr>
              <w:spacing w:after="0"/>
              <w:jc w:val="left"/>
            </w:pPr>
          </w:p>
        </w:tc>
        <w:tc>
          <w:tcPr>
            <w:tcW w:type="dxa" w:w="1897"/>
          </w:tcPr>
          <w:p>
            <w:pPr>
              <w:spacing w:after="0"/>
              <w:jc w:val="left"/>
            </w:pPr>
            <w:r>
              <w:rPr>
                <w:sz w:val="16"/>
              </w:rPr>
              <w:t>event-days in 0 of 30 years, 1996 to 2025 (0%)</w:t>
            </w:r>
          </w:p>
        </w:tc>
        <w:tc>
          <w:tcPr>
            <w:tcW w:type="dxa" w:w="1556"/>
          </w:tcPr>
          <w:p>
            <w:pPr>
              <w:spacing w:after="0"/>
              <w:jc w:val="right"/>
            </w:pPr>
            <w:r>
              <w:rPr>
                <w:sz w:val="16"/>
              </w:rPr>
              <w:t>1,799</w:t>
            </w:r>
          </w:p>
        </w:tc>
        <w:tc>
          <w:tcPr>
            <w:tcW w:type="dxa" w:w="16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300"/>
          </w:tcPr>
          <w:p>
            <w:pPr>
              <w:spacing w:after="0"/>
              <w:jc w:val="right"/>
            </w:pPr>
            <w:r>
              <w:rPr>
                <w:sz w:val="16"/>
              </w:rPr>
              <w:t>0.0372</w:t>
            </w:r>
          </w:p>
        </w:tc>
        <w:tc>
          <w:tcPr>
            <w:tcW w:type="dxa" w:w="1541"/>
          </w:tcPr>
          <w:p>
            <w:pPr>
              <w:spacing w:after="0"/>
              <w:jc w:val="left"/>
            </w:pPr>
            <w:r>
              <w:rPr>
                <w:sz w:val="16"/>
              </w:rPr>
              <w:t>annual probability at a location</w:t>
            </w:r>
          </w:p>
        </w:tc>
        <w:tc>
          <w:tcPr>
            <w:tcW w:type="dxa" w:w="1665"/>
          </w:tcPr>
          <w:p>
            <w:pPr>
              <w:spacing w:after="0"/>
              <w:jc w:val="left"/>
            </w:pPr>
            <w:r>
              <w:rPr>
                <w:sz w:val="16"/>
              </w:rPr>
              <w:t>chance a given location in the county has at least minor-damage shaking in a year: 3.72%</w:t>
            </w: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00"/>
          </w:tcPr>
          <w:p>
            <w:pPr>
              <w:spacing w:after="0"/>
              <w:jc w:val="right"/>
            </w:pPr>
            <w:r>
              <w:rPr>
                <w:sz w:val="16"/>
              </w:rPr>
              <w:t>0.194</w:t>
            </w:r>
          </w:p>
        </w:tc>
        <w:tc>
          <w:tcPr>
            <w:tcW w:type="dxa" w:w="1541"/>
          </w:tcPr>
          <w:p>
            <w:pPr>
              <w:spacing w:after="0"/>
              <w:jc w:val="left"/>
            </w:pPr>
            <w:r>
              <w:rPr>
                <w:sz w:val="16"/>
              </w:rPr>
              <w:t>events per year</w:t>
            </w:r>
          </w:p>
        </w:tc>
        <w:tc>
          <w:tcPr>
            <w:tcW w:type="dxa" w:w="1665"/>
          </w:tcPr>
          <w:p>
            <w:pPr>
              <w:spacing w:after="0"/>
              <w:jc w:val="left"/>
            </w:pPr>
            <w:r>
              <w:rPr>
                <w:sz w:val="16"/>
              </w:rPr>
              <w:t>about 1 in 5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7.3 (modeled)</w:t>
            </w:r>
          </w:p>
        </w:tc>
        <w:tc>
          <w:tcPr>
            <w:tcW w:type="dxa" w:w="1634"/>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Heat Wave</w:t>
            </w:r>
          </w:p>
        </w:tc>
        <w:tc>
          <w:tcPr>
            <w:tcW w:type="dxa" w:w="1300"/>
          </w:tcPr>
          <w:p>
            <w:pPr>
              <w:spacing w:after="0"/>
              <w:jc w:val="right"/>
            </w:pPr>
            <w:r>
              <w:rPr>
                <w:sz w:val="16"/>
              </w:rPr>
              <w:t>0.00000843</w:t>
            </w:r>
          </w:p>
        </w:tc>
        <w:tc>
          <w:tcPr>
            <w:tcW w:type="dxa" w:w="1541"/>
          </w:tcPr>
          <w:p>
            <w:pPr>
              <w:spacing w:after="0"/>
              <w:jc w:val="left"/>
            </w:pPr>
            <w:r>
              <w:rPr>
                <w:sz w:val="16"/>
              </w:rPr>
              <w:t>event-days per year</w:t>
            </w:r>
          </w:p>
        </w:tc>
        <w:tc>
          <w:tcPr>
            <w:tcW w:type="dxa" w:w="1665"/>
          </w:tcPr>
          <w:p>
            <w:pPr>
              <w:spacing w:after="0"/>
              <w:jc w:val="left"/>
            </w:pPr>
            <w:r>
              <w:rPr>
                <w:sz w:val="16"/>
              </w:rPr>
              <w:t>about 0.00000843 days per year</w:t>
            </w:r>
          </w:p>
        </w:tc>
        <w:tc>
          <w:tcPr>
            <w:tcW w:type="dxa" w:w="1037"/>
          </w:tcPr>
          <w:p>
            <w:pPr>
              <w:spacing w:after="0"/>
              <w:jc w:val="left"/>
            </w:pPr>
            <w:r>
              <w:rPr>
                <w:sz w:val="16"/>
              </w:rPr>
              <w:t>Likely</w:t>
            </w:r>
          </w:p>
        </w:tc>
        <w:tc>
          <w:tcPr>
            <w:tcW w:type="dxa" w:w="1897"/>
          </w:tcPr>
          <w:p>
            <w:pPr>
              <w:spacing w:after="0"/>
              <w:jc w:val="left"/>
            </w:pPr>
            <w:r>
              <w:rPr>
                <w:sz w:val="16"/>
              </w:rPr>
              <w:t>event-days in 3 of 30 years, 1996 to 2025 (10%)</w:t>
            </w:r>
          </w:p>
        </w:tc>
        <w:tc>
          <w:tcPr>
            <w:tcW w:type="dxa" w:w="1556"/>
          </w:tcPr>
          <w:p>
            <w:pPr>
              <w:spacing w:after="0"/>
              <w:jc w:val="right"/>
            </w:pPr>
            <w:r>
              <w:rPr>
                <w:sz w:val="16"/>
              </w:rPr>
              <w:t>0.0000187</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Hurricane</w:t>
            </w:r>
          </w:p>
        </w:tc>
        <w:tc>
          <w:tcPr>
            <w:tcW w:type="dxa" w:w="1300"/>
          </w:tcPr>
          <w:p>
            <w:pPr>
              <w:spacing w:after="0"/>
              <w:jc w:val="right"/>
            </w:pPr>
          </w:p>
        </w:tc>
        <w:tc>
          <w:tcPr>
            <w:tcW w:type="dxa" w:w="1541"/>
          </w:tcPr>
          <w:p>
            <w:pPr>
              <w:spacing w:after="0"/>
              <w:jc w:val="left"/>
            </w:pPr>
            <w:r>
              <w:rPr>
                <w:sz w:val="16"/>
              </w:rPr>
              <w:t>events per year</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p>
        </w:tc>
        <w:tc>
          <w:tcPr>
            <w:tcW w:type="dxa" w:w="1634"/>
          </w:tcPr>
          <w:p>
            <w:pPr>
              <w:spacing w:after="0"/>
              <w:jc w:val="left"/>
            </w:pPr>
            <w:r>
              <w:rPr>
                <w:sz w:val="16"/>
              </w:rPr>
              <w:t>1851 to 2024 (Atlantic)</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00"/>
          </w:tcPr>
          <w:p>
            <w:pPr>
              <w:spacing w:after="0"/>
              <w:jc w:val="right"/>
            </w:pPr>
            <w:r>
              <w:rPr>
                <w:sz w:val="16"/>
              </w:rPr>
              <w:t>0.0149</w:t>
            </w:r>
          </w:p>
        </w:tc>
        <w:tc>
          <w:tcPr>
            <w:tcW w:type="dxa" w:w="1541"/>
          </w:tcPr>
          <w:p>
            <w:pPr>
              <w:spacing w:after="0"/>
              <w:jc w:val="left"/>
            </w:pPr>
            <w:r>
              <w:rPr>
                <w:sz w:val="16"/>
              </w:rPr>
              <w:t>event-days per year</w:t>
            </w:r>
          </w:p>
        </w:tc>
        <w:tc>
          <w:tcPr>
            <w:tcW w:type="dxa" w:w="1665"/>
          </w:tcPr>
          <w:p>
            <w:pPr>
              <w:spacing w:after="0"/>
              <w:jc w:val="left"/>
            </w:pPr>
            <w:r>
              <w:rPr>
                <w:sz w:val="16"/>
              </w:rPr>
              <w:t>about 0.0149 days per year</w:t>
            </w:r>
          </w:p>
        </w:tc>
        <w:tc>
          <w:tcPr>
            <w:tcW w:type="dxa" w:w="1037"/>
          </w:tcPr>
          <w:p>
            <w:pPr>
              <w:spacing w:after="0"/>
              <w:jc w:val="left"/>
            </w:pPr>
          </w:p>
        </w:tc>
        <w:tc>
          <w:tcPr>
            <w:tcW w:type="dxa" w:w="1897"/>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4"/>
          </w:tcPr>
          <w:p>
            <w:pPr>
              <w:spacing w:after="0"/>
              <w:jc w:val="left"/>
            </w:pPr>
            <w:r>
              <w:rPr>
                <w:sz w:val="16"/>
              </w:rPr>
              <w:t>1946-12-31 to 2014-02-12 (67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300"/>
          </w:tcPr>
          <w:p>
            <w:pPr>
              <w:spacing w:after="0"/>
              <w:jc w:val="right"/>
            </w:pPr>
            <w:r>
              <w:rPr>
                <w:sz w:val="16"/>
              </w:rPr>
              <w:t>0.357</w:t>
            </w:r>
          </w:p>
        </w:tc>
        <w:tc>
          <w:tcPr>
            <w:tcW w:type="dxa" w:w="1541"/>
          </w:tcPr>
          <w:p>
            <w:pPr>
              <w:spacing w:after="0"/>
              <w:jc w:val="left"/>
            </w:pPr>
            <w:r>
              <w:rPr>
                <w:sz w:val="16"/>
              </w:rPr>
              <w:t>event-days per year</w:t>
            </w:r>
          </w:p>
        </w:tc>
        <w:tc>
          <w:tcPr>
            <w:tcW w:type="dxa" w:w="1665"/>
          </w:tcPr>
          <w:p>
            <w:pPr>
              <w:spacing w:after="0"/>
              <w:jc w:val="left"/>
            </w:pPr>
            <w:r>
              <w:rPr>
                <w:sz w:val="16"/>
              </w:rPr>
              <w:t>about 0.357 days per year</w:t>
            </w:r>
          </w:p>
        </w:tc>
        <w:tc>
          <w:tcPr>
            <w:tcW w:type="dxa" w:w="1037"/>
          </w:tcPr>
          <w:p>
            <w:pPr>
              <w:spacing w:after="0"/>
              <w:jc w:val="left"/>
            </w:pPr>
            <w:r>
              <w:rPr>
                <w:sz w:val="16"/>
              </w:rPr>
              <w:t>Likely</w:t>
            </w:r>
          </w:p>
        </w:tc>
        <w:tc>
          <w:tcPr>
            <w:tcW w:type="dxa" w:w="1897"/>
          </w:tcPr>
          <w:p>
            <w:pPr>
              <w:spacing w:after="0"/>
              <w:jc w:val="left"/>
            </w:pPr>
            <w:r>
              <w:rPr>
                <w:sz w:val="16"/>
              </w:rPr>
              <w:t>event-days in 6 of 30 years, 1996 to 2025 (20%)</w:t>
            </w:r>
          </w:p>
        </w:tc>
        <w:tc>
          <w:tcPr>
            <w:tcW w:type="dxa" w:w="1556"/>
          </w:tcPr>
          <w:p>
            <w:pPr>
              <w:spacing w:after="0"/>
              <w:jc w:val="right"/>
            </w:pPr>
            <w:r>
              <w:rPr>
                <w:sz w:val="16"/>
              </w:rPr>
              <w:t>10</w:t>
            </w:r>
          </w:p>
        </w:tc>
        <w:tc>
          <w:tcPr>
            <w:tcW w:type="dxa" w:w="1634"/>
          </w:tcPr>
          <w:p>
            <w:pPr>
              <w:spacing w:after="0"/>
              <w:jc w:val="left"/>
            </w:pPr>
            <w:r>
              <w:rPr>
                <w:sz w:val="16"/>
              </w:rPr>
              <w:t>1996 to 2023 (28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Landslide</w:t>
            </w:r>
          </w:p>
        </w:tc>
        <w:tc>
          <w:tcPr>
            <w:tcW w:type="dxa" w:w="1300"/>
          </w:tcPr>
          <w:p>
            <w:pPr>
              <w:spacing w:after="0"/>
              <w:jc w:val="right"/>
            </w:pPr>
            <w:r>
              <w:rPr>
                <w:sz w:val="16"/>
              </w:rPr>
              <w:t>6.23</w:t>
            </w:r>
          </w:p>
        </w:tc>
        <w:tc>
          <w:tcPr>
            <w:tcW w:type="dxa" w:w="1541"/>
          </w:tcPr>
          <w:p>
            <w:pPr>
              <w:spacing w:after="0"/>
              <w:jc w:val="left"/>
            </w:pPr>
            <w:r>
              <w:rPr>
                <w:sz w:val="16"/>
              </w:rPr>
              <w:t>events per year (modeled)</w:t>
            </w:r>
          </w:p>
        </w:tc>
        <w:tc>
          <w:tcPr>
            <w:tcW w:type="dxa" w:w="1665"/>
          </w:tcPr>
          <w:p>
            <w:pPr>
              <w:spacing w:after="0"/>
              <w:jc w:val="left"/>
            </w:pPr>
            <w:r>
              <w:rPr>
                <w:sz w:val="16"/>
              </w:rPr>
              <w:t>about 6.23 per year</w:t>
            </w:r>
          </w:p>
        </w:tc>
        <w:tc>
          <w:tcPr>
            <w:tcW w:type="dxa" w:w="1037"/>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Lightning</w:t>
            </w:r>
          </w:p>
        </w:tc>
        <w:tc>
          <w:tcPr>
            <w:tcW w:type="dxa" w:w="1300"/>
          </w:tcPr>
          <w:p>
            <w:pPr>
              <w:spacing w:after="0"/>
              <w:jc w:val="right"/>
            </w:pPr>
            <w:r>
              <w:rPr>
                <w:sz w:val="16"/>
              </w:rPr>
              <w:t>38.5</w:t>
            </w:r>
          </w:p>
        </w:tc>
        <w:tc>
          <w:tcPr>
            <w:tcW w:type="dxa" w:w="1541"/>
          </w:tcPr>
          <w:p>
            <w:pPr>
              <w:spacing w:after="0"/>
              <w:jc w:val="left"/>
            </w:pPr>
            <w:r>
              <w:rPr>
                <w:sz w:val="16"/>
              </w:rPr>
              <w:t>days per year with a strike</w:t>
            </w:r>
          </w:p>
        </w:tc>
        <w:tc>
          <w:tcPr>
            <w:tcW w:type="dxa" w:w="1665"/>
          </w:tcPr>
          <w:p>
            <w:pPr>
              <w:spacing w:after="0"/>
              <w:jc w:val="left"/>
            </w:pPr>
            <w:r>
              <w:rPr>
                <w:sz w:val="16"/>
              </w:rPr>
              <w:t>about 38.5 days per year</w:t>
            </w:r>
          </w:p>
        </w:tc>
        <w:tc>
          <w:tcPr>
            <w:tcW w:type="dxa" w:w="1037"/>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1995 to 2023 (29 years; CONUS)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Strong Wind</w:t>
            </w:r>
          </w:p>
        </w:tc>
        <w:tc>
          <w:tcPr>
            <w:tcW w:type="dxa" w:w="1300"/>
          </w:tcPr>
          <w:p>
            <w:pPr>
              <w:spacing w:after="0"/>
              <w:jc w:val="right"/>
            </w:pPr>
            <w:r>
              <w:rPr>
                <w:sz w:val="16"/>
              </w:rPr>
              <w:t>0.257</w:t>
            </w:r>
          </w:p>
        </w:tc>
        <w:tc>
          <w:tcPr>
            <w:tcW w:type="dxa" w:w="1541"/>
          </w:tcPr>
          <w:p>
            <w:pPr>
              <w:spacing w:after="0"/>
              <w:jc w:val="left"/>
            </w:pPr>
            <w:r>
              <w:rPr>
                <w:sz w:val="16"/>
              </w:rPr>
              <w:t>events per year</w:t>
            </w:r>
          </w:p>
        </w:tc>
        <w:tc>
          <w:tcPr>
            <w:tcW w:type="dxa" w:w="1665"/>
          </w:tcPr>
          <w:p>
            <w:pPr>
              <w:spacing w:after="0"/>
              <w:jc w:val="left"/>
            </w:pPr>
            <w:r>
              <w:rPr>
                <w:sz w:val="16"/>
              </w:rPr>
              <w:t>about 1 in 4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10</w:t>
            </w:r>
          </w:p>
        </w:tc>
        <w:tc>
          <w:tcPr>
            <w:tcW w:type="dxa" w:w="1634"/>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Tornado</w:t>
            </w:r>
          </w:p>
        </w:tc>
        <w:tc>
          <w:tcPr>
            <w:tcW w:type="dxa" w:w="1300"/>
          </w:tcPr>
          <w:p>
            <w:pPr>
              <w:spacing w:after="0"/>
              <w:jc w:val="right"/>
            </w:pPr>
            <w:r>
              <w:rPr>
                <w:sz w:val="16"/>
              </w:rPr>
              <w:t>0.0892</w:t>
            </w:r>
          </w:p>
        </w:tc>
        <w:tc>
          <w:tcPr>
            <w:tcW w:type="dxa" w:w="1541"/>
          </w:tcPr>
          <w:p>
            <w:pPr>
              <w:spacing w:after="0"/>
              <w:jc w:val="left"/>
            </w:pPr>
            <w:r>
              <w:rPr>
                <w:sz w:val="16"/>
              </w:rPr>
              <w:t>events per year</w:t>
            </w:r>
          </w:p>
        </w:tc>
        <w:tc>
          <w:tcPr>
            <w:tcW w:type="dxa" w:w="1665"/>
          </w:tcPr>
          <w:p>
            <w:pPr>
              <w:spacing w:after="0"/>
              <w:jc w:val="left"/>
            </w:pPr>
            <w:r>
              <w:rPr>
                <w:sz w:val="16"/>
              </w:rPr>
              <w:t>about 1 in 11 years</w:t>
            </w:r>
          </w:p>
        </w:tc>
        <w:tc>
          <w:tcPr>
            <w:tcW w:type="dxa" w:w="1037"/>
          </w:tcPr>
          <w:p>
            <w:pPr>
              <w:spacing w:after="0"/>
              <w:jc w:val="left"/>
            </w:pPr>
            <w:r>
              <w:rPr>
                <w:sz w:val="16"/>
              </w:rPr>
              <w:t>Possible</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1950 to 2023 (EF2+); 1986 to 2023 (EF0-1)</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Tsunami</w:t>
            </w:r>
          </w:p>
        </w:tc>
        <w:tc>
          <w:tcPr>
            <w:tcW w:type="dxa" w:w="1300"/>
          </w:tcPr>
          <w:p>
            <w:pPr>
              <w:spacing w:after="0"/>
              <w:jc w:val="right"/>
            </w:pPr>
          </w:p>
        </w:tc>
        <w:tc>
          <w:tcPr>
            <w:tcW w:type="dxa" w:w="1541"/>
          </w:tcPr>
          <w:p>
            <w:pPr>
              <w:spacing w:after="0"/>
              <w:jc w:val="left"/>
            </w:pPr>
            <w:r>
              <w:rPr>
                <w:sz w:val="16"/>
              </w:rPr>
              <w:t>annual probability at the most exposed location (used in place of a county value)</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300"/>
          </w:tcPr>
          <w:p>
            <w:pPr>
              <w:spacing w:after="0"/>
              <w:jc w:val="right"/>
            </w:pPr>
            <w:r>
              <w:rPr>
                <w:sz w:val="16"/>
              </w:rPr>
              <w:t>0.0005</w:t>
            </w:r>
          </w:p>
        </w:tc>
        <w:tc>
          <w:tcPr>
            <w:tcW w:type="dxa" w:w="1541"/>
          </w:tcPr>
          <w:p>
            <w:pPr>
              <w:spacing w:after="0"/>
              <w:jc w:val="left"/>
            </w:pPr>
            <w:r>
              <w:rPr>
                <w:sz w:val="16"/>
              </w:rPr>
              <w:t>annual probability</w:t>
            </w:r>
          </w:p>
        </w:tc>
        <w:tc>
          <w:tcPr>
            <w:tcW w:type="dxa" w:w="1665"/>
          </w:tcPr>
          <w:p>
            <w:pPr>
              <w:spacing w:after="0"/>
              <w:jc w:val="left"/>
            </w:pPr>
            <w:r>
              <w:rPr>
                <w:sz w:val="16"/>
              </w:rPr>
              <w:t>about 1 in 2,000 years</w:t>
            </w:r>
          </w:p>
        </w:tc>
        <w:tc>
          <w:tcPr>
            <w:tcW w:type="dxa" w:w="1037"/>
          </w:tcPr>
          <w:p>
            <w:pPr>
              <w:spacing w:after="0"/>
              <w:jc w:val="left"/>
            </w:pPr>
            <w:r>
              <w:rPr>
                <w:sz w:val="16"/>
              </w:rPr>
              <w:t>Unlikely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Wildfire</w:t>
            </w:r>
          </w:p>
        </w:tc>
        <w:tc>
          <w:tcPr>
            <w:tcW w:type="dxa" w:w="1300"/>
          </w:tcPr>
          <w:p>
            <w:pPr>
              <w:spacing w:after="0"/>
              <w:jc w:val="right"/>
            </w:pPr>
            <w:r>
              <w:rPr>
                <w:sz w:val="16"/>
              </w:rPr>
              <w:t>0.00311</w:t>
            </w:r>
          </w:p>
        </w:tc>
        <w:tc>
          <w:tcPr>
            <w:tcW w:type="dxa" w:w="1541"/>
          </w:tcPr>
          <w:p>
            <w:pPr>
              <w:spacing w:after="0"/>
              <w:jc w:val="left"/>
            </w:pPr>
            <w:r>
              <w:rPr>
                <w:sz w:val="16"/>
              </w:rPr>
              <w:t>annual probability at a location</w:t>
            </w:r>
          </w:p>
        </w:tc>
        <w:tc>
          <w:tcPr>
            <w:tcW w:type="dxa" w:w="1665"/>
          </w:tcPr>
          <w:p>
            <w:pPr>
              <w:spacing w:after="0"/>
              <w:jc w:val="left"/>
            </w:pPr>
            <w:r>
              <w:rPr>
                <w:sz w:val="16"/>
              </w:rPr>
              <w:t>chance a given location in the county burns in a year: 0.311%</w:t>
            </w:r>
          </w:p>
        </w:tc>
        <w:tc>
          <w:tcPr>
            <w:tcW w:type="dxa" w:w="1037"/>
          </w:tcPr>
          <w:p>
            <w:pPr>
              <w:spacing w:after="0"/>
              <w:jc w:val="left"/>
            </w:pPr>
            <w:r>
              <w:rPr>
                <w:sz w:val="16"/>
              </w:rPr>
              <w:t>Likely</w:t>
            </w:r>
          </w:p>
        </w:tc>
        <w:tc>
          <w:tcPr>
            <w:tcW w:type="dxa" w:w="1897"/>
          </w:tcPr>
          <w:p>
            <w:pPr>
              <w:spacing w:after="0"/>
              <w:jc w:val="left"/>
            </w:pPr>
            <w:r>
              <w:rPr>
                <w:sz w:val="16"/>
              </w:rPr>
              <w:t>Storm Events records in 14 of 30 years, 1996 to 2025 (46.7%)</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00"/>
          </w:tcPr>
          <w:p>
            <w:pPr>
              <w:spacing w:after="0"/>
              <w:jc w:val="right"/>
            </w:pPr>
            <w:r>
              <w:rPr>
                <w:sz w:val="16"/>
              </w:rPr>
              <w:t>38.5</w:t>
            </w:r>
          </w:p>
        </w:tc>
        <w:tc>
          <w:tcPr>
            <w:tcW w:type="dxa" w:w="1541"/>
          </w:tcPr>
          <w:p>
            <w:pPr>
              <w:spacing w:after="0"/>
              <w:jc w:val="left"/>
            </w:pPr>
            <w:r>
              <w:rPr>
                <w:sz w:val="16"/>
              </w:rPr>
              <w:t>event-days per year</w:t>
            </w:r>
          </w:p>
        </w:tc>
        <w:tc>
          <w:tcPr>
            <w:tcW w:type="dxa" w:w="1665"/>
          </w:tcPr>
          <w:p>
            <w:pPr>
              <w:spacing w:after="0"/>
              <w:jc w:val="left"/>
            </w:pPr>
            <w:r>
              <w:rPr>
                <w:sz w:val="16"/>
              </w:rPr>
              <w:t>about 38.5 days per year</w:t>
            </w:r>
          </w:p>
        </w:tc>
        <w:tc>
          <w:tcPr>
            <w:tcW w:type="dxa" w:w="1037"/>
          </w:tcPr>
          <w:p>
            <w:pPr>
              <w:spacing w:after="0"/>
              <w:jc w:val="left"/>
            </w:pPr>
            <w:r>
              <w:rPr>
                <w:sz w:val="16"/>
              </w:rPr>
              <w:t>Highly likely</w:t>
            </w:r>
          </w:p>
        </w:tc>
        <w:tc>
          <w:tcPr>
            <w:tcW w:type="dxa" w:w="1897"/>
          </w:tcPr>
          <w:p>
            <w:pPr>
              <w:spacing w:after="0"/>
              <w:jc w:val="left"/>
            </w:pPr>
            <w:r>
              <w:rPr>
                <w:sz w:val="16"/>
              </w:rPr>
              <w:t>event-days in 30 of 30 years, 1996 to 2025 (100%)</w:t>
            </w:r>
          </w:p>
        </w:tc>
        <w:tc>
          <w:tcPr>
            <w:tcW w:type="dxa" w:w="1556"/>
          </w:tcPr>
          <w:p>
            <w:pPr>
              <w:spacing w:after="0"/>
              <w:jc w:val="right"/>
            </w:pPr>
            <w:r>
              <w:rPr>
                <w:sz w:val="16"/>
              </w:rPr>
              <w:t>726</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6 of 7</w:t>
            </w:r>
          </w:p>
        </w:tc>
        <w:tc>
          <w:tcPr>
            <w:tcW w:type="dxa" w:w="883"/>
          </w:tcPr>
          <w:p>
            <w:pPr>
              <w:spacing w:after="0"/>
              <w:jc w:val="right"/>
            </w:pPr>
            <w:r>
              <w:rPr>
                <w:sz w:val="16"/>
              </w:rPr>
              <w:t>99.8</w:t>
            </w:r>
          </w:p>
        </w:tc>
        <w:tc>
          <w:tcPr>
            <w:tcW w:type="dxa" w:w="680"/>
          </w:tcPr>
          <w:p>
            <w:pPr>
              <w:spacing w:after="0"/>
              <w:jc w:val="right"/>
            </w:pPr>
            <w:r>
              <w:rPr>
                <w:sz w:val="16"/>
              </w:rPr>
              <w:t>99.9</w:t>
            </w:r>
          </w:p>
        </w:tc>
        <w:tc>
          <w:tcPr>
            <w:tcW w:type="dxa" w:w="648"/>
          </w:tcPr>
          <w:p>
            <w:pPr>
              <w:spacing w:after="0"/>
              <w:jc w:val="right"/>
            </w:pPr>
            <w:r>
              <w:rPr>
                <w:sz w:val="16"/>
              </w:rPr>
              <w:t>100.0</w:t>
            </w:r>
          </w:p>
        </w:tc>
        <w:tc>
          <w:tcPr>
            <w:tcW w:type="dxa" w:w="3512"/>
          </w:tcPr>
          <w:p>
            <w:pPr>
              <w:spacing w:after="0"/>
              <w:jc w:val="left"/>
            </w:pPr>
            <w:r>
              <w:rPr>
                <w:sz w:val="16"/>
              </w:rPr>
              <w:t>Very High 6, Not Applicable 1</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40.1</w:t>
            </w:r>
          </w:p>
        </w:tc>
        <w:tc>
          <w:tcPr>
            <w:tcW w:type="dxa" w:w="680"/>
          </w:tcPr>
          <w:p>
            <w:pPr>
              <w:spacing w:after="0"/>
              <w:jc w:val="right"/>
            </w:pPr>
            <w:r>
              <w:rPr>
                <w:sz w:val="16"/>
              </w:rPr>
              <w:t>48.6</w:t>
            </w:r>
          </w:p>
        </w:tc>
        <w:tc>
          <w:tcPr>
            <w:tcW w:type="dxa" w:w="648"/>
          </w:tcPr>
          <w:p>
            <w:pPr>
              <w:spacing w:after="0"/>
              <w:jc w:val="right"/>
            </w:pPr>
            <w:r>
              <w:rPr>
                <w:sz w:val="16"/>
              </w:rPr>
              <w:t>56.9</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7</w:t>
            </w:r>
          </w:p>
        </w:tc>
        <w:tc>
          <w:tcPr>
            <w:tcW w:type="dxa" w:w="883"/>
          </w:tcPr>
          <w:p>
            <w:pPr>
              <w:spacing w:after="0"/>
              <w:jc w:val="right"/>
            </w:pPr>
            <w:r>
              <w:rPr>
                <w:sz w:val="16"/>
              </w:rPr>
              <w:t>70.2</w:t>
            </w:r>
          </w:p>
        </w:tc>
        <w:tc>
          <w:tcPr>
            <w:tcW w:type="dxa" w:w="680"/>
          </w:tcPr>
          <w:p>
            <w:pPr>
              <w:spacing w:after="0"/>
              <w:jc w:val="right"/>
            </w:pPr>
            <w:r>
              <w:rPr>
                <w:sz w:val="16"/>
              </w:rPr>
              <w:t>72.4</w:t>
            </w:r>
          </w:p>
        </w:tc>
        <w:tc>
          <w:tcPr>
            <w:tcW w:type="dxa" w:w="648"/>
          </w:tcPr>
          <w:p>
            <w:pPr>
              <w:spacing w:after="0"/>
              <w:jc w:val="right"/>
            </w:pPr>
            <w:r>
              <w:rPr>
                <w:sz w:val="16"/>
              </w:rPr>
              <w:t>81.4</w:t>
            </w:r>
          </w:p>
        </w:tc>
        <w:tc>
          <w:tcPr>
            <w:tcW w:type="dxa" w:w="3512"/>
          </w:tcPr>
          <w:p>
            <w:pPr>
              <w:spacing w:after="0"/>
              <w:jc w:val="left"/>
            </w:pPr>
            <w:r>
              <w:rPr>
                <w:sz w:val="16"/>
              </w:rPr>
              <w:t>Relatively Low 1, Very Low 4,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84.8</w:t>
            </w:r>
          </w:p>
        </w:tc>
        <w:tc>
          <w:tcPr>
            <w:tcW w:type="dxa" w:w="680"/>
          </w:tcPr>
          <w:p>
            <w:pPr>
              <w:spacing w:after="0"/>
              <w:jc w:val="right"/>
            </w:pPr>
            <w:r>
              <w:rPr>
                <w:sz w:val="16"/>
              </w:rPr>
              <w:t>87.2</w:t>
            </w:r>
          </w:p>
        </w:tc>
        <w:tc>
          <w:tcPr>
            <w:tcW w:type="dxa" w:w="648"/>
          </w:tcPr>
          <w:p>
            <w:pPr>
              <w:spacing w:after="0"/>
              <w:jc w:val="right"/>
            </w:pPr>
            <w:r>
              <w:rPr>
                <w:sz w:val="16"/>
              </w:rPr>
              <w:t>90.8</w:t>
            </w:r>
          </w:p>
        </w:tc>
        <w:tc>
          <w:tcPr>
            <w:tcW w:type="dxa" w:w="3512"/>
          </w:tcPr>
          <w:p>
            <w:pPr>
              <w:spacing w:after="0"/>
              <w:jc w:val="left"/>
            </w:pPr>
            <w:r>
              <w:rPr>
                <w:sz w:val="16"/>
              </w:rPr>
              <w:t>Relatively High 1, Relatively Moderate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53.9</w:t>
            </w:r>
          </w:p>
        </w:tc>
        <w:tc>
          <w:tcPr>
            <w:tcW w:type="dxa" w:w="680"/>
          </w:tcPr>
          <w:p>
            <w:pPr>
              <w:spacing w:after="0"/>
              <w:jc w:val="right"/>
            </w:pPr>
            <w:r>
              <w:rPr>
                <w:sz w:val="16"/>
              </w:rPr>
              <w:t>63.7</w:t>
            </w:r>
          </w:p>
        </w:tc>
        <w:tc>
          <w:tcPr>
            <w:tcW w:type="dxa" w:w="648"/>
          </w:tcPr>
          <w:p>
            <w:pPr>
              <w:spacing w:after="0"/>
              <w:jc w:val="right"/>
            </w:pPr>
            <w:r>
              <w:rPr>
                <w:sz w:val="16"/>
              </w:rPr>
              <w:t>73.9</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1 of 7</w:t>
            </w:r>
          </w:p>
        </w:tc>
        <w:tc>
          <w:tcPr>
            <w:tcW w:type="dxa" w:w="883"/>
          </w:tcPr>
          <w:p>
            <w:pPr>
              <w:spacing w:after="0"/>
              <w:jc w:val="right"/>
            </w:pPr>
            <w:r>
              <w:rPr>
                <w:sz w:val="16"/>
              </w:rPr>
              <w:t>1.5</w:t>
            </w:r>
          </w:p>
        </w:tc>
        <w:tc>
          <w:tcPr>
            <w:tcW w:type="dxa" w:w="680"/>
          </w:tcPr>
          <w:p>
            <w:pPr>
              <w:spacing w:after="0"/>
              <w:jc w:val="right"/>
            </w:pPr>
            <w:r>
              <w:rPr>
                <w:sz w:val="16"/>
              </w:rPr>
              <w:t>1.5</w:t>
            </w:r>
          </w:p>
        </w:tc>
        <w:tc>
          <w:tcPr>
            <w:tcW w:type="dxa" w:w="648"/>
          </w:tcPr>
          <w:p>
            <w:pPr>
              <w:spacing w:after="0"/>
              <w:jc w:val="right"/>
            </w:pPr>
            <w:r>
              <w:rPr>
                <w:sz w:val="16"/>
              </w:rPr>
              <w:t>1.5</w:t>
            </w:r>
          </w:p>
        </w:tc>
        <w:tc>
          <w:tcPr>
            <w:tcW w:type="dxa" w:w="3512"/>
          </w:tcPr>
          <w:p>
            <w:pPr>
              <w:spacing w:after="0"/>
              <w:jc w:val="left"/>
            </w:pPr>
            <w:r>
              <w:rPr>
                <w:sz w:val="16"/>
              </w:rPr>
              <w:t>Very Low 1, No Rating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8.0</w:t>
            </w:r>
          </w:p>
        </w:tc>
        <w:tc>
          <w:tcPr>
            <w:tcW w:type="dxa" w:w="680"/>
          </w:tcPr>
          <w:p>
            <w:pPr>
              <w:spacing w:after="0"/>
              <w:jc w:val="right"/>
            </w:pPr>
            <w:r>
              <w:rPr>
                <w:sz w:val="16"/>
              </w:rPr>
              <w:t>15.8</w:t>
            </w:r>
          </w:p>
        </w:tc>
        <w:tc>
          <w:tcPr>
            <w:tcW w:type="dxa" w:w="648"/>
          </w:tcPr>
          <w:p>
            <w:pPr>
              <w:spacing w:after="0"/>
              <w:jc w:val="right"/>
            </w:pPr>
            <w:r>
              <w:rPr>
                <w:sz w:val="16"/>
              </w:rPr>
              <w:t>30.2</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16.1</w:t>
            </w:r>
          </w:p>
        </w:tc>
        <w:tc>
          <w:tcPr>
            <w:tcW w:type="dxa" w:w="680"/>
          </w:tcPr>
          <w:p>
            <w:pPr>
              <w:spacing w:after="0"/>
              <w:jc w:val="right"/>
            </w:pPr>
            <w:r>
              <w:rPr>
                <w:sz w:val="16"/>
              </w:rPr>
              <w:t>57.0</w:t>
            </w:r>
          </w:p>
        </w:tc>
        <w:tc>
          <w:tcPr>
            <w:tcW w:type="dxa" w:w="648"/>
          </w:tcPr>
          <w:p>
            <w:pPr>
              <w:spacing w:after="0"/>
              <w:jc w:val="right"/>
            </w:pPr>
            <w:r>
              <w:rPr>
                <w:sz w:val="16"/>
              </w:rPr>
              <w:t>91.4</w:t>
            </w:r>
          </w:p>
        </w:tc>
        <w:tc>
          <w:tcPr>
            <w:tcW w:type="dxa" w:w="3512"/>
          </w:tcPr>
          <w:p>
            <w:pPr>
              <w:spacing w:after="0"/>
              <w:jc w:val="left"/>
            </w:pPr>
            <w:r>
              <w:rPr>
                <w:sz w:val="16"/>
              </w:rPr>
              <w:t>Relatively High 2, Relatively Moderate 3,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9.7</w:t>
            </w:r>
          </w:p>
        </w:tc>
        <w:tc>
          <w:tcPr>
            <w:tcW w:type="dxa" w:w="680"/>
          </w:tcPr>
          <w:p>
            <w:pPr>
              <w:spacing w:after="0"/>
              <w:jc w:val="right"/>
            </w:pPr>
            <w:r>
              <w:rPr>
                <w:sz w:val="16"/>
              </w:rPr>
              <w:t>88.3</w:t>
            </w:r>
          </w:p>
        </w:tc>
        <w:tc>
          <w:tcPr>
            <w:tcW w:type="dxa" w:w="648"/>
          </w:tcPr>
          <w:p>
            <w:pPr>
              <w:spacing w:after="0"/>
              <w:jc w:val="right"/>
            </w:pPr>
            <w:r>
              <w:rPr>
                <w:sz w:val="16"/>
              </w:rPr>
              <w:t>99.7</w:t>
            </w:r>
          </w:p>
        </w:tc>
        <w:tc>
          <w:tcPr>
            <w:tcW w:type="dxa" w:w="3512"/>
          </w:tcPr>
          <w:p>
            <w:pPr>
              <w:spacing w:after="0"/>
              <w:jc w:val="left"/>
            </w:pPr>
            <w:r>
              <w:rPr>
                <w:sz w:val="16"/>
              </w:rPr>
              <w:t>Relatively High 1, Relatively Moderate 2, Relatively Low 2,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99.9</w:t>
            </w:r>
          </w:p>
        </w:tc>
        <w:tc>
          <w:tcPr>
            <w:tcW w:type="dxa" w:w="680"/>
          </w:tcPr>
          <w:p>
            <w:pPr>
              <w:spacing w:after="0"/>
              <w:jc w:val="right"/>
            </w:pPr>
            <w:r>
              <w:rPr>
                <w:sz w:val="16"/>
              </w:rPr>
              <w:t>100.0</w:t>
            </w:r>
          </w:p>
        </w:tc>
        <w:tc>
          <w:tcPr>
            <w:tcW w:type="dxa" w:w="648"/>
          </w:tcPr>
          <w:p>
            <w:pPr>
              <w:spacing w:after="0"/>
              <w:jc w:val="right"/>
            </w:pPr>
            <w:r>
              <w:rPr>
                <w:sz w:val="16"/>
              </w:rPr>
              <w:t>100.0</w:t>
            </w:r>
          </w:p>
        </w:tc>
        <w:tc>
          <w:tcPr>
            <w:tcW w:type="dxa" w:w="3512"/>
          </w:tcPr>
          <w:p>
            <w:pPr>
              <w:spacing w:after="0"/>
              <w:jc w:val="left"/>
            </w:pPr>
            <w:r>
              <w:rPr>
                <w:sz w:val="16"/>
              </w:rPr>
              <w:t>Very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32.2</w:t>
            </w:r>
          </w:p>
        </w:tc>
        <w:tc>
          <w:tcPr>
            <w:tcW w:type="dxa" w:w="680"/>
          </w:tcPr>
          <w:p>
            <w:pPr>
              <w:spacing w:after="0"/>
              <w:jc w:val="right"/>
            </w:pPr>
            <w:r>
              <w:rPr>
                <w:sz w:val="16"/>
              </w:rPr>
              <w:t>38.1</w:t>
            </w:r>
          </w:p>
        </w:tc>
        <w:tc>
          <w:tcPr>
            <w:tcW w:type="dxa" w:w="648"/>
          </w:tcPr>
          <w:p>
            <w:pPr>
              <w:spacing w:after="0"/>
              <w:jc w:val="right"/>
            </w:pPr>
            <w:r>
              <w:rPr>
                <w:sz w:val="16"/>
              </w:rPr>
              <w:t>49.3</w:t>
            </w:r>
          </w:p>
        </w:tc>
        <w:tc>
          <w:tcPr>
            <w:tcW w:type="dxa" w:w="3512"/>
          </w:tcPr>
          <w:p>
            <w:pPr>
              <w:spacing w:after="0"/>
              <w:jc w:val="left"/>
            </w:pPr>
            <w:r>
              <w:rPr>
                <w:sz w:val="16"/>
              </w:rPr>
              <w:t>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36.1</w:t>
            </w:r>
          </w:p>
        </w:tc>
        <w:tc>
          <w:tcPr>
            <w:tcW w:type="dxa" w:w="680"/>
          </w:tcPr>
          <w:p>
            <w:pPr>
              <w:spacing w:after="0"/>
              <w:jc w:val="right"/>
            </w:pPr>
            <w:r>
              <w:rPr>
                <w:sz w:val="16"/>
              </w:rPr>
              <w:t>42.5</w:t>
            </w:r>
          </w:p>
        </w:tc>
        <w:tc>
          <w:tcPr>
            <w:tcW w:type="dxa" w:w="648"/>
          </w:tcPr>
          <w:p>
            <w:pPr>
              <w:spacing w:after="0"/>
              <w:jc w:val="right"/>
            </w:pPr>
            <w:r>
              <w:rPr>
                <w:sz w:val="16"/>
              </w:rPr>
              <w:t>48.5</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7 of 7</w:t>
            </w:r>
          </w:p>
        </w:tc>
        <w:tc>
          <w:tcPr>
            <w:tcW w:type="dxa" w:w="883"/>
          </w:tcPr>
          <w:p>
            <w:pPr>
              <w:spacing w:after="0"/>
              <w:jc w:val="right"/>
            </w:pPr>
            <w:r>
              <w:rPr>
                <w:sz w:val="16"/>
              </w:rPr>
              <w:t>75.4</w:t>
            </w:r>
          </w:p>
        </w:tc>
        <w:tc>
          <w:tcPr>
            <w:tcW w:type="dxa" w:w="680"/>
          </w:tcPr>
          <w:p>
            <w:pPr>
              <w:spacing w:after="0"/>
              <w:jc w:val="right"/>
            </w:pPr>
            <w:r>
              <w:rPr>
                <w:sz w:val="16"/>
              </w:rPr>
              <w:t>78.3</w:t>
            </w:r>
          </w:p>
        </w:tc>
        <w:tc>
          <w:tcPr>
            <w:tcW w:type="dxa" w:w="648"/>
          </w:tcPr>
          <w:p>
            <w:pPr>
              <w:spacing w:after="0"/>
              <w:jc w:val="right"/>
            </w:pPr>
            <w:r>
              <w:rPr>
                <w:sz w:val="16"/>
              </w:rPr>
              <w:t>90.0</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89.2</w:t>
            </w:r>
          </w:p>
        </w:tc>
        <w:tc>
          <w:tcPr>
            <w:tcW w:type="dxa" w:w="680"/>
          </w:tcPr>
          <w:p>
            <w:pPr>
              <w:spacing w:after="0"/>
              <w:jc w:val="right"/>
            </w:pPr>
            <w:r>
              <w:rPr>
                <w:sz w:val="16"/>
              </w:rPr>
              <w:t>96.1</w:t>
            </w:r>
          </w:p>
        </w:tc>
        <w:tc>
          <w:tcPr>
            <w:tcW w:type="dxa" w:w="648"/>
          </w:tcPr>
          <w:p>
            <w:pPr>
              <w:spacing w:after="0"/>
              <w:jc w:val="right"/>
            </w:pPr>
            <w:r>
              <w:rPr>
                <w:sz w:val="16"/>
              </w:rPr>
              <w:t>99.0</w:t>
            </w:r>
          </w:p>
        </w:tc>
        <w:tc>
          <w:tcPr>
            <w:tcW w:type="dxa" w:w="3512"/>
          </w:tcPr>
          <w:p>
            <w:pPr>
              <w:spacing w:after="0"/>
              <w:jc w:val="left"/>
            </w:pPr>
            <w:r>
              <w:rPr>
                <w:sz w:val="16"/>
              </w:rPr>
              <w:t>Relatively High 3, Relatively Moderate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86.1</w:t>
            </w:r>
          </w:p>
        </w:tc>
        <w:tc>
          <w:tcPr>
            <w:tcW w:type="dxa" w:w="680"/>
          </w:tcPr>
          <w:p>
            <w:pPr>
              <w:spacing w:after="0"/>
              <w:jc w:val="right"/>
            </w:pPr>
            <w:r>
              <w:rPr>
                <w:sz w:val="16"/>
              </w:rPr>
              <w:t>92.8</w:t>
            </w:r>
          </w:p>
        </w:tc>
        <w:tc>
          <w:tcPr>
            <w:tcW w:type="dxa" w:w="648"/>
          </w:tcPr>
          <w:p>
            <w:pPr>
              <w:spacing w:after="0"/>
              <w:jc w:val="right"/>
            </w:pPr>
            <w:r>
              <w:rPr>
                <w:sz w:val="16"/>
              </w:rPr>
              <w:t>94.8</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Teton County</w:t>
            </w:r>
          </w:p>
        </w:tc>
        <w:tc>
          <w:tcPr>
            <w:tcW w:type="dxa" w:w="906"/>
          </w:tcPr>
          <w:p>
            <w:pPr>
              <w:spacing w:after="0"/>
              <w:jc w:val="left"/>
            </w:pPr>
            <w:r>
              <w:rPr>
                <w:sz w:val="16"/>
              </w:rPr>
              <w:t>County</w:t>
            </w:r>
          </w:p>
        </w:tc>
        <w:tc>
          <w:tcPr>
            <w:tcW w:type="dxa" w:w="3525"/>
          </w:tcPr>
          <w:p>
            <w:pPr>
              <w:spacing w:after="0"/>
              <w:jc w:val="left"/>
            </w:pPr>
            <w:r>
              <w:rPr>
                <w:sz w:val="16"/>
              </w:rPr>
              <w:t>Approved, expires 2030-07-24</w:t>
            </w:r>
          </w:p>
        </w:tc>
        <w:tc>
          <w:tcPr>
            <w:tcW w:type="dxa" w:w="2811"/>
          </w:tcPr>
          <w:p>
            <w:pPr>
              <w:spacing w:after="0"/>
              <w:jc w:val="right"/>
            </w:pPr>
            <w:r>
              <w:rPr>
                <w:sz w:val="16"/>
              </w:rPr>
              <w:t>FMA RL 0, SRL 0; any 0</w:t>
            </w:r>
          </w:p>
        </w:tc>
        <w:tc>
          <w:tcPr>
            <w:tcW w:type="dxa" w:w="1978"/>
          </w:tcPr>
          <w:p>
            <w:pPr>
              <w:spacing w:after="0"/>
              <w:jc w:val="right"/>
            </w:pPr>
            <w:r>
              <w:rPr>
                <w:sz w:val="16"/>
              </w:rPr>
              <w:t>$66,753.76</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Jackson town</w:t>
            </w:r>
          </w:p>
        </w:tc>
        <w:tc>
          <w:tcPr>
            <w:tcW w:type="dxa" w:w="906"/>
          </w:tcPr>
          <w:p>
            <w:pPr>
              <w:spacing w:after="0"/>
              <w:jc w:val="left"/>
            </w:pPr>
            <w:r>
              <w:rPr>
                <w:sz w:val="16"/>
              </w:rPr>
              <w:t>Town</w:t>
            </w:r>
          </w:p>
        </w:tc>
        <w:tc>
          <w:tcPr>
            <w:tcW w:type="dxa" w:w="3525"/>
          </w:tcPr>
          <w:p>
            <w:pPr>
              <w:spacing w:after="0"/>
              <w:jc w:val="left"/>
            </w:pPr>
            <w:r>
              <w:rPr>
                <w:sz w:val="16"/>
              </w:rPr>
              <w:t>Approved, expires 2030-07-24</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31;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2025-07-25</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$19,931,421</w:t>
            </w:r>
          </w:p>
        </w:tc>
        <w:tc>
          <w:tcPr>
            <w:tcW w:type="dxa" w:w="1138"/>
          </w:tcPr>
          <w:p>
            <w:pPr>
              <w:spacing w:after="0"/>
              <w:jc w:val="right"/>
            </w:pPr>
          </w:p>
        </w:tc>
        <w:tc>
          <w:tcPr>
            <w:tcW w:type="dxa" w:w="1047"/>
          </w:tcPr>
          <w:p>
            <w:pPr>
              <w:spacing w:after="0"/>
              <w:jc w:val="right"/>
            </w:pPr>
            <w:r>
              <w:rPr>
                <w:sz w:val="16"/>
              </w:rPr>
              <w:t>10</w:t>
            </w:r>
          </w:p>
        </w:tc>
        <w:tc>
          <w:tcPr>
            <w:tcW w:type="dxa" w:w="1037"/>
          </w:tcPr>
          <w:p>
            <w:pPr>
              <w:spacing w:after="0"/>
              <w:jc w:val="right"/>
            </w:pPr>
            <w:r>
              <w:rPr>
                <w:sz w:val="16"/>
              </w:rPr>
              <w:t>$1,238</w:t>
            </w:r>
          </w:p>
        </w:tc>
        <w:tc>
          <w:tcPr>
            <w:tcW w:type="dxa" w:w="1126"/>
          </w:tcPr>
          <w:p>
            <w:pPr>
              <w:spacing w:after="0"/>
              <w:jc w:val="right"/>
            </w:pPr>
          </w:p>
        </w:tc>
        <w:tc>
          <w:tcPr>
            <w:tcW w:type="dxa" w:w="1183"/>
          </w:tcPr>
          <w:p>
            <w:pPr>
              <w:spacing w:after="0"/>
              <w:jc w:val="right"/>
            </w:pPr>
            <w:r>
              <w:rPr>
                <w:sz w:val="16"/>
              </w:rPr>
              <w:t>$23,189,596</w:t>
            </w:r>
          </w:p>
        </w:tc>
        <w:tc>
          <w:tcPr>
            <w:tcW w:type="dxa" w:w="1305"/>
          </w:tcPr>
          <w:p>
            <w:pPr>
              <w:spacing w:after="0"/>
              <w:jc w:val="right"/>
            </w:pPr>
            <w:r>
              <w:rPr>
                <w:sz w:val="16"/>
              </w:rPr>
              <w:t>0.00621%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$8,598,488,180</w:t>
            </w:r>
          </w:p>
        </w:tc>
        <w:tc>
          <w:tcPr>
            <w:tcW w:type="dxa" w:w="1138"/>
          </w:tcPr>
          <w:p>
            <w:pPr>
              <w:spacing w:after="0"/>
              <w:jc w:val="right"/>
            </w:pPr>
            <w:r>
              <w:rPr>
                <w:sz w:val="16"/>
              </w:rPr>
              <w:t>$22,637,702</w:t>
            </w:r>
          </w:p>
        </w:tc>
        <w:tc>
          <w:tcPr>
            <w:tcW w:type="dxa" w:w="1047"/>
          </w:tcPr>
          <w:p>
            <w:pPr>
              <w:spacing w:after="0"/>
              <w:jc w:val="right"/>
            </w:pPr>
            <w:r>
              <w:rPr>
                <w:sz w:val="16"/>
              </w:rPr>
              <w:t>23,250</w:t>
            </w:r>
          </w:p>
        </w:tc>
        <w:tc>
          <w:tcPr>
            <w:tcW w:type="dxa" w:w="1037"/>
          </w:tcPr>
          <w:p>
            <w:pPr>
              <w:spacing w:after="0"/>
              <w:jc w:val="right"/>
            </w:pPr>
            <w:r>
              <w:rPr>
                <w:sz w:val="16"/>
              </w:rPr>
              <w:t>$981</w:t>
            </w:r>
          </w:p>
        </w:tc>
        <w:tc>
          <w:tcPr>
            <w:tcW w:type="dxa" w:w="1126"/>
          </w:tcPr>
          <w:p>
            <w:pPr>
              <w:spacing w:after="0"/>
              <w:jc w:val="right"/>
            </w:pPr>
            <w:r>
              <w:rPr>
                <w:sz w:val="16"/>
              </w:rPr>
              <w:t>$3,570</w:t>
            </w:r>
          </w:p>
        </w:tc>
        <w:tc>
          <w:tcPr>
            <w:tcW w:type="dxa" w:w="1183"/>
          </w:tcPr>
          <w:p>
            <w:pPr>
              <w:spacing w:after="0"/>
              <w:jc w:val="right"/>
            </w:pPr>
            <w:r>
              <w:rPr>
                <w:sz w:val="16"/>
              </w:rPr>
              <w:t>$362,407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$2,405,128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$1,861</w:t>
            </w:r>
          </w:p>
        </w:tc>
        <w:tc>
          <w:tcPr>
            <w:tcW w:type="dxa" w:w="1183"/>
          </w:tcPr>
          <w:p>
            <w:pPr>
              <w:spacing w:after="0"/>
              <w:jc w:val="right"/>
            </w:pPr>
          </w:p>
        </w:tc>
        <w:tc>
          <w:tcPr>
            <w:tcW w:type="dxa" w:w="1305"/>
          </w:tcPr>
          <w:p>
            <w:pPr>
              <w:spacing w:after="0"/>
              <w:jc w:val="right"/>
            </w:pPr>
            <w:r>
              <w:rPr>
                <w:sz w:val="16"/>
              </w:rPr>
              <w:t>0.0774%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$14,314,759,217</w:t>
            </w:r>
          </w:p>
        </w:tc>
        <w:tc>
          <w:tcPr>
            <w:tcW w:type="dxa" w:w="1138"/>
          </w:tcPr>
          <w:p>
            <w:pPr>
              <w:spacing w:after="0"/>
              <w:jc w:val="right"/>
            </w:pPr>
          </w:p>
        </w:tc>
        <w:tc>
          <w:tcPr>
            <w:tcW w:type="dxa" w:w="1047"/>
          </w:tcPr>
          <w:p>
            <w:pPr>
              <w:spacing w:after="0"/>
              <w:jc w:val="right"/>
            </w:pPr>
            <w:r>
              <w:rPr>
                <w:sz w:val="16"/>
              </w:rPr>
              <w:t>23,331</w:t>
            </w:r>
          </w:p>
        </w:tc>
        <w:tc>
          <w:tcPr>
            <w:tcW w:type="dxa" w:w="1037"/>
          </w:tcPr>
          <w:p>
            <w:pPr>
              <w:spacing w:after="0"/>
              <w:jc w:val="right"/>
            </w:pPr>
            <w:r>
              <w:rPr>
                <w:sz w:val="16"/>
              </w:rPr>
              <w:t>$3,747,234</w:t>
            </w:r>
          </w:p>
        </w:tc>
        <w:tc>
          <w:tcPr>
            <w:tcW w:type="dxa" w:w="1126"/>
          </w:tcPr>
          <w:p>
            <w:pPr>
              <w:spacing w:after="0"/>
              <w:jc w:val="right"/>
            </w:pPr>
          </w:p>
        </w:tc>
        <w:tc>
          <w:tcPr>
            <w:tcW w:type="dxa" w:w="1183"/>
          </w:tcPr>
          <w:p>
            <w:pPr>
              <w:spacing w:after="0"/>
              <w:jc w:val="right"/>
            </w:pPr>
            <w:r>
              <w:rPr>
                <w:sz w:val="16"/>
              </w:rPr>
              <w:t>$922,595</w:t>
            </w:r>
          </w:p>
        </w:tc>
        <w:tc>
          <w:tcPr>
            <w:tcW w:type="dxa" w:w="1305"/>
          </w:tcPr>
          <w:p>
            <w:pPr>
              <w:spacing w:after="0"/>
              <w:jc w:val="right"/>
            </w:pPr>
            <w:r>
              <w:rPr>
                <w:sz w:val="16"/>
              </w:rPr>
              <w:t>0.0262%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$8,598,488,180</w:t>
            </w:r>
          </w:p>
        </w:tc>
        <w:tc>
          <w:tcPr>
            <w:tcW w:type="dxa" w:w="1138"/>
          </w:tcPr>
          <w:p>
            <w:pPr>
              <w:spacing w:after="0"/>
              <w:jc w:val="right"/>
            </w:pPr>
            <w:r>
              <w:rPr>
                <w:sz w:val="16"/>
              </w:rPr>
              <w:t>$22,637,702</w:t>
            </w:r>
          </w:p>
        </w:tc>
        <w:tc>
          <w:tcPr>
            <w:tcW w:type="dxa" w:w="1047"/>
          </w:tcPr>
          <w:p>
            <w:pPr>
              <w:spacing w:after="0"/>
              <w:jc w:val="right"/>
            </w:pPr>
            <w:r>
              <w:rPr>
                <w:sz w:val="16"/>
              </w:rPr>
              <w:t>23,250</w:t>
            </w:r>
          </w:p>
        </w:tc>
        <w:tc>
          <w:tcPr>
            <w:tcW w:type="dxa" w:w="1037"/>
          </w:tcPr>
          <w:p>
            <w:pPr>
              <w:spacing w:after="0"/>
              <w:jc w:val="right"/>
            </w:pPr>
            <w:r>
              <w:rPr>
                <w:sz w:val="16"/>
              </w:rPr>
              <w:t>$77,621</w:t>
            </w:r>
          </w:p>
        </w:tc>
        <w:tc>
          <w:tcPr>
            <w:tcW w:type="dxa" w:w="1126"/>
          </w:tcPr>
          <w:p>
            <w:pPr>
              <w:spacing w:after="0"/>
              <w:jc w:val="right"/>
            </w:pPr>
            <w:r>
              <w:rPr>
                <w:sz w:val="16"/>
              </w:rPr>
              <w:t>$3,969</w:t>
            </w:r>
          </w:p>
        </w:tc>
        <w:tc>
          <w:tcPr>
            <w:tcW w:type="dxa" w:w="1183"/>
          </w:tcPr>
          <w:p>
            <w:pPr>
              <w:spacing w:after="0"/>
              <w:jc w:val="right"/>
            </w:pPr>
            <w:r>
              <w:rPr>
                <w:sz w:val="16"/>
              </w:rPr>
              <w:t>$29,771</w:t>
            </w:r>
          </w:p>
        </w:tc>
        <w:tc>
          <w:tcPr>
            <w:tcW w:type="dxa" w:w="1305"/>
          </w:tcPr>
          <w:p>
            <w:pPr>
              <w:spacing w:after="0"/>
              <w:jc w:val="right"/>
            </w:pPr>
            <w:r>
              <w:rPr>
                <w:sz w:val="16"/>
              </w:rPr>
              <w:t>0.000903%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$35,530,986</w:t>
            </w:r>
          </w:p>
        </w:tc>
        <w:tc>
          <w:tcPr>
            <w:tcW w:type="dxa" w:w="1138"/>
          </w:tcPr>
          <w:p>
            <w:pPr>
              <w:spacing w:after="0"/>
              <w:jc w:val="right"/>
            </w:pPr>
            <w:r>
              <w:rPr>
                <w:sz w:val="16"/>
              </w:rPr>
              <w:t>$123,819</w:t>
            </w:r>
          </w:p>
        </w:tc>
        <w:tc>
          <w:tcPr>
            <w:tcW w:type="dxa" w:w="1047"/>
          </w:tcPr>
          <w:p>
            <w:pPr>
              <w:spacing w:after="0"/>
              <w:jc w:val="right"/>
            </w:pPr>
            <w:r>
              <w:rPr>
                <w:sz w:val="16"/>
              </w:rPr>
              <w:t>90</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83"/>
          </w:tcPr>
          <w:p>
            <w:pPr>
              <w:spacing w:after="0"/>
              <w:jc w:val="right"/>
            </w:pPr>
            <w:r>
              <w:rPr>
                <w:sz w:val="16"/>
              </w:rPr>
              <w:t>$1</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$8,598,488,180</w:t>
            </w:r>
          </w:p>
        </w:tc>
        <w:tc>
          <w:tcPr>
            <w:tcW w:type="dxa" w:w="1138"/>
          </w:tcPr>
          <w:p>
            <w:pPr>
              <w:spacing w:after="0"/>
              <w:jc w:val="right"/>
            </w:pPr>
          </w:p>
        </w:tc>
        <w:tc>
          <w:tcPr>
            <w:tcW w:type="dxa" w:w="1047"/>
          </w:tcPr>
          <w:p>
            <w:pPr>
              <w:spacing w:after="0"/>
              <w:jc w:val="right"/>
            </w:pPr>
            <w:r>
              <w:rPr>
                <w:sz w:val="16"/>
              </w:rPr>
              <w:t>23,250</w:t>
            </w:r>
          </w:p>
        </w:tc>
        <w:tc>
          <w:tcPr>
            <w:tcW w:type="dxa" w:w="1037"/>
          </w:tcPr>
          <w:p>
            <w:pPr>
              <w:spacing w:after="0"/>
              <w:jc w:val="right"/>
            </w:pPr>
            <w:r>
              <w:rPr>
                <w:sz w:val="16"/>
              </w:rPr>
              <w:t>$7,750</w:t>
            </w:r>
          </w:p>
        </w:tc>
        <w:tc>
          <w:tcPr>
            <w:tcW w:type="dxa" w:w="1126"/>
          </w:tcPr>
          <w:p>
            <w:pPr>
              <w:spacing w:after="0"/>
              <w:jc w:val="right"/>
            </w:pPr>
          </w:p>
        </w:tc>
        <w:tc>
          <w:tcPr>
            <w:tcW w:type="dxa" w:w="1183"/>
          </w:tcPr>
          <w:p>
            <w:pPr>
              <w:spacing w:after="0"/>
              <w:jc w:val="right"/>
            </w:pPr>
            <w:r>
              <w:rPr>
                <w:sz w:val="16"/>
              </w:rPr>
              <w:t>$1,586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$8,576,195,423</w:t>
            </w:r>
          </w:p>
        </w:tc>
        <w:tc>
          <w:tcPr>
            <w:tcW w:type="dxa" w:w="1138"/>
          </w:tcPr>
          <w:p>
            <w:pPr>
              <w:spacing w:after="0"/>
              <w:jc w:val="right"/>
            </w:pPr>
            <w:r>
              <w:rPr>
                <w:sz w:val="16"/>
              </w:rPr>
              <w:t>$217,928</w:t>
            </w:r>
          </w:p>
        </w:tc>
        <w:tc>
          <w:tcPr>
            <w:tcW w:type="dxa" w:w="1047"/>
          </w:tcPr>
          <w:p>
            <w:pPr>
              <w:spacing w:after="0"/>
              <w:jc w:val="right"/>
            </w:pPr>
            <w:r>
              <w:rPr>
                <w:sz w:val="16"/>
              </w:rPr>
              <w:t>446</w:t>
            </w:r>
          </w:p>
        </w:tc>
        <w:tc>
          <w:tcPr>
            <w:tcW w:type="dxa" w:w="1037"/>
          </w:tcPr>
          <w:p>
            <w:pPr>
              <w:spacing w:after="0"/>
              <w:jc w:val="right"/>
            </w:pPr>
            <w:r>
              <w:rPr>
                <w:sz w:val="16"/>
              </w:rPr>
              <w:t>$5,610,494</w:t>
            </w:r>
          </w:p>
        </w:tc>
        <w:tc>
          <w:tcPr>
            <w:tcW w:type="dxa" w:w="1126"/>
          </w:tcPr>
          <w:p>
            <w:pPr>
              <w:spacing w:after="0"/>
              <w:jc w:val="right"/>
            </w:pPr>
            <w:r>
              <w:rPr>
                <w:sz w:val="16"/>
              </w:rPr>
              <w:t>$216</w:t>
            </w:r>
          </w:p>
        </w:tc>
        <w:tc>
          <w:tcPr>
            <w:tcW w:type="dxa" w:w="1183"/>
          </w:tcPr>
          <w:p>
            <w:pPr>
              <w:spacing w:after="0"/>
              <w:jc w:val="right"/>
            </w:pPr>
            <w:r>
              <w:rPr>
                <w:sz w:val="16"/>
              </w:rPr>
              <w:t>$832</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$485,251,350</w:t>
            </w:r>
          </w:p>
        </w:tc>
        <w:tc>
          <w:tcPr>
            <w:tcW w:type="dxa" w:w="1138"/>
          </w:tcPr>
          <w:p>
            <w:pPr>
              <w:spacing w:after="0"/>
              <w:jc w:val="right"/>
            </w:pPr>
          </w:p>
        </w:tc>
        <w:tc>
          <w:tcPr>
            <w:tcW w:type="dxa" w:w="1047"/>
          </w:tcPr>
          <w:p>
            <w:pPr>
              <w:spacing w:after="0"/>
              <w:jc w:val="right"/>
            </w:pPr>
            <w:r>
              <w:rPr>
                <w:sz w:val="16"/>
              </w:rPr>
              <w:t>1,110</w:t>
            </w:r>
          </w:p>
        </w:tc>
        <w:tc>
          <w:tcPr>
            <w:tcW w:type="dxa" w:w="1037"/>
          </w:tcPr>
          <w:p>
            <w:pPr>
              <w:spacing w:after="0"/>
              <w:jc w:val="right"/>
            </w:pPr>
            <w:r>
              <w:rPr>
                <w:sz w:val="16"/>
              </w:rPr>
              <w:t>$90,152</w:t>
            </w:r>
          </w:p>
        </w:tc>
        <w:tc>
          <w:tcPr>
            <w:tcW w:type="dxa" w:w="1126"/>
          </w:tcPr>
          <w:p>
            <w:pPr>
              <w:spacing w:after="0"/>
              <w:jc w:val="right"/>
            </w:pPr>
          </w:p>
        </w:tc>
        <w:tc>
          <w:tcPr>
            <w:tcW w:type="dxa" w:w="1183"/>
          </w:tcPr>
          <w:p>
            <w:pPr>
              <w:spacing w:after="0"/>
              <w:jc w:val="right"/>
            </w:pPr>
            <w:r>
              <w:rPr>
                <w:sz w:val="16"/>
              </w:rPr>
              <w:t>$48,929</w:t>
            </w:r>
          </w:p>
        </w:tc>
        <w:tc>
          <w:tcPr>
            <w:tcW w:type="dxa" w:w="1305"/>
          </w:tcPr>
          <w:p>
            <w:pPr>
              <w:spacing w:after="0"/>
              <w:jc w:val="right"/>
            </w:pPr>
            <w:r>
              <w:rPr>
                <w:sz w:val="16"/>
              </w:rPr>
              <w:t>0.0186%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$8,598,488,180</w:t>
            </w:r>
          </w:p>
        </w:tc>
        <w:tc>
          <w:tcPr>
            <w:tcW w:type="dxa" w:w="1138"/>
          </w:tcPr>
          <w:p>
            <w:pPr>
              <w:spacing w:after="0"/>
              <w:jc w:val="right"/>
            </w:pPr>
          </w:p>
        </w:tc>
        <w:tc>
          <w:tcPr>
            <w:tcW w:type="dxa" w:w="1047"/>
          </w:tcPr>
          <w:p>
            <w:pPr>
              <w:spacing w:after="0"/>
              <w:jc w:val="right"/>
            </w:pPr>
            <w:r>
              <w:rPr>
                <w:sz w:val="16"/>
              </w:rPr>
              <w:t>23,250</w:t>
            </w:r>
          </w:p>
        </w:tc>
        <w:tc>
          <w:tcPr>
            <w:tcW w:type="dxa" w:w="1037"/>
          </w:tcPr>
          <w:p>
            <w:pPr>
              <w:spacing w:after="0"/>
              <w:jc w:val="right"/>
            </w:pPr>
            <w:r>
              <w:rPr>
                <w:sz w:val="16"/>
              </w:rPr>
              <w:t>$4,703</w:t>
            </w:r>
          </w:p>
        </w:tc>
        <w:tc>
          <w:tcPr>
            <w:tcW w:type="dxa" w:w="1126"/>
          </w:tcPr>
          <w:p>
            <w:pPr>
              <w:spacing w:after="0"/>
              <w:jc w:val="right"/>
            </w:pPr>
          </w:p>
        </w:tc>
        <w:tc>
          <w:tcPr>
            <w:tcW w:type="dxa" w:w="1183"/>
          </w:tcPr>
          <w:p>
            <w:pPr>
              <w:spacing w:after="0"/>
              <w:jc w:val="right"/>
            </w:pPr>
            <w:r>
              <w:rPr>
                <w:sz w:val="16"/>
              </w:rPr>
              <w:t>$3,571,786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$8,598,488,180</w:t>
            </w:r>
          </w:p>
        </w:tc>
        <w:tc>
          <w:tcPr>
            <w:tcW w:type="dxa" w:w="1138"/>
          </w:tcPr>
          <w:p>
            <w:pPr>
              <w:spacing w:after="0"/>
              <w:jc w:val="right"/>
            </w:pPr>
            <w:r>
              <w:rPr>
                <w:sz w:val="16"/>
              </w:rPr>
              <w:t>$22,637,702</w:t>
            </w:r>
          </w:p>
        </w:tc>
        <w:tc>
          <w:tcPr>
            <w:tcW w:type="dxa" w:w="1047"/>
          </w:tcPr>
          <w:p>
            <w:pPr>
              <w:spacing w:after="0"/>
              <w:jc w:val="right"/>
            </w:pPr>
            <w:r>
              <w:rPr>
                <w:sz w:val="16"/>
              </w:rPr>
              <w:t>23,250</w:t>
            </w:r>
          </w:p>
        </w:tc>
        <w:tc>
          <w:tcPr>
            <w:tcW w:type="dxa" w:w="1037"/>
          </w:tcPr>
          <w:p>
            <w:pPr>
              <w:spacing w:after="0"/>
              <w:jc w:val="right"/>
            </w:pPr>
            <w:r>
              <w:rPr>
                <w:sz w:val="16"/>
              </w:rPr>
              <w:t>$31,874</w:t>
            </w:r>
          </w:p>
        </w:tc>
        <w:tc>
          <w:tcPr>
            <w:tcW w:type="dxa" w:w="1126"/>
          </w:tcPr>
          <w:p>
            <w:pPr>
              <w:spacing w:after="0"/>
              <w:jc w:val="right"/>
            </w:pPr>
            <w:r>
              <w:rPr>
                <w:sz w:val="16"/>
              </w:rPr>
              <w:t>$51</w:t>
            </w:r>
          </w:p>
        </w:tc>
        <w:tc>
          <w:tcPr>
            <w:tcW w:type="dxa" w:w="1183"/>
          </w:tcPr>
          <w:p>
            <w:pPr>
              <w:spacing w:after="0"/>
              <w:jc w:val="right"/>
            </w:pPr>
            <w:r>
              <w:rPr>
                <w:sz w:val="16"/>
              </w:rPr>
              <w:t>$57,224</w:t>
            </w:r>
          </w:p>
        </w:tc>
        <w:tc>
          <w:tcPr>
            <w:tcW w:type="dxa" w:w="1305"/>
          </w:tcPr>
          <w:p>
            <w:pPr>
              <w:spacing w:after="0"/>
              <w:jc w:val="right"/>
            </w:pPr>
            <w:r>
              <w:rPr>
                <w:sz w:val="16"/>
              </w:rPr>
              <w:t>0.000371%</w:t>
            </w:r>
          </w:p>
        </w:tc>
        <w:tc>
          <w:tcPr>
            <w:tcW w:type="dxa" w:w="1242"/>
          </w:tcPr>
          <w:p>
            <w:pPr>
              <w:spacing w:after="0"/>
              <w:jc w:val="right"/>
            </w:pPr>
            <w:r>
              <w:rPr>
                <w:sz w:val="16"/>
              </w:rPr>
              <w:t>$0</w:t>
            </w: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$8,598,488,180</w:t>
            </w:r>
          </w:p>
        </w:tc>
        <w:tc>
          <w:tcPr>
            <w:tcW w:type="dxa" w:w="1138"/>
          </w:tcPr>
          <w:p>
            <w:pPr>
              <w:spacing w:after="0"/>
              <w:jc w:val="right"/>
            </w:pPr>
            <w:r>
              <w:rPr>
                <w:sz w:val="16"/>
              </w:rPr>
              <w:t>$22,637,702</w:t>
            </w:r>
          </w:p>
        </w:tc>
        <w:tc>
          <w:tcPr>
            <w:tcW w:type="dxa" w:w="1047"/>
          </w:tcPr>
          <w:p>
            <w:pPr>
              <w:spacing w:after="0"/>
              <w:jc w:val="right"/>
            </w:pPr>
            <w:r>
              <w:rPr>
                <w:sz w:val="16"/>
              </w:rPr>
              <w:t>23,250</w:t>
            </w:r>
          </w:p>
        </w:tc>
        <w:tc>
          <w:tcPr>
            <w:tcW w:type="dxa" w:w="1037"/>
          </w:tcPr>
          <w:p>
            <w:pPr>
              <w:spacing w:after="0"/>
              <w:jc w:val="right"/>
            </w:pPr>
            <w:r>
              <w:rPr>
                <w:sz w:val="16"/>
              </w:rPr>
              <w:t>$122,389</w:t>
            </w:r>
          </w:p>
        </w:tc>
        <w:tc>
          <w:tcPr>
            <w:tcW w:type="dxa" w:w="1126"/>
          </w:tcPr>
          <w:p>
            <w:pPr>
              <w:spacing w:after="0"/>
              <w:jc w:val="right"/>
            </w:pPr>
            <w:r>
              <w:rPr>
                <w:sz w:val="16"/>
              </w:rPr>
              <w:t>$339</w:t>
            </w:r>
          </w:p>
        </w:tc>
        <w:tc>
          <w:tcPr>
            <w:tcW w:type="dxa" w:w="1183"/>
          </w:tcPr>
          <w:p>
            <w:pPr>
              <w:spacing w:after="0"/>
              <w:jc w:val="right"/>
            </w:pPr>
            <w:r>
              <w:rPr>
                <w:sz w:val="16"/>
              </w:rPr>
              <w:t>$185,417</w:t>
            </w:r>
          </w:p>
        </w:tc>
        <w:tc>
          <w:tcPr>
            <w:tcW w:type="dxa" w:w="1305"/>
          </w:tcPr>
          <w:p>
            <w:pPr>
              <w:spacing w:after="0"/>
              <w:jc w:val="right"/>
            </w:pPr>
            <w:r>
              <w:rPr>
                <w:sz w:val="16"/>
              </w:rPr>
              <w:t>0.00142%</w:t>
            </w:r>
          </w:p>
        </w:tc>
        <w:tc>
          <w:tcPr>
            <w:tcW w:type="dxa" w:w="1242"/>
          </w:tcPr>
          <w:p>
            <w:pPr>
              <w:spacing w:after="0"/>
              <w:jc w:val="right"/>
            </w:pPr>
            <w:r>
              <w:rPr>
                <w:sz w:val="16"/>
              </w:rPr>
              <w:t>$1,000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$8,598,488,180</w:t>
            </w:r>
          </w:p>
        </w:tc>
        <w:tc>
          <w:tcPr>
            <w:tcW w:type="dxa" w:w="1138"/>
          </w:tcPr>
          <w:p>
            <w:pPr>
              <w:spacing w:after="0"/>
              <w:jc w:val="right"/>
            </w:pPr>
          </w:p>
        </w:tc>
        <w:tc>
          <w:tcPr>
            <w:tcW w:type="dxa" w:w="1047"/>
          </w:tcPr>
          <w:p>
            <w:pPr>
              <w:spacing w:after="0"/>
              <w:jc w:val="right"/>
            </w:pPr>
            <w:r>
              <w:rPr>
                <w:sz w:val="16"/>
              </w:rPr>
              <w:t>23,250</w:t>
            </w:r>
          </w:p>
        </w:tc>
        <w:tc>
          <w:tcPr>
            <w:tcW w:type="dxa" w:w="1037"/>
          </w:tcPr>
          <w:p>
            <w:pPr>
              <w:spacing w:after="0"/>
              <w:jc w:val="right"/>
            </w:pPr>
            <w:r>
              <w:rPr>
                <w:sz w:val="16"/>
              </w:rPr>
              <w:t>$59</w:t>
            </w:r>
          </w:p>
        </w:tc>
        <w:tc>
          <w:tcPr>
            <w:tcW w:type="dxa" w:w="1126"/>
          </w:tcPr>
          <w:p>
            <w:pPr>
              <w:spacing w:after="0"/>
              <w:jc w:val="right"/>
            </w:pPr>
          </w:p>
        </w:tc>
        <w:tc>
          <w:tcPr>
            <w:tcW w:type="dxa" w:w="1183"/>
          </w:tcPr>
          <w:p>
            <w:pPr>
              <w:spacing w:after="0"/>
              <w:jc w:val="right"/>
            </w:pPr>
            <w:r>
              <w:rPr>
                <w:sz w:val="16"/>
              </w:rPr>
              <w:t>$27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$2,460,706,286</w:t>
            </w:r>
          </w:p>
        </w:tc>
        <w:tc>
          <w:tcPr>
            <w:tcW w:type="dxa" w:w="1138"/>
          </w:tcPr>
          <w:p>
            <w:pPr>
              <w:spacing w:after="0"/>
              <w:jc w:val="right"/>
            </w:pPr>
            <w:r>
              <w:rPr>
                <w:sz w:val="16"/>
              </w:rPr>
              <w:t>$17,584,911</w:t>
            </w:r>
          </w:p>
        </w:tc>
        <w:tc>
          <w:tcPr>
            <w:tcW w:type="dxa" w:w="1047"/>
          </w:tcPr>
          <w:p>
            <w:pPr>
              <w:spacing w:after="0"/>
              <w:jc w:val="right"/>
            </w:pPr>
            <w:r>
              <w:rPr>
                <w:sz w:val="16"/>
              </w:rPr>
              <w:t>10,661</w:t>
            </w:r>
          </w:p>
        </w:tc>
        <w:tc>
          <w:tcPr>
            <w:tcW w:type="dxa" w:w="1037"/>
          </w:tcPr>
          <w:p>
            <w:pPr>
              <w:spacing w:after="0"/>
              <w:jc w:val="right"/>
            </w:pPr>
            <w:r>
              <w:rPr>
                <w:sz w:val="16"/>
              </w:rPr>
              <w:t>$2,022,125</w:t>
            </w:r>
          </w:p>
        </w:tc>
        <w:tc>
          <w:tcPr>
            <w:tcW w:type="dxa" w:w="1126"/>
          </w:tcPr>
          <w:p>
            <w:pPr>
              <w:spacing w:after="0"/>
              <w:jc w:val="right"/>
            </w:pPr>
            <w:r>
              <w:rPr>
                <w:sz w:val="16"/>
              </w:rPr>
              <w:t>$161</w:t>
            </w:r>
          </w:p>
        </w:tc>
        <w:tc>
          <w:tcPr>
            <w:tcW w:type="dxa" w:w="1183"/>
          </w:tcPr>
          <w:p>
            <w:pPr>
              <w:spacing w:after="0"/>
              <w:jc w:val="right"/>
            </w:pPr>
            <w:r>
              <w:rPr>
                <w:sz w:val="16"/>
              </w:rPr>
              <w:t>$65,496</w:t>
            </w:r>
          </w:p>
        </w:tc>
        <w:tc>
          <w:tcPr>
            <w:tcW w:type="dxa" w:w="1305"/>
          </w:tcPr>
          <w:p>
            <w:pPr>
              <w:spacing w:after="0"/>
              <w:jc w:val="right"/>
            </w:pPr>
            <w:r>
              <w:rPr>
                <w:sz w:val="16"/>
              </w:rPr>
              <w:t>0.0822%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$8,598,488,180</w:t>
            </w:r>
          </w:p>
        </w:tc>
        <w:tc>
          <w:tcPr>
            <w:tcW w:type="dxa" w:w="1138"/>
          </w:tcPr>
          <w:p>
            <w:pPr>
              <w:spacing w:after="0"/>
              <w:jc w:val="right"/>
            </w:pPr>
            <w:r>
              <w:rPr>
                <w:sz w:val="16"/>
              </w:rPr>
              <w:t>$22,637,702</w:t>
            </w:r>
          </w:p>
        </w:tc>
        <w:tc>
          <w:tcPr>
            <w:tcW w:type="dxa" w:w="1047"/>
          </w:tcPr>
          <w:p>
            <w:pPr>
              <w:spacing w:after="0"/>
              <w:jc w:val="right"/>
            </w:pPr>
            <w:r>
              <w:rPr>
                <w:sz w:val="16"/>
              </w:rPr>
              <w:t>23,250</w:t>
            </w:r>
          </w:p>
        </w:tc>
        <w:tc>
          <w:tcPr>
            <w:tcW w:type="dxa" w:w="1037"/>
          </w:tcPr>
          <w:p>
            <w:pPr>
              <w:spacing w:after="0"/>
              <w:jc w:val="right"/>
            </w:pPr>
            <w:r>
              <w:rPr>
                <w:sz w:val="16"/>
              </w:rPr>
              <w:t>$4,997</w:t>
            </w:r>
          </w:p>
        </w:tc>
        <w:tc>
          <w:tcPr>
            <w:tcW w:type="dxa" w:w="1126"/>
          </w:tcPr>
          <w:p>
            <w:pPr>
              <w:spacing w:after="0"/>
              <w:jc w:val="right"/>
            </w:pPr>
            <w:r>
              <w:rPr>
                <w:sz w:val="16"/>
              </w:rPr>
              <w:t>under $1</w:t>
            </w:r>
          </w:p>
        </w:tc>
        <w:tc>
          <w:tcPr>
            <w:tcW w:type="dxa" w:w="1183"/>
          </w:tcPr>
          <w:p>
            <w:pPr>
              <w:spacing w:after="0"/>
              <w:jc w:val="right"/>
            </w:pPr>
            <w:r>
              <w:rPr>
                <w:sz w:val="16"/>
              </w:rPr>
              <w:t>$139,685</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2025-07-25 (Storm Events through 2026-06-30): 3 county-coded records, 3 with a damage value recorded (including $0), $1,000; 15 zone-level records, 15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23,250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$8,598,488,180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$22,637,702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$11,731,784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$28,575,352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Teton County</w:t>
            </w:r>
          </w:p>
        </w:tc>
        <w:tc>
          <w:tcPr>
            <w:tcW w:type="dxa" w:w="1541"/>
          </w:tcPr>
          <w:p>
            <w:pPr>
              <w:spacing w:after="0"/>
              <w:jc w:val="left"/>
            </w:pPr>
            <w:r>
              <w:rPr>
                <w:sz w:val="16"/>
              </w:rPr>
              <w:t>560094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Jackson town</w:t>
            </w:r>
          </w:p>
        </w:tc>
        <w:tc>
          <w:tcPr>
            <w:tcW w:type="dxa" w:w="1541"/>
          </w:tcPr>
          <w:p>
            <w:pPr>
              <w:spacing w:after="0"/>
              <w:jc w:val="left"/>
            </w:pPr>
            <w:r>
              <w:rPr>
                <w:sz w:val="16"/>
              </w:rPr>
              <w:t>560052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Teton County, WY: risk-assessment baseline packet, release 2026-10 (data as of 2026-09-28; County area 56039).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Teton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Teton County, WY: Risk-assessment baseline packet</dc:title>
  <dc:subject>Hazard Plain release 2026-10, as of 2026-09-28. Preview: automated baseline</dc:subject>
  <dc:creator>Hazard Plain</dc:creator>
  <cp:keywords>Hazard Plain; hazard mitigation; risk assessment; 56039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