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Sheridan County, WY</w:t>
      </w:r>
    </w:p>
    <w:p>
      <w:pPr>
        <w:spacing w:after="120" w:before="0"/>
      </w:pPr>
      <w:r>
        <w:rPr>
          <w:color w:val="555555"/>
          <w:sz w:val="24"/>
        </w:rPr>
        <w:t>Risk-assessment baseline packet</w:t>
      </w:r>
    </w:p>
    <w:p>
      <w:pPr>
        <w:spacing w:after="120" w:before="0"/>
      </w:pPr>
      <w:r>
        <w:rPr>
          <w:b/>
          <w:sz w:val="18"/>
        </w:rPr>
        <w:t xml:space="preserve">County FIPS: </w:t>
      </w:r>
      <w:r>
        <w:rPr>
          <w:sz w:val="18"/>
        </w:rPr>
        <w:t>56033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2029-11-20. Plan: Region One, WY Hazard Mitigation Plan 2024 (FEMA plan 109564), approved 2024-11-21.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2024-11-21: no new hazard declaration and 31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($16,539,965 a year), Cold Wave ($3,197,266) and Wildfire ($2,802,052).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56033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Region One, WY Hazard Mitigation Plan 2024 (FEMA plan 109564)</w:t>
      </w:r>
    </w:p>
    <w:p>
      <w:pPr>
        <w:keepNext/>
        <w:spacing w:after="40" w:before="0"/>
      </w:pPr>
      <w:r>
        <w:rPr>
          <w:b/>
        </w:rPr>
        <w:t xml:space="preserve">Approved: </w:t>
      </w:r>
      <w:r>
        <w:rPr/>
        <w:t>2024-11-21</w:t>
      </w:r>
    </w:p>
    <w:p>
      <w:pPr>
        <w:keepNext/>
        <w:spacing w:after="40" w:before="0"/>
      </w:pPr>
      <w:r>
        <w:rPr>
          <w:b/>
        </w:rPr>
        <w:t xml:space="preserve">Days to expiry: </w:t>
      </w:r>
      <w:r>
        <w:rPr/>
        <w:t>1,147</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50"/>
        <w:gridCol w:w="985"/>
        <w:gridCol w:w="3833"/>
        <w:gridCol w:w="2841"/>
        <w:gridCol w:w="1503"/>
        <w:gridCol w:w="1503"/>
        <w:gridCol w:w="1296"/>
      </w:tblGrid>
      <w:tr>
        <w:trPr>
          <w:cantSplit/>
          <w:tblHeader/>
        </w:trPr>
        <w:tc>
          <w:tcPr>
            <w:tcW w:type="dxa" w:w="2150"/>
            <w:shd w:val="clear" w:color="auto" w:fill="E8E8E8"/>
          </w:tcPr>
          <w:p>
            <w:pPr>
              <w:spacing w:after="0"/>
              <w:jc w:val="left"/>
            </w:pPr>
            <w:r>
              <w:rPr>
                <w:b/>
                <w:sz w:val="16"/>
              </w:rPr>
              <w:t>Jurisdiction</w:t>
            </w:r>
          </w:p>
        </w:tc>
        <w:tc>
          <w:tcPr>
            <w:tcW w:type="dxa" w:w="985"/>
            <w:shd w:val="clear" w:color="auto" w:fill="E8E8E8"/>
          </w:tcPr>
          <w:p>
            <w:pPr>
              <w:spacing w:after="0"/>
              <w:jc w:val="left"/>
            </w:pPr>
            <w:r>
              <w:rPr>
                <w:b/>
                <w:sz w:val="16"/>
              </w:rPr>
              <w:t>Type</w:t>
            </w:r>
          </w:p>
        </w:tc>
        <w:tc>
          <w:tcPr>
            <w:tcW w:type="dxa" w:w="3833"/>
            <w:shd w:val="clear" w:color="auto" w:fill="E8E8E8"/>
          </w:tcPr>
          <w:p>
            <w:pPr>
              <w:spacing w:after="0"/>
              <w:jc w:val="left"/>
            </w:pPr>
            <w:r>
              <w:rPr>
                <w:b/>
                <w:sz w:val="16"/>
              </w:rPr>
              <w:t>Status</w:t>
            </w:r>
          </w:p>
        </w:tc>
        <w:tc>
          <w:tcPr>
            <w:tcW w:type="dxa" w:w="2841"/>
            <w:shd w:val="clear" w:color="auto" w:fill="E8E8E8"/>
          </w:tcPr>
          <w:p>
            <w:pPr>
              <w:spacing w:after="0"/>
              <w:jc w:val="left"/>
            </w:pPr>
            <w:r>
              <w:rPr>
                <w:b/>
                <w:sz w:val="16"/>
              </w:rPr>
              <w:t>Plan</w:t>
            </w:r>
          </w:p>
        </w:tc>
        <w:tc>
          <w:tcPr>
            <w:tcW w:type="dxa" w:w="1503"/>
            <w:shd w:val="clear" w:color="auto" w:fill="E8E8E8"/>
          </w:tcPr>
          <w:p>
            <w:pPr>
              <w:spacing w:after="0"/>
              <w:jc w:val="left"/>
            </w:pPr>
            <w:r>
              <w:rPr>
                <w:b/>
                <w:sz w:val="16"/>
              </w:rPr>
              <w:t>Approved</w:t>
            </w:r>
          </w:p>
        </w:tc>
        <w:tc>
          <w:tcPr>
            <w:tcW w:type="dxa" w:w="1503"/>
            <w:shd w:val="clear" w:color="auto" w:fill="E8E8E8"/>
          </w:tcPr>
          <w:p>
            <w:pPr>
              <w:spacing w:after="0"/>
              <w:jc w:val="left"/>
            </w:pPr>
            <w:r>
              <w:rPr>
                <w:b/>
                <w:sz w:val="16"/>
              </w:rPr>
              <w:t>Expires</w:t>
            </w:r>
          </w:p>
        </w:tc>
        <w:tc>
          <w:tcPr>
            <w:tcW w:type="dxa" w:w="129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50"/>
          </w:tcPr>
          <w:p>
            <w:pPr>
              <w:spacing w:after="0"/>
              <w:jc w:val="left"/>
            </w:pPr>
            <w:r>
              <w:rPr>
                <w:sz w:val="16"/>
              </w:rPr>
              <w:t>Sheridan County</w:t>
            </w:r>
          </w:p>
        </w:tc>
        <w:tc>
          <w:tcPr>
            <w:tcW w:type="dxa" w:w="985"/>
          </w:tcPr>
          <w:p>
            <w:pPr>
              <w:spacing w:after="0"/>
              <w:jc w:val="left"/>
            </w:pPr>
            <w:r>
              <w:rPr>
                <w:sz w:val="16"/>
              </w:rPr>
              <w:t>County</w:t>
            </w:r>
          </w:p>
        </w:tc>
        <w:tc>
          <w:tcPr>
            <w:tcW w:type="dxa" w:w="3833"/>
          </w:tcPr>
          <w:p>
            <w:pPr>
              <w:spacing w:after="0"/>
              <w:jc w:val="left"/>
            </w:pPr>
            <w:r>
              <w:rPr>
                <w:sz w:val="16"/>
              </w:rPr>
              <w:t>Approved, expires 2029-11-20</w:t>
            </w:r>
          </w:p>
        </w:tc>
        <w:tc>
          <w:tcPr>
            <w:tcW w:type="dxa" w:w="2841"/>
          </w:tcPr>
          <w:p>
            <w:pPr>
              <w:spacing w:after="0"/>
              <w:jc w:val="left"/>
            </w:pPr>
            <w:r>
              <w:rPr>
                <w:sz w:val="16"/>
              </w:rPr>
              <w:t>Region One, WY Hazard Mitigation Plan 2024 (FEMA plan 109564)</w:t>
            </w:r>
          </w:p>
        </w:tc>
        <w:tc>
          <w:tcPr>
            <w:tcW w:type="dxa" w:w="1503"/>
          </w:tcPr>
          <w:p>
            <w:pPr>
              <w:spacing w:after="0"/>
              <w:jc w:val="left"/>
            </w:pPr>
            <w:r>
              <w:rPr>
                <w:sz w:val="16"/>
              </w:rPr>
              <w:t>2024-11-21</w:t>
            </w:r>
          </w:p>
        </w:tc>
        <w:tc>
          <w:tcPr>
            <w:tcW w:type="dxa" w:w="1503"/>
          </w:tcPr>
          <w:p>
            <w:pPr>
              <w:spacing w:after="0"/>
              <w:jc w:val="left"/>
            </w:pPr>
            <w:r>
              <w:rPr>
                <w:sz w:val="16"/>
              </w:rPr>
              <w:t>2029-11-20</w:t>
            </w:r>
          </w:p>
        </w:tc>
        <w:tc>
          <w:tcPr>
            <w:tcW w:type="dxa" w:w="1296"/>
          </w:tcPr>
          <w:p>
            <w:pPr>
              <w:spacing w:after="0"/>
              <w:jc w:val="right"/>
            </w:pPr>
            <w:r>
              <w:rPr>
                <w:sz w:val="16"/>
              </w:rPr>
              <w:t>1,147</w:t>
            </w:r>
          </w:p>
        </w:tc>
      </w:tr>
      <w:tr>
        <w:trPr>
          <w:cantSplit/>
        </w:trPr>
        <w:tc>
          <w:tcPr>
            <w:tcW w:type="dxa" w:w="2150"/>
          </w:tcPr>
          <w:p>
            <w:pPr>
              <w:spacing w:after="0"/>
              <w:jc w:val="left"/>
            </w:pPr>
            <w:r>
              <w:rPr>
                <w:sz w:val="16"/>
              </w:rPr>
              <w:t>Clearmont town</w:t>
            </w:r>
          </w:p>
        </w:tc>
        <w:tc>
          <w:tcPr>
            <w:tcW w:type="dxa" w:w="985"/>
          </w:tcPr>
          <w:p>
            <w:pPr>
              <w:spacing w:after="0"/>
              <w:jc w:val="left"/>
            </w:pPr>
            <w:r>
              <w:rPr>
                <w:sz w:val="16"/>
              </w:rPr>
              <w:t>Town</w:t>
            </w:r>
          </w:p>
        </w:tc>
        <w:tc>
          <w:tcPr>
            <w:tcW w:type="dxa" w:w="3833"/>
          </w:tcPr>
          <w:p>
            <w:pPr>
              <w:spacing w:after="0"/>
              <w:jc w:val="left"/>
            </w:pPr>
            <w:r>
              <w:rPr>
                <w:sz w:val="16"/>
              </w:rPr>
              <w:t>Approved, expires 2029-11-20</w:t>
            </w:r>
          </w:p>
        </w:tc>
        <w:tc>
          <w:tcPr>
            <w:tcW w:type="dxa" w:w="2841"/>
          </w:tcPr>
          <w:p>
            <w:pPr>
              <w:spacing w:after="0"/>
              <w:jc w:val="left"/>
            </w:pPr>
            <w:r>
              <w:rPr>
                <w:sz w:val="16"/>
              </w:rPr>
              <w:t>Region One, WY Hazard Mitigation Plan 2024 (FEMA plan 109564)</w:t>
            </w:r>
          </w:p>
        </w:tc>
        <w:tc>
          <w:tcPr>
            <w:tcW w:type="dxa" w:w="1503"/>
          </w:tcPr>
          <w:p>
            <w:pPr>
              <w:spacing w:after="0"/>
              <w:jc w:val="left"/>
            </w:pPr>
            <w:r>
              <w:rPr>
                <w:sz w:val="16"/>
              </w:rPr>
              <w:t>2024-11-21</w:t>
            </w:r>
          </w:p>
        </w:tc>
        <w:tc>
          <w:tcPr>
            <w:tcW w:type="dxa" w:w="1503"/>
          </w:tcPr>
          <w:p>
            <w:pPr>
              <w:spacing w:after="0"/>
              <w:jc w:val="left"/>
            </w:pPr>
            <w:r>
              <w:rPr>
                <w:sz w:val="16"/>
              </w:rPr>
              <w:t>2029-11-20</w:t>
            </w:r>
          </w:p>
        </w:tc>
        <w:tc>
          <w:tcPr>
            <w:tcW w:type="dxa" w:w="1296"/>
          </w:tcPr>
          <w:p>
            <w:pPr>
              <w:spacing w:after="0"/>
              <w:jc w:val="right"/>
            </w:pPr>
            <w:r>
              <w:rPr>
                <w:sz w:val="16"/>
              </w:rPr>
              <w:t>1,147</w:t>
            </w:r>
          </w:p>
        </w:tc>
      </w:tr>
      <w:tr>
        <w:trPr>
          <w:cantSplit/>
        </w:trPr>
        <w:tc>
          <w:tcPr>
            <w:tcW w:type="dxa" w:w="2150"/>
          </w:tcPr>
          <w:p>
            <w:pPr>
              <w:spacing w:after="0"/>
              <w:jc w:val="left"/>
            </w:pPr>
            <w:r>
              <w:rPr>
                <w:sz w:val="16"/>
              </w:rPr>
              <w:t>Dayton town</w:t>
            </w:r>
          </w:p>
        </w:tc>
        <w:tc>
          <w:tcPr>
            <w:tcW w:type="dxa" w:w="985"/>
          </w:tcPr>
          <w:p>
            <w:pPr>
              <w:spacing w:after="0"/>
              <w:jc w:val="left"/>
            </w:pPr>
            <w:r>
              <w:rPr>
                <w:sz w:val="16"/>
              </w:rPr>
              <w:t>Town</w:t>
            </w:r>
          </w:p>
        </w:tc>
        <w:tc>
          <w:tcPr>
            <w:tcW w:type="dxa" w:w="3833"/>
          </w:tcPr>
          <w:p>
            <w:pPr>
              <w:spacing w:after="0"/>
              <w:jc w:val="left"/>
            </w:pPr>
            <w:r>
              <w:rPr>
                <w:sz w:val="16"/>
              </w:rPr>
              <w:t>Approved, expires 2029-11-20</w:t>
            </w:r>
          </w:p>
        </w:tc>
        <w:tc>
          <w:tcPr>
            <w:tcW w:type="dxa" w:w="2841"/>
          </w:tcPr>
          <w:p>
            <w:pPr>
              <w:spacing w:after="0"/>
              <w:jc w:val="left"/>
            </w:pPr>
            <w:r>
              <w:rPr>
                <w:sz w:val="16"/>
              </w:rPr>
              <w:t>Region One, WY Hazard Mitigation Plan 2024 (FEMA plan 109564)</w:t>
            </w:r>
          </w:p>
        </w:tc>
        <w:tc>
          <w:tcPr>
            <w:tcW w:type="dxa" w:w="1503"/>
          </w:tcPr>
          <w:p>
            <w:pPr>
              <w:spacing w:after="0"/>
              <w:jc w:val="left"/>
            </w:pPr>
            <w:r>
              <w:rPr>
                <w:sz w:val="16"/>
              </w:rPr>
              <w:t>2024-11-21</w:t>
            </w:r>
          </w:p>
        </w:tc>
        <w:tc>
          <w:tcPr>
            <w:tcW w:type="dxa" w:w="1503"/>
          </w:tcPr>
          <w:p>
            <w:pPr>
              <w:spacing w:after="0"/>
              <w:jc w:val="left"/>
            </w:pPr>
            <w:r>
              <w:rPr>
                <w:sz w:val="16"/>
              </w:rPr>
              <w:t>2029-11-20</w:t>
            </w:r>
          </w:p>
        </w:tc>
        <w:tc>
          <w:tcPr>
            <w:tcW w:type="dxa" w:w="1296"/>
          </w:tcPr>
          <w:p>
            <w:pPr>
              <w:spacing w:after="0"/>
              <w:jc w:val="right"/>
            </w:pPr>
            <w:r>
              <w:rPr>
                <w:sz w:val="16"/>
              </w:rPr>
              <w:t>1,147</w:t>
            </w:r>
          </w:p>
        </w:tc>
      </w:tr>
      <w:tr>
        <w:trPr>
          <w:cantSplit/>
        </w:trPr>
        <w:tc>
          <w:tcPr>
            <w:tcW w:type="dxa" w:w="2150"/>
          </w:tcPr>
          <w:p>
            <w:pPr>
              <w:spacing w:after="0"/>
              <w:jc w:val="left"/>
            </w:pPr>
            <w:r>
              <w:rPr>
                <w:sz w:val="16"/>
              </w:rPr>
              <w:t>Ranchester town</w:t>
            </w:r>
          </w:p>
        </w:tc>
        <w:tc>
          <w:tcPr>
            <w:tcW w:type="dxa" w:w="985"/>
          </w:tcPr>
          <w:p>
            <w:pPr>
              <w:spacing w:after="0"/>
              <w:jc w:val="left"/>
            </w:pPr>
            <w:r>
              <w:rPr>
                <w:sz w:val="16"/>
              </w:rPr>
              <w:t>Town</w:t>
            </w:r>
          </w:p>
        </w:tc>
        <w:tc>
          <w:tcPr>
            <w:tcW w:type="dxa" w:w="3833"/>
          </w:tcPr>
          <w:p>
            <w:pPr>
              <w:spacing w:after="0"/>
              <w:jc w:val="left"/>
            </w:pPr>
            <w:r>
              <w:rPr>
                <w:sz w:val="16"/>
              </w:rPr>
              <w:t>Approved, expires 2029-11-20</w:t>
            </w:r>
          </w:p>
        </w:tc>
        <w:tc>
          <w:tcPr>
            <w:tcW w:type="dxa" w:w="2841"/>
          </w:tcPr>
          <w:p>
            <w:pPr>
              <w:spacing w:after="0"/>
              <w:jc w:val="left"/>
            </w:pPr>
            <w:r>
              <w:rPr>
                <w:sz w:val="16"/>
              </w:rPr>
              <w:t>Region One, WY Hazard Mitigation Plan 2024 (FEMA plan 109564)</w:t>
            </w:r>
          </w:p>
        </w:tc>
        <w:tc>
          <w:tcPr>
            <w:tcW w:type="dxa" w:w="1503"/>
          </w:tcPr>
          <w:p>
            <w:pPr>
              <w:spacing w:after="0"/>
              <w:jc w:val="left"/>
            </w:pPr>
            <w:r>
              <w:rPr>
                <w:sz w:val="16"/>
              </w:rPr>
              <w:t>2024-11-21</w:t>
            </w:r>
          </w:p>
        </w:tc>
        <w:tc>
          <w:tcPr>
            <w:tcW w:type="dxa" w:w="1503"/>
          </w:tcPr>
          <w:p>
            <w:pPr>
              <w:spacing w:after="0"/>
              <w:jc w:val="left"/>
            </w:pPr>
            <w:r>
              <w:rPr>
                <w:sz w:val="16"/>
              </w:rPr>
              <w:t>2029-11-20</w:t>
            </w:r>
          </w:p>
        </w:tc>
        <w:tc>
          <w:tcPr>
            <w:tcW w:type="dxa" w:w="1296"/>
          </w:tcPr>
          <w:p>
            <w:pPr>
              <w:spacing w:after="0"/>
              <w:jc w:val="right"/>
            </w:pPr>
            <w:r>
              <w:rPr>
                <w:sz w:val="16"/>
              </w:rPr>
              <w:t>1,147</w:t>
            </w:r>
          </w:p>
        </w:tc>
      </w:tr>
      <w:tr>
        <w:trPr>
          <w:cantSplit/>
        </w:trPr>
        <w:tc>
          <w:tcPr>
            <w:tcW w:type="dxa" w:w="2150"/>
          </w:tcPr>
          <w:p>
            <w:pPr>
              <w:spacing w:after="0"/>
              <w:jc w:val="left"/>
            </w:pPr>
            <w:r>
              <w:rPr>
                <w:sz w:val="16"/>
              </w:rPr>
              <w:t>Sheridan city</w:t>
            </w:r>
          </w:p>
        </w:tc>
        <w:tc>
          <w:tcPr>
            <w:tcW w:type="dxa" w:w="985"/>
          </w:tcPr>
          <w:p>
            <w:pPr>
              <w:spacing w:after="0"/>
              <w:jc w:val="left"/>
            </w:pPr>
            <w:r>
              <w:rPr>
                <w:sz w:val="16"/>
              </w:rPr>
              <w:t>City</w:t>
            </w:r>
          </w:p>
        </w:tc>
        <w:tc>
          <w:tcPr>
            <w:tcW w:type="dxa" w:w="3833"/>
          </w:tcPr>
          <w:p>
            <w:pPr>
              <w:spacing w:after="0"/>
              <w:jc w:val="left"/>
            </w:pPr>
            <w:r>
              <w:rPr>
                <w:sz w:val="16"/>
              </w:rPr>
              <w:t>Approved, expires 2029-11-20</w:t>
            </w:r>
          </w:p>
        </w:tc>
        <w:tc>
          <w:tcPr>
            <w:tcW w:type="dxa" w:w="2841"/>
          </w:tcPr>
          <w:p>
            <w:pPr>
              <w:spacing w:after="0"/>
              <w:jc w:val="left"/>
            </w:pPr>
            <w:r>
              <w:rPr>
                <w:sz w:val="16"/>
              </w:rPr>
              <w:t>Region One, WY Hazard Mitigation Plan 2024 (FEMA plan 109564)</w:t>
            </w:r>
          </w:p>
        </w:tc>
        <w:tc>
          <w:tcPr>
            <w:tcW w:type="dxa" w:w="1503"/>
          </w:tcPr>
          <w:p>
            <w:pPr>
              <w:spacing w:after="0"/>
              <w:jc w:val="left"/>
            </w:pPr>
            <w:r>
              <w:rPr>
                <w:sz w:val="16"/>
              </w:rPr>
              <w:t>2024-11-21</w:t>
            </w:r>
          </w:p>
        </w:tc>
        <w:tc>
          <w:tcPr>
            <w:tcW w:type="dxa" w:w="1503"/>
          </w:tcPr>
          <w:p>
            <w:pPr>
              <w:spacing w:after="0"/>
              <w:jc w:val="left"/>
            </w:pPr>
            <w:r>
              <w:rPr>
                <w:sz w:val="16"/>
              </w:rPr>
              <w:t>2029-11-20</w:t>
            </w:r>
          </w:p>
        </w:tc>
        <w:tc>
          <w:tcPr>
            <w:tcW w:type="dxa" w:w="1296"/>
          </w:tcPr>
          <w:p>
            <w:pPr>
              <w:spacing w:after="0"/>
              <w:jc w:val="right"/>
            </w:pPr>
            <w:r>
              <w:rPr>
                <w:sz w:val="16"/>
              </w:rPr>
              <w:t>1,147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109564 covers 15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487"/>
        <w:gridCol w:w="1287"/>
        <w:gridCol w:w="1126"/>
        <w:gridCol w:w="1126"/>
        <w:gridCol w:w="1617"/>
        <w:gridCol w:w="1176"/>
        <w:gridCol w:w="1737"/>
        <w:gridCol w:w="2823"/>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87"/>
            <w:shd w:val="clear" w:color="auto" w:fill="E8E8E8"/>
          </w:tcPr>
          <w:p>
            <w:pPr>
              <w:spacing w:after="0"/>
              <w:jc w:val="left"/>
            </w:pPr>
            <w:r>
              <w:rPr>
                <w:b/>
                <w:sz w:val="16"/>
              </w:rPr>
              <w:t>NRI risk rating</w:t>
            </w:r>
          </w:p>
        </w:tc>
        <w:tc>
          <w:tcPr>
            <w:tcW w:type="dxa" w:w="128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23"/>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487"/>
          </w:tcPr>
          <w:p>
            <w:pPr>
              <w:spacing w:after="0"/>
              <w:jc w:val="left"/>
            </w:pPr>
            <w:r>
              <w:rPr>
                <w:sz w:val="16"/>
              </w:rPr>
              <w:t>Relatively Moderate</w:t>
            </w:r>
          </w:p>
        </w:tc>
        <w:tc>
          <w:tcPr>
            <w:tcW w:type="dxa" w:w="1287"/>
          </w:tcPr>
          <w:p>
            <w:pPr>
              <w:spacing w:after="0"/>
              <w:jc w:val="left"/>
            </w:pPr>
            <w:r>
              <w:rPr>
                <w:sz w:val="16"/>
              </w:rPr>
              <w:t>Relatively Moderate</w:t>
            </w:r>
          </w:p>
        </w:tc>
        <w:tc>
          <w:tcPr>
            <w:tcW w:type="dxa" w:w="1126"/>
          </w:tcPr>
          <w:p>
            <w:pPr>
              <w:spacing w:after="0"/>
              <w:jc w:val="right"/>
            </w:pPr>
            <w:r>
              <w:rPr>
                <w:sz w:val="16"/>
              </w:rPr>
              <w:t>$16,491,456</w:t>
            </w:r>
          </w:p>
        </w:tc>
        <w:tc>
          <w:tcPr>
            <w:tcW w:type="dxa" w:w="1126"/>
          </w:tcPr>
          <w:p>
            <w:pPr>
              <w:spacing w:after="0"/>
              <w:jc w:val="right"/>
            </w:pPr>
            <w:r>
              <w:rPr>
                <w:sz w:val="16"/>
              </w:rPr>
              <w:t>$341</w:t>
            </w:r>
          </w:p>
        </w:tc>
        <w:tc>
          <w:tcPr>
            <w:tcW w:type="dxa" w:w="1617"/>
          </w:tcPr>
          <w:p>
            <w:pPr>
              <w:spacing w:after="0"/>
              <w:jc w:val="right"/>
            </w:pPr>
            <w:r>
              <w:rPr>
                <w:sz w:val="16"/>
              </w:rPr>
              <w:t>$48,167</w:t>
            </w:r>
          </w:p>
        </w:tc>
        <w:tc>
          <w:tcPr>
            <w:tcW w:type="dxa" w:w="1176"/>
          </w:tcPr>
          <w:p>
            <w:pPr>
              <w:spacing w:after="0"/>
              <w:jc w:val="right"/>
            </w:pPr>
            <w:r>
              <w:rPr>
                <w:sz w:val="16"/>
              </w:rPr>
              <w:t>$16,539,965</w:t>
            </w:r>
          </w:p>
        </w:tc>
        <w:tc>
          <w:tcPr>
            <w:tcW w:type="dxa" w:w="1737"/>
          </w:tcPr>
          <w:p>
            <w:pPr>
              <w:spacing w:after="0"/>
              <w:jc w:val="right"/>
            </w:pPr>
            <w:r>
              <w:rPr>
                <w:sz w:val="16"/>
              </w:rPr>
              <w:t>26</w:t>
            </w:r>
          </w:p>
        </w:tc>
        <w:tc>
          <w:tcPr>
            <w:tcW w:type="dxa" w:w="2823"/>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487"/>
          </w:tcPr>
          <w:p>
            <w:pPr>
              <w:spacing w:after="0"/>
              <w:jc w:val="left"/>
            </w:pPr>
            <w:r>
              <w:rPr>
                <w:sz w:val="16"/>
              </w:rPr>
              <w:t>Relatively Moderate</w:t>
            </w:r>
          </w:p>
        </w:tc>
        <w:tc>
          <w:tcPr>
            <w:tcW w:type="dxa" w:w="1287"/>
          </w:tcPr>
          <w:p>
            <w:pPr>
              <w:spacing w:after="0"/>
              <w:jc w:val="left"/>
            </w:pPr>
            <w:r>
              <w:rPr>
                <w:sz w:val="16"/>
              </w:rPr>
              <w:t>Relatively Moderate</w:t>
            </w:r>
          </w:p>
        </w:tc>
        <w:tc>
          <w:tcPr>
            <w:tcW w:type="dxa" w:w="1126"/>
          </w:tcPr>
          <w:p>
            <w:pPr>
              <w:spacing w:after="0"/>
              <w:jc w:val="right"/>
            </w:pPr>
            <w:r>
              <w:rPr>
                <w:sz w:val="16"/>
              </w:rPr>
              <w:t>$8,670</w:t>
            </w:r>
          </w:p>
        </w:tc>
        <w:tc>
          <w:tcPr>
            <w:tcW w:type="dxa" w:w="1126"/>
          </w:tcPr>
          <w:p>
            <w:pPr>
              <w:spacing w:after="0"/>
              <w:jc w:val="right"/>
            </w:pPr>
            <w:r>
              <w:rPr>
                <w:sz w:val="16"/>
              </w:rPr>
              <w:t>$122,735</w:t>
            </w:r>
          </w:p>
        </w:tc>
        <w:tc>
          <w:tcPr>
            <w:tcW w:type="dxa" w:w="1617"/>
          </w:tcPr>
          <w:p>
            <w:pPr>
              <w:spacing w:after="0"/>
              <w:jc w:val="right"/>
            </w:pPr>
            <w:r>
              <w:rPr>
                <w:sz w:val="16"/>
              </w:rPr>
              <w:t>$3,065,861</w:t>
            </w:r>
          </w:p>
        </w:tc>
        <w:tc>
          <w:tcPr>
            <w:tcW w:type="dxa" w:w="1176"/>
          </w:tcPr>
          <w:p>
            <w:pPr>
              <w:spacing w:after="0"/>
              <w:jc w:val="right"/>
            </w:pPr>
            <w:r>
              <w:rPr>
                <w:sz w:val="16"/>
              </w:rPr>
              <w:t>$3,197,266</w:t>
            </w:r>
          </w:p>
        </w:tc>
        <w:tc>
          <w:tcPr>
            <w:tcW w:type="dxa" w:w="1737"/>
          </w:tcPr>
          <w:p>
            <w:pPr>
              <w:spacing w:after="0"/>
              <w:jc w:val="right"/>
            </w:pPr>
            <w:r>
              <w:rPr>
                <w:sz w:val="16"/>
              </w:rPr>
              <w:t>3</w:t>
            </w:r>
          </w:p>
        </w:tc>
        <w:tc>
          <w:tcPr>
            <w:tcW w:type="dxa" w:w="2823"/>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Wildfire</w:t>
            </w:r>
          </w:p>
        </w:tc>
        <w:tc>
          <w:tcPr>
            <w:tcW w:type="dxa" w:w="1487"/>
          </w:tcPr>
          <w:p>
            <w:pPr>
              <w:spacing w:after="0"/>
              <w:jc w:val="left"/>
            </w:pPr>
            <w:r>
              <w:rPr>
                <w:sz w:val="16"/>
              </w:rPr>
              <w:t>Relatively Moderate</w:t>
            </w:r>
          </w:p>
        </w:tc>
        <w:tc>
          <w:tcPr>
            <w:tcW w:type="dxa" w:w="1287"/>
          </w:tcPr>
          <w:p>
            <w:pPr>
              <w:spacing w:after="0"/>
              <w:jc w:val="left"/>
            </w:pPr>
            <w:r>
              <w:rPr>
                <w:sz w:val="16"/>
              </w:rPr>
              <w:t>Relatively Moderate</w:t>
            </w:r>
          </w:p>
        </w:tc>
        <w:tc>
          <w:tcPr>
            <w:tcW w:type="dxa" w:w="1126"/>
          </w:tcPr>
          <w:p>
            <w:pPr>
              <w:spacing w:after="0"/>
              <w:jc w:val="right"/>
            </w:pPr>
            <w:r>
              <w:rPr>
                <w:sz w:val="16"/>
              </w:rPr>
              <w:t>$2,687,634</w:t>
            </w:r>
          </w:p>
        </w:tc>
        <w:tc>
          <w:tcPr>
            <w:tcW w:type="dxa" w:w="1126"/>
          </w:tcPr>
          <w:p>
            <w:pPr>
              <w:spacing w:after="0"/>
              <w:jc w:val="right"/>
            </w:pPr>
            <w:r>
              <w:rPr>
                <w:sz w:val="16"/>
              </w:rPr>
              <w:t>$962</w:t>
            </w:r>
          </w:p>
        </w:tc>
        <w:tc>
          <w:tcPr>
            <w:tcW w:type="dxa" w:w="1617"/>
          </w:tcPr>
          <w:p>
            <w:pPr>
              <w:spacing w:after="0"/>
              <w:jc w:val="right"/>
            </w:pPr>
            <w:r>
              <w:rPr>
                <w:sz w:val="16"/>
              </w:rPr>
              <w:t>$113,456</w:t>
            </w:r>
          </w:p>
        </w:tc>
        <w:tc>
          <w:tcPr>
            <w:tcW w:type="dxa" w:w="1176"/>
          </w:tcPr>
          <w:p>
            <w:pPr>
              <w:spacing w:after="0"/>
              <w:jc w:val="right"/>
            </w:pPr>
            <w:r>
              <w:rPr>
                <w:sz w:val="16"/>
              </w:rPr>
              <w:t>$2,802,052</w:t>
            </w:r>
          </w:p>
        </w:tc>
        <w:tc>
          <w:tcPr>
            <w:tcW w:type="dxa" w:w="1737"/>
          </w:tcPr>
          <w:p>
            <w:pPr>
              <w:spacing w:after="0"/>
              <w:jc w:val="right"/>
            </w:pPr>
            <w:r>
              <w:rPr>
                <w:sz w:val="16"/>
              </w:rPr>
              <w:t>7</w:t>
            </w:r>
          </w:p>
        </w:tc>
        <w:tc>
          <w:tcPr>
            <w:tcW w:type="dxa" w:w="2823"/>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Earthquake</w:t>
            </w:r>
          </w:p>
        </w:tc>
        <w:tc>
          <w:tcPr>
            <w:tcW w:type="dxa" w:w="1487"/>
          </w:tcPr>
          <w:p>
            <w:pPr>
              <w:spacing w:after="0"/>
              <w:jc w:val="left"/>
            </w:pPr>
            <w:r>
              <w:rPr>
                <w:sz w:val="16"/>
              </w:rPr>
              <w:t>Relatively Low</w:t>
            </w:r>
          </w:p>
        </w:tc>
        <w:tc>
          <w:tcPr>
            <w:tcW w:type="dxa" w:w="1287"/>
          </w:tcPr>
          <w:p>
            <w:pPr>
              <w:spacing w:after="0"/>
              <w:jc w:val="left"/>
            </w:pPr>
            <w:r>
              <w:rPr>
                <w:sz w:val="16"/>
              </w:rPr>
              <w:t>Relatively Low</w:t>
            </w:r>
          </w:p>
        </w:tc>
        <w:tc>
          <w:tcPr>
            <w:tcW w:type="dxa" w:w="1126"/>
          </w:tcPr>
          <w:p>
            <w:pPr>
              <w:spacing w:after="0"/>
              <w:jc w:val="right"/>
            </w:pPr>
            <w:r>
              <w:rPr>
                <w:sz w:val="16"/>
              </w:rPr>
              <w:t>$531,720</w:t>
            </w:r>
          </w:p>
        </w:tc>
        <w:tc>
          <w:tcPr>
            <w:tcW w:type="dxa" w:w="1126"/>
          </w:tcPr>
          <w:p>
            <w:pPr>
              <w:spacing w:after="0"/>
              <w:jc w:val="right"/>
            </w:pPr>
            <w:r>
              <w:rPr>
                <w:sz w:val="16"/>
              </w:rPr>
              <w:t>n/a</w:t>
            </w:r>
          </w:p>
        </w:tc>
        <w:tc>
          <w:tcPr>
            <w:tcW w:type="dxa" w:w="1617"/>
          </w:tcPr>
          <w:p>
            <w:pPr>
              <w:spacing w:after="0"/>
              <w:jc w:val="right"/>
            </w:pPr>
            <w:r>
              <w:rPr>
                <w:sz w:val="16"/>
              </w:rPr>
              <w:t>$117,535</w:t>
            </w:r>
          </w:p>
        </w:tc>
        <w:tc>
          <w:tcPr>
            <w:tcW w:type="dxa" w:w="1176"/>
          </w:tcPr>
          <w:p>
            <w:pPr>
              <w:spacing w:after="0"/>
              <w:jc w:val="right"/>
            </w:pPr>
            <w:r>
              <w:rPr>
                <w:sz w:val="16"/>
              </w:rPr>
              <w:t>$649,255</w:t>
            </w:r>
          </w:p>
        </w:tc>
        <w:tc>
          <w:tcPr>
            <w:tcW w:type="dxa" w:w="1737"/>
          </w:tcPr>
          <w:p>
            <w:pPr>
              <w:spacing w:after="0"/>
              <w:jc w:val="right"/>
            </w:pPr>
          </w:p>
        </w:tc>
        <w:tc>
          <w:tcPr>
            <w:tcW w:type="dxa" w:w="2823"/>
          </w:tcPr>
          <w:p>
            <w:pPr>
              <w:spacing w:after="0"/>
              <w:jc w:val="left"/>
            </w:pPr>
            <w:r>
              <w:rPr>
                <w:sz w:val="16"/>
              </w:rPr>
              <w:t>Storm Events does not record earthquakes.</w:t>
            </w:r>
          </w:p>
        </w:tc>
      </w:tr>
      <w:tr>
        <w:trPr>
          <w:cantSplit/>
        </w:trPr>
        <w:tc>
          <w:tcPr>
            <w:tcW w:type="dxa" w:w="696"/>
          </w:tcPr>
          <w:p>
            <w:pPr>
              <w:spacing w:after="0"/>
              <w:jc w:val="right"/>
            </w:pPr>
            <w:r>
              <w:rPr>
                <w:sz w:val="16"/>
              </w:rPr>
              <w:t>5</w:t>
            </w:r>
          </w:p>
        </w:tc>
        <w:tc>
          <w:tcPr>
            <w:tcW w:type="dxa" w:w="1037"/>
          </w:tcPr>
          <w:p>
            <w:pPr>
              <w:spacing w:after="0"/>
              <w:jc w:val="left"/>
            </w:pPr>
            <w:r>
              <w:rPr>
                <w:sz w:val="16"/>
              </w:rPr>
              <w:t>Winter Weather</w:t>
            </w:r>
          </w:p>
        </w:tc>
        <w:tc>
          <w:tcPr>
            <w:tcW w:type="dxa" w:w="1487"/>
          </w:tcPr>
          <w:p>
            <w:pPr>
              <w:spacing w:after="0"/>
              <w:jc w:val="left"/>
            </w:pPr>
            <w:r>
              <w:rPr>
                <w:sz w:val="16"/>
              </w:rPr>
              <w:t>Relatively High</w:t>
            </w:r>
          </w:p>
        </w:tc>
        <w:tc>
          <w:tcPr>
            <w:tcW w:type="dxa" w:w="1287"/>
          </w:tcPr>
          <w:p>
            <w:pPr>
              <w:spacing w:after="0"/>
              <w:jc w:val="left"/>
            </w:pPr>
            <w:r>
              <w:rPr>
                <w:sz w:val="16"/>
              </w:rPr>
              <w:t>Relatively High</w:t>
            </w:r>
          </w:p>
        </w:tc>
        <w:tc>
          <w:tcPr>
            <w:tcW w:type="dxa" w:w="1126"/>
          </w:tcPr>
          <w:p>
            <w:pPr>
              <w:spacing w:after="0"/>
              <w:jc w:val="right"/>
            </w:pPr>
            <w:r>
              <w:rPr>
                <w:sz w:val="16"/>
              </w:rPr>
              <w:t>$109,420</w:t>
            </w:r>
          </w:p>
        </w:tc>
        <w:tc>
          <w:tcPr>
            <w:tcW w:type="dxa" w:w="1126"/>
          </w:tcPr>
          <w:p>
            <w:pPr>
              <w:spacing w:after="0"/>
              <w:jc w:val="right"/>
            </w:pPr>
            <w:r>
              <w:rPr>
                <w:sz w:val="16"/>
              </w:rPr>
              <w:t>$6</w:t>
            </w:r>
          </w:p>
        </w:tc>
        <w:tc>
          <w:tcPr>
            <w:tcW w:type="dxa" w:w="1617"/>
          </w:tcPr>
          <w:p>
            <w:pPr>
              <w:spacing w:after="0"/>
              <w:jc w:val="right"/>
            </w:pPr>
            <w:r>
              <w:rPr>
                <w:sz w:val="16"/>
              </w:rPr>
              <w:t>$498,669</w:t>
            </w:r>
          </w:p>
        </w:tc>
        <w:tc>
          <w:tcPr>
            <w:tcW w:type="dxa" w:w="1176"/>
          </w:tcPr>
          <w:p>
            <w:pPr>
              <w:spacing w:after="0"/>
              <w:jc w:val="right"/>
            </w:pPr>
            <w:r>
              <w:rPr>
                <w:sz w:val="16"/>
              </w:rPr>
              <w:t>$608,094</w:t>
            </w:r>
          </w:p>
        </w:tc>
        <w:tc>
          <w:tcPr>
            <w:tcW w:type="dxa" w:w="1737"/>
          </w:tcPr>
          <w:p>
            <w:pPr>
              <w:spacing w:after="0"/>
              <w:jc w:val="right"/>
            </w:pPr>
            <w:r>
              <w:rPr>
                <w:sz w:val="16"/>
              </w:rPr>
              <w:t>253</w:t>
            </w:r>
          </w:p>
        </w:tc>
        <w:tc>
          <w:tcPr>
            <w:tcW w:type="dxa" w:w="2823"/>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Lightning</w:t>
            </w:r>
          </w:p>
        </w:tc>
        <w:tc>
          <w:tcPr>
            <w:tcW w:type="dxa" w:w="1487"/>
          </w:tcPr>
          <w:p>
            <w:pPr>
              <w:spacing w:after="0"/>
              <w:jc w:val="left"/>
            </w:pPr>
            <w:r>
              <w:rPr>
                <w:sz w:val="16"/>
              </w:rPr>
              <w:t>Relatively Moderate</w:t>
            </w:r>
          </w:p>
        </w:tc>
        <w:tc>
          <w:tcPr>
            <w:tcW w:type="dxa" w:w="1287"/>
          </w:tcPr>
          <w:p>
            <w:pPr>
              <w:spacing w:after="0"/>
              <w:jc w:val="left"/>
            </w:pPr>
            <w:r>
              <w:rPr>
                <w:sz w:val="16"/>
              </w:rPr>
              <w:t>Relatively Moderate</w:t>
            </w:r>
          </w:p>
        </w:tc>
        <w:tc>
          <w:tcPr>
            <w:tcW w:type="dxa" w:w="1126"/>
          </w:tcPr>
          <w:p>
            <w:pPr>
              <w:spacing w:after="0"/>
              <w:jc w:val="right"/>
            </w:pPr>
            <w:r>
              <w:rPr>
                <w:sz w:val="16"/>
              </w:rPr>
              <w:t>$8,674</w:t>
            </w:r>
          </w:p>
        </w:tc>
        <w:tc>
          <w:tcPr>
            <w:tcW w:type="dxa" w:w="1126"/>
          </w:tcPr>
          <w:p>
            <w:pPr>
              <w:spacing w:after="0"/>
              <w:jc w:val="right"/>
            </w:pPr>
            <w:r>
              <w:rPr>
                <w:sz w:val="16"/>
              </w:rPr>
              <w:t>n/a</w:t>
            </w:r>
          </w:p>
        </w:tc>
        <w:tc>
          <w:tcPr>
            <w:tcW w:type="dxa" w:w="1617"/>
          </w:tcPr>
          <w:p>
            <w:pPr>
              <w:spacing w:after="0"/>
              <w:jc w:val="right"/>
            </w:pPr>
            <w:r>
              <w:rPr>
                <w:sz w:val="16"/>
              </w:rPr>
              <w:t>$489,286</w:t>
            </w:r>
          </w:p>
        </w:tc>
        <w:tc>
          <w:tcPr>
            <w:tcW w:type="dxa" w:w="1176"/>
          </w:tcPr>
          <w:p>
            <w:pPr>
              <w:spacing w:after="0"/>
              <w:jc w:val="right"/>
            </w:pPr>
            <w:r>
              <w:rPr>
                <w:sz w:val="16"/>
              </w:rPr>
              <w:t>$497,960</w:t>
            </w:r>
          </w:p>
        </w:tc>
        <w:tc>
          <w:tcPr>
            <w:tcW w:type="dxa" w:w="1737"/>
          </w:tcPr>
          <w:p>
            <w:pPr>
              <w:spacing w:after="0"/>
              <w:jc w:val="right"/>
            </w:pPr>
            <w:r>
              <w:rPr>
                <w:sz w:val="16"/>
              </w:rPr>
              <w:t>1</w:t>
            </w:r>
          </w:p>
        </w:tc>
        <w:tc>
          <w:tcPr>
            <w:tcW w:type="dxa" w:w="2823"/>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Avalanche</w:t>
            </w:r>
          </w:p>
        </w:tc>
        <w:tc>
          <w:tcPr>
            <w:tcW w:type="dxa" w:w="1487"/>
          </w:tcPr>
          <w:p>
            <w:pPr>
              <w:spacing w:after="0"/>
              <w:jc w:val="left"/>
            </w:pPr>
            <w:r>
              <w:rPr>
                <w:sz w:val="16"/>
              </w:rPr>
              <w:t>Relatively Moderate</w:t>
            </w:r>
          </w:p>
        </w:tc>
        <w:tc>
          <w:tcPr>
            <w:tcW w:type="dxa" w:w="1287"/>
          </w:tcPr>
          <w:p>
            <w:pPr>
              <w:spacing w:after="0"/>
              <w:jc w:val="left"/>
            </w:pPr>
            <w:r>
              <w:rPr>
                <w:sz w:val="16"/>
              </w:rPr>
              <w:t>Relatively Low</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617"/>
          </w:tcPr>
          <w:p>
            <w:pPr>
              <w:spacing w:after="0"/>
              <w:jc w:val="right"/>
            </w:pPr>
            <w:r>
              <w:rPr>
                <w:sz w:val="16"/>
              </w:rPr>
              <w:t>$456,667</w:t>
            </w:r>
          </w:p>
        </w:tc>
        <w:tc>
          <w:tcPr>
            <w:tcW w:type="dxa" w:w="1176"/>
          </w:tcPr>
          <w:p>
            <w:pPr>
              <w:spacing w:after="0"/>
              <w:jc w:val="right"/>
            </w:pPr>
            <w:r>
              <w:rPr>
                <w:sz w:val="16"/>
              </w:rPr>
              <w:t>$456,668</w:t>
            </w:r>
          </w:p>
        </w:tc>
        <w:tc>
          <w:tcPr>
            <w:tcW w:type="dxa" w:w="1737"/>
          </w:tcPr>
          <w:p>
            <w:pPr>
              <w:spacing w:after="0"/>
              <w:jc w:val="right"/>
            </w:pPr>
            <w:r>
              <w:rPr>
                <w:sz w:val="16"/>
              </w:rPr>
              <w:t>1</w:t>
            </w:r>
          </w:p>
        </w:tc>
        <w:tc>
          <w:tcPr>
            <w:tcW w:type="dxa" w:w="2823"/>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Hail</w:t>
            </w:r>
          </w:p>
        </w:tc>
        <w:tc>
          <w:tcPr>
            <w:tcW w:type="dxa" w:w="1487"/>
          </w:tcPr>
          <w:p>
            <w:pPr>
              <w:spacing w:after="0"/>
              <w:jc w:val="left"/>
            </w:pPr>
            <w:r>
              <w:rPr>
                <w:sz w:val="16"/>
              </w:rPr>
              <w:t>Relatively Low</w:t>
            </w:r>
          </w:p>
        </w:tc>
        <w:tc>
          <w:tcPr>
            <w:tcW w:type="dxa" w:w="1287"/>
          </w:tcPr>
          <w:p>
            <w:pPr>
              <w:spacing w:after="0"/>
              <w:jc w:val="left"/>
            </w:pPr>
            <w:r>
              <w:rPr>
                <w:sz w:val="16"/>
              </w:rPr>
              <w:t>Relatively Low</w:t>
            </w:r>
          </w:p>
        </w:tc>
        <w:tc>
          <w:tcPr>
            <w:tcW w:type="dxa" w:w="1126"/>
          </w:tcPr>
          <w:p>
            <w:pPr>
              <w:spacing w:after="0"/>
              <w:jc w:val="right"/>
            </w:pPr>
            <w:r>
              <w:rPr>
                <w:sz w:val="16"/>
              </w:rPr>
              <w:t>$386,458</w:t>
            </w:r>
          </w:p>
        </w:tc>
        <w:tc>
          <w:tcPr>
            <w:tcW w:type="dxa" w:w="1126"/>
          </w:tcPr>
          <w:p>
            <w:pPr>
              <w:spacing w:after="0"/>
              <w:jc w:val="right"/>
            </w:pPr>
            <w:r>
              <w:rPr>
                <w:sz w:val="16"/>
              </w:rPr>
              <w:t>$6,618</w:t>
            </w:r>
          </w:p>
        </w:tc>
        <w:tc>
          <w:tcPr>
            <w:tcW w:type="dxa" w:w="1617"/>
          </w:tcPr>
          <w:p>
            <w:pPr>
              <w:spacing w:after="0"/>
              <w:jc w:val="right"/>
            </w:pPr>
            <w:r>
              <w:rPr>
                <w:sz w:val="16"/>
              </w:rPr>
              <w:t>$13,671</w:t>
            </w:r>
          </w:p>
        </w:tc>
        <w:tc>
          <w:tcPr>
            <w:tcW w:type="dxa" w:w="1176"/>
          </w:tcPr>
          <w:p>
            <w:pPr>
              <w:spacing w:after="0"/>
              <w:jc w:val="right"/>
            </w:pPr>
            <w:r>
              <w:rPr>
                <w:sz w:val="16"/>
              </w:rPr>
              <w:t>$406,746</w:t>
            </w:r>
          </w:p>
        </w:tc>
        <w:tc>
          <w:tcPr>
            <w:tcW w:type="dxa" w:w="1737"/>
          </w:tcPr>
          <w:p>
            <w:pPr>
              <w:spacing w:after="0"/>
              <w:jc w:val="right"/>
            </w:pPr>
            <w:r>
              <w:rPr>
                <w:sz w:val="16"/>
              </w:rPr>
              <w:t>195</w:t>
            </w:r>
          </w:p>
        </w:tc>
        <w:tc>
          <w:tcPr>
            <w:tcW w:type="dxa" w:w="2823"/>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Tornado</w:t>
            </w:r>
          </w:p>
        </w:tc>
        <w:tc>
          <w:tcPr>
            <w:tcW w:type="dxa" w:w="1487"/>
          </w:tcPr>
          <w:p>
            <w:pPr>
              <w:spacing w:after="0"/>
              <w:jc w:val="left"/>
            </w:pPr>
            <w:r>
              <w:rPr>
                <w:sz w:val="16"/>
              </w:rPr>
              <w:t>Very Low</w:t>
            </w:r>
          </w:p>
        </w:tc>
        <w:tc>
          <w:tcPr>
            <w:tcW w:type="dxa" w:w="1287"/>
          </w:tcPr>
          <w:p>
            <w:pPr>
              <w:spacing w:after="0"/>
              <w:jc w:val="left"/>
            </w:pPr>
            <w:r>
              <w:rPr>
                <w:sz w:val="16"/>
              </w:rPr>
              <w:t>Very Low</w:t>
            </w:r>
          </w:p>
        </w:tc>
        <w:tc>
          <w:tcPr>
            <w:tcW w:type="dxa" w:w="1126"/>
          </w:tcPr>
          <w:p>
            <w:pPr>
              <w:spacing w:after="0"/>
              <w:jc w:val="right"/>
            </w:pPr>
            <w:r>
              <w:rPr>
                <w:sz w:val="16"/>
              </w:rPr>
              <w:t>$106,742</w:t>
            </w:r>
          </w:p>
        </w:tc>
        <w:tc>
          <w:tcPr>
            <w:tcW w:type="dxa" w:w="1126"/>
          </w:tcPr>
          <w:p>
            <w:pPr>
              <w:spacing w:after="0"/>
              <w:jc w:val="right"/>
            </w:pPr>
            <w:r>
              <w:rPr>
                <w:sz w:val="16"/>
              </w:rPr>
              <w:t>$838</w:t>
            </w:r>
          </w:p>
        </w:tc>
        <w:tc>
          <w:tcPr>
            <w:tcW w:type="dxa" w:w="1617"/>
          </w:tcPr>
          <w:p>
            <w:pPr>
              <w:spacing w:after="0"/>
              <w:jc w:val="right"/>
            </w:pPr>
            <w:r>
              <w:rPr>
                <w:sz w:val="16"/>
              </w:rPr>
              <w:t>$194,981</w:t>
            </w:r>
          </w:p>
        </w:tc>
        <w:tc>
          <w:tcPr>
            <w:tcW w:type="dxa" w:w="1176"/>
          </w:tcPr>
          <w:p>
            <w:pPr>
              <w:spacing w:after="0"/>
              <w:jc w:val="right"/>
            </w:pPr>
            <w:r>
              <w:rPr>
                <w:sz w:val="16"/>
              </w:rPr>
              <w:t>$302,561</w:t>
            </w:r>
          </w:p>
        </w:tc>
        <w:tc>
          <w:tcPr>
            <w:tcW w:type="dxa" w:w="1737"/>
          </w:tcPr>
          <w:p>
            <w:pPr>
              <w:spacing w:after="0"/>
              <w:jc w:val="right"/>
            </w:pPr>
            <w:r>
              <w:rPr>
                <w:sz w:val="16"/>
              </w:rPr>
              <w:t>1</w:t>
            </w:r>
          </w:p>
        </w:tc>
        <w:tc>
          <w:tcPr>
            <w:tcW w:type="dxa" w:w="2823"/>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Heat Wave</w:t>
            </w:r>
          </w:p>
        </w:tc>
        <w:tc>
          <w:tcPr>
            <w:tcW w:type="dxa" w:w="1487"/>
          </w:tcPr>
          <w:p>
            <w:pPr>
              <w:spacing w:after="0"/>
              <w:jc w:val="left"/>
            </w:pPr>
            <w:r>
              <w:rPr>
                <w:sz w:val="16"/>
              </w:rPr>
              <w:t>Very Low</w:t>
            </w:r>
          </w:p>
        </w:tc>
        <w:tc>
          <w:tcPr>
            <w:tcW w:type="dxa" w:w="1287"/>
          </w:tcPr>
          <w:p>
            <w:pPr>
              <w:spacing w:after="0"/>
              <w:jc w:val="left"/>
            </w:pPr>
            <w:r>
              <w:rPr>
                <w:sz w:val="16"/>
              </w:rPr>
              <w:t>Very Low</w:t>
            </w:r>
          </w:p>
        </w:tc>
        <w:tc>
          <w:tcPr>
            <w:tcW w:type="dxa" w:w="1126"/>
          </w:tcPr>
          <w:p>
            <w:pPr>
              <w:spacing w:after="0"/>
              <w:jc w:val="right"/>
            </w:pPr>
            <w:r>
              <w:rPr>
                <w:sz w:val="16"/>
              </w:rPr>
              <w:t>$48</w:t>
            </w:r>
          </w:p>
        </w:tc>
        <w:tc>
          <w:tcPr>
            <w:tcW w:type="dxa" w:w="1126"/>
          </w:tcPr>
          <w:p>
            <w:pPr>
              <w:spacing w:after="0"/>
              <w:jc w:val="right"/>
            </w:pPr>
            <w:r>
              <w:rPr>
                <w:sz w:val="16"/>
              </w:rPr>
              <w:t>$3,715</w:t>
            </w:r>
          </w:p>
        </w:tc>
        <w:tc>
          <w:tcPr>
            <w:tcW w:type="dxa" w:w="1617"/>
          </w:tcPr>
          <w:p>
            <w:pPr>
              <w:spacing w:after="0"/>
              <w:jc w:val="right"/>
            </w:pPr>
            <w:r>
              <w:rPr>
                <w:sz w:val="16"/>
              </w:rPr>
              <w:t>$167,749</w:t>
            </w:r>
          </w:p>
        </w:tc>
        <w:tc>
          <w:tcPr>
            <w:tcW w:type="dxa" w:w="1176"/>
          </w:tcPr>
          <w:p>
            <w:pPr>
              <w:spacing w:after="0"/>
              <w:jc w:val="right"/>
            </w:pPr>
            <w:r>
              <w:rPr>
                <w:sz w:val="16"/>
              </w:rPr>
              <w:t>$171,513</w:t>
            </w:r>
          </w:p>
        </w:tc>
        <w:tc>
          <w:tcPr>
            <w:tcW w:type="dxa" w:w="1737"/>
          </w:tcPr>
          <w:p>
            <w:pPr>
              <w:spacing w:after="0"/>
              <w:jc w:val="right"/>
            </w:pPr>
            <w:r>
              <w:rPr>
                <w:sz w:val="16"/>
              </w:rPr>
              <w:t>0</w:t>
            </w:r>
          </w:p>
        </w:tc>
        <w:tc>
          <w:tcPr>
            <w:tcW w:type="dxa" w:w="2823"/>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11</w:t>
            </w:r>
          </w:p>
        </w:tc>
        <w:tc>
          <w:tcPr>
            <w:tcW w:type="dxa" w:w="1037"/>
          </w:tcPr>
          <w:p>
            <w:pPr>
              <w:spacing w:after="0"/>
              <w:jc w:val="left"/>
            </w:pPr>
            <w:r>
              <w:rPr>
                <w:sz w:val="16"/>
              </w:rPr>
              <w:t>Strong Wind</w:t>
            </w:r>
          </w:p>
        </w:tc>
        <w:tc>
          <w:tcPr>
            <w:tcW w:type="dxa" w:w="1487"/>
          </w:tcPr>
          <w:p>
            <w:pPr>
              <w:spacing w:after="0"/>
              <w:jc w:val="left"/>
            </w:pPr>
            <w:r>
              <w:rPr>
                <w:sz w:val="16"/>
              </w:rPr>
              <w:t>Very Low</w:t>
            </w:r>
          </w:p>
        </w:tc>
        <w:tc>
          <w:tcPr>
            <w:tcW w:type="dxa" w:w="1287"/>
          </w:tcPr>
          <w:p>
            <w:pPr>
              <w:spacing w:after="0"/>
              <w:jc w:val="left"/>
            </w:pPr>
            <w:r>
              <w:rPr>
                <w:sz w:val="16"/>
              </w:rPr>
              <w:t>Relatively Low</w:t>
            </w:r>
          </w:p>
        </w:tc>
        <w:tc>
          <w:tcPr>
            <w:tcW w:type="dxa" w:w="1126"/>
          </w:tcPr>
          <w:p>
            <w:pPr>
              <w:spacing w:after="0"/>
              <w:jc w:val="right"/>
            </w:pPr>
            <w:r>
              <w:rPr>
                <w:sz w:val="16"/>
              </w:rPr>
              <w:t>$13,010</w:t>
            </w:r>
          </w:p>
        </w:tc>
        <w:tc>
          <w:tcPr>
            <w:tcW w:type="dxa" w:w="1126"/>
          </w:tcPr>
          <w:p>
            <w:pPr>
              <w:spacing w:after="0"/>
              <w:jc w:val="right"/>
            </w:pPr>
            <w:r>
              <w:rPr>
                <w:sz w:val="16"/>
              </w:rPr>
              <w:t>$4,265</w:t>
            </w:r>
          </w:p>
        </w:tc>
        <w:tc>
          <w:tcPr>
            <w:tcW w:type="dxa" w:w="1617"/>
          </w:tcPr>
          <w:p>
            <w:pPr>
              <w:spacing w:after="0"/>
              <w:jc w:val="right"/>
            </w:pPr>
            <w:r>
              <w:rPr>
                <w:sz w:val="16"/>
              </w:rPr>
              <w:t>$123,199</w:t>
            </w:r>
          </w:p>
        </w:tc>
        <w:tc>
          <w:tcPr>
            <w:tcW w:type="dxa" w:w="1176"/>
          </w:tcPr>
          <w:p>
            <w:pPr>
              <w:spacing w:after="0"/>
              <w:jc w:val="right"/>
            </w:pPr>
            <w:r>
              <w:rPr>
                <w:sz w:val="16"/>
              </w:rPr>
              <w:t>$140,474</w:t>
            </w:r>
          </w:p>
        </w:tc>
        <w:tc>
          <w:tcPr>
            <w:tcW w:type="dxa" w:w="1737"/>
          </w:tcPr>
          <w:p>
            <w:pPr>
              <w:spacing w:after="0"/>
              <w:jc w:val="right"/>
            </w:pPr>
            <w:r>
              <w:rPr>
                <w:sz w:val="16"/>
              </w:rPr>
              <w:t>202</w:t>
            </w:r>
          </w:p>
        </w:tc>
        <w:tc>
          <w:tcPr>
            <w:tcW w:type="dxa" w:w="2823"/>
          </w:tcPr>
          <w:p>
            <w:pPr>
              <w:spacing w:after="0"/>
              <w:jc w:val="left"/>
            </w:pPr>
            <w:r>
              <w:rPr>
                <w:sz w:val="16"/>
              </w:rPr>
              <w:t>Includes 107 High Wind records (a NOAA non-thunderstorm wind type, outside NRI's Strong Wind definition).</w:t>
            </w: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487"/>
          </w:tcPr>
          <w:p>
            <w:pPr>
              <w:spacing w:after="0"/>
              <w:jc w:val="left"/>
            </w:pPr>
            <w:r>
              <w:rPr>
                <w:sz w:val="16"/>
              </w:rPr>
              <w:t>Relatively Low</w:t>
            </w:r>
          </w:p>
        </w:tc>
        <w:tc>
          <w:tcPr>
            <w:tcW w:type="dxa" w:w="1287"/>
          </w:tcPr>
          <w:p>
            <w:pPr>
              <w:spacing w:after="0"/>
              <w:jc w:val="left"/>
            </w:pPr>
            <w:r>
              <w:rPr>
                <w:sz w:val="16"/>
              </w:rPr>
              <w:t>Relatively Low</w:t>
            </w:r>
          </w:p>
        </w:tc>
        <w:tc>
          <w:tcPr>
            <w:tcW w:type="dxa" w:w="1126"/>
          </w:tcPr>
          <w:p>
            <w:pPr>
              <w:spacing w:after="0"/>
              <w:jc w:val="right"/>
            </w:pPr>
            <w:r>
              <w:rPr>
                <w:sz w:val="16"/>
              </w:rPr>
              <w:t>$7,988</w:t>
            </w:r>
          </w:p>
        </w:tc>
        <w:tc>
          <w:tcPr>
            <w:tcW w:type="dxa" w:w="1126"/>
          </w:tcPr>
          <w:p>
            <w:pPr>
              <w:spacing w:after="0"/>
              <w:jc w:val="right"/>
            </w:pPr>
            <w:r>
              <w:rPr>
                <w:sz w:val="16"/>
              </w:rPr>
              <w:t>n/a</w:t>
            </w:r>
          </w:p>
        </w:tc>
        <w:tc>
          <w:tcPr>
            <w:tcW w:type="dxa" w:w="1617"/>
          </w:tcPr>
          <w:p>
            <w:pPr>
              <w:spacing w:after="0"/>
              <w:jc w:val="right"/>
            </w:pPr>
            <w:r>
              <w:rPr>
                <w:sz w:val="16"/>
              </w:rPr>
              <w:t>$3,000</w:t>
            </w:r>
          </w:p>
        </w:tc>
        <w:tc>
          <w:tcPr>
            <w:tcW w:type="dxa" w:w="1176"/>
          </w:tcPr>
          <w:p>
            <w:pPr>
              <w:spacing w:after="0"/>
              <w:jc w:val="right"/>
            </w:pPr>
            <w:r>
              <w:rPr>
                <w:sz w:val="16"/>
              </w:rPr>
              <w:t>$10,988</w:t>
            </w:r>
          </w:p>
        </w:tc>
        <w:tc>
          <w:tcPr>
            <w:tcW w:type="dxa" w:w="1737"/>
          </w:tcPr>
          <w:p>
            <w:pPr>
              <w:spacing w:after="0"/>
              <w:jc w:val="right"/>
            </w:pPr>
            <w:r>
              <w:rPr>
                <w:sz w:val="16"/>
              </w:rPr>
              <w:t>1</w:t>
            </w:r>
          </w:p>
        </w:tc>
        <w:tc>
          <w:tcPr>
            <w:tcW w:type="dxa" w:w="2823"/>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Ice Storm</w:t>
            </w:r>
          </w:p>
        </w:tc>
        <w:tc>
          <w:tcPr>
            <w:tcW w:type="dxa" w:w="1487"/>
          </w:tcPr>
          <w:p>
            <w:pPr>
              <w:spacing w:after="0"/>
              <w:jc w:val="left"/>
            </w:pPr>
            <w:r>
              <w:rPr>
                <w:sz w:val="16"/>
              </w:rPr>
              <w:t>Very Low</w:t>
            </w:r>
          </w:p>
        </w:tc>
        <w:tc>
          <w:tcPr>
            <w:tcW w:type="dxa" w:w="1287"/>
          </w:tcPr>
          <w:p>
            <w:pPr>
              <w:spacing w:after="0"/>
              <w:jc w:val="left"/>
            </w:pPr>
            <w:r>
              <w:rPr>
                <w:sz w:val="16"/>
              </w:rPr>
              <w:t>Very Low</w:t>
            </w:r>
          </w:p>
        </w:tc>
        <w:tc>
          <w:tcPr>
            <w:tcW w:type="dxa" w:w="1126"/>
          </w:tcPr>
          <w:p>
            <w:pPr>
              <w:spacing w:after="0"/>
              <w:jc w:val="right"/>
            </w:pPr>
            <w:r>
              <w:rPr>
                <w:sz w:val="16"/>
              </w:rPr>
              <w:t>$6,844</w:t>
            </w:r>
          </w:p>
        </w:tc>
        <w:tc>
          <w:tcPr>
            <w:tcW w:type="dxa" w:w="1126"/>
          </w:tcPr>
          <w:p>
            <w:pPr>
              <w:spacing w:after="0"/>
              <w:jc w:val="right"/>
            </w:pPr>
            <w:r>
              <w:rPr>
                <w:sz w:val="16"/>
              </w:rPr>
              <w:t>n/a</w:t>
            </w:r>
          </w:p>
        </w:tc>
        <w:tc>
          <w:tcPr>
            <w:tcW w:type="dxa" w:w="1617"/>
          </w:tcPr>
          <w:p>
            <w:pPr>
              <w:spacing w:after="0"/>
              <w:jc w:val="right"/>
            </w:pPr>
            <w:r>
              <w:rPr>
                <w:sz w:val="16"/>
              </w:rPr>
              <w:t>$2,110</w:t>
            </w:r>
          </w:p>
        </w:tc>
        <w:tc>
          <w:tcPr>
            <w:tcW w:type="dxa" w:w="1176"/>
          </w:tcPr>
          <w:p>
            <w:pPr>
              <w:spacing w:after="0"/>
              <w:jc w:val="right"/>
            </w:pPr>
            <w:r>
              <w:rPr>
                <w:sz w:val="16"/>
              </w:rPr>
              <w:t>$8,954</w:t>
            </w:r>
          </w:p>
        </w:tc>
        <w:tc>
          <w:tcPr>
            <w:tcW w:type="dxa" w:w="1737"/>
          </w:tcPr>
          <w:p>
            <w:pPr>
              <w:spacing w:after="0"/>
              <w:jc w:val="right"/>
            </w:pPr>
            <w:r>
              <w:rPr>
                <w:sz w:val="16"/>
              </w:rPr>
              <w:t>0</w:t>
            </w:r>
          </w:p>
        </w:tc>
        <w:tc>
          <w:tcPr>
            <w:tcW w:type="dxa" w:w="2823"/>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14</w:t>
            </w:r>
          </w:p>
        </w:tc>
        <w:tc>
          <w:tcPr>
            <w:tcW w:type="dxa" w:w="1037"/>
          </w:tcPr>
          <w:p>
            <w:pPr>
              <w:spacing w:after="0"/>
              <w:jc w:val="left"/>
            </w:pPr>
            <w:r>
              <w:rPr>
                <w:sz w:val="16"/>
              </w:rPr>
              <w:t>Drought</w:t>
            </w:r>
          </w:p>
        </w:tc>
        <w:tc>
          <w:tcPr>
            <w:tcW w:type="dxa" w:w="1487"/>
          </w:tcPr>
          <w:p>
            <w:pPr>
              <w:spacing w:after="0"/>
              <w:jc w:val="left"/>
            </w:pPr>
            <w:r>
              <w:rPr>
                <w:sz w:val="16"/>
              </w:rPr>
              <w:t>Very Low</w:t>
            </w:r>
          </w:p>
        </w:tc>
        <w:tc>
          <w:tcPr>
            <w:tcW w:type="dxa" w:w="1287"/>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$8,476</w:t>
            </w:r>
          </w:p>
        </w:tc>
        <w:tc>
          <w:tcPr>
            <w:tcW w:type="dxa" w:w="1617"/>
          </w:tcPr>
          <w:p>
            <w:pPr>
              <w:spacing w:after="0"/>
              <w:jc w:val="right"/>
            </w:pPr>
            <w:r>
              <w:rPr>
                <w:sz w:val="16"/>
              </w:rPr>
              <w:t>n/a</w:t>
            </w:r>
          </w:p>
        </w:tc>
        <w:tc>
          <w:tcPr>
            <w:tcW w:type="dxa" w:w="1176"/>
          </w:tcPr>
          <w:p>
            <w:pPr>
              <w:spacing w:after="0"/>
              <w:jc w:val="right"/>
            </w:pPr>
            <w:r>
              <w:rPr>
                <w:sz w:val="16"/>
              </w:rPr>
              <w:t>$8,476</w:t>
            </w:r>
          </w:p>
        </w:tc>
        <w:tc>
          <w:tcPr>
            <w:tcW w:type="dxa" w:w="1737"/>
          </w:tcPr>
          <w:p>
            <w:pPr>
              <w:spacing w:after="0"/>
              <w:jc w:val="right"/>
            </w:pPr>
            <w:r>
              <w:rPr>
                <w:sz w:val="16"/>
              </w:rPr>
              <w:t>1</w:t>
            </w:r>
          </w:p>
        </w:tc>
        <w:tc>
          <w:tcPr>
            <w:tcW w:type="dxa" w:w="2823"/>
          </w:tcPr>
          <w:p>
            <w:pPr>
              <w:spacing w:after="0"/>
              <w:jc w:val="left"/>
            </w:pPr>
          </w:p>
        </w:tc>
      </w:tr>
      <w:tr>
        <w:trPr>
          <w:cantSplit/>
        </w:trPr>
        <w:tc>
          <w:tcPr>
            <w:tcW w:type="dxa" w:w="696"/>
          </w:tcPr>
          <w:p>
            <w:pPr>
              <w:spacing w:after="0"/>
              <w:jc w:val="right"/>
            </w:pPr>
            <w:r>
              <w:rPr>
                <w:sz w:val="16"/>
              </w:rPr>
              <w:t>15</w:t>
            </w:r>
          </w:p>
        </w:tc>
        <w:tc>
          <w:tcPr>
            <w:tcW w:type="dxa" w:w="1037"/>
          </w:tcPr>
          <w:p>
            <w:pPr>
              <w:spacing w:after="0"/>
              <w:jc w:val="left"/>
            </w:pPr>
            <w:r>
              <w:rPr>
                <w:sz w:val="16"/>
              </w:rPr>
              <w:t>Volcanic Activity</w:t>
            </w:r>
          </w:p>
        </w:tc>
        <w:tc>
          <w:tcPr>
            <w:tcW w:type="dxa" w:w="1487"/>
          </w:tcPr>
          <w:p>
            <w:pPr>
              <w:spacing w:after="0"/>
              <w:jc w:val="left"/>
            </w:pPr>
            <w:r>
              <w:rPr>
                <w:sz w:val="16"/>
              </w:rPr>
              <w:t>Very Low</w:t>
            </w:r>
          </w:p>
        </w:tc>
        <w:tc>
          <w:tcPr>
            <w:tcW w:type="dxa" w:w="1287"/>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17"/>
          </w:tcPr>
          <w:p>
            <w:pPr>
              <w:spacing w:after="0"/>
              <w:jc w:val="right"/>
            </w:pPr>
            <w:r>
              <w:rPr>
                <w:sz w:val="16"/>
              </w:rPr>
              <w:t>under $1</w:t>
            </w:r>
          </w:p>
        </w:tc>
        <w:tc>
          <w:tcPr>
            <w:tcW w:type="dxa" w:w="1176"/>
          </w:tcPr>
          <w:p>
            <w:pPr>
              <w:spacing w:after="0"/>
              <w:jc w:val="right"/>
            </w:pPr>
            <w:r>
              <w:rPr>
                <w:sz w:val="16"/>
              </w:rPr>
              <w:t>under $1</w:t>
            </w:r>
          </w:p>
        </w:tc>
        <w:tc>
          <w:tcPr>
            <w:tcW w:type="dxa" w:w="1737"/>
          </w:tcPr>
          <w:p>
            <w:pPr>
              <w:spacing w:after="0"/>
              <w:jc w:val="right"/>
            </w:pPr>
            <w:r>
              <w:rPr>
                <w:sz w:val="16"/>
              </w:rPr>
              <w:t>0</w:t>
            </w:r>
          </w:p>
        </w:tc>
        <w:tc>
          <w:tcPr>
            <w:tcW w:type="dxa" w:w="282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hurricane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6 (Relatively Low, 77.6); tract 5.01 (Relatively Low, 75.0); tract 5.02 (Relatively Low, 74.7)</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3 (Relatively Moderate, 79.4); tract 1 (Relatively Low, 77.0); tract 6 (Relatively Low, 71.6)</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5.01 (Relatively Moderate, 97.0); tract 6 (Relatively Moderate, 96.7); tract 5.02 (Relatively Low, 91.0)</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6 (Relatively Moderate, 55.0); tract 3 (Relatively Low, 44.7); tract 4 (Relatively Low, 42.9)</w:t>
            </w:r>
          </w:p>
        </w:tc>
      </w:tr>
      <w:tr>
        <w:trPr>
          <w:cantSplit/>
        </w:trPr>
        <w:tc>
          <w:tcPr>
            <w:tcW w:type="dxa" w:w="3520"/>
          </w:tcPr>
          <w:p>
            <w:pPr>
              <w:spacing w:after="0"/>
              <w:jc w:val="left"/>
            </w:pPr>
            <w:r>
              <w:rPr>
                <w:sz w:val="16"/>
              </w:rPr>
              <w:t>Volcanic Activity</w:t>
            </w:r>
          </w:p>
        </w:tc>
        <w:tc>
          <w:tcPr>
            <w:tcW w:type="dxa" w:w="10592"/>
          </w:tcPr>
          <w:p>
            <w:pPr>
              <w:spacing w:after="0"/>
              <w:jc w:val="left"/>
            </w:pPr>
            <w:r>
              <w:rPr>
                <w:sz w:val="16"/>
              </w:rPr>
              <w:t>tract 6 (Very Low, 40.4)</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5.01 (Relatively High, 99.0); tract 6 (Relatively High, 99.0); tract 5.02 (Relatively High, 98.6)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 is Census Tract 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3"/>
        <w:gridCol w:w="1941"/>
        <w:gridCol w:w="1678"/>
        <w:gridCol w:w="2252"/>
        <w:gridCol w:w="1457"/>
        <w:gridCol w:w="1700"/>
        <w:gridCol w:w="1614"/>
        <w:gridCol w:w="1585"/>
      </w:tblGrid>
      <w:tr>
        <w:trPr>
          <w:cantSplit/>
          <w:tblHeader/>
        </w:trPr>
        <w:tc>
          <w:tcPr>
            <w:tcW w:type="dxa" w:w="1883"/>
            <w:shd w:val="clear" w:color="auto" w:fill="E8E8E8"/>
          </w:tcPr>
          <w:p>
            <w:pPr>
              <w:spacing w:after="0"/>
              <w:jc w:val="left"/>
            </w:pPr>
            <w:r>
              <w:rPr>
                <w:b/>
                <w:sz w:val="16"/>
              </w:rPr>
              <w:t>Hazard</w:t>
            </w:r>
          </w:p>
        </w:tc>
        <w:tc>
          <w:tcPr>
            <w:tcW w:type="dxa" w:w="1941"/>
            <w:shd w:val="clear" w:color="auto" w:fill="E8E8E8"/>
          </w:tcPr>
          <w:p>
            <w:pPr>
              <w:spacing w:after="0"/>
              <w:jc w:val="left"/>
            </w:pPr>
            <w:r>
              <w:rPr>
                <w:b/>
                <w:sz w:val="16"/>
              </w:rPr>
              <w:t>Scale</w:t>
            </w:r>
          </w:p>
        </w:tc>
        <w:tc>
          <w:tcPr>
            <w:tcW w:type="dxa" w:w="16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252"/>
            <w:shd w:val="clear" w:color="auto" w:fill="E8E8E8"/>
          </w:tcPr>
          <w:p>
            <w:pPr>
              <w:spacing w:after="0"/>
              <w:jc w:val="left"/>
            </w:pPr>
            <w:r>
              <w:rPr>
                <w:b/>
                <w:sz w:val="16"/>
              </w:rPr>
              <w:t>Observed range</w:t>
            </w:r>
          </w:p>
        </w:tc>
        <w:tc>
          <w:tcPr>
            <w:tcW w:type="dxa" w:w="1457"/>
            <w:shd w:val="clear" w:color="auto" w:fill="E8E8E8"/>
          </w:tcPr>
          <w:p>
            <w:pPr>
              <w:spacing w:after="0"/>
              <w:jc w:val="left"/>
            </w:pPr>
            <w:r>
              <w:rPr>
                <w:b/>
                <w:sz w:val="16"/>
              </w:rPr>
              <w:t>Worst recorded event</w:t>
            </w:r>
          </w:p>
        </w:tc>
        <w:tc>
          <w:tcPr>
            <w:tcW w:type="dxa" w:w="1700"/>
            <w:shd w:val="clear" w:color="auto" w:fill="E8E8E8"/>
          </w:tcPr>
          <w:p>
            <w:pPr>
              <w:spacing w:after="0"/>
              <w:jc w:val="left"/>
            </w:pPr>
            <w:r>
              <w:rPr>
                <w:b/>
                <w:sz w:val="16"/>
              </w:rPr>
              <w:t>Most damaging (when different)</w:t>
            </w:r>
          </w:p>
        </w:tc>
        <w:tc>
          <w:tcPr>
            <w:tcW w:type="dxa" w:w="1614"/>
            <w:shd w:val="clear" w:color="auto" w:fill="E8E8E8"/>
          </w:tcPr>
          <w:p>
            <w:pPr>
              <w:spacing w:after="0"/>
              <w:jc w:val="left"/>
            </w:pPr>
            <w:r>
              <w:rPr>
                <w:b/>
                <w:sz w:val="16"/>
              </w:rPr>
              <w:t>How it applies to jurisdictions</w:t>
            </w:r>
          </w:p>
        </w:tc>
        <w:tc>
          <w:tcPr>
            <w:tcW w:type="dxa" w:w="1585"/>
            <w:shd w:val="clear" w:color="auto" w:fill="E8E8E8"/>
          </w:tcPr>
          <w:p>
            <w:pPr>
              <w:spacing w:after="0"/>
              <w:jc w:val="left"/>
            </w:pPr>
            <w:r>
              <w:rPr>
                <w:b/>
                <w:sz w:val="16"/>
              </w:rPr>
              <w:t>Note</w:t>
            </w:r>
          </w:p>
        </w:tc>
      </w:tr>
      <w:tr>
        <w:trPr>
          <w:cantSplit/>
        </w:trPr>
        <w:tc>
          <w:tcPr>
            <w:tcW w:type="dxa" w:w="1883"/>
          </w:tcPr>
          <w:p>
            <w:pPr>
              <w:spacing w:after="0"/>
              <w:jc w:val="left"/>
            </w:pPr>
            <w:r>
              <w:rPr>
                <w:sz w:val="16"/>
              </w:rPr>
              <w:t>Avalanche</w:t>
            </w:r>
          </w:p>
        </w:tc>
        <w:tc>
          <w:tcPr>
            <w:tcW w:type="dxa" w:w="1941"/>
          </w:tcPr>
          <w:p>
            <w:pPr>
              <w:spacing w:after="0"/>
              <w:jc w:val="left"/>
            </w:pPr>
            <w:r>
              <w:rPr>
                <w:sz w:val="16"/>
              </w:rPr>
              <w:t>none (count and damage only)</w:t>
            </w:r>
          </w:p>
        </w:tc>
        <w:tc>
          <w:tcPr>
            <w:tcW w:type="dxa" w:w="1678"/>
          </w:tcPr>
          <w:p>
            <w:pPr>
              <w:spacing w:after="0"/>
              <w:jc w:val="right"/>
            </w:pPr>
            <w:r>
              <w:rPr>
                <w:sz w:val="16"/>
              </w:rPr>
              <w:t>1 record, 2016 (1 zone-level)</w:t>
            </w:r>
          </w:p>
        </w:tc>
        <w:tc>
          <w:tcPr>
            <w:tcW w:type="dxa" w:w="2252"/>
          </w:tcPr>
          <w:p>
            <w:pPr>
              <w:spacing w:after="0"/>
              <w:jc w:val="left"/>
            </w:pPr>
          </w:p>
        </w:tc>
        <w:tc>
          <w:tcPr>
            <w:tcW w:type="dxa" w:w="1457"/>
          </w:tcPr>
          <w:p>
            <w:pPr>
              <w:spacing w:after="0"/>
              <w:jc w:val="left"/>
            </w:pPr>
            <w:r>
              <w:rPr>
                <w:sz w:val="16"/>
              </w:rPr>
              <w:t>No damage reported in 1 record.</w:t>
            </w:r>
          </w:p>
        </w:tc>
        <w:tc>
          <w:tcPr>
            <w:tcW w:type="dxa" w:w="1700"/>
          </w:tcPr>
          <w:p>
            <w:pPr>
              <w:spacing w:after="0"/>
              <w:jc w:val="left"/>
            </w:pPr>
          </w:p>
        </w:tc>
        <w:tc>
          <w:tcPr>
            <w:tcW w:type="dxa" w:w="1614"/>
          </w:tcPr>
          <w:p>
            <w:pPr>
              <w:spacing w:after="0"/>
              <w:jc w:val="left"/>
            </w:pPr>
            <w:r>
              <w:rPr>
                <w:sz w:val="16"/>
              </w:rPr>
              <w:t>Countywide (zone-level records).</w:t>
            </w:r>
          </w:p>
        </w:tc>
        <w:tc>
          <w:tcPr>
            <w:tcW w:type="dxa" w:w="1585"/>
          </w:tcPr>
          <w:p>
            <w:pPr>
              <w:spacing w:after="0"/>
              <w:jc w:val="left"/>
            </w:pPr>
          </w:p>
        </w:tc>
      </w:tr>
      <w:tr>
        <w:trPr>
          <w:cantSplit/>
        </w:trPr>
        <w:tc>
          <w:tcPr>
            <w:tcW w:type="dxa" w:w="1883"/>
          </w:tcPr>
          <w:p>
            <w:pPr>
              <w:spacing w:after="0"/>
              <w:jc w:val="left"/>
            </w:pPr>
            <w:r>
              <w:rPr>
                <w:sz w:val="16"/>
              </w:rPr>
              <w:t>Cold/Wind Chill, Extreme Cold/Wind Chill</w:t>
            </w:r>
          </w:p>
        </w:tc>
        <w:tc>
          <w:tcPr>
            <w:tcW w:type="dxa" w:w="1941"/>
          </w:tcPr>
          <w:p>
            <w:pPr>
              <w:spacing w:after="0"/>
              <w:jc w:val="left"/>
            </w:pPr>
            <w:r>
              <w:rPr>
                <w:sz w:val="16"/>
              </w:rPr>
              <w:t>wind chill</w:t>
            </w:r>
          </w:p>
        </w:tc>
        <w:tc>
          <w:tcPr>
            <w:tcW w:type="dxa" w:w="1678"/>
          </w:tcPr>
          <w:p>
            <w:pPr>
              <w:spacing w:after="0"/>
              <w:jc w:val="right"/>
            </w:pPr>
            <w:r>
              <w:rPr>
                <w:sz w:val="16"/>
              </w:rPr>
              <w:t>3 records, 1996 (3 zone-level)</w:t>
            </w:r>
          </w:p>
        </w:tc>
        <w:tc>
          <w:tcPr>
            <w:tcW w:type="dxa" w:w="2252"/>
          </w:tcPr>
          <w:p>
            <w:pPr>
              <w:spacing w:after="0"/>
              <w:jc w:val="left"/>
            </w:pPr>
            <w:r>
              <w:rPr>
                <w:sz w:val="16"/>
              </w:rPr>
              <w:t>1 day to 6 days (median 3.5 days); 2 with a recorded value</w:t>
            </w:r>
          </w:p>
        </w:tc>
        <w:tc>
          <w:tcPr>
            <w:tcW w:type="dxa" w:w="1457"/>
          </w:tcPr>
          <w:p>
            <w:pPr>
              <w:spacing w:after="0"/>
              <w:jc w:val="left"/>
            </w:pPr>
            <w:r>
              <w:rPr>
                <w:sz w:val="16"/>
              </w:rPr>
              <w:t>6 consecutive days, 1996-01-30 to 1996-02-04, zone-level</w:t>
            </w:r>
          </w:p>
        </w:tc>
        <w:tc>
          <w:tcPr>
            <w:tcW w:type="dxa" w:w="1700"/>
          </w:tcPr>
          <w:p>
            <w:pPr>
              <w:spacing w:after="0"/>
              <w:jc w:val="left"/>
            </w:pPr>
          </w:p>
        </w:tc>
        <w:tc>
          <w:tcPr>
            <w:tcW w:type="dxa" w:w="1614"/>
          </w:tcPr>
          <w:p>
            <w:pPr>
              <w:spacing w:after="0"/>
              <w:jc w:val="left"/>
            </w:pPr>
            <w:r>
              <w:rPr>
                <w:sz w:val="16"/>
              </w:rPr>
              <w:t>Countywide (zone-level records).</w:t>
            </w:r>
          </w:p>
        </w:tc>
        <w:tc>
          <w:tcPr>
            <w:tcW w:type="dxa" w:w="1585"/>
          </w:tcPr>
          <w:p>
            <w:pPr>
              <w:spacing w:after="0"/>
              <w:jc w:val="left"/>
            </w:pPr>
          </w:p>
        </w:tc>
      </w:tr>
      <w:tr>
        <w:trPr>
          <w:cantSplit/>
        </w:trPr>
        <w:tc>
          <w:tcPr>
            <w:tcW w:type="dxa" w:w="1883"/>
          </w:tcPr>
          <w:p>
            <w:pPr>
              <w:spacing w:after="0"/>
              <w:jc w:val="left"/>
            </w:pPr>
            <w:r>
              <w:rPr>
                <w:sz w:val="16"/>
              </w:rPr>
              <w:t>Frost/Freeze (outside NRI's Cold Wave definition)</w:t>
            </w:r>
          </w:p>
        </w:tc>
        <w:tc>
          <w:tcPr>
            <w:tcW w:type="dxa" w:w="1941"/>
          </w:tcPr>
          <w:p>
            <w:pPr>
              <w:spacing w:after="0"/>
              <w:jc w:val="left"/>
            </w:pPr>
            <w:r>
              <w:rPr>
                <w:sz w:val="16"/>
              </w:rPr>
              <w:t>crop damage</w:t>
            </w:r>
          </w:p>
        </w:tc>
        <w:tc>
          <w:tcPr>
            <w:tcW w:type="dxa" w:w="1678"/>
          </w:tcPr>
          <w:p>
            <w:pPr>
              <w:spacing w:after="0"/>
              <w:jc w:val="right"/>
            </w:pPr>
            <w:r>
              <w:rPr>
                <w:sz w:val="16"/>
              </w:rPr>
              <w:t>0</w:t>
            </w:r>
          </w:p>
        </w:tc>
        <w:tc>
          <w:tcPr>
            <w:tcW w:type="dxa" w:w="2252"/>
          </w:tcPr>
          <w:p>
            <w:pPr>
              <w:spacing w:after="0"/>
              <w:jc w:val="left"/>
            </w:pPr>
          </w:p>
        </w:tc>
        <w:tc>
          <w:tcPr>
            <w:tcW w:type="dxa" w:w="1457"/>
          </w:tcPr>
          <w:p>
            <w:pPr>
              <w:spacing w:after="0"/>
              <w:jc w:val="left"/>
            </w:pPr>
          </w:p>
        </w:tc>
        <w:tc>
          <w:tcPr>
            <w:tcW w:type="dxa" w:w="1700"/>
          </w:tcPr>
          <w:p>
            <w:pPr>
              <w:spacing w:after="0"/>
              <w:jc w:val="left"/>
            </w:pPr>
          </w:p>
        </w:tc>
        <w:tc>
          <w:tcPr>
            <w:tcW w:type="dxa" w:w="1614"/>
          </w:tcPr>
          <w:p>
            <w:pPr>
              <w:spacing w:after="0"/>
              <w:jc w:val="left"/>
            </w:pPr>
          </w:p>
        </w:tc>
        <w:tc>
          <w:tcPr>
            <w:tcW w:type="dxa" w:w="1585"/>
          </w:tcPr>
          <w:p>
            <w:pPr>
              <w:spacing w:after="0"/>
              <w:jc w:val="left"/>
            </w:pPr>
          </w:p>
        </w:tc>
      </w:tr>
      <w:tr>
        <w:trPr>
          <w:cantSplit/>
        </w:trPr>
        <w:tc>
          <w:tcPr>
            <w:tcW w:type="dxa" w:w="1883"/>
          </w:tcPr>
          <w:p>
            <w:pPr>
              <w:spacing w:after="0"/>
              <w:jc w:val="left"/>
            </w:pPr>
            <w:r>
              <w:rPr>
                <w:sz w:val="16"/>
              </w:rPr>
              <w:t>Drought</w:t>
            </w:r>
          </w:p>
        </w:tc>
        <w:tc>
          <w:tcPr>
            <w:tcW w:type="dxa" w:w="1941"/>
          </w:tcPr>
          <w:p>
            <w:pPr>
              <w:spacing w:after="0"/>
              <w:jc w:val="left"/>
            </w:pPr>
            <w:r>
              <w:rPr>
                <w:sz w:val="16"/>
              </w:rPr>
              <w:t>U.S. Drought Monitor scale (D0 to D4)</w:t>
            </w:r>
          </w:p>
        </w:tc>
        <w:tc>
          <w:tcPr>
            <w:tcW w:type="dxa" w:w="1678"/>
          </w:tcPr>
          <w:p>
            <w:pPr>
              <w:spacing w:after="0"/>
              <w:jc w:val="right"/>
            </w:pPr>
            <w:r>
              <w:rPr>
                <w:sz w:val="16"/>
              </w:rPr>
              <w:t>1 record, 2021 (1 zone-level)</w:t>
            </w:r>
          </w:p>
        </w:tc>
        <w:tc>
          <w:tcPr>
            <w:tcW w:type="dxa" w:w="2252"/>
          </w:tcPr>
          <w:p>
            <w:pPr>
              <w:spacing w:after="0"/>
              <w:jc w:val="left"/>
            </w:pPr>
            <w:r>
              <w:rPr>
                <w:sz w:val="16"/>
              </w:rPr>
              <w:t>31 days; 1 with a recorded value</w:t>
            </w:r>
          </w:p>
        </w:tc>
        <w:tc>
          <w:tcPr>
            <w:tcW w:type="dxa" w:w="1457"/>
          </w:tcPr>
          <w:p>
            <w:pPr>
              <w:spacing w:after="0"/>
              <w:jc w:val="left"/>
            </w:pPr>
            <w:r>
              <w:rPr>
                <w:sz w:val="16"/>
              </w:rPr>
              <w:t>31 days (1 month), 2021-08-01 to 2021-08-31, zone-level</w:t>
            </w:r>
          </w:p>
        </w:tc>
        <w:tc>
          <w:tcPr>
            <w:tcW w:type="dxa" w:w="1700"/>
          </w:tcPr>
          <w:p>
            <w:pPr>
              <w:spacing w:after="0"/>
              <w:jc w:val="left"/>
            </w:pPr>
          </w:p>
        </w:tc>
        <w:tc>
          <w:tcPr>
            <w:tcW w:type="dxa" w:w="1614"/>
          </w:tcPr>
          <w:p>
            <w:pPr>
              <w:spacing w:after="0"/>
              <w:jc w:val="left"/>
            </w:pPr>
            <w:r>
              <w:rPr>
                <w:sz w:val="16"/>
              </w:rPr>
              <w:t>Countywide (zone-level records).</w:t>
            </w:r>
          </w:p>
        </w:tc>
        <w:tc>
          <w:tcPr>
            <w:tcW w:type="dxa" w:w="15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3"/>
          </w:tcPr>
          <w:p>
            <w:pPr>
              <w:spacing w:after="0"/>
              <w:jc w:val="left"/>
            </w:pPr>
            <w:r>
              <w:rPr>
                <w:sz w:val="16"/>
              </w:rPr>
              <w:t>Earthquake</w:t>
            </w:r>
          </w:p>
        </w:tc>
        <w:tc>
          <w:tcPr>
            <w:tcW w:type="dxa" w:w="1941"/>
          </w:tcPr>
          <w:p>
            <w:pPr>
              <w:spacing w:after="0"/>
              <w:jc w:val="left"/>
            </w:pPr>
            <w:r>
              <w:rPr>
                <w:sz w:val="16"/>
              </w:rPr>
              <w:t>Modified Mercalli (local data)</w:t>
            </w:r>
          </w:p>
        </w:tc>
        <w:tc>
          <w:tcPr>
            <w:tcW w:type="dxa" w:w="1678"/>
          </w:tcPr>
          <w:p>
            <w:pPr>
              <w:spacing w:after="0"/>
              <w:jc w:val="right"/>
            </w:pPr>
            <w:r>
              <w:rPr>
                <w:sz w:val="16"/>
              </w:rPr>
              <w:t>0</w:t>
            </w:r>
          </w:p>
        </w:tc>
        <w:tc>
          <w:tcPr>
            <w:tcW w:type="dxa" w:w="2252"/>
          </w:tcPr>
          <w:p>
            <w:pPr>
              <w:spacing w:after="0"/>
              <w:jc w:val="left"/>
            </w:pPr>
          </w:p>
        </w:tc>
        <w:tc>
          <w:tcPr>
            <w:tcW w:type="dxa" w:w="1457"/>
          </w:tcPr>
          <w:p>
            <w:pPr>
              <w:spacing w:after="0"/>
              <w:jc w:val="left"/>
            </w:pPr>
          </w:p>
        </w:tc>
        <w:tc>
          <w:tcPr>
            <w:tcW w:type="dxa" w:w="1700"/>
          </w:tcPr>
          <w:p>
            <w:pPr>
              <w:spacing w:after="0"/>
              <w:jc w:val="left"/>
            </w:pPr>
          </w:p>
        </w:tc>
        <w:tc>
          <w:tcPr>
            <w:tcW w:type="dxa" w:w="1614"/>
          </w:tcPr>
          <w:p>
            <w:pPr>
              <w:spacing w:after="0"/>
              <w:jc w:val="left"/>
            </w:pPr>
          </w:p>
        </w:tc>
        <w:tc>
          <w:tcPr>
            <w:tcW w:type="dxa" w:w="1585"/>
          </w:tcPr>
          <w:p>
            <w:pPr>
              <w:spacing w:after="0"/>
              <w:jc w:val="left"/>
            </w:pPr>
            <w:r>
              <w:rPr>
                <w:sz w:val="16"/>
              </w:rPr>
              <w:t>Storm Events does not record earthquakes; the USGS earthquake catalog is the source.</w:t>
            </w:r>
          </w:p>
        </w:tc>
      </w:tr>
      <w:tr>
        <w:trPr>
          <w:cantSplit/>
        </w:trPr>
        <w:tc>
          <w:tcPr>
            <w:tcW w:type="dxa" w:w="1883"/>
          </w:tcPr>
          <w:p>
            <w:pPr>
              <w:spacing w:after="0"/>
              <w:jc w:val="left"/>
            </w:pPr>
            <w:r>
              <w:rPr>
                <w:sz w:val="16"/>
              </w:rPr>
              <w:t>Hail</w:t>
            </w:r>
          </w:p>
        </w:tc>
        <w:tc>
          <w:tcPr>
            <w:tcW w:type="dxa" w:w="1941"/>
          </w:tcPr>
          <w:p>
            <w:pPr>
              <w:spacing w:after="0"/>
              <w:jc w:val="left"/>
            </w:pPr>
            <w:r>
              <w:rPr>
                <w:sz w:val="16"/>
              </w:rPr>
              <w:t>hail size (inches)</w:t>
            </w:r>
          </w:p>
        </w:tc>
        <w:tc>
          <w:tcPr>
            <w:tcW w:type="dxa" w:w="1678"/>
          </w:tcPr>
          <w:p>
            <w:pPr>
              <w:spacing w:after="0"/>
              <w:jc w:val="right"/>
            </w:pPr>
            <w:r>
              <w:rPr>
                <w:sz w:val="16"/>
              </w:rPr>
              <w:t>217 records, 1961 to 2026</w:t>
            </w:r>
          </w:p>
        </w:tc>
        <w:tc>
          <w:tcPr>
            <w:tcW w:type="dxa" w:w="2252"/>
          </w:tcPr>
          <w:p>
            <w:pPr>
              <w:spacing w:after="0"/>
              <w:jc w:val="left"/>
            </w:pPr>
            <w:r>
              <w:rPr>
                <w:sz w:val="16"/>
              </w:rPr>
              <w:t>0.75 in to 3 in (median 1 in); 217 with a recorded value</w:t>
            </w:r>
          </w:p>
        </w:tc>
        <w:tc>
          <w:tcPr>
            <w:tcW w:type="dxa" w:w="1457"/>
          </w:tcPr>
          <w:p>
            <w:pPr>
              <w:spacing w:after="0"/>
              <w:jc w:val="left"/>
            </w:pPr>
            <w:r>
              <w:rPr>
                <w:sz w:val="16"/>
              </w:rPr>
              <w:t>3 in hail, 1979-06-17</w:t>
            </w:r>
          </w:p>
        </w:tc>
        <w:tc>
          <w:tcPr>
            <w:tcW w:type="dxa" w:w="1700"/>
          </w:tcPr>
          <w:p>
            <w:pPr>
              <w:spacing w:after="0"/>
              <w:jc w:val="left"/>
            </w:pPr>
            <w:r>
              <w:rPr>
                <w:sz w:val="16"/>
              </w:rPr>
              <w:t>Hail, 1993-05-04, $50,000 property; crops not recorded (1993 dollars)</w:t>
            </w:r>
          </w:p>
        </w:tc>
        <w:tc>
          <w:tcPr>
            <w:tcW w:type="dxa" w:w="1614"/>
          </w:tcPr>
          <w:p>
            <w:pPr>
              <w:spacing w:after="0"/>
              <w:jc w:val="left"/>
            </w:pPr>
            <w:r>
              <w:rPr>
                <w:sz w:val="16"/>
              </w:rPr>
              <w:t>Event records naming jurisdictions in the plan: Sheridan city (48 records), Ranchester town (16 records), Clearmont town (12 records), Dayton town (12 records).</w:t>
            </w:r>
          </w:p>
        </w:tc>
        <w:tc>
          <w:tcPr>
            <w:tcW w:type="dxa" w:w="1585"/>
          </w:tcPr>
          <w:p>
            <w:pPr>
              <w:spacing w:after="0"/>
              <w:jc w:val="left"/>
            </w:pPr>
          </w:p>
        </w:tc>
      </w:tr>
      <w:tr>
        <w:trPr>
          <w:cantSplit/>
        </w:trPr>
        <w:tc>
          <w:tcPr>
            <w:tcW w:type="dxa" w:w="1883"/>
          </w:tcPr>
          <w:p>
            <w:pPr>
              <w:spacing w:after="0"/>
              <w:jc w:val="left"/>
            </w:pPr>
            <w:r>
              <w:rPr>
                <w:sz w:val="16"/>
              </w:rPr>
              <w:t>Excessive Heat, Heat</w:t>
            </w:r>
          </w:p>
        </w:tc>
        <w:tc>
          <w:tcPr>
            <w:tcW w:type="dxa" w:w="1941"/>
          </w:tcPr>
          <w:p>
            <w:pPr>
              <w:spacing w:after="0"/>
              <w:jc w:val="left"/>
            </w:pPr>
            <w:r>
              <w:rPr>
                <w:sz w:val="16"/>
              </w:rPr>
              <w:t>heat index (in event narratives)</w:t>
            </w:r>
          </w:p>
        </w:tc>
        <w:tc>
          <w:tcPr>
            <w:tcW w:type="dxa" w:w="1678"/>
          </w:tcPr>
          <w:p>
            <w:pPr>
              <w:spacing w:after="0"/>
              <w:jc w:val="right"/>
            </w:pPr>
            <w:r>
              <w:rPr>
                <w:sz w:val="16"/>
              </w:rPr>
              <w:t>0</w:t>
            </w:r>
          </w:p>
        </w:tc>
        <w:tc>
          <w:tcPr>
            <w:tcW w:type="dxa" w:w="2252"/>
          </w:tcPr>
          <w:p>
            <w:pPr>
              <w:spacing w:after="0"/>
              <w:jc w:val="left"/>
            </w:pPr>
          </w:p>
        </w:tc>
        <w:tc>
          <w:tcPr>
            <w:tcW w:type="dxa" w:w="1457"/>
          </w:tcPr>
          <w:p>
            <w:pPr>
              <w:spacing w:after="0"/>
              <w:jc w:val="left"/>
            </w:pPr>
          </w:p>
        </w:tc>
        <w:tc>
          <w:tcPr>
            <w:tcW w:type="dxa" w:w="1700"/>
          </w:tcPr>
          <w:p>
            <w:pPr>
              <w:spacing w:after="0"/>
              <w:jc w:val="left"/>
            </w:pPr>
          </w:p>
        </w:tc>
        <w:tc>
          <w:tcPr>
            <w:tcW w:type="dxa" w:w="1614"/>
          </w:tcPr>
          <w:p>
            <w:pPr>
              <w:spacing w:after="0"/>
              <w:jc w:val="left"/>
            </w:pPr>
          </w:p>
        </w:tc>
        <w:tc>
          <w:tcPr>
            <w:tcW w:type="dxa" w:w="1585"/>
          </w:tcPr>
          <w:p>
            <w:pPr>
              <w:spacing w:after="0"/>
              <w:jc w:val="left"/>
            </w:pPr>
          </w:p>
        </w:tc>
      </w:tr>
      <w:tr>
        <w:trPr>
          <w:cantSplit/>
        </w:trPr>
        <w:tc>
          <w:tcPr>
            <w:tcW w:type="dxa" w:w="1883"/>
          </w:tcPr>
          <w:p>
            <w:pPr>
              <w:spacing w:after="0"/>
              <w:jc w:val="left"/>
            </w:pPr>
            <w:r>
              <w:rPr>
                <w:sz w:val="16"/>
              </w:rPr>
              <w:t>Ice Storm</w:t>
            </w:r>
          </w:p>
        </w:tc>
        <w:tc>
          <w:tcPr>
            <w:tcW w:type="dxa" w:w="1941"/>
          </w:tcPr>
          <w:p>
            <w:pPr>
              <w:spacing w:after="0"/>
              <w:jc w:val="left"/>
            </w:pPr>
            <w:r>
              <w:rPr>
                <w:sz w:val="16"/>
              </w:rPr>
              <w:t>Sperry-Piltz ice scale (local data)</w:t>
            </w:r>
          </w:p>
        </w:tc>
        <w:tc>
          <w:tcPr>
            <w:tcW w:type="dxa" w:w="1678"/>
          </w:tcPr>
          <w:p>
            <w:pPr>
              <w:spacing w:after="0"/>
              <w:jc w:val="right"/>
            </w:pPr>
            <w:r>
              <w:rPr>
                <w:sz w:val="16"/>
              </w:rPr>
              <w:t>0</w:t>
            </w:r>
          </w:p>
        </w:tc>
        <w:tc>
          <w:tcPr>
            <w:tcW w:type="dxa" w:w="2252"/>
          </w:tcPr>
          <w:p>
            <w:pPr>
              <w:spacing w:after="0"/>
              <w:jc w:val="left"/>
            </w:pPr>
          </w:p>
        </w:tc>
        <w:tc>
          <w:tcPr>
            <w:tcW w:type="dxa" w:w="1457"/>
          </w:tcPr>
          <w:p>
            <w:pPr>
              <w:spacing w:after="0"/>
              <w:jc w:val="left"/>
            </w:pPr>
          </w:p>
        </w:tc>
        <w:tc>
          <w:tcPr>
            <w:tcW w:type="dxa" w:w="1700"/>
          </w:tcPr>
          <w:p>
            <w:pPr>
              <w:spacing w:after="0"/>
              <w:jc w:val="left"/>
            </w:pPr>
          </w:p>
        </w:tc>
        <w:tc>
          <w:tcPr>
            <w:tcW w:type="dxa" w:w="1614"/>
          </w:tcPr>
          <w:p>
            <w:pPr>
              <w:spacing w:after="0"/>
              <w:jc w:val="left"/>
            </w:pPr>
          </w:p>
        </w:tc>
        <w:tc>
          <w:tcPr>
            <w:tcW w:type="dxa" w:w="1585"/>
          </w:tcPr>
          <w:p>
            <w:pPr>
              <w:spacing w:after="0"/>
              <w:jc w:val="left"/>
            </w:pPr>
          </w:p>
        </w:tc>
      </w:tr>
      <w:tr>
        <w:trPr>
          <w:cantSplit/>
        </w:trPr>
        <w:tc>
          <w:tcPr>
            <w:tcW w:type="dxa" w:w="1883"/>
          </w:tcPr>
          <w:p>
            <w:pPr>
              <w:spacing w:after="0"/>
              <w:jc w:val="left"/>
            </w:pPr>
            <w:r>
              <w:rPr>
                <w:sz w:val="16"/>
              </w:rPr>
              <w:t>Flash Flood, Flood, Lakeshore Flood</w:t>
            </w:r>
          </w:p>
        </w:tc>
        <w:tc>
          <w:tcPr>
            <w:tcW w:type="dxa" w:w="1941"/>
          </w:tcPr>
          <w:p>
            <w:pPr>
              <w:spacing w:after="0"/>
              <w:jc w:val="left"/>
            </w:pPr>
            <w:r>
              <w:rPr>
                <w:sz w:val="16"/>
              </w:rPr>
              <w:t>damage and flood days (flood depth: FIRM)</w:t>
            </w:r>
          </w:p>
        </w:tc>
        <w:tc>
          <w:tcPr>
            <w:tcW w:type="dxa" w:w="1678"/>
          </w:tcPr>
          <w:p>
            <w:pPr>
              <w:spacing w:after="0"/>
              <w:jc w:val="right"/>
            </w:pPr>
            <w:r>
              <w:rPr>
                <w:sz w:val="16"/>
              </w:rPr>
              <w:t>26 records, 1996 to 2019 (4 zone-level)</w:t>
            </w:r>
          </w:p>
        </w:tc>
        <w:tc>
          <w:tcPr>
            <w:tcW w:type="dxa" w:w="2252"/>
          </w:tcPr>
          <w:p>
            <w:pPr>
              <w:spacing w:after="0"/>
              <w:jc w:val="left"/>
            </w:pPr>
          </w:p>
        </w:tc>
        <w:tc>
          <w:tcPr>
            <w:tcW w:type="dxa" w:w="1457"/>
          </w:tcPr>
          <w:p>
            <w:pPr>
              <w:spacing w:after="0"/>
              <w:jc w:val="left"/>
            </w:pPr>
            <w:r>
              <w:rPr>
                <w:sz w:val="16"/>
              </w:rPr>
              <w:t>Flood, 2011-05-20, $520,000 property; $0 crops (2011 dollars)</w:t>
            </w:r>
          </w:p>
        </w:tc>
        <w:tc>
          <w:tcPr>
            <w:tcW w:type="dxa" w:w="1700"/>
          </w:tcPr>
          <w:p>
            <w:pPr>
              <w:spacing w:after="0"/>
              <w:jc w:val="left"/>
            </w:pPr>
          </w:p>
        </w:tc>
        <w:tc>
          <w:tcPr>
            <w:tcW w:type="dxa" w:w="1614"/>
          </w:tcPr>
          <w:p>
            <w:pPr>
              <w:spacing w:after="0"/>
              <w:jc w:val="left"/>
            </w:pPr>
            <w:r>
              <w:rPr>
                <w:sz w:val="16"/>
              </w:rPr>
              <w:t>Event records naming jurisdictions in the plan: Sheridan city (7 records), Ranchester town (3 records), Dayton town (2 records), Clearmont town (1 record). Zone-level records (4) apply countywide.</w:t>
            </w:r>
          </w:p>
        </w:tc>
        <w:tc>
          <w:tcPr>
            <w:tcW w:type="dxa" w:w="158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3"/>
          </w:tcPr>
          <w:p>
            <w:pPr>
              <w:spacing w:after="0"/>
              <w:jc w:val="left"/>
            </w:pPr>
            <w:r>
              <w:rPr>
                <w:sz w:val="16"/>
              </w:rPr>
              <w:t>Debris Flow</w:t>
            </w:r>
          </w:p>
        </w:tc>
        <w:tc>
          <w:tcPr>
            <w:tcW w:type="dxa" w:w="1941"/>
          </w:tcPr>
          <w:p>
            <w:pPr>
              <w:spacing w:after="0"/>
              <w:jc w:val="left"/>
            </w:pPr>
            <w:r>
              <w:rPr>
                <w:sz w:val="16"/>
              </w:rPr>
              <w:t>none (count and damage only)</w:t>
            </w:r>
          </w:p>
        </w:tc>
        <w:tc>
          <w:tcPr>
            <w:tcW w:type="dxa" w:w="1678"/>
          </w:tcPr>
          <w:p>
            <w:pPr>
              <w:spacing w:after="0"/>
              <w:jc w:val="right"/>
            </w:pPr>
            <w:r>
              <w:rPr>
                <w:sz w:val="16"/>
              </w:rPr>
              <w:t>1 record, 2025</w:t>
            </w:r>
          </w:p>
        </w:tc>
        <w:tc>
          <w:tcPr>
            <w:tcW w:type="dxa" w:w="2252"/>
          </w:tcPr>
          <w:p>
            <w:pPr>
              <w:spacing w:after="0"/>
              <w:jc w:val="left"/>
            </w:pPr>
          </w:p>
        </w:tc>
        <w:tc>
          <w:tcPr>
            <w:tcW w:type="dxa" w:w="1457"/>
          </w:tcPr>
          <w:p>
            <w:pPr>
              <w:spacing w:after="0"/>
              <w:jc w:val="left"/>
            </w:pPr>
            <w:r>
              <w:rPr>
                <w:sz w:val="16"/>
              </w:rPr>
              <w:t>No damage reported in 1 record.</w:t>
            </w:r>
          </w:p>
        </w:tc>
        <w:tc>
          <w:tcPr>
            <w:tcW w:type="dxa" w:w="1700"/>
          </w:tcPr>
          <w:p>
            <w:pPr>
              <w:spacing w:after="0"/>
              <w:jc w:val="left"/>
            </w:pPr>
          </w:p>
        </w:tc>
        <w:tc>
          <w:tcPr>
            <w:tcW w:type="dxa" w:w="1614"/>
          </w:tcPr>
          <w:p>
            <w:pPr>
              <w:spacing w:after="0"/>
              <w:jc w:val="left"/>
            </w:pPr>
            <w:r>
              <w:rPr>
                <w:sz w:val="16"/>
              </w:rPr>
              <w:t>Event records naming jurisdictions in the plan: Dayton town (1 record).</w:t>
            </w:r>
          </w:p>
        </w:tc>
        <w:tc>
          <w:tcPr>
            <w:tcW w:type="dxa" w:w="1585"/>
          </w:tcPr>
          <w:p>
            <w:pPr>
              <w:spacing w:after="0"/>
              <w:jc w:val="left"/>
            </w:pPr>
          </w:p>
        </w:tc>
      </w:tr>
      <w:tr>
        <w:trPr>
          <w:cantSplit/>
        </w:trPr>
        <w:tc>
          <w:tcPr>
            <w:tcW w:type="dxa" w:w="1883"/>
          </w:tcPr>
          <w:p>
            <w:pPr>
              <w:spacing w:after="0"/>
              <w:jc w:val="left"/>
            </w:pPr>
            <w:r>
              <w:rPr>
                <w:sz w:val="16"/>
              </w:rPr>
              <w:t>Lightning</w:t>
            </w:r>
          </w:p>
        </w:tc>
        <w:tc>
          <w:tcPr>
            <w:tcW w:type="dxa" w:w="1941"/>
          </w:tcPr>
          <w:p>
            <w:pPr>
              <w:spacing w:after="0"/>
              <w:jc w:val="left"/>
            </w:pPr>
            <w:r>
              <w:rPr>
                <w:sz w:val="16"/>
              </w:rPr>
              <w:t>annualized frequency (the measure FEMA's Local Mitigation Planning Handbook names)</w:t>
            </w:r>
          </w:p>
        </w:tc>
        <w:tc>
          <w:tcPr>
            <w:tcW w:type="dxa" w:w="1678"/>
          </w:tcPr>
          <w:p>
            <w:pPr>
              <w:spacing w:after="0"/>
              <w:jc w:val="right"/>
            </w:pPr>
            <w:r>
              <w:rPr>
                <w:sz w:val="16"/>
              </w:rPr>
              <w:t>1 record, 2010</w:t>
            </w:r>
          </w:p>
        </w:tc>
        <w:tc>
          <w:tcPr>
            <w:tcW w:type="dxa" w:w="2252"/>
          </w:tcPr>
          <w:p>
            <w:pPr>
              <w:spacing w:after="0"/>
              <w:jc w:val="left"/>
            </w:pPr>
          </w:p>
        </w:tc>
        <w:tc>
          <w:tcPr>
            <w:tcW w:type="dxa" w:w="1457"/>
          </w:tcPr>
          <w:p>
            <w:pPr>
              <w:spacing w:after="0"/>
              <w:jc w:val="left"/>
            </w:pPr>
            <w:r>
              <w:rPr>
                <w:sz w:val="16"/>
              </w:rPr>
              <w:t>Lightning, 2010-07-11, $0 property; $0 crops (2010 dollars), 1 direct death</w:t>
            </w:r>
          </w:p>
        </w:tc>
        <w:tc>
          <w:tcPr>
            <w:tcW w:type="dxa" w:w="1700"/>
          </w:tcPr>
          <w:p>
            <w:pPr>
              <w:spacing w:after="0"/>
              <w:jc w:val="left"/>
            </w:pPr>
          </w:p>
        </w:tc>
        <w:tc>
          <w:tcPr>
            <w:tcW w:type="dxa" w:w="1614"/>
          </w:tcPr>
          <w:p>
            <w:pPr>
              <w:spacing w:after="0"/>
              <w:jc w:val="left"/>
            </w:pPr>
            <w:r>
              <w:rPr>
                <w:sz w:val="16"/>
              </w:rPr>
              <w:t>Event records naming jurisdictions in the plan: Dayton town (1 record).</w:t>
            </w:r>
          </w:p>
        </w:tc>
        <w:tc>
          <w:tcPr>
            <w:tcW w:type="dxa" w:w="1585"/>
          </w:tcPr>
          <w:p>
            <w:pPr>
              <w:spacing w:after="0"/>
              <w:jc w:val="left"/>
            </w:pPr>
            <w:r>
              <w:rPr>
                <w:sz w:val="16"/>
              </w:rPr>
              <w:t>Storm Events lists lightning with damage or casualties.</w:t>
            </w:r>
          </w:p>
        </w:tc>
      </w:tr>
      <w:tr>
        <w:trPr>
          <w:cantSplit/>
        </w:trPr>
        <w:tc>
          <w:tcPr>
            <w:tcW w:type="dxa" w:w="1883"/>
          </w:tcPr>
          <w:p>
            <w:pPr>
              <w:spacing w:after="0"/>
              <w:jc w:val="left"/>
            </w:pPr>
            <w:r>
              <w:rPr>
                <w:sz w:val="16"/>
              </w:rPr>
              <w:t>High Wind and Strong Wind (outside NRI's Strong Wind definition)</w:t>
            </w:r>
          </w:p>
        </w:tc>
        <w:tc>
          <w:tcPr>
            <w:tcW w:type="dxa" w:w="1941"/>
          </w:tcPr>
          <w:p>
            <w:pPr>
              <w:spacing w:after="0"/>
              <w:jc w:val="left"/>
            </w:pPr>
            <w:r>
              <w:rPr>
                <w:sz w:val="16"/>
              </w:rPr>
              <w:t>wind speed (kt and mph)</w:t>
            </w:r>
          </w:p>
        </w:tc>
        <w:tc>
          <w:tcPr>
            <w:tcW w:type="dxa" w:w="1678"/>
          </w:tcPr>
          <w:p>
            <w:pPr>
              <w:spacing w:after="0"/>
              <w:jc w:val="right"/>
            </w:pPr>
            <w:r>
              <w:rPr>
                <w:sz w:val="16"/>
              </w:rPr>
              <w:t>107 records, 1996 to 2026 (107 zone-level)</w:t>
            </w:r>
          </w:p>
        </w:tc>
        <w:tc>
          <w:tcPr>
            <w:tcW w:type="dxa" w:w="2252"/>
          </w:tcPr>
          <w:p>
            <w:pPr>
              <w:spacing w:after="0"/>
              <w:jc w:val="left"/>
            </w:pPr>
            <w:r>
              <w:rPr>
                <w:sz w:val="16"/>
              </w:rPr>
              <w:t>35 kt (40 mph) to 79 kt (91 mph) (median 55 kt (63 mph)); 107 with a recorded value</w:t>
            </w:r>
          </w:p>
        </w:tc>
        <w:tc>
          <w:tcPr>
            <w:tcW w:type="dxa" w:w="1457"/>
          </w:tcPr>
          <w:p>
            <w:pPr>
              <w:spacing w:after="0"/>
              <w:jc w:val="left"/>
            </w:pPr>
            <w:r>
              <w:rPr>
                <w:sz w:val="16"/>
              </w:rPr>
              <w:t>79 kt (91 mph) estimated, High Wind, 2002-08-16; NWS zone WYZ099</w:t>
            </w:r>
          </w:p>
        </w:tc>
        <w:tc>
          <w:tcPr>
            <w:tcW w:type="dxa" w:w="1700"/>
          </w:tcPr>
          <w:p>
            <w:pPr>
              <w:spacing w:after="0"/>
              <w:jc w:val="left"/>
            </w:pPr>
          </w:p>
        </w:tc>
        <w:tc>
          <w:tcPr>
            <w:tcW w:type="dxa" w:w="1614"/>
          </w:tcPr>
          <w:p>
            <w:pPr>
              <w:spacing w:after="0"/>
              <w:jc w:val="left"/>
            </w:pPr>
            <w:r>
              <w:rPr>
                <w:sz w:val="16"/>
              </w:rPr>
              <w:t>Countywide (zone-level records).</w:t>
            </w:r>
          </w:p>
        </w:tc>
        <w:tc>
          <w:tcPr>
            <w:tcW w:type="dxa" w:w="1585"/>
          </w:tcPr>
          <w:p>
            <w:pPr>
              <w:spacing w:after="0"/>
              <w:jc w:val="left"/>
            </w:pPr>
          </w:p>
        </w:tc>
      </w:tr>
      <w:tr>
        <w:trPr>
          <w:cantSplit/>
        </w:trPr>
        <w:tc>
          <w:tcPr>
            <w:tcW w:type="dxa" w:w="1883"/>
          </w:tcPr>
          <w:p>
            <w:pPr>
              <w:spacing w:after="0"/>
              <w:jc w:val="left"/>
            </w:pPr>
            <w:r>
              <w:rPr>
                <w:sz w:val="16"/>
              </w:rPr>
              <w:t>Thunderstorm Wind</w:t>
            </w:r>
          </w:p>
        </w:tc>
        <w:tc>
          <w:tcPr>
            <w:tcW w:type="dxa" w:w="1941"/>
          </w:tcPr>
          <w:p>
            <w:pPr>
              <w:spacing w:after="0"/>
              <w:jc w:val="left"/>
            </w:pPr>
            <w:r>
              <w:rPr>
                <w:sz w:val="16"/>
              </w:rPr>
              <w:t>wind speed (kt and mph)</w:t>
            </w:r>
          </w:p>
        </w:tc>
        <w:tc>
          <w:tcPr>
            <w:tcW w:type="dxa" w:w="1678"/>
          </w:tcPr>
          <w:p>
            <w:pPr>
              <w:spacing w:after="0"/>
              <w:jc w:val="right"/>
            </w:pPr>
            <w:r>
              <w:rPr>
                <w:sz w:val="16"/>
              </w:rPr>
              <w:t>123 records, 1960 to 2026</w:t>
            </w:r>
          </w:p>
        </w:tc>
        <w:tc>
          <w:tcPr>
            <w:tcW w:type="dxa" w:w="2252"/>
          </w:tcPr>
          <w:p>
            <w:pPr>
              <w:spacing w:after="0"/>
              <w:jc w:val="left"/>
            </w:pPr>
            <w:r>
              <w:rPr>
                <w:sz w:val="16"/>
              </w:rPr>
              <w:t>50 kt (58 mph) to 83 kt (96 mph) (median 54 kt (62 mph)); 114 with a recorded value</w:t>
            </w:r>
          </w:p>
        </w:tc>
        <w:tc>
          <w:tcPr>
            <w:tcW w:type="dxa" w:w="1457"/>
          </w:tcPr>
          <w:p>
            <w:pPr>
              <w:spacing w:after="0"/>
              <w:jc w:val="left"/>
            </w:pPr>
            <w:r>
              <w:rPr>
                <w:sz w:val="16"/>
              </w:rPr>
              <w:t>83 kt (96 mph) estimated gust, Thunderstorm Wind, 2015-07-27</w:t>
            </w:r>
          </w:p>
        </w:tc>
        <w:tc>
          <w:tcPr>
            <w:tcW w:type="dxa" w:w="1700"/>
          </w:tcPr>
          <w:p>
            <w:pPr>
              <w:spacing w:after="0"/>
              <w:jc w:val="left"/>
            </w:pPr>
            <w:r>
              <w:rPr>
                <w:sz w:val="16"/>
              </w:rPr>
              <w:t>Thunderstorm Wind, 1998-06-23, $10,000 property; crops not reported (1998 dollars)</w:t>
            </w:r>
          </w:p>
        </w:tc>
        <w:tc>
          <w:tcPr>
            <w:tcW w:type="dxa" w:w="1614"/>
          </w:tcPr>
          <w:p>
            <w:pPr>
              <w:spacing w:after="0"/>
              <w:jc w:val="left"/>
            </w:pPr>
            <w:r>
              <w:rPr>
                <w:sz w:val="16"/>
              </w:rPr>
              <w:t>Event records naming jurisdictions in the plan: Sheridan city (27 records), Ranchester town (6 records), Clearmont town (3 records), Dayton town (2 records).</w:t>
            </w:r>
          </w:p>
        </w:tc>
        <w:tc>
          <w:tcPr>
            <w:tcW w:type="dxa" w:w="1585"/>
          </w:tcPr>
          <w:p>
            <w:pPr>
              <w:spacing w:after="0"/>
              <w:jc w:val="left"/>
            </w:pPr>
          </w:p>
        </w:tc>
      </w:tr>
      <w:tr>
        <w:trPr>
          <w:cantSplit/>
        </w:trPr>
        <w:tc>
          <w:tcPr>
            <w:tcW w:type="dxa" w:w="1883"/>
          </w:tcPr>
          <w:p>
            <w:pPr>
              <w:spacing w:after="0"/>
              <w:jc w:val="left"/>
            </w:pPr>
            <w:r>
              <w:rPr>
                <w:sz w:val="16"/>
              </w:rPr>
              <w:t>Tornado</w:t>
            </w:r>
          </w:p>
        </w:tc>
        <w:tc>
          <w:tcPr>
            <w:tcW w:type="dxa" w:w="1941"/>
          </w:tcPr>
          <w:p>
            <w:pPr>
              <w:spacing w:after="0"/>
              <w:jc w:val="left"/>
            </w:pPr>
            <w:r>
              <w:rPr>
                <w:sz w:val="16"/>
              </w:rPr>
              <w:t>Enhanced Fujita (Fujita before Feb 2007)</w:t>
            </w:r>
          </w:p>
        </w:tc>
        <w:tc>
          <w:tcPr>
            <w:tcW w:type="dxa" w:w="1678"/>
          </w:tcPr>
          <w:p>
            <w:pPr>
              <w:spacing w:after="0"/>
              <w:jc w:val="right"/>
            </w:pPr>
            <w:r>
              <w:rPr>
                <w:sz w:val="16"/>
              </w:rPr>
              <w:t>9 records, 1953 to 2004</w:t>
            </w:r>
          </w:p>
        </w:tc>
        <w:tc>
          <w:tcPr>
            <w:tcW w:type="dxa" w:w="2252"/>
          </w:tcPr>
          <w:p>
            <w:pPr>
              <w:spacing w:after="0"/>
              <w:jc w:val="left"/>
            </w:pPr>
            <w:r>
              <w:rPr>
                <w:sz w:val="16"/>
              </w:rPr>
              <w:t>F/EF0 to F/EF1 (median between F/EF0 and F/EF1); 8 with a recorded value</w:t>
            </w:r>
          </w:p>
        </w:tc>
        <w:tc>
          <w:tcPr>
            <w:tcW w:type="dxa" w:w="1457"/>
          </w:tcPr>
          <w:p>
            <w:pPr>
              <w:spacing w:after="0"/>
              <w:jc w:val="left"/>
            </w:pPr>
            <w:r>
              <w:rPr>
                <w:sz w:val="16"/>
              </w:rPr>
              <w:t>F1 tornado, 1961-05-20, 33 yd wide, $25,000 property; crops not recorded (1961 dollars)</w:t>
            </w:r>
          </w:p>
        </w:tc>
        <w:tc>
          <w:tcPr>
            <w:tcW w:type="dxa" w:w="1700"/>
          </w:tcPr>
          <w:p>
            <w:pPr>
              <w:spacing w:after="0"/>
              <w:jc w:val="left"/>
            </w:pPr>
          </w:p>
        </w:tc>
        <w:tc>
          <w:tcPr>
            <w:tcW w:type="dxa" w:w="1614"/>
          </w:tcPr>
          <w:p>
            <w:pPr>
              <w:spacing w:after="0"/>
              <w:jc w:val="left"/>
            </w:pPr>
            <w:r>
              <w:rPr>
                <w:sz w:val="16"/>
              </w:rPr>
              <w:t>Event records naming jurisdictions in the plan: Sheridan city (1 record).</w:t>
            </w:r>
          </w:p>
        </w:tc>
        <w:tc>
          <w:tcPr>
            <w:tcW w:type="dxa" w:w="158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3"/>
          </w:tcPr>
          <w:p>
            <w:pPr>
              <w:spacing w:after="0"/>
              <w:jc w:val="left"/>
            </w:pPr>
            <w:r>
              <w:rPr>
                <w:sz w:val="16"/>
              </w:rPr>
              <w:t>Volcanic Ash, Volcanic Ashfall</w:t>
            </w:r>
          </w:p>
        </w:tc>
        <w:tc>
          <w:tcPr>
            <w:tcW w:type="dxa" w:w="1941"/>
          </w:tcPr>
          <w:p>
            <w:pPr>
              <w:spacing w:after="0"/>
              <w:jc w:val="left"/>
            </w:pPr>
            <w:r>
              <w:rPr>
                <w:sz w:val="16"/>
              </w:rPr>
              <w:t>Volcanic Explosivity Index (local data)</w:t>
            </w:r>
          </w:p>
        </w:tc>
        <w:tc>
          <w:tcPr>
            <w:tcW w:type="dxa" w:w="1678"/>
          </w:tcPr>
          <w:p>
            <w:pPr>
              <w:spacing w:after="0"/>
              <w:jc w:val="right"/>
            </w:pPr>
            <w:r>
              <w:rPr>
                <w:sz w:val="16"/>
              </w:rPr>
              <w:t>0</w:t>
            </w:r>
          </w:p>
        </w:tc>
        <w:tc>
          <w:tcPr>
            <w:tcW w:type="dxa" w:w="2252"/>
          </w:tcPr>
          <w:p>
            <w:pPr>
              <w:spacing w:after="0"/>
              <w:jc w:val="left"/>
            </w:pPr>
          </w:p>
        </w:tc>
        <w:tc>
          <w:tcPr>
            <w:tcW w:type="dxa" w:w="1457"/>
          </w:tcPr>
          <w:p>
            <w:pPr>
              <w:spacing w:after="0"/>
              <w:jc w:val="left"/>
            </w:pPr>
          </w:p>
        </w:tc>
        <w:tc>
          <w:tcPr>
            <w:tcW w:type="dxa" w:w="1700"/>
          </w:tcPr>
          <w:p>
            <w:pPr>
              <w:spacing w:after="0"/>
              <w:jc w:val="left"/>
            </w:pPr>
          </w:p>
        </w:tc>
        <w:tc>
          <w:tcPr>
            <w:tcW w:type="dxa" w:w="1614"/>
          </w:tcPr>
          <w:p>
            <w:pPr>
              <w:spacing w:after="0"/>
              <w:jc w:val="left"/>
            </w:pPr>
          </w:p>
        </w:tc>
        <w:tc>
          <w:tcPr>
            <w:tcW w:type="dxa" w:w="1585"/>
          </w:tcPr>
          <w:p>
            <w:pPr>
              <w:spacing w:after="0"/>
              <w:jc w:val="left"/>
            </w:pPr>
          </w:p>
        </w:tc>
      </w:tr>
      <w:tr>
        <w:trPr>
          <w:cantSplit/>
        </w:trPr>
        <w:tc>
          <w:tcPr>
            <w:tcW w:type="dxa" w:w="1883"/>
          </w:tcPr>
          <w:p>
            <w:pPr>
              <w:spacing w:after="0"/>
              <w:jc w:val="left"/>
            </w:pPr>
            <w:r>
              <w:rPr>
                <w:sz w:val="16"/>
              </w:rPr>
              <w:t>Wildfire</w:t>
            </w:r>
          </w:p>
        </w:tc>
        <w:tc>
          <w:tcPr>
            <w:tcW w:type="dxa" w:w="1941"/>
          </w:tcPr>
          <w:p>
            <w:pPr>
              <w:spacing w:after="0"/>
              <w:jc w:val="left"/>
            </w:pPr>
            <w:r>
              <w:rPr>
                <w:sz w:val="16"/>
              </w:rPr>
              <w:t>acres burned (local data)</w:t>
            </w:r>
          </w:p>
        </w:tc>
        <w:tc>
          <w:tcPr>
            <w:tcW w:type="dxa" w:w="1678"/>
          </w:tcPr>
          <w:p>
            <w:pPr>
              <w:spacing w:after="0"/>
              <w:jc w:val="right"/>
            </w:pPr>
            <w:r>
              <w:rPr>
                <w:sz w:val="16"/>
              </w:rPr>
              <w:t>7 records, 2007 to 2024 (7 zone-level)</w:t>
            </w:r>
          </w:p>
        </w:tc>
        <w:tc>
          <w:tcPr>
            <w:tcW w:type="dxa" w:w="2252"/>
          </w:tcPr>
          <w:p>
            <w:pPr>
              <w:spacing w:after="0"/>
              <w:jc w:val="left"/>
            </w:pPr>
          </w:p>
        </w:tc>
        <w:tc>
          <w:tcPr>
            <w:tcW w:type="dxa" w:w="1457"/>
          </w:tcPr>
          <w:p>
            <w:pPr>
              <w:spacing w:after="0"/>
              <w:jc w:val="left"/>
            </w:pPr>
            <w:r>
              <w:rPr>
                <w:sz w:val="16"/>
              </w:rPr>
              <w:t>No damage reported in 7 records.</w:t>
            </w:r>
          </w:p>
        </w:tc>
        <w:tc>
          <w:tcPr>
            <w:tcW w:type="dxa" w:w="1700"/>
          </w:tcPr>
          <w:p>
            <w:pPr>
              <w:spacing w:after="0"/>
              <w:jc w:val="left"/>
            </w:pPr>
          </w:p>
        </w:tc>
        <w:tc>
          <w:tcPr>
            <w:tcW w:type="dxa" w:w="1614"/>
          </w:tcPr>
          <w:p>
            <w:pPr>
              <w:spacing w:after="0"/>
              <w:jc w:val="left"/>
            </w:pPr>
            <w:r>
              <w:rPr>
                <w:sz w:val="16"/>
              </w:rPr>
              <w:t>Countywide (zone-level records).</w:t>
            </w:r>
          </w:p>
        </w:tc>
        <w:tc>
          <w:tcPr>
            <w:tcW w:type="dxa" w:w="1585"/>
          </w:tcPr>
          <w:p>
            <w:pPr>
              <w:spacing w:after="0"/>
              <w:jc w:val="left"/>
            </w:pPr>
          </w:p>
        </w:tc>
      </w:tr>
      <w:tr>
        <w:trPr>
          <w:cantSplit/>
        </w:trPr>
        <w:tc>
          <w:tcPr>
            <w:tcW w:type="dxa" w:w="1883"/>
          </w:tcPr>
          <w:p>
            <w:pPr>
              <w:spacing w:after="0"/>
              <w:jc w:val="left"/>
            </w:pPr>
            <w:r>
              <w:rPr>
                <w:sz w:val="16"/>
              </w:rPr>
              <w:t>Winter Storm, Heavy Snow, Blizzard, Lake-Effect Snow, Winter Weather, Sleet</w:t>
            </w:r>
          </w:p>
        </w:tc>
        <w:tc>
          <w:tcPr>
            <w:tcW w:type="dxa" w:w="1941"/>
          </w:tcPr>
          <w:p>
            <w:pPr>
              <w:spacing w:after="0"/>
              <w:jc w:val="left"/>
            </w:pPr>
            <w:r>
              <w:rPr>
                <w:sz w:val="16"/>
              </w:rPr>
              <w:t>none in data (snowfall: local data)</w:t>
            </w:r>
          </w:p>
        </w:tc>
        <w:tc>
          <w:tcPr>
            <w:tcW w:type="dxa" w:w="1678"/>
          </w:tcPr>
          <w:p>
            <w:pPr>
              <w:spacing w:after="0"/>
              <w:jc w:val="right"/>
            </w:pPr>
            <w:r>
              <w:rPr>
                <w:sz w:val="16"/>
              </w:rPr>
              <w:t>253 records, 1996 to 2026 (253 zone-level)</w:t>
            </w:r>
          </w:p>
        </w:tc>
        <w:tc>
          <w:tcPr>
            <w:tcW w:type="dxa" w:w="2252"/>
          </w:tcPr>
          <w:p>
            <w:pPr>
              <w:spacing w:after="0"/>
              <w:jc w:val="left"/>
            </w:pPr>
          </w:p>
        </w:tc>
        <w:tc>
          <w:tcPr>
            <w:tcW w:type="dxa" w:w="1457"/>
          </w:tcPr>
          <w:p>
            <w:pPr>
              <w:spacing w:after="0"/>
              <w:jc w:val="left"/>
            </w:pPr>
            <w:r>
              <w:rPr>
                <w:sz w:val="16"/>
              </w:rPr>
              <w:t>Heavy Snow, 2000-09-22, $1,000 property; crops not reported (2000 dollars); NWS zone WYZ099</w:t>
            </w:r>
          </w:p>
        </w:tc>
        <w:tc>
          <w:tcPr>
            <w:tcW w:type="dxa" w:w="1700"/>
          </w:tcPr>
          <w:p>
            <w:pPr>
              <w:spacing w:after="0"/>
              <w:jc w:val="left"/>
            </w:pPr>
          </w:p>
        </w:tc>
        <w:tc>
          <w:tcPr>
            <w:tcW w:type="dxa" w:w="1614"/>
          </w:tcPr>
          <w:p>
            <w:pPr>
              <w:spacing w:after="0"/>
              <w:jc w:val="left"/>
            </w:pPr>
            <w:r>
              <w:rPr>
                <w:sz w:val="16"/>
              </w:rPr>
              <w:t>Countywide (zone-level records).</w:t>
            </w:r>
          </w:p>
        </w:tc>
        <w:tc>
          <w:tcPr>
            <w:tcW w:type="dxa" w:w="158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0"/>
        <w:gridCol w:w="2704"/>
        <w:gridCol w:w="2015"/>
        <w:gridCol w:w="2326"/>
        <w:gridCol w:w="1701"/>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0"/>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Title</w:t>
            </w:r>
          </w:p>
        </w:tc>
        <w:tc>
          <w:tcPr>
            <w:tcW w:type="dxa" w:w="2015"/>
            <w:shd w:val="clear" w:color="auto" w:fill="E8E8E8"/>
          </w:tcPr>
          <w:p>
            <w:pPr>
              <w:spacing w:after="0"/>
              <w:jc w:val="left"/>
            </w:pPr>
            <w:r>
              <w:rPr>
                <w:b/>
                <w:sz w:val="16"/>
              </w:rPr>
              <w:t>Mapped hazard</w:t>
            </w:r>
          </w:p>
        </w:tc>
        <w:tc>
          <w:tcPr>
            <w:tcW w:type="dxa" w:w="23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1"/>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2024-09-28</w:t>
            </w:r>
          </w:p>
        </w:tc>
        <w:tc>
          <w:tcPr>
            <w:tcW w:type="dxa" w:w="1037"/>
          </w:tcPr>
          <w:p>
            <w:pPr>
              <w:spacing w:after="0"/>
              <w:jc w:val="left"/>
            </w:pPr>
            <w:r>
              <w:rPr>
                <w:sz w:val="16"/>
              </w:rPr>
              <w:t>FM-5539-WY</w:t>
            </w:r>
          </w:p>
        </w:tc>
        <w:tc>
          <w:tcPr>
            <w:tcW w:type="dxa" w:w="1370"/>
          </w:tcPr>
          <w:p>
            <w:pPr>
              <w:spacing w:after="0"/>
              <w:jc w:val="left"/>
            </w:pPr>
            <w:r>
              <w:rPr>
                <w:sz w:val="16"/>
              </w:rPr>
              <w:t>Fire management</w:t>
            </w:r>
          </w:p>
        </w:tc>
        <w:tc>
          <w:tcPr>
            <w:tcW w:type="dxa" w:w="2704"/>
          </w:tcPr>
          <w:p>
            <w:pPr>
              <w:spacing w:after="0"/>
              <w:jc w:val="left"/>
            </w:pPr>
            <w:r>
              <w:rPr>
                <w:sz w:val="16"/>
              </w:rPr>
              <w:t>Elk Fire</w:t>
            </w:r>
          </w:p>
        </w:tc>
        <w:tc>
          <w:tcPr>
            <w:tcW w:type="dxa" w:w="2015"/>
          </w:tcPr>
          <w:p>
            <w:pPr>
              <w:spacing w:after="0"/>
              <w:jc w:val="left"/>
            </w:pPr>
            <w:r>
              <w:rPr>
                <w:sz w:val="16"/>
              </w:rPr>
              <w:t>Wildfire</w:t>
            </w:r>
          </w:p>
        </w:tc>
        <w:tc>
          <w:tcPr>
            <w:tcW w:type="dxa" w:w="2326"/>
          </w:tcPr>
          <w:p>
            <w:pPr>
              <w:spacing w:after="0"/>
              <w:jc w:val="right"/>
            </w:pPr>
            <w:r>
              <w:rPr>
                <w:sz w:val="16"/>
              </w:rPr>
              <w:t>no Public Assistance recorded</w:t>
            </w:r>
          </w:p>
        </w:tc>
        <w:tc>
          <w:tcPr>
            <w:tcW w:type="dxa" w:w="1701"/>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2020-04-11</w:t>
            </w:r>
          </w:p>
        </w:tc>
        <w:tc>
          <w:tcPr>
            <w:tcW w:type="dxa" w:w="1037"/>
          </w:tcPr>
          <w:p>
            <w:pPr>
              <w:spacing w:after="0"/>
              <w:jc w:val="left"/>
            </w:pPr>
            <w:r>
              <w:rPr>
                <w:sz w:val="16"/>
              </w:rPr>
              <w:t>2020-01-20</w:t>
            </w:r>
          </w:p>
        </w:tc>
        <w:tc>
          <w:tcPr>
            <w:tcW w:type="dxa" w:w="1037"/>
          </w:tcPr>
          <w:p>
            <w:pPr>
              <w:spacing w:after="0"/>
              <w:jc w:val="left"/>
            </w:pPr>
            <w:r>
              <w:rPr>
                <w:sz w:val="16"/>
              </w:rPr>
              <w:t>DR-4535-WY</w:t>
            </w:r>
          </w:p>
        </w:tc>
        <w:tc>
          <w:tcPr>
            <w:tcW w:type="dxa" w:w="1370"/>
          </w:tcPr>
          <w:p>
            <w:pPr>
              <w:spacing w:after="0"/>
              <w:jc w:val="left"/>
            </w:pPr>
            <w:r>
              <w:rPr>
                <w:sz w:val="16"/>
              </w:rPr>
              <w:t>Major disaster</w:t>
            </w:r>
          </w:p>
        </w:tc>
        <w:tc>
          <w:tcPr>
            <w:tcW w:type="dxa" w:w="2704"/>
          </w:tcPr>
          <w:p>
            <w:pPr>
              <w:spacing w:after="0"/>
              <w:jc w:val="left"/>
            </w:pPr>
            <w:r>
              <w:rPr>
                <w:sz w:val="16"/>
              </w:rPr>
              <w:t>COVID-19 Pandemic</w:t>
            </w:r>
          </w:p>
        </w:tc>
        <w:tc>
          <w:tcPr>
            <w:tcW w:type="dxa" w:w="2015"/>
          </w:tcPr>
          <w:p>
            <w:pPr>
              <w:spacing w:after="0"/>
              <w:jc w:val="left"/>
            </w:pPr>
            <w:r>
              <w:rPr>
                <w:sz w:val="16"/>
              </w:rPr>
              <w:t>Non-natural, not counted</w:t>
            </w:r>
          </w:p>
        </w:tc>
        <w:tc>
          <w:tcPr>
            <w:tcW w:type="dxa" w:w="2326"/>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EM-3479-WY</w:t>
            </w:r>
          </w:p>
        </w:tc>
        <w:tc>
          <w:tcPr>
            <w:tcW w:type="dxa" w:w="1370"/>
          </w:tcPr>
          <w:p>
            <w:pPr>
              <w:spacing w:after="0"/>
              <w:jc w:val="left"/>
            </w:pPr>
            <w:r>
              <w:rPr>
                <w:sz w:val="16"/>
              </w:rPr>
              <w:t>Emergency</w:t>
            </w:r>
          </w:p>
        </w:tc>
        <w:tc>
          <w:tcPr>
            <w:tcW w:type="dxa" w:w="2704"/>
          </w:tcPr>
          <w:p>
            <w:pPr>
              <w:spacing w:after="0"/>
              <w:jc w:val="left"/>
            </w:pPr>
            <w:r>
              <w:rPr>
                <w:sz w:val="16"/>
              </w:rPr>
              <w:t>COVID-19</w:t>
            </w:r>
          </w:p>
        </w:tc>
        <w:tc>
          <w:tcPr>
            <w:tcW w:type="dxa" w:w="2015"/>
          </w:tcPr>
          <w:p>
            <w:pPr>
              <w:spacing w:after="0"/>
              <w:jc w:val="left"/>
            </w:pPr>
            <w:r>
              <w:rPr>
                <w:sz w:val="16"/>
              </w:rPr>
              <w:t>Non-natural, not counted</w:t>
            </w:r>
          </w:p>
        </w:tc>
        <w:tc>
          <w:tcPr>
            <w:tcW w:type="dxa" w:w="2326"/>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r>
              <w:rPr>
                <w:sz w:val="16"/>
              </w:rPr>
              <w:t>same incident as DR-4535</w:t>
            </w:r>
          </w:p>
        </w:tc>
      </w:tr>
      <w:tr>
        <w:trPr>
          <w:cantSplit/>
        </w:trPr>
        <w:tc>
          <w:tcPr>
            <w:tcW w:type="dxa" w:w="1037"/>
          </w:tcPr>
          <w:p>
            <w:pPr>
              <w:spacing w:after="0"/>
              <w:jc w:val="left"/>
            </w:pPr>
            <w:r>
              <w:rPr>
                <w:sz w:val="16"/>
              </w:rPr>
              <w:t>2011-07-22</w:t>
            </w:r>
          </w:p>
        </w:tc>
        <w:tc>
          <w:tcPr>
            <w:tcW w:type="dxa" w:w="1037"/>
          </w:tcPr>
          <w:p>
            <w:pPr>
              <w:spacing w:after="0"/>
              <w:jc w:val="left"/>
            </w:pPr>
            <w:r>
              <w:rPr>
                <w:sz w:val="16"/>
              </w:rPr>
              <w:t>2011-05-18</w:t>
            </w:r>
          </w:p>
        </w:tc>
        <w:tc>
          <w:tcPr>
            <w:tcW w:type="dxa" w:w="1037"/>
          </w:tcPr>
          <w:p>
            <w:pPr>
              <w:spacing w:after="0"/>
              <w:jc w:val="left"/>
            </w:pPr>
            <w:r>
              <w:rPr>
                <w:sz w:val="16"/>
              </w:rPr>
              <w:t>DR-4007-WY</w:t>
            </w:r>
          </w:p>
        </w:tc>
        <w:tc>
          <w:tcPr>
            <w:tcW w:type="dxa" w:w="1370"/>
          </w:tcPr>
          <w:p>
            <w:pPr>
              <w:spacing w:after="0"/>
              <w:jc w:val="left"/>
            </w:pPr>
            <w:r>
              <w:rPr>
                <w:sz w:val="16"/>
              </w:rPr>
              <w:t>Major disaster</w:t>
            </w:r>
          </w:p>
        </w:tc>
        <w:tc>
          <w:tcPr>
            <w:tcW w:type="dxa" w:w="2704"/>
          </w:tcPr>
          <w:p>
            <w:pPr>
              <w:spacing w:after="0"/>
              <w:jc w:val="left"/>
            </w:pPr>
            <w:r>
              <w:rPr>
                <w:sz w:val="16"/>
              </w:rPr>
              <w:t>Severe Storms, Flooding, and Landslides</w:t>
            </w:r>
          </w:p>
        </w:tc>
        <w:tc>
          <w:tcPr>
            <w:tcW w:type="dxa" w:w="2015"/>
          </w:tcPr>
          <w:p>
            <w:pPr>
              <w:spacing w:after="0"/>
              <w:jc w:val="left"/>
            </w:pPr>
            <w:r>
              <w:rPr>
                <w:sz w:val="16"/>
              </w:rPr>
              <w:t>Inland Flooding; Landslide</w:t>
            </w:r>
          </w:p>
        </w:tc>
        <w:tc>
          <w:tcPr>
            <w:tcW w:type="dxa" w:w="2326"/>
          </w:tcPr>
          <w:p>
            <w:pPr>
              <w:spacing w:after="0"/>
              <w:jc w:val="right"/>
            </w:pPr>
            <w:r>
              <w:rPr>
                <w:sz w:val="16"/>
              </w:rPr>
              <w:t>$422,377.77</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2007-08-12</w:t>
            </w:r>
          </w:p>
        </w:tc>
        <w:tc>
          <w:tcPr>
            <w:tcW w:type="dxa" w:w="1037"/>
          </w:tcPr>
          <w:p>
            <w:pPr>
              <w:spacing w:after="0"/>
              <w:jc w:val="left"/>
            </w:pPr>
            <w:r>
              <w:rPr>
                <w:sz w:val="16"/>
              </w:rPr>
              <w:t>2007-08-12</w:t>
            </w:r>
          </w:p>
        </w:tc>
        <w:tc>
          <w:tcPr>
            <w:tcW w:type="dxa" w:w="1037"/>
          </w:tcPr>
          <w:p>
            <w:pPr>
              <w:spacing w:after="0"/>
              <w:jc w:val="left"/>
            </w:pPr>
            <w:r>
              <w:rPr>
                <w:sz w:val="16"/>
              </w:rPr>
              <w:t>FM-2719-WY</w:t>
            </w:r>
          </w:p>
        </w:tc>
        <w:tc>
          <w:tcPr>
            <w:tcW w:type="dxa" w:w="1370"/>
          </w:tcPr>
          <w:p>
            <w:pPr>
              <w:spacing w:after="0"/>
              <w:jc w:val="left"/>
            </w:pPr>
            <w:r>
              <w:rPr>
                <w:sz w:val="16"/>
              </w:rPr>
              <w:t>Fire management</w:t>
            </w:r>
          </w:p>
        </w:tc>
        <w:tc>
          <w:tcPr>
            <w:tcW w:type="dxa" w:w="2704"/>
          </w:tcPr>
          <w:p>
            <w:pPr>
              <w:spacing w:after="0"/>
              <w:jc w:val="left"/>
            </w:pPr>
            <w:r>
              <w:rPr>
                <w:sz w:val="16"/>
              </w:rPr>
              <w:t>Little Goose Fire</w:t>
            </w:r>
          </w:p>
        </w:tc>
        <w:tc>
          <w:tcPr>
            <w:tcW w:type="dxa" w:w="2015"/>
          </w:tcPr>
          <w:p>
            <w:pPr>
              <w:spacing w:after="0"/>
              <w:jc w:val="left"/>
            </w:pPr>
            <w:r>
              <w:rPr>
                <w:sz w:val="16"/>
              </w:rPr>
              <w:t>Wildfire</w:t>
            </w:r>
          </w:p>
        </w:tc>
        <w:tc>
          <w:tcPr>
            <w:tcW w:type="dxa" w:w="2326"/>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2003-11-20</w:t>
            </w:r>
          </w:p>
        </w:tc>
        <w:tc>
          <w:tcPr>
            <w:tcW w:type="dxa" w:w="1037"/>
          </w:tcPr>
          <w:p>
            <w:pPr>
              <w:spacing w:after="0"/>
              <w:jc w:val="left"/>
            </w:pPr>
            <w:r>
              <w:rPr>
                <w:sz w:val="16"/>
              </w:rPr>
              <w:t>2003-11-19</w:t>
            </w:r>
          </w:p>
        </w:tc>
        <w:tc>
          <w:tcPr>
            <w:tcW w:type="dxa" w:w="1037"/>
          </w:tcPr>
          <w:p>
            <w:pPr>
              <w:spacing w:after="0"/>
              <w:jc w:val="left"/>
            </w:pPr>
            <w:r>
              <w:rPr>
                <w:sz w:val="16"/>
              </w:rPr>
              <w:t>FM-2512-WY</w:t>
            </w:r>
          </w:p>
        </w:tc>
        <w:tc>
          <w:tcPr>
            <w:tcW w:type="dxa" w:w="1370"/>
          </w:tcPr>
          <w:p>
            <w:pPr>
              <w:spacing w:after="0"/>
              <w:jc w:val="left"/>
            </w:pPr>
            <w:r>
              <w:rPr>
                <w:sz w:val="16"/>
              </w:rPr>
              <w:t>Fire management</w:t>
            </w:r>
          </w:p>
        </w:tc>
        <w:tc>
          <w:tcPr>
            <w:tcW w:type="dxa" w:w="2704"/>
          </w:tcPr>
          <w:p>
            <w:pPr>
              <w:spacing w:after="0"/>
              <w:jc w:val="left"/>
            </w:pPr>
            <w:r>
              <w:rPr>
                <w:sz w:val="16"/>
              </w:rPr>
              <w:t>Wy - Tongue River Wildfire - 11/19/2003</w:t>
            </w:r>
          </w:p>
        </w:tc>
        <w:tc>
          <w:tcPr>
            <w:tcW w:type="dxa" w:w="2015"/>
          </w:tcPr>
          <w:p>
            <w:pPr>
              <w:spacing w:after="0"/>
              <w:jc w:val="left"/>
            </w:pPr>
            <w:r>
              <w:rPr>
                <w:sz w:val="16"/>
              </w:rPr>
              <w:t>Wildfire</w:t>
            </w:r>
          </w:p>
        </w:tc>
        <w:tc>
          <w:tcPr>
            <w:tcW w:type="dxa" w:w="2326"/>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1978-05-29</w:t>
            </w:r>
          </w:p>
        </w:tc>
        <w:tc>
          <w:tcPr>
            <w:tcW w:type="dxa" w:w="1037"/>
          </w:tcPr>
          <w:p>
            <w:pPr>
              <w:spacing w:after="0"/>
              <w:jc w:val="left"/>
            </w:pPr>
            <w:r>
              <w:rPr>
                <w:sz w:val="16"/>
              </w:rPr>
              <w:t>1978-05-29</w:t>
            </w:r>
          </w:p>
        </w:tc>
        <w:tc>
          <w:tcPr>
            <w:tcW w:type="dxa" w:w="1037"/>
          </w:tcPr>
          <w:p>
            <w:pPr>
              <w:spacing w:after="0"/>
              <w:jc w:val="left"/>
            </w:pPr>
            <w:r>
              <w:rPr>
                <w:sz w:val="16"/>
              </w:rPr>
              <w:t>DR-557-WY</w:t>
            </w:r>
          </w:p>
        </w:tc>
        <w:tc>
          <w:tcPr>
            <w:tcW w:type="dxa" w:w="1370"/>
          </w:tcPr>
          <w:p>
            <w:pPr>
              <w:spacing w:after="0"/>
              <w:jc w:val="left"/>
            </w:pPr>
            <w:r>
              <w:rPr>
                <w:sz w:val="16"/>
              </w:rPr>
              <w:t>Major disaster</w:t>
            </w:r>
          </w:p>
        </w:tc>
        <w:tc>
          <w:tcPr>
            <w:tcW w:type="dxa" w:w="2704"/>
          </w:tcPr>
          <w:p>
            <w:pPr>
              <w:spacing w:after="0"/>
              <w:jc w:val="left"/>
            </w:pPr>
            <w:r>
              <w:rPr>
                <w:sz w:val="16"/>
              </w:rPr>
              <w:t>Severe Storms, Flooding &amp; Mudslides</w:t>
            </w:r>
          </w:p>
        </w:tc>
        <w:tc>
          <w:tcPr>
            <w:tcW w:type="dxa" w:w="2015"/>
          </w:tcPr>
          <w:p>
            <w:pPr>
              <w:spacing w:after="0"/>
              <w:jc w:val="left"/>
            </w:pPr>
            <w:r>
              <w:rPr>
                <w:sz w:val="16"/>
              </w:rPr>
              <w:t>Inland Flooding (primary); also designated: Landslide</w:t>
            </w:r>
          </w:p>
        </w:tc>
        <w:tc>
          <w:tcPr>
            <w:tcW w:type="dxa" w:w="2326"/>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1963-07-04</w:t>
            </w:r>
          </w:p>
        </w:tc>
        <w:tc>
          <w:tcPr>
            <w:tcW w:type="dxa" w:w="1827"/>
          </w:tcPr>
          <w:p>
            <w:pPr>
              <w:spacing w:after="0"/>
              <w:jc w:val="left"/>
            </w:pPr>
            <w:r>
              <w:rPr>
                <w:sz w:val="16"/>
              </w:rPr>
              <w:t>1963-07-04</w:t>
            </w:r>
          </w:p>
        </w:tc>
        <w:tc>
          <w:tcPr>
            <w:tcW w:type="dxa" w:w="1670"/>
          </w:tcPr>
          <w:p>
            <w:pPr>
              <w:spacing w:after="0"/>
              <w:jc w:val="left"/>
            </w:pPr>
            <w:r>
              <w:rPr>
                <w:sz w:val="16"/>
              </w:rPr>
              <w:t>DR-155-WY</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Cold Wave</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Drought</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217</w:t>
            </w:r>
          </w:p>
        </w:tc>
        <w:tc>
          <w:tcPr>
            <w:tcW w:type="dxa" w:w="1117"/>
          </w:tcPr>
          <w:p>
            <w:pPr>
              <w:spacing w:after="0"/>
              <w:jc w:val="right"/>
            </w:pPr>
            <w:r>
              <w:rPr>
                <w:sz w:val="16"/>
              </w:rPr>
              <w:t>4</w:t>
            </w:r>
          </w:p>
        </w:tc>
        <w:tc>
          <w:tcPr>
            <w:tcW w:type="dxa" w:w="1940"/>
          </w:tcPr>
          <w:p>
            <w:pPr>
              <w:spacing w:after="0"/>
              <w:jc w:val="right"/>
            </w:pPr>
            <w:r>
              <w:rPr>
                <w:sz w:val="16"/>
              </w:rPr>
              <w:t>7</w:t>
            </w:r>
          </w:p>
        </w:tc>
        <w:tc>
          <w:tcPr>
            <w:tcW w:type="dxa" w:w="775"/>
          </w:tcPr>
          <w:p>
            <w:pPr>
              <w:spacing w:after="0"/>
              <w:jc w:val="right"/>
            </w:pPr>
            <w:r>
              <w:rPr>
                <w:sz w:val="16"/>
              </w:rPr>
              <w:t>28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26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1</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Lightning</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230</w:t>
            </w:r>
          </w:p>
        </w:tc>
        <w:tc>
          <w:tcPr>
            <w:tcW w:type="dxa" w:w="1117"/>
          </w:tcPr>
          <w:p>
            <w:pPr>
              <w:spacing w:after="0"/>
              <w:jc w:val="right"/>
            </w:pPr>
            <w:r>
              <w:rPr>
                <w:sz w:val="16"/>
              </w:rPr>
              <w:t>15</w:t>
            </w:r>
          </w:p>
        </w:tc>
        <w:tc>
          <w:tcPr>
            <w:tcW w:type="dxa" w:w="1940"/>
          </w:tcPr>
          <w:p>
            <w:pPr>
              <w:spacing w:after="0"/>
              <w:jc w:val="right"/>
            </w:pPr>
            <w:r>
              <w:rPr>
                <w:sz w:val="16"/>
              </w:rPr>
              <w:t>10</w:t>
            </w:r>
          </w:p>
        </w:tc>
        <w:tc>
          <w:tcPr>
            <w:tcW w:type="dxa" w:w="775"/>
          </w:tcPr>
          <w:p>
            <w:pPr>
              <w:spacing w:after="0"/>
              <w:jc w:val="right"/>
            </w:pPr>
            <w:r>
              <w:rPr>
                <w:sz w:val="16"/>
              </w:rPr>
              <w:t>39</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107 High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9</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Volcanic Activity</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32"/>
          </w:tcPr>
          <w:p>
            <w:pPr>
              <w:spacing w:after="0"/>
              <w:jc w:val="right"/>
            </w:pPr>
            <w:r>
              <w:rPr>
                <w:sz w:val="16"/>
              </w:rPr>
              <w:t>7</w:t>
            </w:r>
          </w:p>
        </w:tc>
        <w:tc>
          <w:tcPr>
            <w:tcW w:type="dxa" w:w="1117"/>
          </w:tcPr>
          <w:p>
            <w:pPr>
              <w:spacing w:after="0"/>
              <w:jc w:val="right"/>
            </w:pPr>
            <w:r>
              <w:rPr>
                <w:sz w:val="16"/>
              </w:rPr>
              <w:t>0</w:t>
            </w:r>
          </w:p>
        </w:tc>
        <w:tc>
          <w:tcPr>
            <w:tcW w:type="dxa" w:w="1940"/>
          </w:tcPr>
          <w:p>
            <w:pPr>
              <w:spacing w:after="0"/>
              <w:jc w:val="right"/>
            </w:pPr>
            <w:r>
              <w:rPr>
                <w:sz w:val="16"/>
              </w:rPr>
              <w:t>3</w:t>
            </w:r>
          </w:p>
        </w:tc>
        <w:tc>
          <w:tcPr>
            <w:tcW w:type="dxa" w:w="775"/>
          </w:tcPr>
          <w:p>
            <w:pPr>
              <w:spacing w:after="0"/>
              <w:jc w:val="right"/>
            </w:pPr>
            <w:r>
              <w:rPr>
                <w:sz w:val="16"/>
              </w:rPr>
              <w:t>3</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253</w:t>
            </w:r>
          </w:p>
        </w:tc>
        <w:tc>
          <w:tcPr>
            <w:tcW w:type="dxa" w:w="1117"/>
          </w:tcPr>
          <w:p>
            <w:pPr>
              <w:spacing w:after="0"/>
              <w:jc w:val="right"/>
            </w:pPr>
            <w:r>
              <w:rPr>
                <w:sz w:val="16"/>
              </w:rPr>
              <w:t>11</w:t>
            </w:r>
          </w:p>
        </w:tc>
        <w:tc>
          <w:tcPr>
            <w:tcW w:type="dxa" w:w="1940"/>
          </w:tcPr>
          <w:p>
            <w:pPr>
              <w:spacing w:after="0"/>
              <w:jc w:val="right"/>
            </w:pPr>
            <w:r>
              <w:rPr>
                <w:sz w:val="16"/>
              </w:rPr>
              <w:t>9</w:t>
            </w:r>
          </w:p>
        </w:tc>
        <w:tc>
          <w:tcPr>
            <w:tcW w:type="dxa" w:w="775"/>
          </w:tcPr>
          <w:p>
            <w:pPr>
              <w:spacing w:after="0"/>
              <w:jc w:val="right"/>
            </w:pPr>
            <w:r>
              <w:rPr>
                <w:sz w:val="16"/>
              </w:rPr>
              <w:t>36</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90"/>
        <w:gridCol w:w="3262"/>
        <w:gridCol w:w="953"/>
        <w:gridCol w:w="3322"/>
        <w:gridCol w:w="32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90"/>
            <w:shd w:val="clear" w:color="auto" w:fill="E8E8E8"/>
          </w:tcPr>
          <w:p>
            <w:pPr>
              <w:spacing w:after="0"/>
              <w:jc w:val="left"/>
            </w:pPr>
            <w:r>
              <w:rPr>
                <w:b/>
                <w:sz w:val="16"/>
              </w:rPr>
              <w:t>Magnitude or extent</w:t>
            </w:r>
          </w:p>
        </w:tc>
        <w:tc>
          <w:tcPr>
            <w:tcW w:type="dxa" w:w="3262"/>
            <w:shd w:val="clear" w:color="auto" w:fill="E8E8E8"/>
          </w:tcPr>
          <w:p>
            <w:pPr>
              <w:spacing w:after="0"/>
              <w:jc w:val="left"/>
            </w:pPr>
            <w:r>
              <w:rPr>
                <w:b/>
                <w:sz w:val="16"/>
              </w:rPr>
              <w:t>Damage</w:t>
            </w:r>
          </w:p>
          <w:p>
            <w:pPr>
              <w:spacing w:after="0"/>
              <w:jc w:val="left"/>
            </w:pPr>
            <w:r>
              <w:rPr>
                <w:i/>
                <w:color w:val="555555"/>
                <w:sz w:val="14"/>
              </w:rPr>
              <w:t>nominal dollars</w:t>
            </w:r>
          </w:p>
        </w:tc>
        <w:tc>
          <w:tcPr>
            <w:tcW w:type="dxa" w:w="95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322"/>
            <w:shd w:val="clear" w:color="auto" w:fill="E8E8E8"/>
          </w:tcPr>
          <w:p>
            <w:pPr>
              <w:spacing w:after="0"/>
              <w:jc w:val="left"/>
            </w:pPr>
            <w:r>
              <w:rPr>
                <w:b/>
                <w:sz w:val="16"/>
              </w:rPr>
              <w:t>Location</w:t>
            </w:r>
          </w:p>
        </w:tc>
        <w:tc>
          <w:tcPr>
            <w:tcW w:type="dxa" w:w="32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2021-08-01</w:t>
            </w:r>
          </w:p>
        </w:tc>
        <w:tc>
          <w:tcPr>
            <w:tcW w:type="dxa" w:w="1215"/>
          </w:tcPr>
          <w:p>
            <w:pPr>
              <w:spacing w:after="0"/>
              <w:jc w:val="left"/>
            </w:pPr>
            <w:r>
              <w:rPr>
                <w:sz w:val="16"/>
              </w:rPr>
              <w:t>Drought</w:t>
            </w:r>
          </w:p>
        </w:tc>
        <w:tc>
          <w:tcPr>
            <w:tcW w:type="dxa" w:w="1090"/>
          </w:tcPr>
          <w:p>
            <w:pPr>
              <w:spacing w:after="0"/>
              <w:jc w:val="left"/>
            </w:pPr>
          </w:p>
        </w:tc>
        <w:tc>
          <w:tcPr>
            <w:tcW w:type="dxa" w:w="3262"/>
          </w:tcPr>
          <w:p>
            <w:pPr>
              <w:spacing w:after="0"/>
              <w:jc w:val="left"/>
            </w:pPr>
            <w:r>
              <w:rPr>
                <w:sz w:val="16"/>
              </w:rPr>
              <w:t>$0 property; $0 crops (zone total, 2021 dollars)</w:t>
            </w:r>
          </w:p>
        </w:tc>
        <w:tc>
          <w:tcPr>
            <w:tcW w:type="dxa" w:w="953"/>
          </w:tcPr>
          <w:p>
            <w:pPr>
              <w:spacing w:after="0"/>
              <w:jc w:val="right"/>
            </w:pPr>
            <w:r>
              <w:rPr>
                <w:sz w:val="16"/>
              </w:rPr>
              <w:t>0, 0</w:t>
            </w:r>
          </w:p>
        </w:tc>
        <w:tc>
          <w:tcPr>
            <w:tcW w:type="dxa" w:w="3322"/>
          </w:tcPr>
          <w:p>
            <w:pPr>
              <w:spacing w:after="0"/>
              <w:jc w:val="left"/>
            </w:pPr>
            <w:r>
              <w:rPr>
                <w:sz w:val="16"/>
              </w:rPr>
              <w:t>NWS zone WYZ198 (NORTHEAST BIGHORN MOUNTAINS), zone-level</w:t>
            </w:r>
          </w:p>
        </w:tc>
        <w:tc>
          <w:tcPr>
            <w:tcW w:type="dxa" w:w="3233"/>
          </w:tcPr>
          <w:p>
            <w:pPr>
              <w:spacing w:after="0"/>
              <w:jc w:val="left"/>
            </w:pPr>
            <w:r>
              <w:rPr>
                <w:sz w:val="16"/>
              </w:rPr>
              <w:t>B1-c worst recorded: Drought</w:t>
            </w:r>
          </w:p>
        </w:tc>
      </w:tr>
      <w:tr>
        <w:trPr>
          <w:cantSplit/>
        </w:trPr>
        <w:tc>
          <w:tcPr>
            <w:tcW w:type="dxa" w:w="1037"/>
          </w:tcPr>
          <w:p>
            <w:pPr>
              <w:spacing w:after="0"/>
              <w:jc w:val="left"/>
            </w:pPr>
            <w:r>
              <w:rPr>
                <w:sz w:val="16"/>
              </w:rPr>
              <w:t>2016-02-19</w:t>
            </w:r>
          </w:p>
        </w:tc>
        <w:tc>
          <w:tcPr>
            <w:tcW w:type="dxa" w:w="1215"/>
          </w:tcPr>
          <w:p>
            <w:pPr>
              <w:spacing w:after="0"/>
              <w:jc w:val="left"/>
            </w:pPr>
            <w:r>
              <w:rPr>
                <w:sz w:val="16"/>
              </w:rPr>
              <w:t>Avalanche</w:t>
            </w:r>
          </w:p>
        </w:tc>
        <w:tc>
          <w:tcPr>
            <w:tcW w:type="dxa" w:w="1090"/>
          </w:tcPr>
          <w:p>
            <w:pPr>
              <w:spacing w:after="0"/>
              <w:jc w:val="left"/>
            </w:pPr>
          </w:p>
        </w:tc>
        <w:tc>
          <w:tcPr>
            <w:tcW w:type="dxa" w:w="3262"/>
          </w:tcPr>
          <w:p>
            <w:pPr>
              <w:spacing w:after="0"/>
              <w:jc w:val="left"/>
            </w:pPr>
            <w:r>
              <w:rPr>
                <w:sz w:val="16"/>
              </w:rPr>
              <w:t>$0 property; $0 crops (zone total, 2016 dollars)</w:t>
            </w:r>
          </w:p>
        </w:tc>
        <w:tc>
          <w:tcPr>
            <w:tcW w:type="dxa" w:w="953"/>
          </w:tcPr>
          <w:p>
            <w:pPr>
              <w:spacing w:after="0"/>
              <w:jc w:val="right"/>
            </w:pPr>
            <w:r>
              <w:rPr>
                <w:sz w:val="16"/>
              </w:rPr>
              <w:t>1, 0</w:t>
            </w:r>
          </w:p>
        </w:tc>
        <w:tc>
          <w:tcPr>
            <w:tcW w:type="dxa" w:w="3322"/>
          </w:tcPr>
          <w:p>
            <w:pPr>
              <w:spacing w:after="0"/>
              <w:jc w:val="left"/>
            </w:pPr>
            <w:r>
              <w:rPr>
                <w:sz w:val="16"/>
              </w:rPr>
              <w:t>NWS zone WYZ098 (NORTHEAST BIGHORN MOUNTAINS), zone-level</w:t>
            </w:r>
          </w:p>
        </w:tc>
        <w:tc>
          <w:tcPr>
            <w:tcW w:type="dxa" w:w="3233"/>
          </w:tcPr>
          <w:p>
            <w:pPr>
              <w:spacing w:after="0"/>
              <w:jc w:val="left"/>
            </w:pPr>
            <w:r>
              <w:rPr>
                <w:sz w:val="16"/>
              </w:rPr>
              <w:t>deaths or injuries recorded</w:t>
            </w:r>
          </w:p>
        </w:tc>
      </w:tr>
      <w:tr>
        <w:trPr>
          <w:cantSplit/>
        </w:trPr>
        <w:tc>
          <w:tcPr>
            <w:tcW w:type="dxa" w:w="1037"/>
          </w:tcPr>
          <w:p>
            <w:pPr>
              <w:spacing w:after="0"/>
              <w:jc w:val="left"/>
            </w:pPr>
            <w:r>
              <w:rPr>
                <w:sz w:val="16"/>
              </w:rPr>
              <w:t>2015-07-27</w:t>
            </w:r>
          </w:p>
        </w:tc>
        <w:tc>
          <w:tcPr>
            <w:tcW w:type="dxa" w:w="1215"/>
          </w:tcPr>
          <w:p>
            <w:pPr>
              <w:spacing w:after="0"/>
              <w:jc w:val="left"/>
            </w:pPr>
            <w:r>
              <w:rPr>
                <w:sz w:val="16"/>
              </w:rPr>
              <w:t>Thunderstorm Wind</w:t>
            </w:r>
          </w:p>
        </w:tc>
        <w:tc>
          <w:tcPr>
            <w:tcW w:type="dxa" w:w="1090"/>
          </w:tcPr>
          <w:p>
            <w:pPr>
              <w:spacing w:after="0"/>
              <w:jc w:val="left"/>
            </w:pPr>
            <w:r>
              <w:rPr>
                <w:sz w:val="16"/>
              </w:rPr>
              <w:t>83 kt (96 mph) estimated gust</w:t>
            </w:r>
          </w:p>
        </w:tc>
        <w:tc>
          <w:tcPr>
            <w:tcW w:type="dxa" w:w="3262"/>
          </w:tcPr>
          <w:p>
            <w:pPr>
              <w:spacing w:after="0"/>
              <w:jc w:val="left"/>
            </w:pPr>
            <w:r>
              <w:rPr>
                <w:sz w:val="16"/>
              </w:rPr>
              <w:t>$0 property; $0 crops (2015 dollars)</w:t>
            </w:r>
          </w:p>
        </w:tc>
        <w:tc>
          <w:tcPr>
            <w:tcW w:type="dxa" w:w="953"/>
          </w:tcPr>
          <w:p>
            <w:pPr>
              <w:spacing w:after="0"/>
              <w:jc w:val="right"/>
            </w:pPr>
            <w:r>
              <w:rPr>
                <w:sz w:val="16"/>
              </w:rPr>
              <w:t>0, 0</w:t>
            </w:r>
          </w:p>
        </w:tc>
        <w:tc>
          <w:tcPr>
            <w:tcW w:type="dxa" w:w="3322"/>
          </w:tcPr>
          <w:p>
            <w:pPr>
              <w:spacing w:after="0"/>
              <w:jc w:val="left"/>
            </w:pPr>
            <w:r>
              <w:rPr>
                <w:sz w:val="16"/>
              </w:rPr>
              <w:t>PARKMAN</w:t>
            </w:r>
          </w:p>
        </w:tc>
        <w:tc>
          <w:tcPr>
            <w:tcW w:type="dxa" w:w="3233"/>
          </w:tcPr>
          <w:p>
            <w:pPr>
              <w:spacing w:after="0"/>
              <w:jc w:val="left"/>
            </w:pPr>
            <w:r>
              <w:rPr>
                <w:sz w:val="16"/>
              </w:rPr>
              <w:t>B1-c worst recorded: Thunderstorm Wind</w:t>
            </w:r>
          </w:p>
        </w:tc>
      </w:tr>
      <w:tr>
        <w:trPr>
          <w:cantSplit/>
        </w:trPr>
        <w:tc>
          <w:tcPr>
            <w:tcW w:type="dxa" w:w="1037"/>
          </w:tcPr>
          <w:p>
            <w:pPr>
              <w:spacing w:after="0"/>
              <w:jc w:val="left"/>
            </w:pPr>
            <w:r>
              <w:rPr>
                <w:sz w:val="16"/>
              </w:rPr>
              <w:t>2011-12-21</w:t>
            </w:r>
          </w:p>
        </w:tc>
        <w:tc>
          <w:tcPr>
            <w:tcW w:type="dxa" w:w="1215"/>
          </w:tcPr>
          <w:p>
            <w:pPr>
              <w:spacing w:after="0"/>
              <w:jc w:val="left"/>
            </w:pPr>
            <w:r>
              <w:rPr>
                <w:sz w:val="16"/>
              </w:rPr>
              <w:t>Winter Weather</w:t>
            </w:r>
          </w:p>
        </w:tc>
        <w:tc>
          <w:tcPr>
            <w:tcW w:type="dxa" w:w="1090"/>
          </w:tcPr>
          <w:p>
            <w:pPr>
              <w:spacing w:after="0"/>
              <w:jc w:val="left"/>
            </w:pPr>
          </w:p>
        </w:tc>
        <w:tc>
          <w:tcPr>
            <w:tcW w:type="dxa" w:w="3262"/>
          </w:tcPr>
          <w:p>
            <w:pPr>
              <w:spacing w:after="0"/>
              <w:jc w:val="left"/>
            </w:pPr>
            <w:r>
              <w:rPr>
                <w:sz w:val="16"/>
              </w:rPr>
              <w:t>$0 property; $0 crops (zone total, 2011 dollars)</w:t>
            </w:r>
          </w:p>
        </w:tc>
        <w:tc>
          <w:tcPr>
            <w:tcW w:type="dxa" w:w="953"/>
          </w:tcPr>
          <w:p>
            <w:pPr>
              <w:spacing w:after="0"/>
              <w:jc w:val="right"/>
            </w:pPr>
            <w:r>
              <w:rPr>
                <w:sz w:val="16"/>
              </w:rPr>
              <w:t>1, 0</w:t>
            </w:r>
          </w:p>
        </w:tc>
        <w:tc>
          <w:tcPr>
            <w:tcW w:type="dxa" w:w="3322"/>
          </w:tcPr>
          <w:p>
            <w:pPr>
              <w:spacing w:after="0"/>
              <w:jc w:val="left"/>
            </w:pPr>
            <w:r>
              <w:rPr>
                <w:sz w:val="16"/>
              </w:rPr>
              <w:t>NWS zone WYZ099 (SHERIDAN FOOTHILLS), zone-level</w:t>
            </w:r>
          </w:p>
        </w:tc>
        <w:tc>
          <w:tcPr>
            <w:tcW w:type="dxa" w:w="3233"/>
          </w:tcPr>
          <w:p>
            <w:pPr>
              <w:spacing w:after="0"/>
              <w:jc w:val="left"/>
            </w:pPr>
            <w:r>
              <w:rPr>
                <w:sz w:val="16"/>
              </w:rPr>
              <w:t>deaths or injuries recorded</w:t>
            </w:r>
          </w:p>
        </w:tc>
      </w:tr>
      <w:tr>
        <w:trPr>
          <w:cantSplit/>
        </w:trPr>
        <w:tc>
          <w:tcPr>
            <w:tcW w:type="dxa" w:w="1037"/>
          </w:tcPr>
          <w:p>
            <w:pPr>
              <w:spacing w:after="0"/>
              <w:jc w:val="left"/>
            </w:pPr>
            <w:r>
              <w:rPr>
                <w:sz w:val="16"/>
              </w:rPr>
              <w:t>2011-05-20</w:t>
            </w:r>
          </w:p>
        </w:tc>
        <w:tc>
          <w:tcPr>
            <w:tcW w:type="dxa" w:w="1215"/>
          </w:tcPr>
          <w:p>
            <w:pPr>
              <w:spacing w:after="0"/>
              <w:jc w:val="left"/>
            </w:pPr>
            <w:r>
              <w:rPr>
                <w:sz w:val="16"/>
              </w:rPr>
              <w:t>Flood</w:t>
            </w:r>
          </w:p>
        </w:tc>
        <w:tc>
          <w:tcPr>
            <w:tcW w:type="dxa" w:w="1090"/>
          </w:tcPr>
          <w:p>
            <w:pPr>
              <w:spacing w:after="0"/>
              <w:jc w:val="left"/>
            </w:pPr>
          </w:p>
        </w:tc>
        <w:tc>
          <w:tcPr>
            <w:tcW w:type="dxa" w:w="3262"/>
          </w:tcPr>
          <w:p>
            <w:pPr>
              <w:spacing w:after="0"/>
              <w:jc w:val="left"/>
            </w:pPr>
            <w:r>
              <w:rPr>
                <w:sz w:val="16"/>
              </w:rPr>
              <w:t>$520,000 property; $0 crops (2011 dollars)</w:t>
            </w:r>
          </w:p>
        </w:tc>
        <w:tc>
          <w:tcPr>
            <w:tcW w:type="dxa" w:w="953"/>
          </w:tcPr>
          <w:p>
            <w:pPr>
              <w:spacing w:after="0"/>
              <w:jc w:val="right"/>
            </w:pPr>
            <w:r>
              <w:rPr>
                <w:sz w:val="16"/>
              </w:rPr>
              <w:t>0, 0</w:t>
            </w:r>
          </w:p>
        </w:tc>
        <w:tc>
          <w:tcPr>
            <w:tcW w:type="dxa" w:w="3322"/>
          </w:tcPr>
          <w:p>
            <w:pPr>
              <w:spacing w:after="0"/>
              <w:jc w:val="left"/>
            </w:pPr>
            <w:r>
              <w:rPr>
                <w:sz w:val="16"/>
              </w:rPr>
              <w:t>PARKMAN to RANCHESTER</w:t>
            </w:r>
          </w:p>
        </w:tc>
        <w:tc>
          <w:tcPr>
            <w:tcW w:type="dxa" w:w="32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2010-07-11</w:t>
            </w:r>
          </w:p>
        </w:tc>
        <w:tc>
          <w:tcPr>
            <w:tcW w:type="dxa" w:w="1215"/>
          </w:tcPr>
          <w:p>
            <w:pPr>
              <w:spacing w:after="0"/>
              <w:jc w:val="left"/>
            </w:pPr>
            <w:r>
              <w:rPr>
                <w:sz w:val="16"/>
              </w:rPr>
              <w:t>Lightning</w:t>
            </w:r>
          </w:p>
        </w:tc>
        <w:tc>
          <w:tcPr>
            <w:tcW w:type="dxa" w:w="1090"/>
          </w:tcPr>
          <w:p>
            <w:pPr>
              <w:spacing w:after="0"/>
              <w:jc w:val="left"/>
            </w:pPr>
          </w:p>
        </w:tc>
        <w:tc>
          <w:tcPr>
            <w:tcW w:type="dxa" w:w="3262"/>
          </w:tcPr>
          <w:p>
            <w:pPr>
              <w:spacing w:after="0"/>
              <w:jc w:val="left"/>
            </w:pPr>
            <w:r>
              <w:rPr>
                <w:sz w:val="16"/>
              </w:rPr>
              <w:t>$0 property; $0 crops (2010 dollars)</w:t>
            </w:r>
          </w:p>
        </w:tc>
        <w:tc>
          <w:tcPr>
            <w:tcW w:type="dxa" w:w="953"/>
          </w:tcPr>
          <w:p>
            <w:pPr>
              <w:spacing w:after="0"/>
              <w:jc w:val="right"/>
            </w:pPr>
            <w:r>
              <w:rPr>
                <w:sz w:val="16"/>
              </w:rPr>
              <w:t>1, 0</w:t>
            </w:r>
          </w:p>
        </w:tc>
        <w:tc>
          <w:tcPr>
            <w:tcW w:type="dxa" w:w="3322"/>
          </w:tcPr>
          <w:p>
            <w:pPr>
              <w:spacing w:after="0"/>
              <w:jc w:val="left"/>
            </w:pPr>
            <w:r>
              <w:rPr>
                <w:sz w:val="16"/>
              </w:rPr>
              <w:t>DAYTON</w:t>
            </w:r>
          </w:p>
        </w:tc>
        <w:tc>
          <w:tcPr>
            <w:tcW w:type="dxa" w:w="3233"/>
          </w:tcPr>
          <w:p>
            <w:pPr>
              <w:spacing w:after="0"/>
              <w:jc w:val="left"/>
            </w:pPr>
            <w:r>
              <w:rPr>
                <w:sz w:val="16"/>
              </w:rPr>
              <w:t>deaths or injuries recorded</w:t>
            </w:r>
          </w:p>
        </w:tc>
      </w:tr>
      <w:tr>
        <w:trPr>
          <w:cantSplit/>
        </w:trPr>
        <w:tc>
          <w:tcPr>
            <w:tcW w:type="dxa" w:w="1037"/>
          </w:tcPr>
          <w:p>
            <w:pPr>
              <w:spacing w:after="0"/>
              <w:jc w:val="left"/>
            </w:pPr>
            <w:r>
              <w:rPr>
                <w:sz w:val="16"/>
              </w:rPr>
              <w:t>2002-08-16</w:t>
            </w:r>
          </w:p>
        </w:tc>
        <w:tc>
          <w:tcPr>
            <w:tcW w:type="dxa" w:w="1215"/>
          </w:tcPr>
          <w:p>
            <w:pPr>
              <w:spacing w:after="0"/>
              <w:jc w:val="left"/>
            </w:pPr>
            <w:r>
              <w:rPr>
                <w:sz w:val="16"/>
              </w:rPr>
              <w:t>High Wind</w:t>
            </w:r>
          </w:p>
        </w:tc>
        <w:tc>
          <w:tcPr>
            <w:tcW w:type="dxa" w:w="1090"/>
          </w:tcPr>
          <w:p>
            <w:pPr>
              <w:spacing w:after="0"/>
              <w:jc w:val="left"/>
            </w:pPr>
            <w:r>
              <w:rPr>
                <w:sz w:val="16"/>
              </w:rPr>
              <w:t>79 kt (91 mph) estimated</w:t>
            </w:r>
          </w:p>
        </w:tc>
        <w:tc>
          <w:tcPr>
            <w:tcW w:type="dxa" w:w="3262"/>
          </w:tcPr>
          <w:p>
            <w:pPr>
              <w:spacing w:after="0"/>
              <w:jc w:val="left"/>
            </w:pPr>
            <w:r>
              <w:rPr>
                <w:sz w:val="16"/>
              </w:rPr>
              <w:t>damage not reported</w:t>
            </w:r>
          </w:p>
        </w:tc>
        <w:tc>
          <w:tcPr>
            <w:tcW w:type="dxa" w:w="953"/>
          </w:tcPr>
          <w:p>
            <w:pPr>
              <w:spacing w:after="0"/>
              <w:jc w:val="right"/>
            </w:pPr>
            <w:r>
              <w:rPr>
                <w:sz w:val="16"/>
              </w:rPr>
              <w:t>0, 0</w:t>
            </w:r>
          </w:p>
        </w:tc>
        <w:tc>
          <w:tcPr>
            <w:tcW w:type="dxa" w:w="3322"/>
          </w:tcPr>
          <w:p>
            <w:pPr>
              <w:spacing w:after="0"/>
              <w:jc w:val="left"/>
            </w:pPr>
            <w:r>
              <w:rPr>
                <w:sz w:val="16"/>
              </w:rPr>
              <w:t>NWS zone WYZ099 (SHERIDAN FOOTHILLS), zone-level</w:t>
            </w:r>
          </w:p>
        </w:tc>
        <w:tc>
          <w:tcPr>
            <w:tcW w:type="dxa" w:w="3233"/>
          </w:tcPr>
          <w:p>
            <w:pPr>
              <w:spacing w:after="0"/>
              <w:jc w:val="left"/>
            </w:pPr>
            <w:r>
              <w:rPr>
                <w:sz w:val="16"/>
              </w:rPr>
              <w:t>B1-c worst recorded: High Wind and Strong Wind</w:t>
            </w:r>
          </w:p>
        </w:tc>
      </w:tr>
      <w:tr>
        <w:trPr>
          <w:cantSplit/>
        </w:trPr>
        <w:tc>
          <w:tcPr>
            <w:tcW w:type="dxa" w:w="1037"/>
          </w:tcPr>
          <w:p>
            <w:pPr>
              <w:spacing w:after="0"/>
              <w:jc w:val="left"/>
            </w:pPr>
            <w:r>
              <w:rPr>
                <w:sz w:val="16"/>
              </w:rPr>
              <w:t>2000-09-22</w:t>
            </w:r>
          </w:p>
        </w:tc>
        <w:tc>
          <w:tcPr>
            <w:tcW w:type="dxa" w:w="1215"/>
          </w:tcPr>
          <w:p>
            <w:pPr>
              <w:spacing w:after="0"/>
              <w:jc w:val="left"/>
            </w:pPr>
            <w:r>
              <w:rPr>
                <w:sz w:val="16"/>
              </w:rPr>
              <w:t>Heavy Snow</w:t>
            </w:r>
          </w:p>
        </w:tc>
        <w:tc>
          <w:tcPr>
            <w:tcW w:type="dxa" w:w="1090"/>
          </w:tcPr>
          <w:p>
            <w:pPr>
              <w:spacing w:after="0"/>
              <w:jc w:val="left"/>
            </w:pPr>
          </w:p>
        </w:tc>
        <w:tc>
          <w:tcPr>
            <w:tcW w:type="dxa" w:w="3262"/>
          </w:tcPr>
          <w:p>
            <w:pPr>
              <w:spacing w:after="0"/>
              <w:jc w:val="left"/>
            </w:pPr>
            <w:r>
              <w:rPr>
                <w:sz w:val="16"/>
              </w:rPr>
              <w:t>$1,000 property; crops not reported (zone total, 2000 dollars)</w:t>
            </w:r>
          </w:p>
        </w:tc>
        <w:tc>
          <w:tcPr>
            <w:tcW w:type="dxa" w:w="953"/>
          </w:tcPr>
          <w:p>
            <w:pPr>
              <w:spacing w:after="0"/>
              <w:jc w:val="right"/>
            </w:pPr>
            <w:r>
              <w:rPr>
                <w:sz w:val="16"/>
              </w:rPr>
              <w:t>0, 0</w:t>
            </w:r>
          </w:p>
        </w:tc>
        <w:tc>
          <w:tcPr>
            <w:tcW w:type="dxa" w:w="3322"/>
          </w:tcPr>
          <w:p>
            <w:pPr>
              <w:spacing w:after="0"/>
              <w:jc w:val="left"/>
            </w:pPr>
            <w:r>
              <w:rPr>
                <w:sz w:val="16"/>
              </w:rPr>
              <w:t>NWS zone WYZ099 (E SHERIDAN), zone-level</w:t>
            </w:r>
          </w:p>
        </w:tc>
        <w:tc>
          <w:tcPr>
            <w:tcW w:type="dxa" w:w="323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1090"/>
          </w:tcPr>
          <w:p>
            <w:pPr>
              <w:spacing w:after="0"/>
              <w:jc w:val="left"/>
            </w:pPr>
          </w:p>
        </w:tc>
        <w:tc>
          <w:tcPr>
            <w:tcW w:type="dxa" w:w="3262"/>
          </w:tcPr>
          <w:p>
            <w:pPr>
              <w:spacing w:after="0"/>
              <w:jc w:val="left"/>
            </w:pPr>
            <w:r>
              <w:rPr>
                <w:sz w:val="16"/>
              </w:rPr>
              <w:t>damage not reported</w:t>
            </w:r>
          </w:p>
        </w:tc>
        <w:tc>
          <w:tcPr>
            <w:tcW w:type="dxa" w:w="953"/>
          </w:tcPr>
          <w:p>
            <w:pPr>
              <w:spacing w:after="0"/>
              <w:jc w:val="right"/>
            </w:pPr>
            <w:r>
              <w:rPr>
                <w:sz w:val="16"/>
              </w:rPr>
              <w:t>0, 0</w:t>
            </w:r>
          </w:p>
        </w:tc>
        <w:tc>
          <w:tcPr>
            <w:tcW w:type="dxa" w:w="3322"/>
          </w:tcPr>
          <w:p>
            <w:pPr>
              <w:spacing w:after="0"/>
              <w:jc w:val="left"/>
            </w:pPr>
            <w:r>
              <w:rPr>
                <w:sz w:val="16"/>
              </w:rPr>
              <w:t>Storm Events area SHERIDAN FOOTHILLS (legacy zone code WYZ051), zone-level</w:t>
            </w:r>
          </w:p>
        </w:tc>
        <w:tc>
          <w:tcPr>
            <w:tcW w:type="dxa" w:w="32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1993-05-04</w:t>
            </w:r>
          </w:p>
        </w:tc>
        <w:tc>
          <w:tcPr>
            <w:tcW w:type="dxa" w:w="1215"/>
          </w:tcPr>
          <w:p>
            <w:pPr>
              <w:spacing w:after="0"/>
              <w:jc w:val="left"/>
            </w:pPr>
            <w:r>
              <w:rPr>
                <w:sz w:val="16"/>
              </w:rPr>
              <w:t>Hail</w:t>
            </w:r>
          </w:p>
        </w:tc>
        <w:tc>
          <w:tcPr>
            <w:tcW w:type="dxa" w:w="1090"/>
          </w:tcPr>
          <w:p>
            <w:pPr>
              <w:spacing w:after="0"/>
              <w:jc w:val="left"/>
            </w:pPr>
            <w:r>
              <w:rPr>
                <w:sz w:val="16"/>
              </w:rPr>
              <w:t>1 in</w:t>
            </w:r>
          </w:p>
        </w:tc>
        <w:tc>
          <w:tcPr>
            <w:tcW w:type="dxa" w:w="3262"/>
          </w:tcPr>
          <w:p>
            <w:pPr>
              <w:spacing w:after="0"/>
              <w:jc w:val="left"/>
            </w:pPr>
            <w:r>
              <w:rPr>
                <w:sz w:val="16"/>
              </w:rPr>
              <w:t>$50,000 property; crops not recorded (1993 dollars)</w:t>
            </w:r>
          </w:p>
        </w:tc>
        <w:tc>
          <w:tcPr>
            <w:tcW w:type="dxa" w:w="953"/>
          </w:tcPr>
          <w:p>
            <w:pPr>
              <w:spacing w:after="0"/>
              <w:jc w:val="right"/>
            </w:pPr>
            <w:r>
              <w:rPr>
                <w:sz w:val="16"/>
              </w:rPr>
              <w:t>0, 0</w:t>
            </w:r>
          </w:p>
        </w:tc>
        <w:tc>
          <w:tcPr>
            <w:tcW w:type="dxa" w:w="3322"/>
          </w:tcPr>
          <w:p>
            <w:pPr>
              <w:spacing w:after="0"/>
              <w:jc w:val="left"/>
            </w:pPr>
            <w:r>
              <w:rPr>
                <w:sz w:val="16"/>
              </w:rPr>
              <w:t>location not recorded</w:t>
            </w:r>
          </w:p>
        </w:tc>
        <w:tc>
          <w:tcPr>
            <w:tcW w:type="dxa" w:w="3233"/>
          </w:tcPr>
          <w:p>
            <w:pPr>
              <w:spacing w:after="0"/>
              <w:jc w:val="left"/>
            </w:pPr>
            <w:r>
              <w:rPr>
                <w:sz w:val="16"/>
              </w:rPr>
              <w:t>B1-c most damaging: Hail</w:t>
            </w:r>
          </w:p>
        </w:tc>
      </w:tr>
      <w:tr>
        <w:trPr>
          <w:cantSplit/>
        </w:trPr>
        <w:tc>
          <w:tcPr>
            <w:tcW w:type="dxa" w:w="1037"/>
          </w:tcPr>
          <w:p>
            <w:pPr>
              <w:spacing w:after="0"/>
              <w:jc w:val="left"/>
            </w:pPr>
            <w:r>
              <w:rPr>
                <w:sz w:val="16"/>
              </w:rPr>
              <w:t>1979-06-17</w:t>
            </w:r>
          </w:p>
        </w:tc>
        <w:tc>
          <w:tcPr>
            <w:tcW w:type="dxa" w:w="1215"/>
          </w:tcPr>
          <w:p>
            <w:pPr>
              <w:spacing w:after="0"/>
              <w:jc w:val="left"/>
            </w:pPr>
            <w:r>
              <w:rPr>
                <w:sz w:val="16"/>
              </w:rPr>
              <w:t>Hail</w:t>
            </w:r>
          </w:p>
        </w:tc>
        <w:tc>
          <w:tcPr>
            <w:tcW w:type="dxa" w:w="1090"/>
          </w:tcPr>
          <w:p>
            <w:pPr>
              <w:spacing w:after="0"/>
              <w:jc w:val="left"/>
            </w:pPr>
            <w:r>
              <w:rPr>
                <w:sz w:val="16"/>
              </w:rPr>
              <w:t>3 in</w:t>
            </w:r>
          </w:p>
        </w:tc>
        <w:tc>
          <w:tcPr>
            <w:tcW w:type="dxa" w:w="3262"/>
          </w:tcPr>
          <w:p>
            <w:pPr>
              <w:spacing w:after="0"/>
              <w:jc w:val="left"/>
            </w:pPr>
            <w:r>
              <w:rPr>
                <w:sz w:val="16"/>
              </w:rPr>
              <w:t>damage not recorded (pre-1996 record)</w:t>
            </w:r>
          </w:p>
        </w:tc>
        <w:tc>
          <w:tcPr>
            <w:tcW w:type="dxa" w:w="953"/>
          </w:tcPr>
          <w:p>
            <w:pPr>
              <w:spacing w:after="0"/>
              <w:jc w:val="right"/>
            </w:pPr>
            <w:r>
              <w:rPr>
                <w:sz w:val="16"/>
              </w:rPr>
              <w:t>0, 0</w:t>
            </w:r>
          </w:p>
        </w:tc>
        <w:tc>
          <w:tcPr>
            <w:tcW w:type="dxa" w:w="3322"/>
          </w:tcPr>
          <w:p>
            <w:pPr>
              <w:spacing w:after="0"/>
              <w:jc w:val="left"/>
            </w:pPr>
            <w:r>
              <w:rPr>
                <w:sz w:val="16"/>
              </w:rPr>
              <w:t>location not recorded</w:t>
            </w:r>
          </w:p>
        </w:tc>
        <w:tc>
          <w:tcPr>
            <w:tcW w:type="dxa" w:w="3233"/>
          </w:tcPr>
          <w:p>
            <w:pPr>
              <w:spacing w:after="0"/>
              <w:jc w:val="left"/>
            </w:pPr>
            <w:r>
              <w:rPr>
                <w:sz w:val="16"/>
              </w:rPr>
              <w:t>B1-c worst recorded: Hail</w:t>
            </w:r>
          </w:p>
        </w:tc>
      </w:tr>
      <w:tr>
        <w:trPr>
          <w:cantSplit/>
        </w:trPr>
        <w:tc>
          <w:tcPr>
            <w:tcW w:type="dxa" w:w="1037"/>
          </w:tcPr>
          <w:p>
            <w:pPr>
              <w:spacing w:after="0"/>
              <w:jc w:val="left"/>
            </w:pPr>
            <w:r>
              <w:rPr>
                <w:sz w:val="16"/>
              </w:rPr>
              <w:t>1961-05-20</w:t>
            </w:r>
          </w:p>
        </w:tc>
        <w:tc>
          <w:tcPr>
            <w:tcW w:type="dxa" w:w="1215"/>
          </w:tcPr>
          <w:p>
            <w:pPr>
              <w:spacing w:after="0"/>
              <w:jc w:val="left"/>
            </w:pPr>
            <w:r>
              <w:rPr>
                <w:sz w:val="16"/>
              </w:rPr>
              <w:t>Tornado</w:t>
            </w:r>
          </w:p>
        </w:tc>
        <w:tc>
          <w:tcPr>
            <w:tcW w:type="dxa" w:w="1090"/>
          </w:tcPr>
          <w:p>
            <w:pPr>
              <w:spacing w:after="0"/>
              <w:jc w:val="left"/>
            </w:pPr>
            <w:r>
              <w:rPr>
                <w:sz w:val="16"/>
              </w:rPr>
              <w:t>F1, 33 yd wide</w:t>
            </w:r>
          </w:p>
        </w:tc>
        <w:tc>
          <w:tcPr>
            <w:tcW w:type="dxa" w:w="3262"/>
          </w:tcPr>
          <w:p>
            <w:pPr>
              <w:spacing w:after="0"/>
              <w:jc w:val="left"/>
            </w:pPr>
            <w:r>
              <w:rPr>
                <w:sz w:val="16"/>
              </w:rPr>
              <w:t>$25,000 property; crops not recorded (1961 dollars)</w:t>
            </w:r>
          </w:p>
        </w:tc>
        <w:tc>
          <w:tcPr>
            <w:tcW w:type="dxa" w:w="953"/>
          </w:tcPr>
          <w:p>
            <w:pPr>
              <w:spacing w:after="0"/>
              <w:jc w:val="right"/>
            </w:pPr>
            <w:r>
              <w:rPr>
                <w:sz w:val="16"/>
              </w:rPr>
              <w:t>0, 0</w:t>
            </w:r>
          </w:p>
        </w:tc>
        <w:tc>
          <w:tcPr>
            <w:tcW w:type="dxa" w:w="3322"/>
          </w:tcPr>
          <w:p>
            <w:pPr>
              <w:spacing w:after="0"/>
              <w:jc w:val="left"/>
            </w:pPr>
            <w:r>
              <w:rPr>
                <w:sz w:val="16"/>
              </w:rPr>
              <w:t>location not recorded</w:t>
            </w:r>
          </w:p>
        </w:tc>
        <w:tc>
          <w:tcPr>
            <w:tcW w:type="dxa" w:w="323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6"/>
        <w:gridCol w:w="1307"/>
        <w:gridCol w:w="1649"/>
        <w:gridCol w:w="1037"/>
        <w:gridCol w:w="2147"/>
        <w:gridCol w:w="1548"/>
        <w:gridCol w:w="1603"/>
        <w:gridCol w:w="1037"/>
        <w:gridCol w:w="1462"/>
      </w:tblGrid>
      <w:tr>
        <w:trPr>
          <w:cantSplit/>
          <w:tblHeader/>
        </w:trPr>
        <w:tc>
          <w:tcPr>
            <w:tcW w:type="dxa" w:w="1037"/>
            <w:shd w:val="clear" w:color="auto" w:fill="E8E8E8"/>
          </w:tcPr>
          <w:p>
            <w:pPr>
              <w:spacing w:after="0"/>
              <w:jc w:val="left"/>
            </w:pPr>
            <w:r>
              <w:rPr>
                <w:b/>
                <w:sz w:val="16"/>
              </w:rPr>
              <w:t>Hazard</w:t>
            </w:r>
          </w:p>
        </w:tc>
        <w:tc>
          <w:tcPr>
            <w:tcW w:type="dxa" w:w="12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7"/>
            <w:shd w:val="clear" w:color="auto" w:fill="E8E8E8"/>
          </w:tcPr>
          <w:p>
            <w:pPr>
              <w:spacing w:after="0"/>
              <w:jc w:val="left"/>
            </w:pPr>
            <w:r>
              <w:rPr>
                <w:b/>
                <w:sz w:val="16"/>
              </w:rPr>
              <w:t>Unit</w:t>
            </w:r>
          </w:p>
        </w:tc>
        <w:tc>
          <w:tcPr>
            <w:tcW w:type="dxa" w:w="16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47"/>
            <w:shd w:val="clear" w:color="auto" w:fill="E8E8E8"/>
          </w:tcPr>
          <w:p>
            <w:pPr>
              <w:spacing w:after="0"/>
              <w:jc w:val="left"/>
            </w:pPr>
            <w:r>
              <w:rPr>
                <w:b/>
                <w:sz w:val="16"/>
              </w:rPr>
              <w:t>Descriptor basis</w:t>
            </w:r>
          </w:p>
        </w:tc>
        <w:tc>
          <w:tcPr>
            <w:tcW w:type="dxa" w:w="1548"/>
            <w:shd w:val="clear" w:color="auto" w:fill="E8E8E8"/>
          </w:tcPr>
          <w:p>
            <w:pPr>
              <w:spacing w:after="0"/>
              <w:jc w:val="right"/>
            </w:pPr>
            <w:r>
              <w:rPr>
                <w:b/>
                <w:sz w:val="16"/>
              </w:rPr>
              <w:t>NRI events or days in its record period (hail, wind and tornado are area-weighted, so can be fractional)</w:t>
            </w:r>
          </w:p>
        </w:tc>
        <w:tc>
          <w:tcPr>
            <w:tcW w:type="dxa" w:w="16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6"/>
          </w:tcPr>
          <w:p>
            <w:pPr>
              <w:spacing w:after="0"/>
              <w:jc w:val="right"/>
            </w:pPr>
            <w:r>
              <w:rPr>
                <w:sz w:val="16"/>
              </w:rPr>
              <w:t>0.0333</w:t>
            </w:r>
          </w:p>
        </w:tc>
        <w:tc>
          <w:tcPr>
            <w:tcW w:type="dxa" w:w="1307"/>
          </w:tcPr>
          <w:p>
            <w:pPr>
              <w:spacing w:after="0"/>
              <w:jc w:val="left"/>
            </w:pPr>
            <w:r>
              <w:rPr>
                <w:sz w:val="16"/>
              </w:rPr>
              <w:t>events per year</w:t>
            </w:r>
          </w:p>
        </w:tc>
        <w:tc>
          <w:tcPr>
            <w:tcW w:type="dxa" w:w="1649"/>
          </w:tcPr>
          <w:p>
            <w:pPr>
              <w:spacing w:after="0"/>
              <w:jc w:val="left"/>
            </w:pPr>
            <w:r>
              <w:rPr>
                <w:sz w:val="16"/>
              </w:rPr>
              <w:t>about 1 in 30 years</w:t>
            </w:r>
          </w:p>
        </w:tc>
        <w:tc>
          <w:tcPr>
            <w:tcW w:type="dxa" w:w="1037"/>
          </w:tcPr>
          <w:p>
            <w:pPr>
              <w:spacing w:after="0"/>
              <w:jc w:val="left"/>
            </w:pPr>
            <w:r>
              <w:rPr>
                <w:sz w:val="16"/>
              </w:rPr>
              <w:t>Possible</w:t>
            </w:r>
          </w:p>
        </w:tc>
        <w:tc>
          <w:tcPr>
            <w:tcW w:type="dxa" w:w="2147"/>
          </w:tcPr>
          <w:p>
            <w:pPr>
              <w:spacing w:after="0"/>
              <w:jc w:val="left"/>
            </w:pPr>
            <w:r>
              <w:rPr>
                <w:sz w:val="16"/>
              </w:rPr>
              <w:t>FEMA annualized frequency (modeled)</w:t>
            </w:r>
          </w:p>
        </w:tc>
        <w:tc>
          <w:tcPr>
            <w:tcW w:type="dxa" w:w="1548"/>
          </w:tcPr>
          <w:p>
            <w:pPr>
              <w:spacing w:after="0"/>
              <w:jc w:val="right"/>
            </w:pPr>
            <w:r>
              <w:rPr>
                <w:sz w:val="16"/>
              </w:rPr>
              <w:t>1</w:t>
            </w:r>
          </w:p>
        </w:tc>
        <w:tc>
          <w:tcPr>
            <w:tcW w:type="dxa" w:w="1603"/>
          </w:tcPr>
          <w:p>
            <w:pPr>
              <w:spacing w:after="0"/>
              <w:jc w:val="left"/>
            </w:pPr>
            <w:r>
              <w:rPr>
                <w:sz w:val="16"/>
              </w:rPr>
              <w:t>1994 to 2023 (30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Cold Wave</w:t>
            </w:r>
          </w:p>
        </w:tc>
        <w:tc>
          <w:tcPr>
            <w:tcW w:type="dxa" w:w="1286"/>
          </w:tcPr>
          <w:p>
            <w:pPr>
              <w:spacing w:after="0"/>
              <w:jc w:val="right"/>
            </w:pPr>
            <w:r>
              <w:rPr>
                <w:sz w:val="16"/>
              </w:rPr>
              <w:t>2.08</w:t>
            </w:r>
          </w:p>
        </w:tc>
        <w:tc>
          <w:tcPr>
            <w:tcW w:type="dxa" w:w="1307"/>
          </w:tcPr>
          <w:p>
            <w:pPr>
              <w:spacing w:after="0"/>
              <w:jc w:val="left"/>
            </w:pPr>
            <w:r>
              <w:rPr>
                <w:sz w:val="16"/>
              </w:rPr>
              <w:t>event-days per year</w:t>
            </w:r>
          </w:p>
        </w:tc>
        <w:tc>
          <w:tcPr>
            <w:tcW w:type="dxa" w:w="1649"/>
          </w:tcPr>
          <w:p>
            <w:pPr>
              <w:spacing w:after="0"/>
              <w:jc w:val="left"/>
            </w:pPr>
            <w:r>
              <w:rPr>
                <w:sz w:val="16"/>
              </w:rPr>
              <w:t>about 2.08 days per year</w:t>
            </w:r>
          </w:p>
        </w:tc>
        <w:tc>
          <w:tcPr>
            <w:tcW w:type="dxa" w:w="1037"/>
          </w:tcPr>
          <w:p>
            <w:pPr>
              <w:spacing w:after="0"/>
              <w:jc w:val="left"/>
            </w:pPr>
            <w:r>
              <w:rPr>
                <w:sz w:val="16"/>
              </w:rPr>
              <w:t>Possible</w:t>
            </w:r>
          </w:p>
        </w:tc>
        <w:tc>
          <w:tcPr>
            <w:tcW w:type="dxa" w:w="2147"/>
          </w:tcPr>
          <w:p>
            <w:pPr>
              <w:spacing w:after="0"/>
              <w:jc w:val="left"/>
            </w:pPr>
            <w:r>
              <w:rPr>
                <w:sz w:val="16"/>
              </w:rPr>
              <w:t>Storm Events event-days in 1 of 30 years, 1996 to 2025 (3.33%)</w:t>
            </w:r>
          </w:p>
        </w:tc>
        <w:tc>
          <w:tcPr>
            <w:tcW w:type="dxa" w:w="1548"/>
          </w:tcPr>
          <w:p>
            <w:pPr>
              <w:spacing w:after="0"/>
              <w:jc w:val="right"/>
            </w:pPr>
            <w:r>
              <w:rPr>
                <w:sz w:val="16"/>
              </w:rPr>
              <w:t>39.5</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Drought</w:t>
            </w:r>
          </w:p>
        </w:tc>
        <w:tc>
          <w:tcPr>
            <w:tcW w:type="dxa" w:w="1286"/>
          </w:tcPr>
          <w:p>
            <w:pPr>
              <w:spacing w:after="0"/>
              <w:jc w:val="right"/>
            </w:pPr>
            <w:r>
              <w:rPr>
                <w:sz w:val="16"/>
              </w:rPr>
              <w:t>78.3</w:t>
            </w:r>
          </w:p>
        </w:tc>
        <w:tc>
          <w:tcPr>
            <w:tcW w:type="dxa" w:w="1307"/>
          </w:tcPr>
          <w:p>
            <w:pPr>
              <w:spacing w:after="0"/>
              <w:jc w:val="left"/>
            </w:pPr>
            <w:r>
              <w:rPr>
                <w:sz w:val="16"/>
              </w:rPr>
              <w:t>event-days per year</w:t>
            </w:r>
          </w:p>
        </w:tc>
        <w:tc>
          <w:tcPr>
            <w:tcW w:type="dxa" w:w="1649"/>
          </w:tcPr>
          <w:p>
            <w:pPr>
              <w:spacing w:after="0"/>
              <w:jc w:val="left"/>
            </w:pPr>
            <w:r>
              <w:rPr>
                <w:sz w:val="16"/>
              </w:rPr>
              <w:t>about 78.3 days per year</w:t>
            </w:r>
          </w:p>
        </w:tc>
        <w:tc>
          <w:tcPr>
            <w:tcW w:type="dxa" w:w="1037"/>
          </w:tcPr>
          <w:p>
            <w:pPr>
              <w:spacing w:after="0"/>
              <w:jc w:val="left"/>
            </w:pPr>
            <w:r>
              <w:rPr>
                <w:sz w:val="16"/>
              </w:rPr>
              <w:t>Possible</w:t>
            </w:r>
          </w:p>
        </w:tc>
        <w:tc>
          <w:tcPr>
            <w:tcW w:type="dxa" w:w="2147"/>
          </w:tcPr>
          <w:p>
            <w:pPr>
              <w:spacing w:after="0"/>
              <w:jc w:val="left"/>
            </w:pPr>
            <w:r>
              <w:rPr>
                <w:sz w:val="16"/>
              </w:rPr>
              <w:t>Storm Events event-days in 1 of 30 years, 1996 to 2025 (3.33%)</w:t>
            </w:r>
          </w:p>
        </w:tc>
        <w:tc>
          <w:tcPr>
            <w:tcW w:type="dxa" w:w="1548"/>
          </w:tcPr>
          <w:p>
            <w:pPr>
              <w:spacing w:after="0"/>
              <w:jc w:val="right"/>
            </w:pPr>
            <w:r>
              <w:rPr>
                <w:sz w:val="16"/>
              </w:rPr>
              <w:t>2,660</w:t>
            </w:r>
          </w:p>
        </w:tc>
        <w:tc>
          <w:tcPr>
            <w:tcW w:type="dxa" w:w="16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Earthquake</w:t>
            </w:r>
          </w:p>
        </w:tc>
        <w:tc>
          <w:tcPr>
            <w:tcW w:type="dxa" w:w="1286"/>
          </w:tcPr>
          <w:p>
            <w:pPr>
              <w:spacing w:after="0"/>
              <w:jc w:val="right"/>
            </w:pPr>
            <w:r>
              <w:rPr>
                <w:sz w:val="16"/>
              </w:rPr>
              <w:t>0.00114</w:t>
            </w:r>
          </w:p>
        </w:tc>
        <w:tc>
          <w:tcPr>
            <w:tcW w:type="dxa" w:w="1307"/>
          </w:tcPr>
          <w:p>
            <w:pPr>
              <w:spacing w:after="0"/>
              <w:jc w:val="left"/>
            </w:pPr>
            <w:r>
              <w:rPr>
                <w:sz w:val="16"/>
              </w:rPr>
              <w:t>annual probability at a location</w:t>
            </w:r>
          </w:p>
        </w:tc>
        <w:tc>
          <w:tcPr>
            <w:tcW w:type="dxa" w:w="1649"/>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2147"/>
          </w:tcPr>
          <w:p>
            <w:pPr>
              <w:spacing w:after="0"/>
              <w:jc w:val="left"/>
            </w:pP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6"/>
          </w:tcPr>
          <w:p>
            <w:pPr>
              <w:spacing w:after="0"/>
              <w:jc w:val="right"/>
            </w:pPr>
            <w:r>
              <w:rPr>
                <w:sz w:val="16"/>
              </w:rPr>
              <w:t>1.27</w:t>
            </w:r>
          </w:p>
        </w:tc>
        <w:tc>
          <w:tcPr>
            <w:tcW w:type="dxa" w:w="1307"/>
          </w:tcPr>
          <w:p>
            <w:pPr>
              <w:spacing w:after="0"/>
              <w:jc w:val="left"/>
            </w:pPr>
            <w:r>
              <w:rPr>
                <w:sz w:val="16"/>
              </w:rPr>
              <w:t>events per year</w:t>
            </w:r>
          </w:p>
        </w:tc>
        <w:tc>
          <w:tcPr>
            <w:tcW w:type="dxa" w:w="1649"/>
          </w:tcPr>
          <w:p>
            <w:pPr>
              <w:spacing w:after="0"/>
              <w:jc w:val="left"/>
            </w:pPr>
            <w:r>
              <w:rPr>
                <w:sz w:val="16"/>
              </w:rPr>
              <w:t>about 1.27 per year</w:t>
            </w:r>
          </w:p>
        </w:tc>
        <w:tc>
          <w:tcPr>
            <w:tcW w:type="dxa" w:w="1037"/>
          </w:tcPr>
          <w:p>
            <w:pPr>
              <w:spacing w:after="0"/>
              <w:jc w:val="left"/>
            </w:pPr>
            <w:r>
              <w:rPr>
                <w:sz w:val="16"/>
              </w:rPr>
              <w:t>Highly likely</w:t>
            </w:r>
          </w:p>
        </w:tc>
        <w:tc>
          <w:tcPr>
            <w:tcW w:type="dxa" w:w="2147"/>
          </w:tcPr>
          <w:p>
            <w:pPr>
              <w:spacing w:after="0"/>
              <w:jc w:val="left"/>
            </w:pPr>
            <w:r>
              <w:rPr>
                <w:sz w:val="16"/>
              </w:rPr>
              <w:t>FEMA annualized frequency (modeled)</w:t>
            </w:r>
          </w:p>
        </w:tc>
        <w:tc>
          <w:tcPr>
            <w:tcW w:type="dxa" w:w="1548"/>
          </w:tcPr>
          <w:p>
            <w:pPr>
              <w:spacing w:after="0"/>
              <w:jc w:val="right"/>
            </w:pPr>
            <w:r>
              <w:rPr>
                <w:sz w:val="16"/>
              </w:rPr>
              <w:t>48.2 (modeled)</w:t>
            </w:r>
          </w:p>
        </w:tc>
        <w:tc>
          <w:tcPr>
            <w:tcW w:type="dxa" w:w="1603"/>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6"/>
          </w:tcPr>
          <w:p>
            <w:pPr>
              <w:spacing w:after="0"/>
              <w:jc w:val="right"/>
            </w:pPr>
            <w:r>
              <w:rPr>
                <w:sz w:val="16"/>
              </w:rPr>
              <w:t>1.26</w:t>
            </w:r>
          </w:p>
        </w:tc>
        <w:tc>
          <w:tcPr>
            <w:tcW w:type="dxa" w:w="1307"/>
          </w:tcPr>
          <w:p>
            <w:pPr>
              <w:spacing w:after="0"/>
              <w:jc w:val="left"/>
            </w:pPr>
            <w:r>
              <w:rPr>
                <w:sz w:val="16"/>
              </w:rPr>
              <w:t>event-days per year</w:t>
            </w:r>
          </w:p>
        </w:tc>
        <w:tc>
          <w:tcPr>
            <w:tcW w:type="dxa" w:w="1649"/>
          </w:tcPr>
          <w:p>
            <w:pPr>
              <w:spacing w:after="0"/>
              <w:jc w:val="left"/>
            </w:pPr>
            <w:r>
              <w:rPr>
                <w:sz w:val="16"/>
              </w:rPr>
              <w:t>about 1.26 days per year</w:t>
            </w:r>
          </w:p>
        </w:tc>
        <w:tc>
          <w:tcPr>
            <w:tcW w:type="dxa" w:w="1037"/>
          </w:tcPr>
          <w:p>
            <w:pPr>
              <w:spacing w:after="0"/>
              <w:jc w:val="left"/>
            </w:pPr>
          </w:p>
        </w:tc>
        <w:tc>
          <w:tcPr>
            <w:tcW w:type="dxa" w:w="2147"/>
          </w:tcPr>
          <w:p>
            <w:pPr>
              <w:spacing w:after="0"/>
              <w:jc w:val="left"/>
            </w:pPr>
            <w:r>
              <w:rPr>
                <w:sz w:val="16"/>
              </w:rPr>
              <w:t>Storm Events event-days in 0 of 30 years, 1996 to 2025 (0%)</w:t>
            </w:r>
          </w:p>
        </w:tc>
        <w:tc>
          <w:tcPr>
            <w:tcW w:type="dxa" w:w="1548"/>
          </w:tcPr>
          <w:p>
            <w:pPr>
              <w:spacing w:after="0"/>
              <w:jc w:val="right"/>
            </w:pPr>
            <w:r>
              <w:rPr>
                <w:sz w:val="16"/>
              </w:rPr>
              <w:t>9.6</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r>
              <w:rPr>
                <w:sz w:val="16"/>
              </w:rPr>
              <w:t>No Storm Events heat wave record, 1996 to 2025</w:t>
            </w:r>
          </w:p>
        </w:tc>
      </w:tr>
      <w:tr>
        <w:trPr>
          <w:cantSplit/>
        </w:trPr>
        <w:tc>
          <w:tcPr>
            <w:tcW w:type="dxa" w:w="1037"/>
          </w:tcPr>
          <w:p>
            <w:pPr>
              <w:spacing w:after="0"/>
              <w:jc w:val="left"/>
            </w:pPr>
            <w:r>
              <w:rPr>
                <w:sz w:val="16"/>
              </w:rPr>
              <w:t>Ice Storm</w:t>
            </w:r>
          </w:p>
        </w:tc>
        <w:tc>
          <w:tcPr>
            <w:tcW w:type="dxa" w:w="1286"/>
          </w:tcPr>
          <w:p>
            <w:pPr>
              <w:spacing w:after="0"/>
              <w:jc w:val="right"/>
            </w:pPr>
            <w:r>
              <w:rPr>
                <w:sz w:val="16"/>
              </w:rPr>
              <w:t>0.0149</w:t>
            </w:r>
          </w:p>
        </w:tc>
        <w:tc>
          <w:tcPr>
            <w:tcW w:type="dxa" w:w="1307"/>
          </w:tcPr>
          <w:p>
            <w:pPr>
              <w:spacing w:after="0"/>
              <w:jc w:val="left"/>
            </w:pPr>
            <w:r>
              <w:rPr>
                <w:sz w:val="16"/>
              </w:rPr>
              <w:t>event-days per year</w:t>
            </w:r>
          </w:p>
        </w:tc>
        <w:tc>
          <w:tcPr>
            <w:tcW w:type="dxa" w:w="1649"/>
          </w:tcPr>
          <w:p>
            <w:pPr>
              <w:spacing w:after="0"/>
              <w:jc w:val="left"/>
            </w:pPr>
            <w:r>
              <w:rPr>
                <w:sz w:val="16"/>
              </w:rPr>
              <w:t>about 0.0149 days per year</w:t>
            </w:r>
          </w:p>
        </w:tc>
        <w:tc>
          <w:tcPr>
            <w:tcW w:type="dxa" w:w="1037"/>
          </w:tcPr>
          <w:p>
            <w:pPr>
              <w:spacing w:after="0"/>
              <w:jc w:val="left"/>
            </w:pPr>
          </w:p>
        </w:tc>
        <w:tc>
          <w:tcPr>
            <w:tcW w:type="dxa" w:w="2147"/>
          </w:tcPr>
          <w:p>
            <w:pPr>
              <w:spacing w:after="0"/>
              <w:jc w:val="left"/>
            </w:pPr>
            <w:r>
              <w:rPr>
                <w:sz w:val="16"/>
              </w:rPr>
              <w:t>Storm Events event-days in 0 of 30 years, 1996 to 2025 (0%)</w:t>
            </w:r>
          </w:p>
        </w:tc>
        <w:tc>
          <w:tcPr>
            <w:tcW w:type="dxa" w:w="1548"/>
          </w:tcPr>
          <w:p>
            <w:pPr>
              <w:spacing w:after="0"/>
              <w:jc w:val="right"/>
            </w:pPr>
            <w:r>
              <w:rPr>
                <w:sz w:val="16"/>
              </w:rPr>
              <w:t>0</w:t>
            </w:r>
          </w:p>
        </w:tc>
        <w:tc>
          <w:tcPr>
            <w:tcW w:type="dxa" w:w="1603"/>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6"/>
          </w:tcPr>
          <w:p>
            <w:pPr>
              <w:spacing w:after="0"/>
              <w:jc w:val="right"/>
            </w:pPr>
            <w:r>
              <w:rPr>
                <w:sz w:val="16"/>
              </w:rPr>
              <w:t>0.714</w:t>
            </w:r>
          </w:p>
        </w:tc>
        <w:tc>
          <w:tcPr>
            <w:tcW w:type="dxa" w:w="1307"/>
          </w:tcPr>
          <w:p>
            <w:pPr>
              <w:spacing w:after="0"/>
              <w:jc w:val="left"/>
            </w:pPr>
            <w:r>
              <w:rPr>
                <w:sz w:val="16"/>
              </w:rPr>
              <w:t>event-days per year</w:t>
            </w:r>
          </w:p>
        </w:tc>
        <w:tc>
          <w:tcPr>
            <w:tcW w:type="dxa" w:w="1649"/>
          </w:tcPr>
          <w:p>
            <w:pPr>
              <w:spacing w:after="0"/>
              <w:jc w:val="left"/>
            </w:pPr>
            <w:r>
              <w:rPr>
                <w:sz w:val="16"/>
              </w:rPr>
              <w:t>about 0.714 days per year</w:t>
            </w:r>
          </w:p>
        </w:tc>
        <w:tc>
          <w:tcPr>
            <w:tcW w:type="dxa" w:w="1037"/>
          </w:tcPr>
          <w:p>
            <w:pPr>
              <w:spacing w:after="0"/>
              <w:jc w:val="left"/>
            </w:pPr>
            <w:r>
              <w:rPr>
                <w:sz w:val="16"/>
              </w:rPr>
              <w:t>Likely</w:t>
            </w:r>
          </w:p>
        </w:tc>
        <w:tc>
          <w:tcPr>
            <w:tcW w:type="dxa" w:w="2147"/>
          </w:tcPr>
          <w:p>
            <w:pPr>
              <w:spacing w:after="0"/>
              <w:jc w:val="left"/>
            </w:pPr>
            <w:r>
              <w:rPr>
                <w:sz w:val="16"/>
              </w:rPr>
              <w:t>Storm Events event-days in 13 of 30 years, 1996 to 2025 (43.3%)</w:t>
            </w:r>
          </w:p>
        </w:tc>
        <w:tc>
          <w:tcPr>
            <w:tcW w:type="dxa" w:w="1548"/>
          </w:tcPr>
          <w:p>
            <w:pPr>
              <w:spacing w:after="0"/>
              <w:jc w:val="right"/>
            </w:pPr>
            <w:r>
              <w:rPr>
                <w:sz w:val="16"/>
              </w:rPr>
              <w:t>20</w:t>
            </w:r>
          </w:p>
        </w:tc>
        <w:tc>
          <w:tcPr>
            <w:tcW w:type="dxa" w:w="1603"/>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6"/>
          </w:tcPr>
          <w:p>
            <w:pPr>
              <w:spacing w:after="0"/>
              <w:jc w:val="right"/>
            </w:pPr>
            <w:r>
              <w:rPr>
                <w:sz w:val="16"/>
              </w:rPr>
              <w:t>4.33</w:t>
            </w:r>
          </w:p>
        </w:tc>
        <w:tc>
          <w:tcPr>
            <w:tcW w:type="dxa" w:w="1307"/>
          </w:tcPr>
          <w:p>
            <w:pPr>
              <w:spacing w:after="0"/>
              <w:jc w:val="left"/>
            </w:pPr>
            <w:r>
              <w:rPr>
                <w:sz w:val="16"/>
              </w:rPr>
              <w:t>events per year (modeled)</w:t>
            </w:r>
          </w:p>
        </w:tc>
        <w:tc>
          <w:tcPr>
            <w:tcW w:type="dxa" w:w="1649"/>
          </w:tcPr>
          <w:p>
            <w:pPr>
              <w:spacing w:after="0"/>
              <w:jc w:val="left"/>
            </w:pPr>
            <w:r>
              <w:rPr>
                <w:sz w:val="16"/>
              </w:rPr>
              <w:t>about 4.33 per year</w:t>
            </w:r>
          </w:p>
        </w:tc>
        <w:tc>
          <w:tcPr>
            <w:tcW w:type="dxa" w:w="1037"/>
          </w:tcPr>
          <w:p>
            <w:pPr>
              <w:spacing w:after="0"/>
              <w:jc w:val="left"/>
            </w:pPr>
            <w:r>
              <w:rPr>
                <w:sz w:val="16"/>
              </w:rPr>
              <w:t>Highly 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6"/>
          </w:tcPr>
          <w:p>
            <w:pPr>
              <w:spacing w:after="0"/>
              <w:jc w:val="right"/>
            </w:pPr>
            <w:r>
              <w:rPr>
                <w:sz w:val="16"/>
              </w:rPr>
              <w:t>35</w:t>
            </w:r>
          </w:p>
        </w:tc>
        <w:tc>
          <w:tcPr>
            <w:tcW w:type="dxa" w:w="1307"/>
          </w:tcPr>
          <w:p>
            <w:pPr>
              <w:spacing w:after="0"/>
              <w:jc w:val="left"/>
            </w:pPr>
            <w:r>
              <w:rPr>
                <w:sz w:val="16"/>
              </w:rPr>
              <w:t>days per year with a strike</w:t>
            </w:r>
          </w:p>
        </w:tc>
        <w:tc>
          <w:tcPr>
            <w:tcW w:type="dxa" w:w="1649"/>
          </w:tcPr>
          <w:p>
            <w:pPr>
              <w:spacing w:after="0"/>
              <w:jc w:val="left"/>
            </w:pPr>
            <w:r>
              <w:rPr>
                <w:sz w:val="16"/>
              </w:rPr>
              <w:t>about 35 days per year</w:t>
            </w:r>
          </w:p>
        </w:tc>
        <w:tc>
          <w:tcPr>
            <w:tcW w:type="dxa" w:w="1037"/>
          </w:tcPr>
          <w:p>
            <w:pPr>
              <w:spacing w:after="0"/>
              <w:jc w:val="left"/>
            </w:pPr>
            <w:r>
              <w:rPr>
                <w:sz w:val="16"/>
              </w:rPr>
              <w:t>Highly 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6"/>
          </w:tcPr>
          <w:p>
            <w:pPr>
              <w:spacing w:after="0"/>
              <w:jc w:val="right"/>
            </w:pPr>
            <w:r>
              <w:rPr>
                <w:sz w:val="16"/>
              </w:rPr>
              <w:t>0.696</w:t>
            </w:r>
          </w:p>
        </w:tc>
        <w:tc>
          <w:tcPr>
            <w:tcW w:type="dxa" w:w="1307"/>
          </w:tcPr>
          <w:p>
            <w:pPr>
              <w:spacing w:after="0"/>
              <w:jc w:val="left"/>
            </w:pPr>
            <w:r>
              <w:rPr>
                <w:sz w:val="16"/>
              </w:rPr>
              <w:t>events per year</w:t>
            </w:r>
          </w:p>
        </w:tc>
        <w:tc>
          <w:tcPr>
            <w:tcW w:type="dxa" w:w="1649"/>
          </w:tcPr>
          <w:p>
            <w:pPr>
              <w:spacing w:after="0"/>
              <w:jc w:val="left"/>
            </w:pPr>
            <w:r>
              <w:rPr>
                <w:sz w:val="16"/>
              </w:rPr>
              <w:t>about 0.7 per year</w:t>
            </w:r>
          </w:p>
        </w:tc>
        <w:tc>
          <w:tcPr>
            <w:tcW w:type="dxa" w:w="1037"/>
          </w:tcPr>
          <w:p>
            <w:pPr>
              <w:spacing w:after="0"/>
              <w:jc w:val="left"/>
            </w:pPr>
            <w:r>
              <w:rPr>
                <w:sz w:val="16"/>
              </w:rPr>
              <w:t>Likely</w:t>
            </w:r>
          </w:p>
        </w:tc>
        <w:tc>
          <w:tcPr>
            <w:tcW w:type="dxa" w:w="2147"/>
          </w:tcPr>
          <w:p>
            <w:pPr>
              <w:spacing w:after="0"/>
              <w:jc w:val="left"/>
            </w:pPr>
            <w:r>
              <w:rPr>
                <w:sz w:val="16"/>
              </w:rPr>
              <w:t>FEMA annualized frequency (modeled)</w:t>
            </w:r>
          </w:p>
        </w:tc>
        <w:tc>
          <w:tcPr>
            <w:tcW w:type="dxa" w:w="1548"/>
          </w:tcPr>
          <w:p>
            <w:pPr>
              <w:spacing w:after="0"/>
              <w:jc w:val="right"/>
            </w:pPr>
            <w:r>
              <w:rPr>
                <w:sz w:val="16"/>
              </w:rPr>
              <w:t>27</w:t>
            </w:r>
          </w:p>
        </w:tc>
        <w:tc>
          <w:tcPr>
            <w:tcW w:type="dxa" w:w="1603"/>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6"/>
          </w:tcPr>
          <w:p>
            <w:pPr>
              <w:spacing w:after="0"/>
              <w:jc w:val="right"/>
            </w:pPr>
            <w:r>
              <w:rPr>
                <w:sz w:val="16"/>
              </w:rPr>
              <w:t>0.206</w:t>
            </w:r>
          </w:p>
        </w:tc>
        <w:tc>
          <w:tcPr>
            <w:tcW w:type="dxa" w:w="1307"/>
          </w:tcPr>
          <w:p>
            <w:pPr>
              <w:spacing w:after="0"/>
              <w:jc w:val="left"/>
            </w:pPr>
            <w:r>
              <w:rPr>
                <w:sz w:val="16"/>
              </w:rPr>
              <w:t>events per year</w:t>
            </w:r>
          </w:p>
        </w:tc>
        <w:tc>
          <w:tcPr>
            <w:tcW w:type="dxa" w:w="1649"/>
          </w:tcPr>
          <w:p>
            <w:pPr>
              <w:spacing w:after="0"/>
              <w:jc w:val="left"/>
            </w:pPr>
            <w:r>
              <w:rPr>
                <w:sz w:val="16"/>
              </w:rPr>
              <w:t>about 1 in 5 years</w:t>
            </w:r>
          </w:p>
        </w:tc>
        <w:tc>
          <w:tcPr>
            <w:tcW w:type="dxa" w:w="1037"/>
          </w:tcPr>
          <w:p>
            <w:pPr>
              <w:spacing w:after="0"/>
              <w:jc w:val="left"/>
            </w:pPr>
            <w:r>
              <w:rPr>
                <w:sz w:val="16"/>
              </w:rPr>
              <w:t>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Volcanic Activity</w:t>
            </w:r>
          </w:p>
        </w:tc>
        <w:tc>
          <w:tcPr>
            <w:tcW w:type="dxa" w:w="1286"/>
          </w:tcPr>
          <w:p>
            <w:pPr>
              <w:spacing w:after="0"/>
              <w:jc w:val="right"/>
            </w:pPr>
            <w:r>
              <w:rPr>
                <w:sz w:val="16"/>
              </w:rPr>
              <w:t>0.0001</w:t>
            </w:r>
          </w:p>
        </w:tc>
        <w:tc>
          <w:tcPr>
            <w:tcW w:type="dxa" w:w="1307"/>
          </w:tcPr>
          <w:p>
            <w:pPr>
              <w:spacing w:after="0"/>
              <w:jc w:val="left"/>
            </w:pPr>
            <w:r>
              <w:rPr>
                <w:sz w:val="16"/>
              </w:rPr>
              <w:t>annual probability</w:t>
            </w:r>
          </w:p>
        </w:tc>
        <w:tc>
          <w:tcPr>
            <w:tcW w:type="dxa" w:w="1649"/>
          </w:tcPr>
          <w:p>
            <w:pPr>
              <w:spacing w:after="0"/>
              <w:jc w:val="left"/>
            </w:pPr>
            <w:r>
              <w:rPr>
                <w:sz w:val="16"/>
              </w:rPr>
              <w:t>about 1 in 10,000 years</w:t>
            </w:r>
          </w:p>
        </w:tc>
        <w:tc>
          <w:tcPr>
            <w:tcW w:type="dxa" w:w="1037"/>
          </w:tcPr>
          <w:p>
            <w:pPr>
              <w:spacing w:after="0"/>
              <w:jc w:val="left"/>
            </w:pPr>
            <w:r>
              <w:rPr>
                <w:sz w:val="16"/>
              </w:rPr>
              <w:t>Unlikely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6"/>
          </w:tcPr>
          <w:p>
            <w:pPr>
              <w:spacing w:after="0"/>
              <w:jc w:val="right"/>
            </w:pPr>
            <w:r>
              <w:rPr>
                <w:sz w:val="16"/>
              </w:rPr>
              <w:t>0.00608</w:t>
            </w:r>
          </w:p>
        </w:tc>
        <w:tc>
          <w:tcPr>
            <w:tcW w:type="dxa" w:w="1307"/>
          </w:tcPr>
          <w:p>
            <w:pPr>
              <w:spacing w:after="0"/>
              <w:jc w:val="left"/>
            </w:pPr>
            <w:r>
              <w:rPr>
                <w:sz w:val="16"/>
              </w:rPr>
              <w:t>annual probability at a location</w:t>
            </w:r>
          </w:p>
        </w:tc>
        <w:tc>
          <w:tcPr>
            <w:tcW w:type="dxa" w:w="1649"/>
          </w:tcPr>
          <w:p>
            <w:pPr>
              <w:spacing w:after="0"/>
              <w:jc w:val="left"/>
            </w:pPr>
            <w:r>
              <w:rPr>
                <w:sz w:val="16"/>
              </w:rPr>
              <w:t>chance a given location in the county burns in a year: 0.608%</w:t>
            </w:r>
          </w:p>
        </w:tc>
        <w:tc>
          <w:tcPr>
            <w:tcW w:type="dxa" w:w="1037"/>
          </w:tcPr>
          <w:p>
            <w:pPr>
              <w:spacing w:after="0"/>
              <w:jc w:val="left"/>
            </w:pPr>
            <w:r>
              <w:rPr>
                <w:sz w:val="16"/>
              </w:rPr>
              <w:t>Likely</w:t>
            </w:r>
          </w:p>
        </w:tc>
        <w:tc>
          <w:tcPr>
            <w:tcW w:type="dxa" w:w="2147"/>
          </w:tcPr>
          <w:p>
            <w:pPr>
              <w:spacing w:after="0"/>
              <w:jc w:val="left"/>
            </w:pPr>
            <w:r>
              <w:rPr>
                <w:sz w:val="16"/>
              </w:rPr>
              <w:t>Storm Events records in 3 of 30 years, 1996 to 2025 (10%)</w:t>
            </w: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6"/>
          </w:tcPr>
          <w:p>
            <w:pPr>
              <w:spacing w:after="0"/>
              <w:jc w:val="right"/>
            </w:pPr>
            <w:r>
              <w:rPr>
                <w:sz w:val="16"/>
              </w:rPr>
              <w:t>25.9</w:t>
            </w:r>
          </w:p>
        </w:tc>
        <w:tc>
          <w:tcPr>
            <w:tcW w:type="dxa" w:w="1307"/>
          </w:tcPr>
          <w:p>
            <w:pPr>
              <w:spacing w:after="0"/>
              <w:jc w:val="left"/>
            </w:pPr>
            <w:r>
              <w:rPr>
                <w:sz w:val="16"/>
              </w:rPr>
              <w:t>event-days per year</w:t>
            </w:r>
          </w:p>
        </w:tc>
        <w:tc>
          <w:tcPr>
            <w:tcW w:type="dxa" w:w="1649"/>
          </w:tcPr>
          <w:p>
            <w:pPr>
              <w:spacing w:after="0"/>
              <w:jc w:val="left"/>
            </w:pPr>
            <w:r>
              <w:rPr>
                <w:sz w:val="16"/>
              </w:rPr>
              <w:t>about 25.9 days per year</w:t>
            </w:r>
          </w:p>
        </w:tc>
        <w:tc>
          <w:tcPr>
            <w:tcW w:type="dxa" w:w="1037"/>
          </w:tcPr>
          <w:p>
            <w:pPr>
              <w:spacing w:after="0"/>
              <w:jc w:val="left"/>
            </w:pPr>
            <w:r>
              <w:rPr>
                <w:sz w:val="16"/>
              </w:rPr>
              <w:t>Highly likely</w:t>
            </w:r>
          </w:p>
        </w:tc>
        <w:tc>
          <w:tcPr>
            <w:tcW w:type="dxa" w:w="2147"/>
          </w:tcPr>
          <w:p>
            <w:pPr>
              <w:spacing w:after="0"/>
              <w:jc w:val="left"/>
            </w:pPr>
            <w:r>
              <w:rPr>
                <w:sz w:val="16"/>
              </w:rPr>
              <w:t>Storm Events event-days in 30 of 30 years, 1996 to 2025 (100%)</w:t>
            </w:r>
          </w:p>
        </w:tc>
        <w:tc>
          <w:tcPr>
            <w:tcW w:type="dxa" w:w="1548"/>
          </w:tcPr>
          <w:p>
            <w:pPr>
              <w:spacing w:after="0"/>
              <w:jc w:val="right"/>
            </w:pPr>
            <w:r>
              <w:rPr>
                <w:sz w:val="16"/>
              </w:rPr>
              <w:t>492</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81</w:t>
            </w:r>
          </w:p>
        </w:tc>
        <w:tc>
          <w:tcPr>
            <w:tcW w:type="dxa" w:w="1381"/>
          </w:tcPr>
          <w:p>
            <w:pPr>
              <w:spacing w:after="0"/>
              <w:jc w:val="right"/>
            </w:pPr>
            <w:r>
              <w:rPr>
                <w:sz w:val="16"/>
              </w:rPr>
              <w:t>30</w:t>
            </w:r>
          </w:p>
        </w:tc>
        <w:tc>
          <w:tcPr>
            <w:tcW w:type="dxa" w:w="1381"/>
          </w:tcPr>
          <w:p>
            <w:pPr>
              <w:spacing w:after="0"/>
              <w:jc w:val="right"/>
            </w:pPr>
            <w:r>
              <w:rPr>
                <w:sz w:val="16"/>
              </w:rPr>
              <w:t>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3 of 7</w:t>
            </w:r>
          </w:p>
        </w:tc>
        <w:tc>
          <w:tcPr>
            <w:tcW w:type="dxa" w:w="1250"/>
          </w:tcPr>
          <w:p>
            <w:pPr>
              <w:spacing w:after="0"/>
              <w:jc w:val="right"/>
            </w:pPr>
            <w:r>
              <w:rPr>
                <w:sz w:val="16"/>
              </w:rPr>
              <w:t>74.7</w:t>
            </w:r>
          </w:p>
        </w:tc>
        <w:tc>
          <w:tcPr>
            <w:tcW w:type="dxa" w:w="1311"/>
          </w:tcPr>
          <w:p>
            <w:pPr>
              <w:spacing w:after="0"/>
              <w:jc w:val="right"/>
            </w:pPr>
            <w:r>
              <w:rPr>
                <w:sz w:val="16"/>
              </w:rPr>
              <w:t>75.0</w:t>
            </w:r>
          </w:p>
        </w:tc>
        <w:tc>
          <w:tcPr>
            <w:tcW w:type="dxa" w:w="1250"/>
          </w:tcPr>
          <w:p>
            <w:pPr>
              <w:spacing w:after="0"/>
              <w:jc w:val="right"/>
            </w:pPr>
            <w:r>
              <w:rPr>
                <w:sz w:val="16"/>
              </w:rPr>
              <w:t>77.6</w:t>
            </w:r>
          </w:p>
        </w:tc>
        <w:tc>
          <w:tcPr>
            <w:tcW w:type="dxa" w:w="6992"/>
          </w:tcPr>
          <w:p>
            <w:pPr>
              <w:spacing w:after="0"/>
              <w:jc w:val="left"/>
            </w:pPr>
            <w:r>
              <w:rPr>
                <w:sz w:val="16"/>
              </w:rPr>
              <w:t>Relatively Low 3, Not Applicable 4</w:t>
            </w: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90.9</w:t>
            </w:r>
          </w:p>
        </w:tc>
        <w:tc>
          <w:tcPr>
            <w:tcW w:type="dxa" w:w="1311"/>
          </w:tcPr>
          <w:p>
            <w:pPr>
              <w:spacing w:after="0"/>
              <w:jc w:val="right"/>
            </w:pPr>
            <w:r>
              <w:rPr>
                <w:sz w:val="16"/>
              </w:rPr>
              <w:t>93.9</w:t>
            </w:r>
          </w:p>
        </w:tc>
        <w:tc>
          <w:tcPr>
            <w:tcW w:type="dxa" w:w="1250"/>
          </w:tcPr>
          <w:p>
            <w:pPr>
              <w:spacing w:after="0"/>
              <w:jc w:val="right"/>
            </w:pPr>
            <w:r>
              <w:rPr>
                <w:sz w:val="16"/>
              </w:rPr>
              <w:t>98.3</w:t>
            </w:r>
          </w:p>
        </w:tc>
        <w:tc>
          <w:tcPr>
            <w:tcW w:type="dxa" w:w="6992"/>
          </w:tcPr>
          <w:p>
            <w:pPr>
              <w:spacing w:after="0"/>
              <w:jc w:val="left"/>
            </w:pPr>
            <w:r>
              <w:rPr>
                <w:sz w:val="16"/>
              </w:rPr>
              <w:t>Very High 3, Relatively High 4</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7</w:t>
            </w:r>
          </w:p>
        </w:tc>
        <w:tc>
          <w:tcPr>
            <w:tcW w:type="dxa" w:w="1250"/>
          </w:tcPr>
          <w:p>
            <w:pPr>
              <w:spacing w:after="0"/>
              <w:jc w:val="right"/>
            </w:pPr>
            <w:r>
              <w:rPr>
                <w:sz w:val="16"/>
              </w:rPr>
              <w:t>66.8</w:t>
            </w:r>
          </w:p>
        </w:tc>
        <w:tc>
          <w:tcPr>
            <w:tcW w:type="dxa" w:w="1311"/>
          </w:tcPr>
          <w:p>
            <w:pPr>
              <w:spacing w:after="0"/>
              <w:jc w:val="right"/>
            </w:pPr>
            <w:r>
              <w:rPr>
                <w:sz w:val="16"/>
              </w:rPr>
              <w:t>72.2</w:t>
            </w:r>
          </w:p>
        </w:tc>
        <w:tc>
          <w:tcPr>
            <w:tcW w:type="dxa" w:w="1250"/>
          </w:tcPr>
          <w:p>
            <w:pPr>
              <w:spacing w:after="0"/>
              <w:jc w:val="right"/>
            </w:pPr>
            <w:r>
              <w:rPr>
                <w:sz w:val="16"/>
              </w:rPr>
              <w:t>85.0</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58.5</w:t>
            </w:r>
          </w:p>
        </w:tc>
        <w:tc>
          <w:tcPr>
            <w:tcW w:type="dxa" w:w="1311"/>
          </w:tcPr>
          <w:p>
            <w:pPr>
              <w:spacing w:after="0"/>
              <w:jc w:val="right"/>
            </w:pPr>
            <w:r>
              <w:rPr>
                <w:sz w:val="16"/>
              </w:rPr>
              <w:t>69.5</w:t>
            </w:r>
          </w:p>
        </w:tc>
        <w:tc>
          <w:tcPr>
            <w:tcW w:type="dxa" w:w="1250"/>
          </w:tcPr>
          <w:p>
            <w:pPr>
              <w:spacing w:after="0"/>
              <w:jc w:val="right"/>
            </w:pPr>
            <w:r>
              <w:rPr>
                <w:sz w:val="16"/>
              </w:rPr>
              <w:t>79.4</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73.9</w:t>
            </w:r>
          </w:p>
        </w:tc>
        <w:tc>
          <w:tcPr>
            <w:tcW w:type="dxa" w:w="1311"/>
          </w:tcPr>
          <w:p>
            <w:pPr>
              <w:spacing w:after="0"/>
              <w:jc w:val="right"/>
            </w:pPr>
            <w:r>
              <w:rPr>
                <w:sz w:val="16"/>
              </w:rPr>
              <w:t>84.9</w:t>
            </w:r>
          </w:p>
        </w:tc>
        <w:tc>
          <w:tcPr>
            <w:tcW w:type="dxa" w:w="1250"/>
          </w:tcPr>
          <w:p>
            <w:pPr>
              <w:spacing w:after="0"/>
              <w:jc w:val="right"/>
            </w:pPr>
            <w:r>
              <w:rPr>
                <w:sz w:val="16"/>
              </w:rPr>
              <w:t>91.1</w:t>
            </w:r>
          </w:p>
        </w:tc>
        <w:tc>
          <w:tcPr>
            <w:tcW w:type="dxa" w:w="6992"/>
          </w:tcPr>
          <w:p>
            <w:pPr>
              <w:spacing w:after="0"/>
              <w:jc w:val="left"/>
            </w:pPr>
            <w:r>
              <w:rPr>
                <w:sz w:val="16"/>
              </w:rPr>
              <w:t>Relatively High 1, Relatively Moderate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20.1</w:t>
            </w:r>
          </w:p>
        </w:tc>
        <w:tc>
          <w:tcPr>
            <w:tcW w:type="dxa" w:w="1311"/>
          </w:tcPr>
          <w:p>
            <w:pPr>
              <w:spacing w:after="0"/>
              <w:jc w:val="right"/>
            </w:pPr>
            <w:r>
              <w:rPr>
                <w:sz w:val="16"/>
              </w:rPr>
              <w:t>34.0</w:t>
            </w:r>
          </w:p>
        </w:tc>
        <w:tc>
          <w:tcPr>
            <w:tcW w:type="dxa" w:w="1250"/>
          </w:tcPr>
          <w:p>
            <w:pPr>
              <w:spacing w:after="0"/>
              <w:jc w:val="right"/>
            </w:pPr>
            <w:r>
              <w:rPr>
                <w:sz w:val="16"/>
              </w:rPr>
              <w:t>54.8</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7.9</w:t>
            </w:r>
          </w:p>
        </w:tc>
        <w:tc>
          <w:tcPr>
            <w:tcW w:type="dxa" w:w="1311"/>
          </w:tcPr>
          <w:p>
            <w:pPr>
              <w:spacing w:after="0"/>
              <w:jc w:val="right"/>
            </w:pPr>
            <w:r>
              <w:rPr>
                <w:sz w:val="16"/>
              </w:rPr>
              <w:t>16.2</w:t>
            </w:r>
          </w:p>
        </w:tc>
        <w:tc>
          <w:tcPr>
            <w:tcW w:type="dxa" w:w="1250"/>
          </w:tcPr>
          <w:p>
            <w:pPr>
              <w:spacing w:after="0"/>
              <w:jc w:val="right"/>
            </w:pPr>
            <w:r>
              <w:rPr>
                <w:sz w:val="16"/>
              </w:rPr>
              <w:t>31.4</w:t>
            </w:r>
          </w:p>
        </w:tc>
        <w:tc>
          <w:tcPr>
            <w:tcW w:type="dxa" w:w="6992"/>
          </w:tcPr>
          <w:p>
            <w:pPr>
              <w:spacing w:after="0"/>
              <w:jc w:val="left"/>
            </w:pPr>
            <w:r>
              <w:rPr>
                <w:sz w:val="16"/>
              </w:rPr>
              <w:t>Very Low 7</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85.4</w:t>
            </w:r>
          </w:p>
        </w:tc>
        <w:tc>
          <w:tcPr>
            <w:tcW w:type="dxa" w:w="1311"/>
          </w:tcPr>
          <w:p>
            <w:pPr>
              <w:spacing w:after="0"/>
              <w:jc w:val="right"/>
            </w:pPr>
            <w:r>
              <w:rPr>
                <w:sz w:val="16"/>
              </w:rPr>
              <w:t>95.8</w:t>
            </w:r>
          </w:p>
        </w:tc>
        <w:tc>
          <w:tcPr>
            <w:tcW w:type="dxa" w:w="1250"/>
          </w:tcPr>
          <w:p>
            <w:pPr>
              <w:spacing w:after="0"/>
              <w:jc w:val="right"/>
            </w:pPr>
            <w:r>
              <w:rPr>
                <w:sz w:val="16"/>
              </w:rPr>
              <w:t>99.7</w:t>
            </w:r>
          </w:p>
        </w:tc>
        <w:tc>
          <w:tcPr>
            <w:tcW w:type="dxa" w:w="6992"/>
          </w:tcPr>
          <w:p>
            <w:pPr>
              <w:spacing w:after="0"/>
              <w:jc w:val="left"/>
            </w:pPr>
            <w:r>
              <w:rPr>
                <w:sz w:val="16"/>
              </w:rPr>
              <w:t>Very High 4, Relatively High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19.0</w:t>
            </w:r>
          </w:p>
        </w:tc>
        <w:tc>
          <w:tcPr>
            <w:tcW w:type="dxa" w:w="1311"/>
          </w:tcPr>
          <w:p>
            <w:pPr>
              <w:spacing w:after="0"/>
              <w:jc w:val="right"/>
            </w:pPr>
            <w:r>
              <w:rPr>
                <w:sz w:val="16"/>
              </w:rPr>
              <w:t>28.0</w:t>
            </w:r>
          </w:p>
        </w:tc>
        <w:tc>
          <w:tcPr>
            <w:tcW w:type="dxa" w:w="1250"/>
          </w:tcPr>
          <w:p>
            <w:pPr>
              <w:spacing w:after="0"/>
              <w:jc w:val="right"/>
            </w:pPr>
            <w:r>
              <w:rPr>
                <w:sz w:val="16"/>
              </w:rPr>
              <w:t>97.0</w:t>
            </w:r>
          </w:p>
        </w:tc>
        <w:tc>
          <w:tcPr>
            <w:tcW w:type="dxa" w:w="6992"/>
          </w:tcPr>
          <w:p>
            <w:pPr>
              <w:spacing w:after="0"/>
              <w:jc w:val="left"/>
            </w:pPr>
            <w:r>
              <w:rPr>
                <w:sz w:val="16"/>
              </w:rPr>
              <w:t>Relatively Moderate 2, Relatively Low 1, 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91.9</w:t>
            </w:r>
          </w:p>
        </w:tc>
        <w:tc>
          <w:tcPr>
            <w:tcW w:type="dxa" w:w="1311"/>
          </w:tcPr>
          <w:p>
            <w:pPr>
              <w:spacing w:after="0"/>
              <w:jc w:val="right"/>
            </w:pPr>
            <w:r>
              <w:rPr>
                <w:sz w:val="16"/>
              </w:rPr>
              <w:t>95.6</w:t>
            </w:r>
          </w:p>
        </w:tc>
        <w:tc>
          <w:tcPr>
            <w:tcW w:type="dxa" w:w="1250"/>
          </w:tcPr>
          <w:p>
            <w:pPr>
              <w:spacing w:after="0"/>
              <w:jc w:val="right"/>
            </w:pPr>
            <w:r>
              <w:rPr>
                <w:sz w:val="16"/>
              </w:rPr>
              <w:t>98.9</w:t>
            </w:r>
          </w:p>
        </w:tc>
        <w:tc>
          <w:tcPr>
            <w:tcW w:type="dxa" w:w="6992"/>
          </w:tcPr>
          <w:p>
            <w:pPr>
              <w:spacing w:after="0"/>
              <w:jc w:val="left"/>
            </w:pPr>
            <w:r>
              <w:rPr>
                <w:sz w:val="16"/>
              </w:rPr>
              <w:t>Very High 3, Relatively High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44.7</w:t>
            </w:r>
          </w:p>
        </w:tc>
        <w:tc>
          <w:tcPr>
            <w:tcW w:type="dxa" w:w="1311"/>
          </w:tcPr>
          <w:p>
            <w:pPr>
              <w:spacing w:after="0"/>
              <w:jc w:val="right"/>
            </w:pPr>
            <w:r>
              <w:rPr>
                <w:sz w:val="16"/>
              </w:rPr>
              <w:t>53.0</w:t>
            </w:r>
          </w:p>
        </w:tc>
        <w:tc>
          <w:tcPr>
            <w:tcW w:type="dxa" w:w="1250"/>
          </w:tcPr>
          <w:p>
            <w:pPr>
              <w:spacing w:after="0"/>
              <w:jc w:val="right"/>
            </w:pPr>
            <w:r>
              <w:rPr>
                <w:sz w:val="16"/>
              </w:rPr>
              <w:t>69.5</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35.0</w:t>
            </w:r>
          </w:p>
        </w:tc>
        <w:tc>
          <w:tcPr>
            <w:tcW w:type="dxa" w:w="1311"/>
          </w:tcPr>
          <w:p>
            <w:pPr>
              <w:spacing w:after="0"/>
              <w:jc w:val="right"/>
            </w:pPr>
            <w:r>
              <w:rPr>
                <w:sz w:val="16"/>
              </w:rPr>
              <w:t>42.8</w:t>
            </w:r>
          </w:p>
        </w:tc>
        <w:tc>
          <w:tcPr>
            <w:tcW w:type="dxa" w:w="1250"/>
          </w:tcPr>
          <w:p>
            <w:pPr>
              <w:spacing w:after="0"/>
              <w:jc w:val="right"/>
            </w:pPr>
            <w:r>
              <w:rPr>
                <w:sz w:val="16"/>
              </w:rPr>
              <w:t>55.0</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Volcanic Activity</w:t>
            </w:r>
          </w:p>
        </w:tc>
        <w:tc>
          <w:tcPr>
            <w:tcW w:type="dxa" w:w="1311"/>
          </w:tcPr>
          <w:p>
            <w:pPr>
              <w:spacing w:after="0"/>
              <w:jc w:val="right"/>
            </w:pPr>
            <w:r>
              <w:rPr>
                <w:sz w:val="16"/>
              </w:rPr>
              <w:t>1 of 7</w:t>
            </w:r>
          </w:p>
        </w:tc>
        <w:tc>
          <w:tcPr>
            <w:tcW w:type="dxa" w:w="1250"/>
          </w:tcPr>
          <w:p>
            <w:pPr>
              <w:spacing w:after="0"/>
              <w:jc w:val="right"/>
            </w:pPr>
            <w:r>
              <w:rPr>
                <w:sz w:val="16"/>
              </w:rPr>
              <w:t>40.4</w:t>
            </w:r>
          </w:p>
        </w:tc>
        <w:tc>
          <w:tcPr>
            <w:tcW w:type="dxa" w:w="1311"/>
          </w:tcPr>
          <w:p>
            <w:pPr>
              <w:spacing w:after="0"/>
              <w:jc w:val="right"/>
            </w:pPr>
            <w:r>
              <w:rPr>
                <w:sz w:val="16"/>
              </w:rPr>
              <w:t>40.4</w:t>
            </w:r>
          </w:p>
        </w:tc>
        <w:tc>
          <w:tcPr>
            <w:tcW w:type="dxa" w:w="1250"/>
          </w:tcPr>
          <w:p>
            <w:pPr>
              <w:spacing w:after="0"/>
              <w:jc w:val="right"/>
            </w:pPr>
            <w:r>
              <w:rPr>
                <w:sz w:val="16"/>
              </w:rPr>
              <w:t>40.4</w:t>
            </w:r>
          </w:p>
        </w:tc>
        <w:tc>
          <w:tcPr>
            <w:tcW w:type="dxa" w:w="6992"/>
          </w:tcPr>
          <w:p>
            <w:pPr>
              <w:spacing w:after="0"/>
              <w:jc w:val="left"/>
            </w:pPr>
            <w:r>
              <w:rPr>
                <w:sz w:val="16"/>
              </w:rPr>
              <w:t>Very Low 1, No Rating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61.0</w:t>
            </w:r>
          </w:p>
        </w:tc>
        <w:tc>
          <w:tcPr>
            <w:tcW w:type="dxa" w:w="1311"/>
          </w:tcPr>
          <w:p>
            <w:pPr>
              <w:spacing w:after="0"/>
              <w:jc w:val="right"/>
            </w:pPr>
            <w:r>
              <w:rPr>
                <w:sz w:val="16"/>
              </w:rPr>
              <w:t>87.7</w:t>
            </w:r>
          </w:p>
        </w:tc>
        <w:tc>
          <w:tcPr>
            <w:tcW w:type="dxa" w:w="1250"/>
          </w:tcPr>
          <w:p>
            <w:pPr>
              <w:spacing w:after="0"/>
              <w:jc w:val="right"/>
            </w:pPr>
            <w:r>
              <w:rPr>
                <w:sz w:val="16"/>
              </w:rPr>
              <w:t>99.0</w:t>
            </w:r>
          </w:p>
        </w:tc>
        <w:tc>
          <w:tcPr>
            <w:tcW w:type="dxa" w:w="6992"/>
          </w:tcPr>
          <w:p>
            <w:pPr>
              <w:spacing w:after="0"/>
              <w:jc w:val="left"/>
            </w:pPr>
            <w:r>
              <w:rPr>
                <w:sz w:val="16"/>
              </w:rPr>
              <w:t>Relatively High 3, Relatively Low 2, Very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98.8</w:t>
            </w:r>
          </w:p>
        </w:tc>
        <w:tc>
          <w:tcPr>
            <w:tcW w:type="dxa" w:w="1311"/>
          </w:tcPr>
          <w:p>
            <w:pPr>
              <w:spacing w:after="0"/>
              <w:jc w:val="right"/>
            </w:pPr>
            <w:r>
              <w:rPr>
                <w:sz w:val="16"/>
              </w:rPr>
              <w:t>99.4</w:t>
            </w:r>
          </w:p>
        </w:tc>
        <w:tc>
          <w:tcPr>
            <w:tcW w:type="dxa" w:w="1250"/>
          </w:tcPr>
          <w:p>
            <w:pPr>
              <w:spacing w:after="0"/>
              <w:jc w:val="right"/>
            </w:pPr>
            <w:r>
              <w:rPr>
                <w:sz w:val="16"/>
              </w:rPr>
              <w:t>99.9</w:t>
            </w:r>
          </w:p>
        </w:tc>
        <w:tc>
          <w:tcPr>
            <w:tcW w:type="dxa" w:w="6992"/>
          </w:tcPr>
          <w:p>
            <w:pPr>
              <w:spacing w:after="0"/>
              <w:jc w:val="left"/>
            </w:pPr>
            <w:r>
              <w:rPr>
                <w:sz w:val="16"/>
              </w:rPr>
              <w:t>Very High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792"/>
        <w:gridCol w:w="3080"/>
        <w:gridCol w:w="2456"/>
        <w:gridCol w:w="3184"/>
        <w:gridCol w:w="2872"/>
      </w:tblGrid>
      <w:tr>
        <w:trPr>
          <w:cantSplit/>
          <w:tblHeader/>
        </w:trPr>
        <w:tc>
          <w:tcPr>
            <w:tcW w:type="dxa" w:w="1728"/>
            <w:shd w:val="clear" w:color="auto" w:fill="E8E8E8"/>
          </w:tcPr>
          <w:p>
            <w:pPr>
              <w:spacing w:after="0"/>
              <w:jc w:val="left"/>
            </w:pPr>
            <w:r>
              <w:rPr>
                <w:b/>
                <w:sz w:val="16"/>
              </w:rPr>
              <w:t>Jurisdiction</w:t>
            </w:r>
          </w:p>
        </w:tc>
        <w:tc>
          <w:tcPr>
            <w:tcW w:type="dxa" w:w="792"/>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Sheridan County</w:t>
            </w:r>
          </w:p>
        </w:tc>
        <w:tc>
          <w:tcPr>
            <w:tcW w:type="dxa" w:w="792"/>
          </w:tcPr>
          <w:p>
            <w:pPr>
              <w:spacing w:after="0"/>
              <w:jc w:val="left"/>
            </w:pPr>
            <w:r>
              <w:rPr>
                <w:sz w:val="16"/>
              </w:rPr>
              <w:t>County</w:t>
            </w:r>
          </w:p>
        </w:tc>
        <w:tc>
          <w:tcPr>
            <w:tcW w:type="dxa" w:w="3080"/>
          </w:tcPr>
          <w:p>
            <w:pPr>
              <w:spacing w:after="0"/>
              <w:jc w:val="left"/>
            </w:pPr>
            <w:r>
              <w:rPr>
                <w:sz w:val="16"/>
              </w:rPr>
              <w:t>Approved, expires 2029-11-20</w:t>
            </w:r>
          </w:p>
        </w:tc>
        <w:tc>
          <w:tcPr>
            <w:tcW w:type="dxa" w:w="2456"/>
          </w:tcPr>
          <w:p>
            <w:pPr>
              <w:spacing w:after="0"/>
              <w:jc w:val="right"/>
            </w:pPr>
            <w:r>
              <w:rPr>
                <w:sz w:val="16"/>
              </w:rPr>
              <w:t>FMA RL 0, SRL 0; any 3</w:t>
            </w:r>
          </w:p>
        </w:tc>
        <w:tc>
          <w:tcPr>
            <w:tcW w:type="dxa" w:w="3184"/>
          </w:tcPr>
          <w:p>
            <w:pPr>
              <w:spacing w:after="0"/>
              <w:jc w:val="right"/>
            </w:pPr>
            <w:r>
              <w:rPr>
                <w:sz w:val="16"/>
              </w:rPr>
              <w:t>$386,915.47</w:t>
            </w:r>
          </w:p>
        </w:tc>
        <w:tc>
          <w:tcPr>
            <w:tcW w:type="dxa" w:w="2872"/>
          </w:tcPr>
          <w:p>
            <w:pPr>
              <w:spacing w:after="0"/>
              <w:jc w:val="right"/>
            </w:pPr>
            <w:r>
              <w:rPr>
                <w:sz w:val="16"/>
              </w:rPr>
              <w:t>0 total; 0 since its plan</w:t>
            </w:r>
          </w:p>
        </w:tc>
      </w:tr>
      <w:tr>
        <w:trPr>
          <w:cantSplit/>
        </w:trPr>
        <w:tc>
          <w:tcPr>
            <w:tcW w:type="dxa" w:w="1728"/>
          </w:tcPr>
          <w:p>
            <w:pPr>
              <w:spacing w:after="0"/>
              <w:jc w:val="left"/>
            </w:pPr>
            <w:r>
              <w:rPr>
                <w:sz w:val="16"/>
              </w:rPr>
              <w:t>Clearmont town</w:t>
            </w:r>
          </w:p>
        </w:tc>
        <w:tc>
          <w:tcPr>
            <w:tcW w:type="dxa" w:w="792"/>
          </w:tcPr>
          <w:p>
            <w:pPr>
              <w:spacing w:after="0"/>
              <w:jc w:val="left"/>
            </w:pPr>
            <w:r>
              <w:rPr>
                <w:sz w:val="16"/>
              </w:rPr>
              <w:t>Town</w:t>
            </w:r>
          </w:p>
        </w:tc>
        <w:tc>
          <w:tcPr>
            <w:tcW w:type="dxa" w:w="3080"/>
          </w:tcPr>
          <w:p>
            <w:pPr>
              <w:spacing w:after="0"/>
              <w:jc w:val="left"/>
            </w:pPr>
            <w:r>
              <w:rPr>
                <w:sz w:val="16"/>
              </w:rPr>
              <w:t>Approved, expires 2029-11-20</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16 total; 1 since its plan</w:t>
            </w:r>
          </w:p>
        </w:tc>
      </w:tr>
      <w:tr>
        <w:trPr>
          <w:cantSplit/>
        </w:trPr>
        <w:tc>
          <w:tcPr>
            <w:tcW w:type="dxa" w:w="1728"/>
          </w:tcPr>
          <w:p>
            <w:pPr>
              <w:spacing w:after="0"/>
              <w:jc w:val="left"/>
            </w:pPr>
            <w:r>
              <w:rPr>
                <w:sz w:val="16"/>
              </w:rPr>
              <w:t>Dayton town</w:t>
            </w:r>
          </w:p>
        </w:tc>
        <w:tc>
          <w:tcPr>
            <w:tcW w:type="dxa" w:w="792"/>
          </w:tcPr>
          <w:p>
            <w:pPr>
              <w:spacing w:after="0"/>
              <w:jc w:val="left"/>
            </w:pPr>
            <w:r>
              <w:rPr>
                <w:sz w:val="16"/>
              </w:rPr>
              <w:t>Town</w:t>
            </w:r>
          </w:p>
        </w:tc>
        <w:tc>
          <w:tcPr>
            <w:tcW w:type="dxa" w:w="3080"/>
          </w:tcPr>
          <w:p>
            <w:pPr>
              <w:spacing w:after="0"/>
              <w:jc w:val="left"/>
            </w:pPr>
            <w:r>
              <w:rPr>
                <w:sz w:val="16"/>
              </w:rPr>
              <w:t>Approved, expires 2029-11-20</w:t>
            </w:r>
          </w:p>
        </w:tc>
        <w:tc>
          <w:tcPr>
            <w:tcW w:type="dxa" w:w="2456"/>
          </w:tcPr>
          <w:p>
            <w:pPr>
              <w:spacing w:after="0"/>
              <w:jc w:val="right"/>
            </w:pPr>
            <w:r>
              <w:rPr>
                <w:sz w:val="16"/>
              </w:rPr>
              <w:t>FMA RL 0, SRL 0; any 0</w:t>
            </w:r>
          </w:p>
        </w:tc>
        <w:tc>
          <w:tcPr>
            <w:tcW w:type="dxa" w:w="3184"/>
          </w:tcPr>
          <w:p>
            <w:pPr>
              <w:spacing w:after="0"/>
              <w:jc w:val="right"/>
            </w:pPr>
            <w:r>
              <w:rPr>
                <w:sz w:val="16"/>
              </w:rPr>
              <w:t>$17,917.20</w:t>
            </w:r>
          </w:p>
        </w:tc>
        <w:tc>
          <w:tcPr>
            <w:tcW w:type="dxa" w:w="2872"/>
          </w:tcPr>
          <w:p>
            <w:pPr>
              <w:spacing w:after="0"/>
              <w:jc w:val="right"/>
            </w:pPr>
            <w:r>
              <w:rPr>
                <w:sz w:val="16"/>
              </w:rPr>
              <w:t>18 total; 2 since its plan</w:t>
            </w:r>
          </w:p>
        </w:tc>
      </w:tr>
      <w:tr>
        <w:trPr>
          <w:cantSplit/>
        </w:trPr>
        <w:tc>
          <w:tcPr>
            <w:tcW w:type="dxa" w:w="1728"/>
          </w:tcPr>
          <w:p>
            <w:pPr>
              <w:spacing w:after="0"/>
              <w:jc w:val="left"/>
            </w:pPr>
            <w:r>
              <w:rPr>
                <w:sz w:val="16"/>
              </w:rPr>
              <w:t>Ranchester town</w:t>
            </w:r>
          </w:p>
        </w:tc>
        <w:tc>
          <w:tcPr>
            <w:tcW w:type="dxa" w:w="792"/>
          </w:tcPr>
          <w:p>
            <w:pPr>
              <w:spacing w:after="0"/>
              <w:jc w:val="left"/>
            </w:pPr>
            <w:r>
              <w:rPr>
                <w:sz w:val="16"/>
              </w:rPr>
              <w:t>Town</w:t>
            </w:r>
          </w:p>
        </w:tc>
        <w:tc>
          <w:tcPr>
            <w:tcW w:type="dxa" w:w="3080"/>
          </w:tcPr>
          <w:p>
            <w:pPr>
              <w:spacing w:after="0"/>
              <w:jc w:val="left"/>
            </w:pPr>
            <w:r>
              <w:rPr>
                <w:sz w:val="16"/>
              </w:rPr>
              <w:t>Approved, expires 2029-11-20</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25 total; 0 since its plan</w:t>
            </w:r>
          </w:p>
        </w:tc>
      </w:tr>
      <w:tr>
        <w:trPr>
          <w:cantSplit/>
        </w:trPr>
        <w:tc>
          <w:tcPr>
            <w:tcW w:type="dxa" w:w="1728"/>
          </w:tcPr>
          <w:p>
            <w:pPr>
              <w:spacing w:after="0"/>
              <w:jc w:val="left"/>
            </w:pPr>
            <w:r>
              <w:rPr>
                <w:sz w:val="16"/>
              </w:rPr>
              <w:t>Sheridan city</w:t>
            </w:r>
          </w:p>
        </w:tc>
        <w:tc>
          <w:tcPr>
            <w:tcW w:type="dxa" w:w="792"/>
          </w:tcPr>
          <w:p>
            <w:pPr>
              <w:spacing w:after="0"/>
              <w:jc w:val="left"/>
            </w:pPr>
            <w:r>
              <w:rPr>
                <w:sz w:val="16"/>
              </w:rPr>
              <w:t>City</w:t>
            </w:r>
          </w:p>
        </w:tc>
        <w:tc>
          <w:tcPr>
            <w:tcW w:type="dxa" w:w="3080"/>
          </w:tcPr>
          <w:p>
            <w:pPr>
              <w:spacing w:after="0"/>
              <w:jc w:val="left"/>
            </w:pPr>
            <w:r>
              <w:rPr>
                <w:sz w:val="16"/>
              </w:rPr>
              <w:t>Approved, expires 2029-11-20</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83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$1,566,317</w:t>
            </w:r>
          </w:p>
        </w:tc>
        <w:tc>
          <w:tcPr>
            <w:tcW w:type="dxa" w:w="1132"/>
          </w:tcPr>
          <w:p>
            <w:pPr>
              <w:spacing w:after="0"/>
              <w:jc w:val="right"/>
            </w:pPr>
            <w:r>
              <w:rPr>
                <w:sz w:val="16"/>
              </w:rPr>
              <w:t>n/a</w:t>
            </w:r>
          </w:p>
        </w:tc>
        <w:tc>
          <w:tcPr>
            <w:tcW w:type="dxa" w:w="1042"/>
          </w:tcPr>
          <w:p>
            <w:pPr>
              <w:spacing w:after="0"/>
              <w:jc w:val="right"/>
            </w:pPr>
            <w:r>
              <w:rPr>
                <w:sz w:val="16"/>
              </w:rPr>
              <w:t>10</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108"/>
          </w:tcPr>
          <w:p>
            <w:pPr>
              <w:spacing w:after="0"/>
              <w:jc w:val="right"/>
            </w:pPr>
            <w:r>
              <w:rPr>
                <w:sz w:val="16"/>
              </w:rPr>
              <w:t>$456,667</w:t>
            </w:r>
          </w:p>
        </w:tc>
        <w:tc>
          <w:tcPr>
            <w:tcW w:type="dxa" w:w="1305"/>
          </w:tcPr>
          <w:p>
            <w:pPr>
              <w:spacing w:after="0"/>
              <w:jc w:val="right"/>
            </w:pPr>
            <w:r>
              <w:rPr>
                <w:sz w:val="16"/>
              </w:rPr>
              <w:t>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$7,594,252,882</w:t>
            </w:r>
          </w:p>
        </w:tc>
        <w:tc>
          <w:tcPr>
            <w:tcW w:type="dxa" w:w="1132"/>
          </w:tcPr>
          <w:p>
            <w:pPr>
              <w:spacing w:after="0"/>
              <w:jc w:val="right"/>
            </w:pPr>
            <w:r>
              <w:rPr>
                <w:sz w:val="16"/>
              </w:rPr>
              <w:t>$76,828,815</w:t>
            </w:r>
          </w:p>
        </w:tc>
        <w:tc>
          <w:tcPr>
            <w:tcW w:type="dxa" w:w="1042"/>
          </w:tcPr>
          <w:p>
            <w:pPr>
              <w:spacing w:after="0"/>
              <w:jc w:val="right"/>
            </w:pPr>
            <w:r>
              <w:rPr>
                <w:sz w:val="16"/>
              </w:rPr>
              <w:t>30,921</w:t>
            </w:r>
          </w:p>
        </w:tc>
        <w:tc>
          <w:tcPr>
            <w:tcW w:type="dxa" w:w="1126"/>
          </w:tcPr>
          <w:p>
            <w:pPr>
              <w:spacing w:after="0"/>
              <w:jc w:val="right"/>
            </w:pPr>
            <w:r>
              <w:rPr>
                <w:sz w:val="16"/>
              </w:rPr>
              <w:t>$8,670</w:t>
            </w:r>
          </w:p>
        </w:tc>
        <w:tc>
          <w:tcPr>
            <w:tcW w:type="dxa" w:w="1126"/>
          </w:tcPr>
          <w:p>
            <w:pPr>
              <w:spacing w:after="0"/>
              <w:jc w:val="right"/>
            </w:pPr>
            <w:r>
              <w:rPr>
                <w:sz w:val="16"/>
              </w:rPr>
              <w:t>$122,735</w:t>
            </w:r>
          </w:p>
        </w:tc>
        <w:tc>
          <w:tcPr>
            <w:tcW w:type="dxa" w:w="1108"/>
          </w:tcPr>
          <w:p>
            <w:pPr>
              <w:spacing w:after="0"/>
              <w:jc w:val="right"/>
            </w:pPr>
            <w:r>
              <w:rPr>
                <w:sz w:val="16"/>
              </w:rPr>
              <w:t>$3,065,861</w:t>
            </w:r>
          </w:p>
        </w:tc>
        <w:tc>
          <w:tcPr>
            <w:tcW w:type="dxa" w:w="1305"/>
          </w:tcPr>
          <w:p>
            <w:pPr>
              <w:spacing w:after="0"/>
              <w:jc w:val="right"/>
            </w:pPr>
            <w:r>
              <w:rPr>
                <w:sz w:val="16"/>
              </w:rPr>
              <w:t>0.000114%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$7,103,070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$8,476</w:t>
            </w:r>
          </w:p>
        </w:tc>
        <w:tc>
          <w:tcPr>
            <w:tcW w:type="dxa" w:w="1108"/>
          </w:tcPr>
          <w:p>
            <w:pPr>
              <w:spacing w:after="0"/>
              <w:jc w:val="right"/>
            </w:pPr>
            <w:r>
              <w:rPr>
                <w:sz w:val="16"/>
              </w:rPr>
              <w:t>n/a</w:t>
            </w:r>
          </w:p>
        </w:tc>
        <w:tc>
          <w:tcPr>
            <w:tcW w:type="dxa" w:w="1305"/>
          </w:tcPr>
          <w:p>
            <w:pPr>
              <w:spacing w:after="0"/>
              <w:jc w:val="right"/>
            </w:pPr>
            <w:r>
              <w:rPr>
                <w:sz w:val="16"/>
              </w:rPr>
              <w:t>0.119%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$13,124,001,089</w:t>
            </w:r>
          </w:p>
        </w:tc>
        <w:tc>
          <w:tcPr>
            <w:tcW w:type="dxa" w:w="1132"/>
          </w:tcPr>
          <w:p>
            <w:pPr>
              <w:spacing w:after="0"/>
              <w:jc w:val="right"/>
            </w:pPr>
            <w:r>
              <w:rPr>
                <w:sz w:val="16"/>
              </w:rPr>
              <w:t>n/a</w:t>
            </w:r>
          </w:p>
        </w:tc>
        <w:tc>
          <w:tcPr>
            <w:tcW w:type="dxa" w:w="1042"/>
          </w:tcPr>
          <w:p>
            <w:pPr>
              <w:spacing w:after="0"/>
              <w:jc w:val="right"/>
            </w:pPr>
            <w:r>
              <w:rPr>
                <w:sz w:val="16"/>
              </w:rPr>
              <w:t>30,921</w:t>
            </w:r>
          </w:p>
        </w:tc>
        <w:tc>
          <w:tcPr>
            <w:tcW w:type="dxa" w:w="1126"/>
          </w:tcPr>
          <w:p>
            <w:pPr>
              <w:spacing w:after="0"/>
              <w:jc w:val="right"/>
            </w:pPr>
            <w:r>
              <w:rPr>
                <w:sz w:val="16"/>
              </w:rPr>
              <w:t>$531,720</w:t>
            </w:r>
          </w:p>
        </w:tc>
        <w:tc>
          <w:tcPr>
            <w:tcW w:type="dxa" w:w="1126"/>
          </w:tcPr>
          <w:p>
            <w:pPr>
              <w:spacing w:after="0"/>
              <w:jc w:val="right"/>
            </w:pPr>
            <w:r>
              <w:rPr>
                <w:sz w:val="16"/>
              </w:rPr>
              <w:t>n/a</w:t>
            </w:r>
          </w:p>
        </w:tc>
        <w:tc>
          <w:tcPr>
            <w:tcW w:type="dxa" w:w="1108"/>
          </w:tcPr>
          <w:p>
            <w:pPr>
              <w:spacing w:after="0"/>
              <w:jc w:val="right"/>
            </w:pPr>
            <w:r>
              <w:rPr>
                <w:sz w:val="16"/>
              </w:rPr>
              <w:t>$117,535</w:t>
            </w:r>
          </w:p>
        </w:tc>
        <w:tc>
          <w:tcPr>
            <w:tcW w:type="dxa" w:w="1305"/>
          </w:tcPr>
          <w:p>
            <w:pPr>
              <w:spacing w:after="0"/>
              <w:jc w:val="right"/>
            </w:pPr>
            <w:r>
              <w:rPr>
                <w:sz w:val="16"/>
              </w:rPr>
              <w:t>0.00405%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$7,594,252,882</w:t>
            </w:r>
          </w:p>
        </w:tc>
        <w:tc>
          <w:tcPr>
            <w:tcW w:type="dxa" w:w="1132"/>
          </w:tcPr>
          <w:p>
            <w:pPr>
              <w:spacing w:after="0"/>
              <w:jc w:val="right"/>
            </w:pPr>
            <w:r>
              <w:rPr>
                <w:sz w:val="16"/>
              </w:rPr>
              <w:t>$76,828,815</w:t>
            </w:r>
          </w:p>
        </w:tc>
        <w:tc>
          <w:tcPr>
            <w:tcW w:type="dxa" w:w="1042"/>
          </w:tcPr>
          <w:p>
            <w:pPr>
              <w:spacing w:after="0"/>
              <w:jc w:val="right"/>
            </w:pPr>
            <w:r>
              <w:rPr>
                <w:sz w:val="16"/>
              </w:rPr>
              <w:t>30,921</w:t>
            </w:r>
          </w:p>
        </w:tc>
        <w:tc>
          <w:tcPr>
            <w:tcW w:type="dxa" w:w="1126"/>
          </w:tcPr>
          <w:p>
            <w:pPr>
              <w:spacing w:after="0"/>
              <w:jc w:val="right"/>
            </w:pPr>
            <w:r>
              <w:rPr>
                <w:sz w:val="16"/>
              </w:rPr>
              <w:t>$386,458</w:t>
            </w:r>
          </w:p>
        </w:tc>
        <w:tc>
          <w:tcPr>
            <w:tcW w:type="dxa" w:w="1126"/>
          </w:tcPr>
          <w:p>
            <w:pPr>
              <w:spacing w:after="0"/>
              <w:jc w:val="right"/>
            </w:pPr>
            <w:r>
              <w:rPr>
                <w:sz w:val="16"/>
              </w:rPr>
              <w:t>$6,618</w:t>
            </w:r>
          </w:p>
        </w:tc>
        <w:tc>
          <w:tcPr>
            <w:tcW w:type="dxa" w:w="1108"/>
          </w:tcPr>
          <w:p>
            <w:pPr>
              <w:spacing w:after="0"/>
              <w:jc w:val="right"/>
            </w:pPr>
            <w:r>
              <w:rPr>
                <w:sz w:val="16"/>
              </w:rPr>
              <w:t>$13,671</w:t>
            </w:r>
          </w:p>
        </w:tc>
        <w:tc>
          <w:tcPr>
            <w:tcW w:type="dxa" w:w="1305"/>
          </w:tcPr>
          <w:p>
            <w:pPr>
              <w:spacing w:after="0"/>
              <w:jc w:val="right"/>
            </w:pPr>
            <w:r>
              <w:rPr>
                <w:sz w:val="16"/>
              </w:rPr>
              <w:t>0.00509%</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$7,594,252,882</w:t>
            </w:r>
          </w:p>
        </w:tc>
        <w:tc>
          <w:tcPr>
            <w:tcW w:type="dxa" w:w="1132"/>
          </w:tcPr>
          <w:p>
            <w:pPr>
              <w:spacing w:after="0"/>
              <w:jc w:val="right"/>
            </w:pPr>
            <w:r>
              <w:rPr>
                <w:sz w:val="16"/>
              </w:rPr>
              <w:t>$76,828,815</w:t>
            </w:r>
          </w:p>
        </w:tc>
        <w:tc>
          <w:tcPr>
            <w:tcW w:type="dxa" w:w="1042"/>
          </w:tcPr>
          <w:p>
            <w:pPr>
              <w:spacing w:after="0"/>
              <w:jc w:val="right"/>
            </w:pPr>
            <w:r>
              <w:rPr>
                <w:sz w:val="16"/>
              </w:rPr>
              <w:t>30,921</w:t>
            </w:r>
          </w:p>
        </w:tc>
        <w:tc>
          <w:tcPr>
            <w:tcW w:type="dxa" w:w="1126"/>
          </w:tcPr>
          <w:p>
            <w:pPr>
              <w:spacing w:after="0"/>
              <w:jc w:val="right"/>
            </w:pPr>
            <w:r>
              <w:rPr>
                <w:sz w:val="16"/>
              </w:rPr>
              <w:t>$48</w:t>
            </w:r>
          </w:p>
        </w:tc>
        <w:tc>
          <w:tcPr>
            <w:tcW w:type="dxa" w:w="1126"/>
          </w:tcPr>
          <w:p>
            <w:pPr>
              <w:spacing w:after="0"/>
              <w:jc w:val="right"/>
            </w:pPr>
            <w:r>
              <w:rPr>
                <w:sz w:val="16"/>
              </w:rPr>
              <w:t>$3,715</w:t>
            </w:r>
          </w:p>
        </w:tc>
        <w:tc>
          <w:tcPr>
            <w:tcW w:type="dxa" w:w="1108"/>
          </w:tcPr>
          <w:p>
            <w:pPr>
              <w:spacing w:after="0"/>
              <w:jc w:val="right"/>
            </w:pPr>
            <w:r>
              <w:rPr>
                <w:sz w:val="16"/>
              </w:rPr>
              <w:t>$167,749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$7,594,252,882</w:t>
            </w:r>
          </w:p>
        </w:tc>
        <w:tc>
          <w:tcPr>
            <w:tcW w:type="dxa" w:w="1132"/>
          </w:tcPr>
          <w:p>
            <w:pPr>
              <w:spacing w:after="0"/>
              <w:jc w:val="right"/>
            </w:pPr>
            <w:r>
              <w:rPr>
                <w:sz w:val="16"/>
              </w:rPr>
              <w:t>n/a</w:t>
            </w:r>
          </w:p>
        </w:tc>
        <w:tc>
          <w:tcPr>
            <w:tcW w:type="dxa" w:w="1042"/>
          </w:tcPr>
          <w:p>
            <w:pPr>
              <w:spacing w:after="0"/>
              <w:jc w:val="right"/>
            </w:pPr>
            <w:r>
              <w:rPr>
                <w:sz w:val="16"/>
              </w:rPr>
              <w:t>30,921</w:t>
            </w:r>
          </w:p>
        </w:tc>
        <w:tc>
          <w:tcPr>
            <w:tcW w:type="dxa" w:w="1126"/>
          </w:tcPr>
          <w:p>
            <w:pPr>
              <w:spacing w:after="0"/>
              <w:jc w:val="right"/>
            </w:pPr>
            <w:r>
              <w:rPr>
                <w:sz w:val="16"/>
              </w:rPr>
              <w:t>$6,844</w:t>
            </w:r>
          </w:p>
        </w:tc>
        <w:tc>
          <w:tcPr>
            <w:tcW w:type="dxa" w:w="1126"/>
          </w:tcPr>
          <w:p>
            <w:pPr>
              <w:spacing w:after="0"/>
              <w:jc w:val="right"/>
            </w:pPr>
            <w:r>
              <w:rPr>
                <w:sz w:val="16"/>
              </w:rPr>
              <w:t>n/a</w:t>
            </w:r>
          </w:p>
        </w:tc>
        <w:tc>
          <w:tcPr>
            <w:tcW w:type="dxa" w:w="1108"/>
          </w:tcPr>
          <w:p>
            <w:pPr>
              <w:spacing w:after="0"/>
              <w:jc w:val="right"/>
            </w:pPr>
            <w:r>
              <w:rPr>
                <w:sz w:val="16"/>
              </w:rPr>
              <w:t>$2,110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$7,582,205,901</w:t>
            </w:r>
          </w:p>
        </w:tc>
        <w:tc>
          <w:tcPr>
            <w:tcW w:type="dxa" w:w="1132"/>
          </w:tcPr>
          <w:p>
            <w:pPr>
              <w:spacing w:after="0"/>
              <w:jc w:val="right"/>
            </w:pPr>
            <w:r>
              <w:rPr>
                <w:sz w:val="16"/>
              </w:rPr>
              <w:t>$2,019,336</w:t>
            </w:r>
          </w:p>
        </w:tc>
        <w:tc>
          <w:tcPr>
            <w:tcW w:type="dxa" w:w="1042"/>
          </w:tcPr>
          <w:p>
            <w:pPr>
              <w:spacing w:after="0"/>
              <w:jc w:val="right"/>
            </w:pPr>
            <w:r>
              <w:rPr>
                <w:sz w:val="16"/>
              </w:rPr>
              <w:t>1,013</w:t>
            </w:r>
          </w:p>
        </w:tc>
        <w:tc>
          <w:tcPr>
            <w:tcW w:type="dxa" w:w="1126"/>
          </w:tcPr>
          <w:p>
            <w:pPr>
              <w:spacing w:after="0"/>
              <w:jc w:val="right"/>
            </w:pPr>
            <w:r>
              <w:rPr>
                <w:sz w:val="16"/>
              </w:rPr>
              <w:t>$16,491,456</w:t>
            </w:r>
          </w:p>
        </w:tc>
        <w:tc>
          <w:tcPr>
            <w:tcW w:type="dxa" w:w="1126"/>
          </w:tcPr>
          <w:p>
            <w:pPr>
              <w:spacing w:after="0"/>
              <w:jc w:val="right"/>
            </w:pPr>
            <w:r>
              <w:rPr>
                <w:sz w:val="16"/>
              </w:rPr>
              <w:t>$341</w:t>
            </w:r>
          </w:p>
        </w:tc>
        <w:tc>
          <w:tcPr>
            <w:tcW w:type="dxa" w:w="1108"/>
          </w:tcPr>
          <w:p>
            <w:pPr>
              <w:spacing w:after="0"/>
              <w:jc w:val="right"/>
            </w:pPr>
            <w:r>
              <w:rPr>
                <w:sz w:val="16"/>
              </w:rPr>
              <w:t>$48,167</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$194,733,981</w:t>
            </w:r>
          </w:p>
        </w:tc>
        <w:tc>
          <w:tcPr>
            <w:tcW w:type="dxa" w:w="1132"/>
          </w:tcPr>
          <w:p>
            <w:pPr>
              <w:spacing w:after="0"/>
              <w:jc w:val="right"/>
            </w:pPr>
            <w:r>
              <w:rPr>
                <w:sz w:val="16"/>
              </w:rPr>
              <w:t>n/a</w:t>
            </w:r>
          </w:p>
        </w:tc>
        <w:tc>
          <w:tcPr>
            <w:tcW w:type="dxa" w:w="1042"/>
          </w:tcPr>
          <w:p>
            <w:pPr>
              <w:spacing w:after="0"/>
              <w:jc w:val="right"/>
            </w:pPr>
            <w:r>
              <w:rPr>
                <w:sz w:val="16"/>
              </w:rPr>
              <w:t>665</w:t>
            </w:r>
          </w:p>
        </w:tc>
        <w:tc>
          <w:tcPr>
            <w:tcW w:type="dxa" w:w="1126"/>
          </w:tcPr>
          <w:p>
            <w:pPr>
              <w:spacing w:after="0"/>
              <w:jc w:val="right"/>
            </w:pPr>
            <w:r>
              <w:rPr>
                <w:sz w:val="16"/>
              </w:rPr>
              <w:t>$7,988</w:t>
            </w:r>
          </w:p>
        </w:tc>
        <w:tc>
          <w:tcPr>
            <w:tcW w:type="dxa" w:w="1126"/>
          </w:tcPr>
          <w:p>
            <w:pPr>
              <w:spacing w:after="0"/>
              <w:jc w:val="right"/>
            </w:pPr>
            <w:r>
              <w:rPr>
                <w:sz w:val="16"/>
              </w:rPr>
              <w:t>n/a</w:t>
            </w:r>
          </w:p>
        </w:tc>
        <w:tc>
          <w:tcPr>
            <w:tcW w:type="dxa" w:w="1108"/>
          </w:tcPr>
          <w:p>
            <w:pPr>
              <w:spacing w:after="0"/>
              <w:jc w:val="right"/>
            </w:pPr>
            <w:r>
              <w:rPr>
                <w:sz w:val="16"/>
              </w:rPr>
              <w:t>$3,000</w:t>
            </w:r>
          </w:p>
        </w:tc>
        <w:tc>
          <w:tcPr>
            <w:tcW w:type="dxa" w:w="1305"/>
          </w:tcPr>
          <w:p>
            <w:pPr>
              <w:spacing w:after="0"/>
              <w:jc w:val="right"/>
            </w:pPr>
            <w:r>
              <w:rPr>
                <w:sz w:val="16"/>
              </w:rPr>
              <w:t>0.0041%</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$7,594,252,882</w:t>
            </w:r>
          </w:p>
        </w:tc>
        <w:tc>
          <w:tcPr>
            <w:tcW w:type="dxa" w:w="1132"/>
          </w:tcPr>
          <w:p>
            <w:pPr>
              <w:spacing w:after="0"/>
              <w:jc w:val="right"/>
            </w:pPr>
            <w:r>
              <w:rPr>
                <w:sz w:val="16"/>
              </w:rPr>
              <w:t>n/a</w:t>
            </w:r>
          </w:p>
        </w:tc>
        <w:tc>
          <w:tcPr>
            <w:tcW w:type="dxa" w:w="1042"/>
          </w:tcPr>
          <w:p>
            <w:pPr>
              <w:spacing w:after="0"/>
              <w:jc w:val="right"/>
            </w:pPr>
            <w:r>
              <w:rPr>
                <w:sz w:val="16"/>
              </w:rPr>
              <w:t>30,921</w:t>
            </w:r>
          </w:p>
        </w:tc>
        <w:tc>
          <w:tcPr>
            <w:tcW w:type="dxa" w:w="1126"/>
          </w:tcPr>
          <w:p>
            <w:pPr>
              <w:spacing w:after="0"/>
              <w:jc w:val="right"/>
            </w:pPr>
            <w:r>
              <w:rPr>
                <w:sz w:val="16"/>
              </w:rPr>
              <w:t>$8,674</w:t>
            </w:r>
          </w:p>
        </w:tc>
        <w:tc>
          <w:tcPr>
            <w:tcW w:type="dxa" w:w="1126"/>
          </w:tcPr>
          <w:p>
            <w:pPr>
              <w:spacing w:after="0"/>
              <w:jc w:val="right"/>
            </w:pPr>
            <w:r>
              <w:rPr>
                <w:sz w:val="16"/>
              </w:rPr>
              <w:t>n/a</w:t>
            </w:r>
          </w:p>
        </w:tc>
        <w:tc>
          <w:tcPr>
            <w:tcW w:type="dxa" w:w="1108"/>
          </w:tcPr>
          <w:p>
            <w:pPr>
              <w:spacing w:after="0"/>
              <w:jc w:val="right"/>
            </w:pPr>
            <w:r>
              <w:rPr>
                <w:sz w:val="16"/>
              </w:rPr>
              <w:t>$489,286</w:t>
            </w:r>
          </w:p>
        </w:tc>
        <w:tc>
          <w:tcPr>
            <w:tcW w:type="dxa" w:w="1305"/>
          </w:tcPr>
          <w:p>
            <w:pPr>
              <w:spacing w:after="0"/>
              <w:jc w:val="right"/>
            </w:pPr>
            <w:r>
              <w:rPr>
                <w:sz w:val="16"/>
              </w:rPr>
              <w:t>0.000114%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$7,594,252,882</w:t>
            </w:r>
          </w:p>
        </w:tc>
        <w:tc>
          <w:tcPr>
            <w:tcW w:type="dxa" w:w="1132"/>
          </w:tcPr>
          <w:p>
            <w:pPr>
              <w:spacing w:after="0"/>
              <w:jc w:val="right"/>
            </w:pPr>
            <w:r>
              <w:rPr>
                <w:sz w:val="16"/>
              </w:rPr>
              <w:t>$76,828,815</w:t>
            </w:r>
          </w:p>
        </w:tc>
        <w:tc>
          <w:tcPr>
            <w:tcW w:type="dxa" w:w="1042"/>
          </w:tcPr>
          <w:p>
            <w:pPr>
              <w:spacing w:after="0"/>
              <w:jc w:val="right"/>
            </w:pPr>
            <w:r>
              <w:rPr>
                <w:sz w:val="16"/>
              </w:rPr>
              <w:t>30,921</w:t>
            </w:r>
          </w:p>
        </w:tc>
        <w:tc>
          <w:tcPr>
            <w:tcW w:type="dxa" w:w="1126"/>
          </w:tcPr>
          <w:p>
            <w:pPr>
              <w:spacing w:after="0"/>
              <w:jc w:val="right"/>
            </w:pPr>
            <w:r>
              <w:rPr>
                <w:sz w:val="16"/>
              </w:rPr>
              <w:t>$13,010</w:t>
            </w:r>
          </w:p>
        </w:tc>
        <w:tc>
          <w:tcPr>
            <w:tcW w:type="dxa" w:w="1126"/>
          </w:tcPr>
          <w:p>
            <w:pPr>
              <w:spacing w:after="0"/>
              <w:jc w:val="right"/>
            </w:pPr>
            <w:r>
              <w:rPr>
                <w:sz w:val="16"/>
              </w:rPr>
              <w:t>$4,265</w:t>
            </w:r>
          </w:p>
        </w:tc>
        <w:tc>
          <w:tcPr>
            <w:tcW w:type="dxa" w:w="1108"/>
          </w:tcPr>
          <w:p>
            <w:pPr>
              <w:spacing w:after="0"/>
              <w:jc w:val="right"/>
            </w:pPr>
            <w:r>
              <w:rPr>
                <w:sz w:val="16"/>
              </w:rPr>
              <w:t>$123,199</w:t>
            </w:r>
          </w:p>
        </w:tc>
        <w:tc>
          <w:tcPr>
            <w:tcW w:type="dxa" w:w="1305"/>
          </w:tcPr>
          <w:p>
            <w:pPr>
              <w:spacing w:after="0"/>
              <w:jc w:val="right"/>
            </w:pPr>
            <w:r>
              <w:rPr>
                <w:sz w:val="16"/>
              </w:rPr>
              <w:t>0.000171%</w:t>
            </w:r>
          </w:p>
        </w:tc>
        <w:tc>
          <w:tcPr>
            <w:tcW w:type="dxa" w:w="1175"/>
          </w:tcPr>
          <w:p>
            <w:pPr>
              <w:spacing w:after="0"/>
              <w:jc w:val="right"/>
            </w:pPr>
            <w:r>
              <w:rPr>
                <w:sz w:val="16"/>
              </w:rPr>
              <w:t>$0</w:t>
            </w: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$7,594,252,882</w:t>
            </w:r>
          </w:p>
        </w:tc>
        <w:tc>
          <w:tcPr>
            <w:tcW w:type="dxa" w:w="1132"/>
          </w:tcPr>
          <w:p>
            <w:pPr>
              <w:spacing w:after="0"/>
              <w:jc w:val="right"/>
            </w:pPr>
            <w:r>
              <w:rPr>
                <w:sz w:val="16"/>
              </w:rPr>
              <w:t>$76,828,815</w:t>
            </w:r>
          </w:p>
        </w:tc>
        <w:tc>
          <w:tcPr>
            <w:tcW w:type="dxa" w:w="1042"/>
          </w:tcPr>
          <w:p>
            <w:pPr>
              <w:spacing w:after="0"/>
              <w:jc w:val="right"/>
            </w:pPr>
            <w:r>
              <w:rPr>
                <w:sz w:val="16"/>
              </w:rPr>
              <w:t>30,921</w:t>
            </w:r>
          </w:p>
        </w:tc>
        <w:tc>
          <w:tcPr>
            <w:tcW w:type="dxa" w:w="1126"/>
          </w:tcPr>
          <w:p>
            <w:pPr>
              <w:spacing w:after="0"/>
              <w:jc w:val="right"/>
            </w:pPr>
            <w:r>
              <w:rPr>
                <w:sz w:val="16"/>
              </w:rPr>
              <w:t>$106,742</w:t>
            </w:r>
          </w:p>
        </w:tc>
        <w:tc>
          <w:tcPr>
            <w:tcW w:type="dxa" w:w="1126"/>
          </w:tcPr>
          <w:p>
            <w:pPr>
              <w:spacing w:after="0"/>
              <w:jc w:val="right"/>
            </w:pPr>
            <w:r>
              <w:rPr>
                <w:sz w:val="16"/>
              </w:rPr>
              <w:t>$838</w:t>
            </w:r>
          </w:p>
        </w:tc>
        <w:tc>
          <w:tcPr>
            <w:tcW w:type="dxa" w:w="1108"/>
          </w:tcPr>
          <w:p>
            <w:pPr>
              <w:spacing w:after="0"/>
              <w:jc w:val="right"/>
            </w:pPr>
            <w:r>
              <w:rPr>
                <w:sz w:val="16"/>
              </w:rPr>
              <w:t>$194,981</w:t>
            </w:r>
          </w:p>
        </w:tc>
        <w:tc>
          <w:tcPr>
            <w:tcW w:type="dxa" w:w="1305"/>
          </w:tcPr>
          <w:p>
            <w:pPr>
              <w:spacing w:after="0"/>
              <w:jc w:val="right"/>
            </w:pPr>
            <w:r>
              <w:rPr>
                <w:sz w:val="16"/>
              </w:rPr>
              <w:t>0.00141%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$7,594,252,882</w:t>
            </w:r>
          </w:p>
        </w:tc>
        <w:tc>
          <w:tcPr>
            <w:tcW w:type="dxa" w:w="1132"/>
          </w:tcPr>
          <w:p>
            <w:pPr>
              <w:spacing w:after="0"/>
              <w:jc w:val="right"/>
            </w:pPr>
            <w:r>
              <w:rPr>
                <w:sz w:val="16"/>
              </w:rPr>
              <w:t>n/a</w:t>
            </w:r>
          </w:p>
        </w:tc>
        <w:tc>
          <w:tcPr>
            <w:tcW w:type="dxa" w:w="1042"/>
          </w:tcPr>
          <w:p>
            <w:pPr>
              <w:spacing w:after="0"/>
              <w:jc w:val="right"/>
            </w:pPr>
            <w:r>
              <w:rPr>
                <w:sz w:val="16"/>
              </w:rPr>
              <w:t>30,921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08"/>
          </w:tcPr>
          <w:p>
            <w:pPr>
              <w:spacing w:after="0"/>
              <w:jc w:val="right"/>
            </w:pPr>
            <w:r>
              <w:rPr>
                <w:sz w:val="16"/>
              </w:rPr>
              <w:t>under $1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$1,710,494,582</w:t>
            </w:r>
          </w:p>
        </w:tc>
        <w:tc>
          <w:tcPr>
            <w:tcW w:type="dxa" w:w="1132"/>
          </w:tcPr>
          <w:p>
            <w:pPr>
              <w:spacing w:after="0"/>
              <w:jc w:val="right"/>
            </w:pPr>
            <w:r>
              <w:rPr>
                <w:sz w:val="16"/>
              </w:rPr>
              <w:t>$56,307,612</w:t>
            </w:r>
          </w:p>
        </w:tc>
        <w:tc>
          <w:tcPr>
            <w:tcW w:type="dxa" w:w="1042"/>
          </w:tcPr>
          <w:p>
            <w:pPr>
              <w:spacing w:after="0"/>
              <w:jc w:val="right"/>
            </w:pPr>
            <w:r>
              <w:rPr>
                <w:sz w:val="16"/>
              </w:rPr>
              <w:t>8,416</w:t>
            </w:r>
          </w:p>
        </w:tc>
        <w:tc>
          <w:tcPr>
            <w:tcW w:type="dxa" w:w="1126"/>
          </w:tcPr>
          <w:p>
            <w:pPr>
              <w:spacing w:after="0"/>
              <w:jc w:val="right"/>
            </w:pPr>
            <w:r>
              <w:rPr>
                <w:sz w:val="16"/>
              </w:rPr>
              <w:t>$2,687,634</w:t>
            </w:r>
          </w:p>
        </w:tc>
        <w:tc>
          <w:tcPr>
            <w:tcW w:type="dxa" w:w="1126"/>
          </w:tcPr>
          <w:p>
            <w:pPr>
              <w:spacing w:after="0"/>
              <w:jc w:val="right"/>
            </w:pPr>
            <w:r>
              <w:rPr>
                <w:sz w:val="16"/>
              </w:rPr>
              <w:t>$962</w:t>
            </w:r>
          </w:p>
        </w:tc>
        <w:tc>
          <w:tcPr>
            <w:tcW w:type="dxa" w:w="1108"/>
          </w:tcPr>
          <w:p>
            <w:pPr>
              <w:spacing w:after="0"/>
              <w:jc w:val="right"/>
            </w:pPr>
            <w:r>
              <w:rPr>
                <w:sz w:val="16"/>
              </w:rPr>
              <w:t>$113,456</w:t>
            </w:r>
          </w:p>
        </w:tc>
        <w:tc>
          <w:tcPr>
            <w:tcW w:type="dxa" w:w="1305"/>
          </w:tcPr>
          <w:p>
            <w:pPr>
              <w:spacing w:after="0"/>
              <w:jc w:val="right"/>
            </w:pPr>
            <w:r>
              <w:rPr>
                <w:sz w:val="16"/>
              </w:rPr>
              <w:t>0.157%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$7,594,252,882</w:t>
            </w:r>
          </w:p>
        </w:tc>
        <w:tc>
          <w:tcPr>
            <w:tcW w:type="dxa" w:w="1132"/>
          </w:tcPr>
          <w:p>
            <w:pPr>
              <w:spacing w:after="0"/>
              <w:jc w:val="right"/>
            </w:pPr>
            <w:r>
              <w:rPr>
                <w:sz w:val="16"/>
              </w:rPr>
              <w:t>$76,828,815</w:t>
            </w:r>
          </w:p>
        </w:tc>
        <w:tc>
          <w:tcPr>
            <w:tcW w:type="dxa" w:w="1042"/>
          </w:tcPr>
          <w:p>
            <w:pPr>
              <w:spacing w:after="0"/>
              <w:jc w:val="right"/>
            </w:pPr>
            <w:r>
              <w:rPr>
                <w:sz w:val="16"/>
              </w:rPr>
              <w:t>30,921</w:t>
            </w:r>
          </w:p>
        </w:tc>
        <w:tc>
          <w:tcPr>
            <w:tcW w:type="dxa" w:w="1126"/>
          </w:tcPr>
          <w:p>
            <w:pPr>
              <w:spacing w:after="0"/>
              <w:jc w:val="right"/>
            </w:pPr>
            <w:r>
              <w:rPr>
                <w:sz w:val="16"/>
              </w:rPr>
              <w:t>$109,420</w:t>
            </w:r>
          </w:p>
        </w:tc>
        <w:tc>
          <w:tcPr>
            <w:tcW w:type="dxa" w:w="1126"/>
          </w:tcPr>
          <w:p>
            <w:pPr>
              <w:spacing w:after="0"/>
              <w:jc w:val="right"/>
            </w:pPr>
            <w:r>
              <w:rPr>
                <w:sz w:val="16"/>
              </w:rPr>
              <w:t>$6</w:t>
            </w:r>
          </w:p>
        </w:tc>
        <w:tc>
          <w:tcPr>
            <w:tcW w:type="dxa" w:w="1108"/>
          </w:tcPr>
          <w:p>
            <w:pPr>
              <w:spacing w:after="0"/>
              <w:jc w:val="right"/>
            </w:pPr>
            <w:r>
              <w:rPr>
                <w:sz w:val="16"/>
              </w:rPr>
              <w:t>$498,669</w:t>
            </w:r>
          </w:p>
        </w:tc>
        <w:tc>
          <w:tcPr>
            <w:tcW w:type="dxa" w:w="1305"/>
          </w:tcPr>
          <w:p>
            <w:pPr>
              <w:spacing w:after="0"/>
              <w:jc w:val="right"/>
            </w:pPr>
            <w:r>
              <w:rPr>
                <w:sz w:val="16"/>
              </w:rPr>
              <w:t>0.00144%</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2024-11-21 (Storm Events through 2026-06-30): 9 county-coded records, 9 with a damage value recorded (including $0), $0; 22 zone-level records, 22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30,921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$7,594,252,882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$76,828,815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$20,506,621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$5,294,350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Sheridan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Sheridan County</w:t>
            </w:r>
          </w:p>
        </w:tc>
        <w:tc>
          <w:tcPr>
            <w:tcW w:type="dxa" w:w="1604"/>
          </w:tcPr>
          <w:p>
            <w:pPr>
              <w:spacing w:after="0"/>
              <w:jc w:val="left"/>
            </w:pPr>
            <w:r>
              <w:rPr>
                <w:sz w:val="16"/>
              </w:rPr>
              <w:t>560047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Clearmont town</w:t>
            </w:r>
          </w:p>
        </w:tc>
        <w:tc>
          <w:tcPr>
            <w:tcW w:type="dxa" w:w="1604"/>
          </w:tcPr>
          <w:p>
            <w:pPr>
              <w:spacing w:after="0"/>
              <w:jc w:val="left"/>
            </w:pPr>
            <w:r>
              <w:rPr>
                <w:sz w:val="16"/>
              </w:rPr>
              <w:t>560107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Dayton town</w:t>
            </w:r>
          </w:p>
        </w:tc>
        <w:tc>
          <w:tcPr>
            <w:tcW w:type="dxa" w:w="1604"/>
          </w:tcPr>
          <w:p>
            <w:pPr>
              <w:spacing w:after="0"/>
              <w:jc w:val="left"/>
            </w:pPr>
            <w:r>
              <w:rPr>
                <w:sz w:val="16"/>
              </w:rPr>
              <w:t>560045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Ranchester town</w:t>
            </w:r>
          </w:p>
        </w:tc>
        <w:tc>
          <w:tcPr>
            <w:tcW w:type="dxa" w:w="1604"/>
          </w:tcPr>
          <w:p>
            <w:pPr>
              <w:spacing w:after="0"/>
              <w:jc w:val="left"/>
            </w:pPr>
            <w:r>
              <w:rPr>
                <w:sz w:val="16"/>
              </w:rPr>
              <w:t>560046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Sheridan city</w:t>
            </w:r>
          </w:p>
        </w:tc>
        <w:tc>
          <w:tcPr>
            <w:tcW w:type="dxa" w:w="1604"/>
          </w:tcPr>
          <w:p>
            <w:pPr>
              <w:spacing w:after="0"/>
              <w:jc w:val="left"/>
            </w:pPr>
            <w:r>
              <w:rPr>
                <w:sz w:val="16"/>
              </w:rPr>
              <w:t>560044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Sheridan County, WY: risk-assessment baseline packet, release 2026-10 (data as of 2026-09-30; County FIPS 56033). Automated baseline. </w:t>
      </w:r>
      <w:hyperlink r:id="rId15">
        <w:r>
          <w:rPr>
            <w:color w:val="1F4E99"/>
            <w:sz w:val="17"/>
            <w:u w:val="single"/>
          </w:rPr>
          <w:t>https://hazardplain.org/wy/56033/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Sheridan County, WY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y/56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Sheridan County, WY: Risk-assessment baseline packet</dc:title>
  <dc:subject>Hazard Plain release 2026-10, as of 2026-09-30. Automated baseline</dc:subject>
  <dc:creator>Hazard Plain</dc:creator>
  <cp:keywords>Hazard Plain; hazard mitigation; risk assessment; 56033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