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WY</w:t>
      </w:r>
    </w:p>
    <w:p>
      <w:pPr>
        <w:spacing w:after="120" w:before="0"/>
      </w:pPr>
      <w:r>
        <w:rPr>
          <w:color w:val="555555"/>
          <w:sz w:val="24"/>
        </w:rPr>
        <w:t>Risk-assessment baseline packet</w:t>
      </w:r>
    </w:p>
    <w:p>
      <w:pPr>
        <w:spacing w:after="120" w:before="0"/>
      </w:pPr>
      <w:r>
        <w:rPr>
          <w:b/>
          <w:sz w:val="18"/>
        </w:rPr>
        <w:t xml:space="preserve">County FIPS: </w:t>
      </w:r>
      <w:r>
        <w:rPr>
          <w:sz w:val="18"/>
        </w:rPr>
        <w:t>56023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2027-07-05. Plan: Region Four, WY Hazard Mitigation Plan 2022 (FEMA plan 108240), approved 2022-07-06.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2022-07-06: no new hazard declaration and 102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($7,512,610 a year), Inland Flooding ($4,396,374) and Earthquake ($3,950,512).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Region Four, WY Hazard Mitigation Plan 2022 (FEMA plan 108240)</w:t>
      </w:r>
    </w:p>
    <w:p>
      <w:pPr>
        <w:keepNext/>
        <w:spacing w:after="40" w:before="0"/>
      </w:pPr>
      <w:r>
        <w:rPr>
          <w:b/>
        </w:rPr>
        <w:t xml:space="preserve">Approved: </w:t>
      </w:r>
      <w:r>
        <w:rPr/>
        <w:t>2022-07-06</w:t>
      </w:r>
    </w:p>
    <w:p>
      <w:pPr>
        <w:keepNext/>
        <w:spacing w:after="40" w:before="0"/>
      </w:pPr>
      <w:r>
        <w:rPr>
          <w:b/>
        </w:rPr>
        <w:t xml:space="preserve">Days to expiry: </w:t>
      </w:r>
      <w:r>
        <w:rPr/>
        <w:t>278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716"/>
        <w:gridCol w:w="2787"/>
        <w:gridCol w:w="2096"/>
        <w:gridCol w:w="1093"/>
        <w:gridCol w:w="1093"/>
        <w:gridCol w:w="942"/>
        <w:gridCol w:w="3633"/>
      </w:tblGrid>
      <w:tr>
        <w:trPr>
          <w:cantSplit/>
          <w:tblHeader/>
        </w:trPr>
        <w:tc>
          <w:tcPr>
            <w:tcW w:type="dxa" w:w="1751"/>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Status</w:t>
            </w:r>
          </w:p>
        </w:tc>
        <w:tc>
          <w:tcPr>
            <w:tcW w:type="dxa" w:w="2096"/>
            <w:shd w:val="clear" w:color="auto" w:fill="E8E8E8"/>
          </w:tcPr>
          <w:p>
            <w:pPr>
              <w:spacing w:after="0"/>
              <w:jc w:val="left"/>
            </w:pPr>
            <w:r>
              <w:rPr>
                <w:b/>
                <w:sz w:val="16"/>
              </w:rPr>
              <w:t>Plan</w:t>
            </w:r>
          </w:p>
        </w:tc>
        <w:tc>
          <w:tcPr>
            <w:tcW w:type="dxa" w:w="1093"/>
            <w:shd w:val="clear" w:color="auto" w:fill="E8E8E8"/>
          </w:tcPr>
          <w:p>
            <w:pPr>
              <w:spacing w:after="0"/>
              <w:jc w:val="left"/>
            </w:pPr>
            <w:r>
              <w:rPr>
                <w:b/>
                <w:sz w:val="16"/>
              </w:rPr>
              <w:t>Approved</w:t>
            </w:r>
          </w:p>
        </w:tc>
        <w:tc>
          <w:tcPr>
            <w:tcW w:type="dxa" w:w="1093"/>
            <w:shd w:val="clear" w:color="auto" w:fill="E8E8E8"/>
          </w:tcPr>
          <w:p>
            <w:pPr>
              <w:spacing w:after="0"/>
              <w:jc w:val="left"/>
            </w:pPr>
            <w:r>
              <w:rPr>
                <w:b/>
                <w:sz w:val="16"/>
              </w:rPr>
              <w:t>Expires</w:t>
            </w:r>
          </w:p>
        </w:tc>
        <w:tc>
          <w:tcPr>
            <w:tcW w:type="dxa" w:w="9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3"/>
            <w:shd w:val="clear" w:color="auto" w:fill="E8E8E8"/>
          </w:tcPr>
          <w:p>
            <w:pPr>
              <w:spacing w:after="0"/>
              <w:jc w:val="left"/>
            </w:pPr>
            <w:r>
              <w:rPr>
                <w:b/>
                <w:sz w:val="16"/>
              </w:rPr>
              <w:t>Notes</w:t>
            </w:r>
          </w:p>
        </w:tc>
      </w:tr>
      <w:tr>
        <w:trPr>
          <w:cantSplit/>
        </w:trPr>
        <w:tc>
          <w:tcPr>
            <w:tcW w:type="dxa" w:w="1751"/>
          </w:tcPr>
          <w:p>
            <w:pPr>
              <w:spacing w:after="0"/>
              <w:jc w:val="left"/>
            </w:pPr>
            <w:r>
              <w:rPr>
                <w:sz w:val="16"/>
              </w:rPr>
              <w:t>Lincoln County</w:t>
            </w:r>
          </w:p>
        </w:tc>
        <w:tc>
          <w:tcPr>
            <w:tcW w:type="dxa" w:w="716"/>
          </w:tcPr>
          <w:p>
            <w:pPr>
              <w:spacing w:after="0"/>
              <w:jc w:val="left"/>
            </w:pPr>
            <w:r>
              <w:rPr>
                <w:sz w:val="16"/>
              </w:rPr>
              <w:t>County</w:t>
            </w:r>
          </w:p>
        </w:tc>
        <w:tc>
          <w:tcPr>
            <w:tcW w:type="dxa" w:w="2787"/>
          </w:tcPr>
          <w:p>
            <w:pPr>
              <w:spacing w:after="0"/>
              <w:jc w:val="left"/>
            </w:pPr>
            <w:r>
              <w:rPr>
                <w:sz w:val="16"/>
              </w:rPr>
              <w:t>Approved, expires 2027-07-05</w:t>
            </w:r>
          </w:p>
        </w:tc>
        <w:tc>
          <w:tcPr>
            <w:tcW w:type="dxa" w:w="2096"/>
          </w:tcPr>
          <w:p>
            <w:pPr>
              <w:spacing w:after="0"/>
              <w:jc w:val="left"/>
            </w:pPr>
            <w:r>
              <w:rPr>
                <w:sz w:val="16"/>
              </w:rPr>
              <w:t>Region Four, WY Hazard Mitigation Plan 2022 (FEMA plan 108240)</w:t>
            </w:r>
          </w:p>
        </w:tc>
        <w:tc>
          <w:tcPr>
            <w:tcW w:type="dxa" w:w="1093"/>
          </w:tcPr>
          <w:p>
            <w:pPr>
              <w:spacing w:after="0"/>
              <w:jc w:val="left"/>
            </w:pPr>
            <w:r>
              <w:rPr>
                <w:sz w:val="16"/>
              </w:rPr>
              <w:t>2022-07-06</w:t>
            </w:r>
          </w:p>
        </w:tc>
        <w:tc>
          <w:tcPr>
            <w:tcW w:type="dxa" w:w="1093"/>
          </w:tcPr>
          <w:p>
            <w:pPr>
              <w:spacing w:after="0"/>
              <w:jc w:val="left"/>
            </w:pPr>
            <w:r>
              <w:rPr>
                <w:sz w:val="16"/>
              </w:rPr>
              <w:t>2027-07-05</w:t>
            </w:r>
          </w:p>
        </w:tc>
        <w:tc>
          <w:tcPr>
            <w:tcW w:type="dxa" w:w="942"/>
          </w:tcPr>
          <w:p>
            <w:pPr>
              <w:spacing w:after="0"/>
              <w:jc w:val="right"/>
            </w:pPr>
            <w:r>
              <w:rPr>
                <w:sz w:val="16"/>
              </w:rPr>
              <w:t>278</w:t>
            </w:r>
          </w:p>
        </w:tc>
        <w:tc>
          <w:tcPr>
            <w:tcW w:type="dxa" w:w="3633"/>
          </w:tcPr>
          <w:p>
            <w:pPr>
              <w:spacing w:after="0"/>
              <w:jc w:val="left"/>
            </w:pPr>
            <w:r>
              <w:rPr>
                <w:sz w:val="16"/>
              </w:rPr>
              <w:t>this jurisdiction approved 2022-07-21</w:t>
            </w:r>
          </w:p>
        </w:tc>
      </w:tr>
      <w:tr>
        <w:trPr>
          <w:cantSplit/>
        </w:trPr>
        <w:tc>
          <w:tcPr>
            <w:tcW w:type="dxa" w:w="1751"/>
          </w:tcPr>
          <w:p>
            <w:pPr>
              <w:spacing w:after="0"/>
              <w:jc w:val="left"/>
            </w:pPr>
            <w:r>
              <w:rPr>
                <w:sz w:val="16"/>
              </w:rPr>
              <w:t>Cokeville town</w:t>
            </w:r>
          </w:p>
        </w:tc>
        <w:tc>
          <w:tcPr>
            <w:tcW w:type="dxa" w:w="716"/>
          </w:tcPr>
          <w:p>
            <w:pPr>
              <w:spacing w:after="0"/>
              <w:jc w:val="left"/>
            </w:pPr>
            <w:r>
              <w:rPr>
                <w:sz w:val="16"/>
              </w:rPr>
              <w:t>Town</w:t>
            </w:r>
          </w:p>
        </w:tc>
        <w:tc>
          <w:tcPr>
            <w:tcW w:type="dxa" w:w="2787"/>
          </w:tcPr>
          <w:p>
            <w:pPr>
              <w:spacing w:after="0"/>
              <w:jc w:val="left"/>
            </w:pPr>
            <w:r>
              <w:rPr>
                <w:sz w:val="16"/>
              </w:rPr>
              <w:t>Approved, expires 2027-07-05</w:t>
            </w:r>
          </w:p>
        </w:tc>
        <w:tc>
          <w:tcPr>
            <w:tcW w:type="dxa" w:w="2096"/>
          </w:tcPr>
          <w:p>
            <w:pPr>
              <w:spacing w:after="0"/>
              <w:jc w:val="left"/>
            </w:pPr>
            <w:r>
              <w:rPr>
                <w:sz w:val="16"/>
              </w:rPr>
              <w:t>Region Four, WY Hazard Mitigation Plan 2022 (FEMA plan 108240)</w:t>
            </w:r>
          </w:p>
        </w:tc>
        <w:tc>
          <w:tcPr>
            <w:tcW w:type="dxa" w:w="1093"/>
          </w:tcPr>
          <w:p>
            <w:pPr>
              <w:spacing w:after="0"/>
              <w:jc w:val="left"/>
            </w:pPr>
            <w:r>
              <w:rPr>
                <w:sz w:val="16"/>
              </w:rPr>
              <w:t>2022-07-06</w:t>
            </w:r>
          </w:p>
        </w:tc>
        <w:tc>
          <w:tcPr>
            <w:tcW w:type="dxa" w:w="1093"/>
          </w:tcPr>
          <w:p>
            <w:pPr>
              <w:spacing w:after="0"/>
              <w:jc w:val="left"/>
            </w:pPr>
            <w:r>
              <w:rPr>
                <w:sz w:val="16"/>
              </w:rPr>
              <w:t>2027-07-05</w:t>
            </w:r>
          </w:p>
        </w:tc>
        <w:tc>
          <w:tcPr>
            <w:tcW w:type="dxa" w:w="942"/>
          </w:tcPr>
          <w:p>
            <w:pPr>
              <w:spacing w:after="0"/>
              <w:jc w:val="right"/>
            </w:pPr>
            <w:r>
              <w:rPr>
                <w:sz w:val="16"/>
              </w:rPr>
              <w:t>278</w:t>
            </w:r>
          </w:p>
        </w:tc>
        <w:tc>
          <w:tcPr>
            <w:tcW w:type="dxa" w:w="3633"/>
          </w:tcPr>
          <w:p>
            <w:pPr>
              <w:spacing w:after="0"/>
              <w:jc w:val="left"/>
            </w:pPr>
            <w:r>
              <w:rPr>
                <w:sz w:val="16"/>
              </w:rPr>
              <w:t>this jurisdiction approved 2022-10-03</w:t>
            </w:r>
          </w:p>
        </w:tc>
      </w:tr>
      <w:tr>
        <w:trPr>
          <w:cantSplit/>
        </w:trPr>
        <w:tc>
          <w:tcPr>
            <w:tcW w:type="dxa" w:w="1751"/>
          </w:tcPr>
          <w:p>
            <w:pPr>
              <w:spacing w:after="0"/>
              <w:jc w:val="left"/>
            </w:pPr>
            <w:r>
              <w:rPr>
                <w:sz w:val="16"/>
              </w:rPr>
              <w:t>Diamondville town</w:t>
            </w:r>
          </w:p>
        </w:tc>
        <w:tc>
          <w:tcPr>
            <w:tcW w:type="dxa" w:w="716"/>
          </w:tcPr>
          <w:p>
            <w:pPr>
              <w:spacing w:after="0"/>
              <w:jc w:val="left"/>
            </w:pPr>
            <w:r>
              <w:rPr>
                <w:sz w:val="16"/>
              </w:rPr>
              <w:t>Town</w:t>
            </w:r>
          </w:p>
        </w:tc>
        <w:tc>
          <w:tcPr>
            <w:tcW w:type="dxa" w:w="2787"/>
          </w:tcPr>
          <w:p>
            <w:pPr>
              <w:spacing w:after="0"/>
              <w:jc w:val="left"/>
            </w:pPr>
            <w:r>
              <w:rPr>
                <w:sz w:val="16"/>
              </w:rPr>
              <w:t>Approved, expires 2027-07-05</w:t>
            </w:r>
          </w:p>
        </w:tc>
        <w:tc>
          <w:tcPr>
            <w:tcW w:type="dxa" w:w="2096"/>
          </w:tcPr>
          <w:p>
            <w:pPr>
              <w:spacing w:after="0"/>
              <w:jc w:val="left"/>
            </w:pPr>
            <w:r>
              <w:rPr>
                <w:sz w:val="16"/>
              </w:rPr>
              <w:t>Region Four, WY Hazard Mitigation Plan 2022 (FEMA plan 108240)</w:t>
            </w:r>
          </w:p>
        </w:tc>
        <w:tc>
          <w:tcPr>
            <w:tcW w:type="dxa" w:w="1093"/>
          </w:tcPr>
          <w:p>
            <w:pPr>
              <w:spacing w:after="0"/>
              <w:jc w:val="left"/>
            </w:pPr>
            <w:r>
              <w:rPr>
                <w:sz w:val="16"/>
              </w:rPr>
              <w:t>2022-07-06</w:t>
            </w:r>
          </w:p>
        </w:tc>
        <w:tc>
          <w:tcPr>
            <w:tcW w:type="dxa" w:w="1093"/>
          </w:tcPr>
          <w:p>
            <w:pPr>
              <w:spacing w:after="0"/>
              <w:jc w:val="left"/>
            </w:pPr>
            <w:r>
              <w:rPr>
                <w:sz w:val="16"/>
              </w:rPr>
              <w:t>2027-07-05</w:t>
            </w:r>
          </w:p>
        </w:tc>
        <w:tc>
          <w:tcPr>
            <w:tcW w:type="dxa" w:w="942"/>
          </w:tcPr>
          <w:p>
            <w:pPr>
              <w:spacing w:after="0"/>
              <w:jc w:val="right"/>
            </w:pPr>
            <w:r>
              <w:rPr>
                <w:sz w:val="16"/>
              </w:rPr>
              <w:t>278</w:t>
            </w:r>
          </w:p>
        </w:tc>
        <w:tc>
          <w:tcPr>
            <w:tcW w:type="dxa" w:w="3633"/>
          </w:tcPr>
          <w:p>
            <w:pPr>
              <w:spacing w:after="0"/>
              <w:jc w:val="left"/>
            </w:pPr>
            <w:r>
              <w:rPr>
                <w:sz w:val="16"/>
              </w:rPr>
              <w:t>this jurisdiction approved 2022-10-03</w:t>
            </w:r>
          </w:p>
        </w:tc>
      </w:tr>
      <w:tr>
        <w:trPr>
          <w:cantSplit/>
        </w:trPr>
        <w:tc>
          <w:tcPr>
            <w:tcW w:type="dxa" w:w="1751"/>
          </w:tcPr>
          <w:p>
            <w:pPr>
              <w:spacing w:after="0"/>
              <w:jc w:val="left"/>
            </w:pPr>
            <w:r>
              <w:rPr>
                <w:sz w:val="16"/>
              </w:rPr>
              <w:t>La Barge town</w:t>
            </w:r>
          </w:p>
        </w:tc>
        <w:tc>
          <w:tcPr>
            <w:tcW w:type="dxa" w:w="716"/>
          </w:tcPr>
          <w:p>
            <w:pPr>
              <w:spacing w:after="0"/>
              <w:jc w:val="left"/>
            </w:pPr>
            <w:r>
              <w:rPr>
                <w:sz w:val="16"/>
              </w:rPr>
              <w:t>Town</w:t>
            </w:r>
          </w:p>
        </w:tc>
        <w:tc>
          <w:tcPr>
            <w:tcW w:type="dxa" w:w="2787"/>
          </w:tcPr>
          <w:p>
            <w:pPr>
              <w:spacing w:after="0"/>
              <w:jc w:val="left"/>
            </w:pPr>
            <w:r>
              <w:rPr>
                <w:sz w:val="16"/>
              </w:rPr>
              <w:t>Approved, expires 2027-07-05</w:t>
            </w:r>
          </w:p>
        </w:tc>
        <w:tc>
          <w:tcPr>
            <w:tcW w:type="dxa" w:w="2096"/>
          </w:tcPr>
          <w:p>
            <w:pPr>
              <w:spacing w:after="0"/>
              <w:jc w:val="left"/>
            </w:pPr>
            <w:r>
              <w:rPr>
                <w:sz w:val="16"/>
              </w:rPr>
              <w:t>Region Four, WY Hazard Mitigation Plan 2022 (FEMA plan 108240)</w:t>
            </w:r>
          </w:p>
        </w:tc>
        <w:tc>
          <w:tcPr>
            <w:tcW w:type="dxa" w:w="1093"/>
          </w:tcPr>
          <w:p>
            <w:pPr>
              <w:spacing w:after="0"/>
              <w:jc w:val="left"/>
            </w:pPr>
            <w:r>
              <w:rPr>
                <w:sz w:val="16"/>
              </w:rPr>
              <w:t>2022-07-06</w:t>
            </w:r>
          </w:p>
        </w:tc>
        <w:tc>
          <w:tcPr>
            <w:tcW w:type="dxa" w:w="1093"/>
          </w:tcPr>
          <w:p>
            <w:pPr>
              <w:spacing w:after="0"/>
              <w:jc w:val="left"/>
            </w:pPr>
            <w:r>
              <w:rPr>
                <w:sz w:val="16"/>
              </w:rPr>
              <w:t>2027-07-05</w:t>
            </w:r>
          </w:p>
        </w:tc>
        <w:tc>
          <w:tcPr>
            <w:tcW w:type="dxa" w:w="942"/>
          </w:tcPr>
          <w:p>
            <w:pPr>
              <w:spacing w:after="0"/>
              <w:jc w:val="right"/>
            </w:pPr>
            <w:r>
              <w:rPr>
                <w:sz w:val="16"/>
              </w:rPr>
              <w:t>278</w:t>
            </w:r>
          </w:p>
        </w:tc>
        <w:tc>
          <w:tcPr>
            <w:tcW w:type="dxa" w:w="3633"/>
          </w:tcPr>
          <w:p>
            <w:pPr>
              <w:spacing w:after="0"/>
              <w:jc w:val="left"/>
            </w:pPr>
            <w:r>
              <w:rPr>
                <w:sz w:val="16"/>
              </w:rPr>
              <w:t>this jurisdiction approved 2022-10-03</w:t>
            </w:r>
          </w:p>
        </w:tc>
      </w:tr>
      <w:tr>
        <w:trPr>
          <w:cantSplit/>
        </w:trPr>
        <w:tc>
          <w:tcPr>
            <w:tcW w:type="dxa" w:w="1751"/>
          </w:tcPr>
          <w:p>
            <w:pPr>
              <w:spacing w:after="0"/>
              <w:jc w:val="left"/>
            </w:pPr>
            <w:r>
              <w:rPr>
                <w:sz w:val="16"/>
              </w:rPr>
              <w:t>Star Valley Ranch town</w:t>
            </w:r>
          </w:p>
        </w:tc>
        <w:tc>
          <w:tcPr>
            <w:tcW w:type="dxa" w:w="716"/>
          </w:tcPr>
          <w:p>
            <w:pPr>
              <w:spacing w:after="0"/>
              <w:jc w:val="left"/>
            </w:pPr>
            <w:r>
              <w:rPr>
                <w:sz w:val="16"/>
              </w:rPr>
              <w:t>Town</w:t>
            </w:r>
          </w:p>
        </w:tc>
        <w:tc>
          <w:tcPr>
            <w:tcW w:type="dxa" w:w="2787"/>
          </w:tcPr>
          <w:p>
            <w:pPr>
              <w:spacing w:after="0"/>
              <w:jc w:val="left"/>
            </w:pPr>
            <w:r>
              <w:rPr>
                <w:sz w:val="16"/>
              </w:rPr>
              <w:t>Approved, expires 2027-07-05</w:t>
            </w:r>
          </w:p>
        </w:tc>
        <w:tc>
          <w:tcPr>
            <w:tcW w:type="dxa" w:w="2096"/>
          </w:tcPr>
          <w:p>
            <w:pPr>
              <w:spacing w:after="0"/>
              <w:jc w:val="left"/>
            </w:pPr>
            <w:r>
              <w:rPr>
                <w:sz w:val="16"/>
              </w:rPr>
              <w:t>Region Four, WY Hazard Mitigation Plan 2022 (FEMA plan 108240)</w:t>
            </w:r>
          </w:p>
        </w:tc>
        <w:tc>
          <w:tcPr>
            <w:tcW w:type="dxa" w:w="1093"/>
          </w:tcPr>
          <w:p>
            <w:pPr>
              <w:spacing w:after="0"/>
              <w:jc w:val="left"/>
            </w:pPr>
            <w:r>
              <w:rPr>
                <w:sz w:val="16"/>
              </w:rPr>
              <w:t>2022-07-06</w:t>
            </w:r>
          </w:p>
        </w:tc>
        <w:tc>
          <w:tcPr>
            <w:tcW w:type="dxa" w:w="1093"/>
          </w:tcPr>
          <w:p>
            <w:pPr>
              <w:spacing w:after="0"/>
              <w:jc w:val="left"/>
            </w:pPr>
            <w:r>
              <w:rPr>
                <w:sz w:val="16"/>
              </w:rPr>
              <w:t>2027-07-05</w:t>
            </w:r>
          </w:p>
        </w:tc>
        <w:tc>
          <w:tcPr>
            <w:tcW w:type="dxa" w:w="942"/>
          </w:tcPr>
          <w:p>
            <w:pPr>
              <w:spacing w:after="0"/>
              <w:jc w:val="right"/>
            </w:pPr>
            <w:r>
              <w:rPr>
                <w:sz w:val="16"/>
              </w:rPr>
              <w:t>278</w:t>
            </w:r>
          </w:p>
        </w:tc>
        <w:tc>
          <w:tcPr>
            <w:tcW w:type="dxa" w:w="3633"/>
          </w:tcPr>
          <w:p>
            <w:pPr>
              <w:spacing w:after="0"/>
              <w:jc w:val="left"/>
            </w:pPr>
            <w:r>
              <w:rPr>
                <w:sz w:val="16"/>
              </w:rPr>
              <w:t>this jurisdiction approved 2022-10-03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108240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Avalanche</w:t>
            </w:r>
          </w:p>
        </w:tc>
        <w:tc>
          <w:tcPr>
            <w:tcW w:type="dxa" w:w="1265"/>
          </w:tcPr>
          <w:p>
            <w:pPr>
              <w:spacing w:after="0"/>
              <w:jc w:val="left"/>
            </w:pPr>
            <w:r>
              <w:rPr>
                <w:sz w:val="16"/>
              </w:rPr>
              <w:t>Very High</w:t>
            </w:r>
          </w:p>
        </w:tc>
        <w:tc>
          <w:tcPr>
            <w:tcW w:type="dxa" w:w="1265"/>
          </w:tcPr>
          <w:p>
            <w:pPr>
              <w:spacing w:after="0"/>
              <w:jc w:val="left"/>
            </w:pPr>
            <w:r>
              <w:rPr>
                <w:sz w:val="16"/>
              </w:rPr>
              <w:t>Very High</w:t>
            </w:r>
          </w:p>
        </w:tc>
        <w:tc>
          <w:tcPr>
            <w:tcW w:type="dxa" w:w="1037"/>
          </w:tcPr>
          <w:p>
            <w:pPr>
              <w:spacing w:after="0"/>
              <w:jc w:val="right"/>
            </w:pPr>
            <w:r>
              <w:rPr>
                <w:sz w:val="16"/>
              </w:rPr>
              <w:t>$188</w:t>
            </w:r>
          </w:p>
        </w:tc>
        <w:tc>
          <w:tcPr>
            <w:tcW w:type="dxa" w:w="1126"/>
          </w:tcPr>
          <w:p>
            <w:pPr>
              <w:spacing w:after="0"/>
              <w:jc w:val="right"/>
            </w:pPr>
            <w:r>
              <w:rPr>
                <w:sz w:val="16"/>
              </w:rPr>
              <w:t>n/a</w:t>
            </w:r>
          </w:p>
        </w:tc>
        <w:tc>
          <w:tcPr>
            <w:tcW w:type="dxa" w:w="1698"/>
          </w:tcPr>
          <w:p>
            <w:pPr>
              <w:spacing w:after="0"/>
              <w:jc w:val="right"/>
            </w:pPr>
            <w:r>
              <w:rPr>
                <w:sz w:val="16"/>
              </w:rPr>
              <w:t>$7,512,422</w:t>
            </w:r>
          </w:p>
        </w:tc>
        <w:tc>
          <w:tcPr>
            <w:tcW w:type="dxa" w:w="1151"/>
          </w:tcPr>
          <w:p>
            <w:pPr>
              <w:spacing w:after="0"/>
              <w:jc w:val="right"/>
            </w:pPr>
            <w:r>
              <w:rPr>
                <w:sz w:val="16"/>
              </w:rPr>
              <w:t>$7,512,610</w:t>
            </w:r>
          </w:p>
        </w:tc>
        <w:tc>
          <w:tcPr>
            <w:tcW w:type="dxa" w:w="1835"/>
          </w:tcPr>
          <w:p>
            <w:pPr>
              <w:spacing w:after="0"/>
              <w:jc w:val="right"/>
            </w:pPr>
            <w:r>
              <w:rPr>
                <w:sz w:val="16"/>
              </w:rPr>
              <w:t>63</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$4,388,601</w:t>
            </w:r>
          </w:p>
        </w:tc>
        <w:tc>
          <w:tcPr>
            <w:tcW w:type="dxa" w:w="1126"/>
          </w:tcPr>
          <w:p>
            <w:pPr>
              <w:spacing w:after="0"/>
              <w:jc w:val="right"/>
            </w:pPr>
            <w:r>
              <w:rPr>
                <w:sz w:val="16"/>
              </w:rPr>
              <w:t>$6,478</w:t>
            </w:r>
          </w:p>
        </w:tc>
        <w:tc>
          <w:tcPr>
            <w:tcW w:type="dxa" w:w="1698"/>
          </w:tcPr>
          <w:p>
            <w:pPr>
              <w:spacing w:after="0"/>
              <w:jc w:val="right"/>
            </w:pPr>
            <w:r>
              <w:rPr>
                <w:sz w:val="16"/>
              </w:rPr>
              <w:t>$1,295</w:t>
            </w:r>
          </w:p>
        </w:tc>
        <w:tc>
          <w:tcPr>
            <w:tcW w:type="dxa" w:w="1151"/>
          </w:tcPr>
          <w:p>
            <w:pPr>
              <w:spacing w:after="0"/>
              <w:jc w:val="right"/>
            </w:pPr>
            <w:r>
              <w:rPr>
                <w:sz w:val="16"/>
              </w:rPr>
              <w:t>$4,396,374</w:t>
            </w:r>
          </w:p>
        </w:tc>
        <w:tc>
          <w:tcPr>
            <w:tcW w:type="dxa" w:w="1835"/>
          </w:tcPr>
          <w:p>
            <w:pPr>
              <w:spacing w:after="0"/>
              <w:jc w:val="right"/>
            </w:pPr>
            <w:r>
              <w:rPr>
                <w:sz w:val="16"/>
              </w:rPr>
              <w:t>19</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$3,024,440</w:t>
            </w:r>
          </w:p>
        </w:tc>
        <w:tc>
          <w:tcPr>
            <w:tcW w:type="dxa" w:w="1126"/>
          </w:tcPr>
          <w:p>
            <w:pPr>
              <w:spacing w:after="0"/>
              <w:jc w:val="right"/>
            </w:pPr>
            <w:r>
              <w:rPr>
                <w:sz w:val="16"/>
              </w:rPr>
              <w:t>n/a</w:t>
            </w:r>
          </w:p>
        </w:tc>
        <w:tc>
          <w:tcPr>
            <w:tcW w:type="dxa" w:w="1698"/>
          </w:tcPr>
          <w:p>
            <w:pPr>
              <w:spacing w:after="0"/>
              <w:jc w:val="right"/>
            </w:pPr>
            <w:r>
              <w:rPr>
                <w:sz w:val="16"/>
              </w:rPr>
              <w:t>$926,072</w:t>
            </w:r>
          </w:p>
        </w:tc>
        <w:tc>
          <w:tcPr>
            <w:tcW w:type="dxa" w:w="1151"/>
          </w:tcPr>
          <w:p>
            <w:pPr>
              <w:spacing w:after="0"/>
              <w:jc w:val="right"/>
            </w:pPr>
            <w:r>
              <w:rPr>
                <w:sz w:val="16"/>
              </w:rPr>
              <w:t>$3,950,512</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Wildfire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$607,099</w:t>
            </w:r>
          </w:p>
        </w:tc>
        <w:tc>
          <w:tcPr>
            <w:tcW w:type="dxa" w:w="1126"/>
          </w:tcPr>
          <w:p>
            <w:pPr>
              <w:spacing w:after="0"/>
              <w:jc w:val="right"/>
            </w:pPr>
            <w:r>
              <w:rPr>
                <w:sz w:val="16"/>
              </w:rPr>
              <w:t>$172</w:t>
            </w:r>
          </w:p>
        </w:tc>
        <w:tc>
          <w:tcPr>
            <w:tcW w:type="dxa" w:w="1698"/>
          </w:tcPr>
          <w:p>
            <w:pPr>
              <w:spacing w:after="0"/>
              <w:jc w:val="right"/>
            </w:pPr>
            <w:r>
              <w:rPr>
                <w:sz w:val="16"/>
              </w:rPr>
              <w:t>$37,014</w:t>
            </w:r>
          </w:p>
        </w:tc>
        <w:tc>
          <w:tcPr>
            <w:tcW w:type="dxa" w:w="1151"/>
          </w:tcPr>
          <w:p>
            <w:pPr>
              <w:spacing w:after="0"/>
              <w:jc w:val="right"/>
            </w:pPr>
            <w:r>
              <w:rPr>
                <w:sz w:val="16"/>
              </w:rPr>
              <w:t>$644,285</w:t>
            </w:r>
          </w:p>
        </w:tc>
        <w:tc>
          <w:tcPr>
            <w:tcW w:type="dxa" w:w="1835"/>
          </w:tcPr>
          <w:p>
            <w:pPr>
              <w:spacing w:after="0"/>
              <w:jc w:val="right"/>
            </w:pPr>
            <w:r>
              <w:rPr>
                <w:sz w:val="16"/>
              </w:rPr>
              <w:t>24</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Lightning</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$11,534</w:t>
            </w:r>
          </w:p>
        </w:tc>
        <w:tc>
          <w:tcPr>
            <w:tcW w:type="dxa" w:w="1126"/>
          </w:tcPr>
          <w:p>
            <w:pPr>
              <w:spacing w:after="0"/>
              <w:jc w:val="right"/>
            </w:pPr>
            <w:r>
              <w:rPr>
                <w:sz w:val="16"/>
              </w:rPr>
              <w:t>n/a</w:t>
            </w:r>
          </w:p>
        </w:tc>
        <w:tc>
          <w:tcPr>
            <w:tcW w:type="dxa" w:w="1698"/>
          </w:tcPr>
          <w:p>
            <w:pPr>
              <w:spacing w:after="0"/>
              <w:jc w:val="right"/>
            </w:pPr>
            <w:r>
              <w:rPr>
                <w:sz w:val="16"/>
              </w:rPr>
              <w:t>$550,346</w:t>
            </w:r>
          </w:p>
        </w:tc>
        <w:tc>
          <w:tcPr>
            <w:tcW w:type="dxa" w:w="1151"/>
          </w:tcPr>
          <w:p>
            <w:pPr>
              <w:spacing w:after="0"/>
              <w:jc w:val="right"/>
            </w:pPr>
            <w:r>
              <w:rPr>
                <w:sz w:val="16"/>
              </w:rPr>
              <w:t>$561,880</w:t>
            </w:r>
          </w:p>
        </w:tc>
        <w:tc>
          <w:tcPr>
            <w:tcW w:type="dxa" w:w="1835"/>
          </w:tcPr>
          <w:p>
            <w:pPr>
              <w:spacing w:after="0"/>
              <w:jc w:val="right"/>
            </w:pPr>
            <w:r>
              <w:rPr>
                <w:sz w:val="16"/>
              </w:rPr>
              <w:t>1</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Winter Weather</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$29,190</w:t>
            </w:r>
          </w:p>
        </w:tc>
        <w:tc>
          <w:tcPr>
            <w:tcW w:type="dxa" w:w="1126"/>
          </w:tcPr>
          <w:p>
            <w:pPr>
              <w:spacing w:after="0"/>
              <w:jc w:val="right"/>
            </w:pPr>
            <w:r>
              <w:rPr>
                <w:sz w:val="16"/>
              </w:rPr>
              <w:t>$81</w:t>
            </w:r>
          </w:p>
        </w:tc>
        <w:tc>
          <w:tcPr>
            <w:tcW w:type="dxa" w:w="1698"/>
          </w:tcPr>
          <w:p>
            <w:pPr>
              <w:spacing w:after="0"/>
              <w:jc w:val="right"/>
            </w:pPr>
            <w:r>
              <w:rPr>
                <w:sz w:val="16"/>
              </w:rPr>
              <w:t>$329,676</w:t>
            </w:r>
          </w:p>
        </w:tc>
        <w:tc>
          <w:tcPr>
            <w:tcW w:type="dxa" w:w="1151"/>
          </w:tcPr>
          <w:p>
            <w:pPr>
              <w:spacing w:after="0"/>
              <w:jc w:val="right"/>
            </w:pPr>
            <w:r>
              <w:rPr>
                <w:sz w:val="16"/>
              </w:rPr>
              <w:t>$358,947</w:t>
            </w:r>
          </w:p>
        </w:tc>
        <w:tc>
          <w:tcPr>
            <w:tcW w:type="dxa" w:w="1835"/>
          </w:tcPr>
          <w:p>
            <w:pPr>
              <w:spacing w:after="0"/>
              <w:jc w:val="right"/>
            </w:pPr>
            <w:r>
              <w:rPr>
                <w:sz w:val="16"/>
              </w:rPr>
              <w:t>299</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$636</w:t>
            </w:r>
          </w:p>
        </w:tc>
        <w:tc>
          <w:tcPr>
            <w:tcW w:type="dxa" w:w="1126"/>
          </w:tcPr>
          <w:p>
            <w:pPr>
              <w:spacing w:after="0"/>
              <w:jc w:val="right"/>
            </w:pPr>
            <w:r>
              <w:rPr>
                <w:sz w:val="16"/>
              </w:rPr>
              <w:t>$13,231</w:t>
            </w:r>
          </w:p>
        </w:tc>
        <w:tc>
          <w:tcPr>
            <w:tcW w:type="dxa" w:w="1698"/>
          </w:tcPr>
          <w:p>
            <w:pPr>
              <w:spacing w:after="0"/>
              <w:jc w:val="right"/>
            </w:pPr>
            <w:r>
              <w:rPr>
                <w:sz w:val="16"/>
              </w:rPr>
              <w:t>$152,743</w:t>
            </w:r>
          </w:p>
        </w:tc>
        <w:tc>
          <w:tcPr>
            <w:tcW w:type="dxa" w:w="1151"/>
          </w:tcPr>
          <w:p>
            <w:pPr>
              <w:spacing w:after="0"/>
              <w:jc w:val="right"/>
            </w:pPr>
            <w:r>
              <w:rPr>
                <w:sz w:val="16"/>
              </w:rPr>
              <w:t>$166,610</w:t>
            </w:r>
          </w:p>
        </w:tc>
        <w:tc>
          <w:tcPr>
            <w:tcW w:type="dxa" w:w="1835"/>
          </w:tcPr>
          <w:p>
            <w:pPr>
              <w:spacing w:after="0"/>
              <w:jc w:val="right"/>
            </w:pPr>
            <w:r>
              <w:rPr>
                <w:sz w:val="16"/>
              </w:rPr>
              <w:t>16</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Landslide</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$13,719</w:t>
            </w:r>
          </w:p>
        </w:tc>
        <w:tc>
          <w:tcPr>
            <w:tcW w:type="dxa" w:w="1126"/>
          </w:tcPr>
          <w:p>
            <w:pPr>
              <w:spacing w:after="0"/>
              <w:jc w:val="right"/>
            </w:pPr>
            <w:r>
              <w:rPr>
                <w:sz w:val="16"/>
              </w:rPr>
              <w:t>n/a</w:t>
            </w:r>
          </w:p>
        </w:tc>
        <w:tc>
          <w:tcPr>
            <w:tcW w:type="dxa" w:w="1698"/>
          </w:tcPr>
          <w:p>
            <w:pPr>
              <w:spacing w:after="0"/>
              <w:jc w:val="right"/>
            </w:pPr>
            <w:r>
              <w:rPr>
                <w:sz w:val="16"/>
              </w:rPr>
              <w:t>$129,923</w:t>
            </w:r>
          </w:p>
        </w:tc>
        <w:tc>
          <w:tcPr>
            <w:tcW w:type="dxa" w:w="1151"/>
          </w:tcPr>
          <w:p>
            <w:pPr>
              <w:spacing w:after="0"/>
              <w:jc w:val="right"/>
            </w:pPr>
            <w:r>
              <w:rPr>
                <w:sz w:val="16"/>
              </w:rPr>
              <w:t>$143,641</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Tornado</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$42,994</w:t>
            </w:r>
          </w:p>
        </w:tc>
        <w:tc>
          <w:tcPr>
            <w:tcW w:type="dxa" w:w="1126"/>
          </w:tcPr>
          <w:p>
            <w:pPr>
              <w:spacing w:after="0"/>
              <w:jc w:val="right"/>
            </w:pPr>
            <w:r>
              <w:rPr>
                <w:sz w:val="16"/>
              </w:rPr>
              <w:t>$175</w:t>
            </w:r>
          </w:p>
        </w:tc>
        <w:tc>
          <w:tcPr>
            <w:tcW w:type="dxa" w:w="1698"/>
          </w:tcPr>
          <w:p>
            <w:pPr>
              <w:spacing w:after="0"/>
              <w:jc w:val="right"/>
            </w:pPr>
            <w:r>
              <w:rPr>
                <w:sz w:val="16"/>
              </w:rPr>
              <w:t>$70,309</w:t>
            </w:r>
          </w:p>
        </w:tc>
        <w:tc>
          <w:tcPr>
            <w:tcW w:type="dxa" w:w="1151"/>
          </w:tcPr>
          <w:p>
            <w:pPr>
              <w:spacing w:after="0"/>
              <w:jc w:val="right"/>
            </w:pPr>
            <w:r>
              <w:rPr>
                <w:sz w:val="16"/>
              </w:rPr>
              <w:t>$113,478</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Strong Wind</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$28,079</w:t>
            </w:r>
          </w:p>
        </w:tc>
        <w:tc>
          <w:tcPr>
            <w:tcW w:type="dxa" w:w="1126"/>
          </w:tcPr>
          <w:p>
            <w:pPr>
              <w:spacing w:after="0"/>
              <w:jc w:val="right"/>
            </w:pPr>
            <w:r>
              <w:rPr>
                <w:sz w:val="16"/>
              </w:rPr>
              <w:t>$325</w:t>
            </w:r>
          </w:p>
        </w:tc>
        <w:tc>
          <w:tcPr>
            <w:tcW w:type="dxa" w:w="1698"/>
          </w:tcPr>
          <w:p>
            <w:pPr>
              <w:spacing w:after="0"/>
              <w:jc w:val="right"/>
            </w:pPr>
            <w:r>
              <w:rPr>
                <w:sz w:val="16"/>
              </w:rPr>
              <w:t>$57,727</w:t>
            </w:r>
          </w:p>
        </w:tc>
        <w:tc>
          <w:tcPr>
            <w:tcW w:type="dxa" w:w="1151"/>
          </w:tcPr>
          <w:p>
            <w:pPr>
              <w:spacing w:after="0"/>
              <w:jc w:val="right"/>
            </w:pPr>
            <w:r>
              <w:rPr>
                <w:sz w:val="16"/>
              </w:rPr>
              <w:t>$86,131</w:t>
            </w:r>
          </w:p>
        </w:tc>
        <w:tc>
          <w:tcPr>
            <w:tcW w:type="dxa" w:w="1835"/>
          </w:tcPr>
          <w:p>
            <w:pPr>
              <w:spacing w:after="0"/>
              <w:jc w:val="right"/>
            </w:pPr>
            <w:r>
              <w:rPr>
                <w:sz w:val="16"/>
              </w:rPr>
              <w:t>67</w:t>
            </w:r>
          </w:p>
        </w:tc>
        <w:tc>
          <w:tcPr>
            <w:tcW w:type="dxa" w:w="2997"/>
          </w:tcPr>
          <w:p>
            <w:pPr>
              <w:spacing w:after="0"/>
              <w:jc w:val="left"/>
            </w:pPr>
            <w:r>
              <w:rPr>
                <w:sz w:val="16"/>
              </w:rPr>
              <w:t>Includes 42 High Wind records (a NOAA non-thunderstorm wind type, outside NRI's Strong Wind definition).</w:t>
            </w:r>
          </w:p>
        </w:tc>
      </w:tr>
      <w:tr>
        <w:trPr>
          <w:cantSplit/>
        </w:trPr>
        <w:tc>
          <w:tcPr>
            <w:tcW w:type="dxa" w:w="702"/>
          </w:tcPr>
          <w:p>
            <w:pPr>
              <w:spacing w:after="0"/>
              <w:jc w:val="right"/>
            </w:pPr>
            <w:r>
              <w:rPr>
                <w:sz w:val="16"/>
              </w:rPr>
              <w:t>11</w:t>
            </w:r>
          </w:p>
        </w:tc>
        <w:tc>
          <w:tcPr>
            <w:tcW w:type="dxa" w:w="1037"/>
          </w:tcPr>
          <w:p>
            <w:pPr>
              <w:spacing w:after="0"/>
              <w:jc w:val="left"/>
            </w:pPr>
            <w:r>
              <w:rPr>
                <w:sz w:val="16"/>
              </w:rPr>
              <w:t>Hail</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$28,611</w:t>
            </w:r>
          </w:p>
        </w:tc>
        <w:tc>
          <w:tcPr>
            <w:tcW w:type="dxa" w:w="1126"/>
          </w:tcPr>
          <w:p>
            <w:pPr>
              <w:spacing w:after="0"/>
              <w:jc w:val="right"/>
            </w:pPr>
            <w:r>
              <w:rPr>
                <w:sz w:val="16"/>
              </w:rPr>
              <w:t>$10,135</w:t>
            </w:r>
          </w:p>
        </w:tc>
        <w:tc>
          <w:tcPr>
            <w:tcW w:type="dxa" w:w="1698"/>
          </w:tcPr>
          <w:p>
            <w:pPr>
              <w:spacing w:after="0"/>
              <w:jc w:val="right"/>
            </w:pPr>
            <w:r>
              <w:rPr>
                <w:sz w:val="16"/>
              </w:rPr>
              <w:t>$3,202</w:t>
            </w:r>
          </w:p>
        </w:tc>
        <w:tc>
          <w:tcPr>
            <w:tcW w:type="dxa" w:w="1151"/>
          </w:tcPr>
          <w:p>
            <w:pPr>
              <w:spacing w:after="0"/>
              <w:jc w:val="right"/>
            </w:pPr>
            <w:r>
              <w:rPr>
                <w:sz w:val="16"/>
              </w:rPr>
              <w:t>$41,948</w:t>
            </w:r>
          </w:p>
        </w:tc>
        <w:tc>
          <w:tcPr>
            <w:tcW w:type="dxa" w:w="1835"/>
          </w:tcPr>
          <w:p>
            <w:pPr>
              <w:spacing w:after="0"/>
              <w:jc w:val="right"/>
            </w:pPr>
            <w:r>
              <w:rPr>
                <w:sz w:val="16"/>
              </w:rPr>
              <w:t>31</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$5,715</w:t>
            </w:r>
          </w:p>
        </w:tc>
        <w:tc>
          <w:tcPr>
            <w:tcW w:type="dxa" w:w="1126"/>
          </w:tcPr>
          <w:p>
            <w:pPr>
              <w:spacing w:after="0"/>
              <w:jc w:val="right"/>
            </w:pPr>
            <w:r>
              <w:rPr>
                <w:sz w:val="16"/>
              </w:rPr>
              <w:t>n/a</w:t>
            </w:r>
          </w:p>
        </w:tc>
        <w:tc>
          <w:tcPr>
            <w:tcW w:type="dxa" w:w="1698"/>
          </w:tcPr>
          <w:p>
            <w:pPr>
              <w:spacing w:after="0"/>
              <w:jc w:val="right"/>
            </w:pPr>
            <w:r>
              <w:rPr>
                <w:sz w:val="16"/>
              </w:rPr>
              <w:t>$1,336</w:t>
            </w:r>
          </w:p>
        </w:tc>
        <w:tc>
          <w:tcPr>
            <w:tcW w:type="dxa" w:w="1151"/>
          </w:tcPr>
          <w:p>
            <w:pPr>
              <w:spacing w:after="0"/>
              <w:jc w:val="right"/>
            </w:pPr>
            <w:r>
              <w:rPr>
                <w:sz w:val="16"/>
              </w:rPr>
              <w:t>$7,050</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Drought</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$6,328</w:t>
            </w:r>
          </w:p>
        </w:tc>
        <w:tc>
          <w:tcPr>
            <w:tcW w:type="dxa" w:w="1698"/>
          </w:tcPr>
          <w:p>
            <w:pPr>
              <w:spacing w:after="0"/>
              <w:jc w:val="right"/>
            </w:pPr>
            <w:r>
              <w:rPr>
                <w:sz w:val="16"/>
              </w:rPr>
              <w:t>n/a</w:t>
            </w:r>
          </w:p>
        </w:tc>
        <w:tc>
          <w:tcPr>
            <w:tcW w:type="dxa" w:w="1151"/>
          </w:tcPr>
          <w:p>
            <w:pPr>
              <w:spacing w:after="0"/>
              <w:jc w:val="right"/>
            </w:pPr>
            <w:r>
              <w:rPr>
                <w:sz w:val="16"/>
              </w:rPr>
              <w:t>$6,328</w:t>
            </w:r>
          </w:p>
        </w:tc>
        <w:tc>
          <w:tcPr>
            <w:tcW w:type="dxa" w:w="1835"/>
          </w:tcPr>
          <w:p>
            <w:pPr>
              <w:spacing w:after="0"/>
              <w:jc w:val="right"/>
            </w:pPr>
            <w:r>
              <w:rPr>
                <w:sz w:val="16"/>
              </w:rPr>
              <w:t>0</w:t>
            </w:r>
          </w:p>
        </w:tc>
        <w:tc>
          <w:tcPr>
            <w:tcW w:type="dxa" w:w="2997"/>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98"/>
          </w:tcPr>
          <w:p>
            <w:pPr>
              <w:spacing w:after="0"/>
              <w:jc w:val="right"/>
            </w:pPr>
            <w:r>
              <w:rPr>
                <w:sz w:val="16"/>
              </w:rPr>
              <w:t>$7</w:t>
            </w:r>
          </w:p>
        </w:tc>
        <w:tc>
          <w:tcPr>
            <w:tcW w:type="dxa" w:w="1151"/>
          </w:tcPr>
          <w:p>
            <w:pPr>
              <w:spacing w:after="0"/>
              <w:jc w:val="right"/>
            </w:pPr>
            <w:r>
              <w:rPr>
                <w:sz w:val="16"/>
              </w:rPr>
              <w:t>$7</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698"/>
          </w:tcPr>
          <w:p>
            <w:pPr>
              <w:spacing w:after="0"/>
              <w:jc w:val="right"/>
            </w:pPr>
            <w:r>
              <w:rPr>
                <w:sz w:val="16"/>
              </w:rPr>
              <w:t>under $1</w:t>
            </w:r>
          </w:p>
        </w:tc>
        <w:tc>
          <w:tcPr>
            <w:tcW w:type="dxa" w:w="1151"/>
          </w:tcPr>
          <w:p>
            <w:pPr>
              <w:spacing w:after="0"/>
              <w:jc w:val="right"/>
            </w:pPr>
            <w:r>
              <w:rPr>
                <w:sz w:val="16"/>
              </w:rPr>
              <w:t>under $1</w:t>
            </w:r>
          </w:p>
        </w:tc>
        <w:tc>
          <w:tcPr>
            <w:tcW w:type="dxa" w:w="1835"/>
          </w:tcPr>
          <w:p>
            <w:pPr>
              <w:spacing w:after="0"/>
              <w:jc w:val="right"/>
            </w:pPr>
            <w:r>
              <w:rPr>
                <w:sz w:val="16"/>
              </w:rPr>
              <w:t>6</w:t>
            </w:r>
          </w:p>
        </w:tc>
        <w:tc>
          <w:tcPr>
            <w:tcW w:type="dxa" w:w="29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9782 (Very High, 99.0); tract 9780.02 (Very High, 98.5); tract 9780.01 (Very High, 97.5)</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9781 (Relatively High, 94.5); tract 9780.01 (Relatively High, 93.0); tract 9780.02 (Relatively Moderate, 86.5)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9780.02 (Relatively High, 99.7); tract 9782 (Relatively Moderate, 98.9); tract 9781 (Relatively Low, 95.6)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9780.02 (Relatively Low, 49.6); tract 9780.01 (Relatively Low, 44.5); tract 9781 (Very Low, 19.4)</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9780.02 (Very Low, 78.7); tract 9780.01 (Very Low, 77.9); tract 9781 (Very Low, 69.8)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9781 (Relatively High, 96.7); tract 9782 (Relatively Moderate, 96.1); tract 9780.01 (Relatively Moderate, 95.8)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9782 is Census Tract 9782).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845"/>
        <w:gridCol w:w="1857"/>
        <w:gridCol w:w="2068"/>
        <w:gridCol w:w="1593"/>
        <w:gridCol w:w="1680"/>
        <w:gridCol w:w="1590"/>
        <w:gridCol w:w="1683"/>
      </w:tblGrid>
      <w:tr>
        <w:trPr>
          <w:cantSplit/>
          <w:tblHeader/>
        </w:trPr>
        <w:tc>
          <w:tcPr>
            <w:tcW w:type="dxa" w:w="1795"/>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8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jurisdictions</w:t>
            </w:r>
          </w:p>
        </w:tc>
        <w:tc>
          <w:tcPr>
            <w:tcW w:type="dxa" w:w="1683"/>
            <w:shd w:val="clear" w:color="auto" w:fill="E8E8E8"/>
          </w:tcPr>
          <w:p>
            <w:pPr>
              <w:spacing w:after="0"/>
              <w:jc w:val="left"/>
            </w:pPr>
            <w:r>
              <w:rPr>
                <w:b/>
                <w:sz w:val="16"/>
              </w:rPr>
              <w:t>Note</w:t>
            </w:r>
          </w:p>
        </w:tc>
      </w:tr>
      <w:tr>
        <w:trPr>
          <w:cantSplit/>
        </w:trPr>
        <w:tc>
          <w:tcPr>
            <w:tcW w:type="dxa" w:w="1795"/>
          </w:tcPr>
          <w:p>
            <w:pPr>
              <w:spacing w:after="0"/>
              <w:jc w:val="left"/>
            </w:pPr>
            <w:r>
              <w:rPr>
                <w:sz w:val="16"/>
              </w:rPr>
              <w:t>Avalanche</w:t>
            </w:r>
          </w:p>
        </w:tc>
        <w:tc>
          <w:tcPr>
            <w:tcW w:type="dxa" w:w="1845"/>
          </w:tcPr>
          <w:p>
            <w:pPr>
              <w:spacing w:after="0"/>
              <w:jc w:val="left"/>
            </w:pPr>
            <w:r>
              <w:rPr>
                <w:sz w:val="16"/>
              </w:rPr>
              <w:t>none (count and damage only)</w:t>
            </w:r>
          </w:p>
        </w:tc>
        <w:tc>
          <w:tcPr>
            <w:tcW w:type="dxa" w:w="1857"/>
          </w:tcPr>
          <w:p>
            <w:pPr>
              <w:spacing w:after="0"/>
              <w:jc w:val="right"/>
            </w:pPr>
            <w:r>
              <w:rPr>
                <w:sz w:val="16"/>
              </w:rPr>
              <w:t>63 records, 2006 to 2025 (63 zone-level)</w:t>
            </w:r>
          </w:p>
        </w:tc>
        <w:tc>
          <w:tcPr>
            <w:tcW w:type="dxa" w:w="2068"/>
          </w:tcPr>
          <w:p>
            <w:pPr>
              <w:spacing w:after="0"/>
              <w:jc w:val="left"/>
            </w:pPr>
          </w:p>
        </w:tc>
        <w:tc>
          <w:tcPr>
            <w:tcW w:type="dxa" w:w="1593"/>
          </w:tcPr>
          <w:p>
            <w:pPr>
              <w:spacing w:after="0"/>
              <w:jc w:val="left"/>
            </w:pPr>
            <w:r>
              <w:rPr>
                <w:sz w:val="16"/>
              </w:rPr>
              <w:t>Avalanche, 2008-12-29, $15,000 property; $0 crops (2008 dollars), 5 direct injuries (reported for the zone); NWS zone WYZ012</w:t>
            </w:r>
          </w:p>
        </w:tc>
        <w:tc>
          <w:tcPr>
            <w:tcW w:type="dxa" w:w="1680"/>
          </w:tcPr>
          <w:p>
            <w:pPr>
              <w:spacing w:after="0"/>
              <w:jc w:val="left"/>
            </w:pPr>
          </w:p>
        </w:tc>
        <w:tc>
          <w:tcPr>
            <w:tcW w:type="dxa" w:w="1590"/>
          </w:tcPr>
          <w:p>
            <w:pPr>
              <w:spacing w:after="0"/>
              <w:jc w:val="left"/>
            </w:pPr>
            <w:r>
              <w:rPr>
                <w:sz w:val="16"/>
              </w:rPr>
              <w:t>Countywide (zone-level records).</w:t>
            </w:r>
          </w:p>
        </w:tc>
        <w:tc>
          <w:tcPr>
            <w:tcW w:type="dxa" w:w="1683"/>
          </w:tcPr>
          <w:p>
            <w:pPr>
              <w:spacing w:after="0"/>
              <w:jc w:val="left"/>
            </w:pPr>
          </w:p>
        </w:tc>
      </w:tr>
      <w:tr>
        <w:trPr>
          <w:cantSplit/>
        </w:trPr>
        <w:tc>
          <w:tcPr>
            <w:tcW w:type="dxa" w:w="1795"/>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857"/>
          </w:tcPr>
          <w:p>
            <w:pPr>
              <w:spacing w:after="0"/>
              <w:jc w:val="right"/>
            </w:pPr>
            <w:r>
              <w:rPr>
                <w:sz w:val="16"/>
              </w:rPr>
              <w:t>16 records, 1996 to 2025 (16 zone-level)</w:t>
            </w:r>
          </w:p>
        </w:tc>
        <w:tc>
          <w:tcPr>
            <w:tcW w:type="dxa" w:w="2068"/>
          </w:tcPr>
          <w:p>
            <w:pPr>
              <w:spacing w:after="0"/>
              <w:jc w:val="left"/>
            </w:pPr>
            <w:r>
              <w:rPr>
                <w:sz w:val="16"/>
              </w:rPr>
              <w:t>1 day to 6 days (median 2 days); 13 with a recorded value</w:t>
            </w:r>
          </w:p>
        </w:tc>
        <w:tc>
          <w:tcPr>
            <w:tcW w:type="dxa" w:w="1593"/>
          </w:tcPr>
          <w:p>
            <w:pPr>
              <w:spacing w:after="0"/>
              <w:jc w:val="left"/>
            </w:pPr>
            <w:r>
              <w:rPr>
                <w:sz w:val="16"/>
              </w:rPr>
              <w:t>6 consecutive days, 1996-01-30 to 1996-02-04, zone-level</w:t>
            </w:r>
          </w:p>
        </w:tc>
        <w:tc>
          <w:tcPr>
            <w:tcW w:type="dxa" w:w="1680"/>
          </w:tcPr>
          <w:p>
            <w:pPr>
              <w:spacing w:after="0"/>
              <w:jc w:val="left"/>
            </w:pPr>
          </w:p>
        </w:tc>
        <w:tc>
          <w:tcPr>
            <w:tcW w:type="dxa" w:w="1590"/>
          </w:tcPr>
          <w:p>
            <w:pPr>
              <w:spacing w:after="0"/>
              <w:jc w:val="left"/>
            </w:pPr>
            <w:r>
              <w:rPr>
                <w:sz w:val="16"/>
              </w:rPr>
              <w:t>Countywide (zone-level records).</w:t>
            </w:r>
          </w:p>
        </w:tc>
        <w:tc>
          <w:tcPr>
            <w:tcW w:type="dxa" w:w="1683"/>
          </w:tcPr>
          <w:p>
            <w:pPr>
              <w:spacing w:after="0"/>
              <w:jc w:val="left"/>
            </w:pPr>
          </w:p>
        </w:tc>
      </w:tr>
      <w:tr>
        <w:trPr>
          <w:cantSplit/>
        </w:trPr>
        <w:tc>
          <w:tcPr>
            <w:tcW w:type="dxa" w:w="1795"/>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857"/>
          </w:tcPr>
          <w:p>
            <w:pPr>
              <w:spacing w:after="0"/>
              <w:jc w:val="right"/>
            </w:pPr>
            <w:r>
              <w:rPr>
                <w:sz w:val="16"/>
              </w:rPr>
              <w:t>0</w:t>
            </w:r>
          </w:p>
        </w:tc>
        <w:tc>
          <w:tcPr>
            <w:tcW w:type="dxa" w:w="2068"/>
          </w:tcPr>
          <w:p>
            <w:pPr>
              <w:spacing w:after="0"/>
              <w:jc w:val="left"/>
            </w:pPr>
          </w:p>
        </w:tc>
        <w:tc>
          <w:tcPr>
            <w:tcW w:type="dxa" w:w="1593"/>
          </w:tcPr>
          <w:p>
            <w:pPr>
              <w:spacing w:after="0"/>
              <w:jc w:val="left"/>
            </w:pPr>
          </w:p>
        </w:tc>
        <w:tc>
          <w:tcPr>
            <w:tcW w:type="dxa" w:w="1680"/>
          </w:tcPr>
          <w:p>
            <w:pPr>
              <w:spacing w:after="0"/>
              <w:jc w:val="left"/>
            </w:pPr>
          </w:p>
        </w:tc>
        <w:tc>
          <w:tcPr>
            <w:tcW w:type="dxa" w:w="1590"/>
          </w:tcPr>
          <w:p>
            <w:pPr>
              <w:spacing w:after="0"/>
              <w:jc w:val="left"/>
            </w:pPr>
          </w:p>
        </w:tc>
        <w:tc>
          <w:tcPr>
            <w:tcW w:type="dxa" w:w="1683"/>
          </w:tcPr>
          <w:p>
            <w:pPr>
              <w:spacing w:after="0"/>
              <w:jc w:val="left"/>
            </w:pPr>
          </w:p>
        </w:tc>
      </w:tr>
      <w:tr>
        <w:trPr>
          <w:cantSplit/>
        </w:trPr>
        <w:tc>
          <w:tcPr>
            <w:tcW w:type="dxa" w:w="1795"/>
          </w:tcPr>
          <w:p>
            <w:pPr>
              <w:spacing w:after="0"/>
              <w:jc w:val="left"/>
            </w:pPr>
            <w:r>
              <w:rPr>
                <w:sz w:val="16"/>
              </w:rPr>
              <w:t>Drought</w:t>
            </w:r>
          </w:p>
        </w:tc>
        <w:tc>
          <w:tcPr>
            <w:tcW w:type="dxa" w:w="1845"/>
          </w:tcPr>
          <w:p>
            <w:pPr>
              <w:spacing w:after="0"/>
              <w:jc w:val="left"/>
            </w:pPr>
            <w:r>
              <w:rPr>
                <w:sz w:val="16"/>
              </w:rPr>
              <w:t>U.S. Drought Monitor scale (D0 to D4)</w:t>
            </w:r>
          </w:p>
        </w:tc>
        <w:tc>
          <w:tcPr>
            <w:tcW w:type="dxa" w:w="1857"/>
          </w:tcPr>
          <w:p>
            <w:pPr>
              <w:spacing w:after="0"/>
              <w:jc w:val="right"/>
            </w:pPr>
            <w:r>
              <w:rPr>
                <w:sz w:val="16"/>
              </w:rPr>
              <w:t>0</w:t>
            </w:r>
          </w:p>
        </w:tc>
        <w:tc>
          <w:tcPr>
            <w:tcW w:type="dxa" w:w="2068"/>
          </w:tcPr>
          <w:p>
            <w:pPr>
              <w:spacing w:after="0"/>
              <w:jc w:val="left"/>
            </w:pPr>
          </w:p>
        </w:tc>
        <w:tc>
          <w:tcPr>
            <w:tcW w:type="dxa" w:w="1593"/>
          </w:tcPr>
          <w:p>
            <w:pPr>
              <w:spacing w:after="0"/>
              <w:jc w:val="left"/>
            </w:pPr>
          </w:p>
        </w:tc>
        <w:tc>
          <w:tcPr>
            <w:tcW w:type="dxa" w:w="1680"/>
          </w:tcPr>
          <w:p>
            <w:pPr>
              <w:spacing w:after="0"/>
              <w:jc w:val="left"/>
            </w:pPr>
          </w:p>
        </w:tc>
        <w:tc>
          <w:tcPr>
            <w:tcW w:type="dxa" w:w="1590"/>
          </w:tcPr>
          <w:p>
            <w:pPr>
              <w:spacing w:after="0"/>
              <w:jc w:val="left"/>
            </w:pPr>
          </w:p>
        </w:tc>
        <w:tc>
          <w:tcPr>
            <w:tcW w:type="dxa" w:w="16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845"/>
          </w:tcPr>
          <w:p>
            <w:pPr>
              <w:spacing w:after="0"/>
              <w:jc w:val="left"/>
            </w:pPr>
            <w:r>
              <w:rPr>
                <w:sz w:val="16"/>
              </w:rPr>
              <w:t>Modified Mercalli (local data)</w:t>
            </w:r>
          </w:p>
        </w:tc>
        <w:tc>
          <w:tcPr>
            <w:tcW w:type="dxa" w:w="1857"/>
          </w:tcPr>
          <w:p>
            <w:pPr>
              <w:spacing w:after="0"/>
              <w:jc w:val="right"/>
            </w:pPr>
            <w:r>
              <w:rPr>
                <w:sz w:val="16"/>
              </w:rPr>
              <w:t>0</w:t>
            </w:r>
          </w:p>
        </w:tc>
        <w:tc>
          <w:tcPr>
            <w:tcW w:type="dxa" w:w="2068"/>
          </w:tcPr>
          <w:p>
            <w:pPr>
              <w:spacing w:after="0"/>
              <w:jc w:val="left"/>
            </w:pPr>
          </w:p>
        </w:tc>
        <w:tc>
          <w:tcPr>
            <w:tcW w:type="dxa" w:w="1593"/>
          </w:tcPr>
          <w:p>
            <w:pPr>
              <w:spacing w:after="0"/>
              <w:jc w:val="left"/>
            </w:pPr>
          </w:p>
        </w:tc>
        <w:tc>
          <w:tcPr>
            <w:tcW w:type="dxa" w:w="1680"/>
          </w:tcPr>
          <w:p>
            <w:pPr>
              <w:spacing w:after="0"/>
              <w:jc w:val="left"/>
            </w:pPr>
          </w:p>
        </w:tc>
        <w:tc>
          <w:tcPr>
            <w:tcW w:type="dxa" w:w="1590"/>
          </w:tcPr>
          <w:p>
            <w:pPr>
              <w:spacing w:after="0"/>
              <w:jc w:val="left"/>
            </w:pPr>
          </w:p>
        </w:tc>
        <w:tc>
          <w:tcPr>
            <w:tcW w:type="dxa" w:w="1683"/>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845"/>
          </w:tcPr>
          <w:p>
            <w:pPr>
              <w:spacing w:after="0"/>
              <w:jc w:val="left"/>
            </w:pPr>
            <w:r>
              <w:rPr>
                <w:sz w:val="16"/>
              </w:rPr>
              <w:t>hail size (inches)</w:t>
            </w:r>
          </w:p>
        </w:tc>
        <w:tc>
          <w:tcPr>
            <w:tcW w:type="dxa" w:w="1857"/>
          </w:tcPr>
          <w:p>
            <w:pPr>
              <w:spacing w:after="0"/>
              <w:jc w:val="right"/>
            </w:pPr>
            <w:r>
              <w:rPr>
                <w:sz w:val="16"/>
              </w:rPr>
              <w:t>34 records, 1983 to 2025</w:t>
            </w:r>
          </w:p>
        </w:tc>
        <w:tc>
          <w:tcPr>
            <w:tcW w:type="dxa" w:w="2068"/>
          </w:tcPr>
          <w:p>
            <w:pPr>
              <w:spacing w:after="0"/>
              <w:jc w:val="left"/>
            </w:pPr>
            <w:r>
              <w:rPr>
                <w:sz w:val="16"/>
              </w:rPr>
              <w:t>0.75 in to 1.75 in (median 1 in); 34 with a recorded value</w:t>
            </w:r>
          </w:p>
        </w:tc>
        <w:tc>
          <w:tcPr>
            <w:tcW w:type="dxa" w:w="1593"/>
          </w:tcPr>
          <w:p>
            <w:pPr>
              <w:spacing w:after="0"/>
              <w:jc w:val="left"/>
            </w:pPr>
            <w:r>
              <w:rPr>
                <w:sz w:val="16"/>
              </w:rPr>
              <w:t>1.75 in hail, 2015-06-15; same size also recorded on 1983-08-21, 2001-09-13</w:t>
            </w:r>
          </w:p>
        </w:tc>
        <w:tc>
          <w:tcPr>
            <w:tcW w:type="dxa" w:w="1680"/>
          </w:tcPr>
          <w:p>
            <w:pPr>
              <w:spacing w:after="0"/>
              <w:jc w:val="left"/>
            </w:pPr>
            <w:r>
              <w:rPr>
                <w:sz w:val="16"/>
              </w:rPr>
              <w:t>Hail, 2011-08-15, $0 property; $250,000 crops (2011 dollars)</w:t>
            </w:r>
          </w:p>
        </w:tc>
        <w:tc>
          <w:tcPr>
            <w:tcW w:type="dxa" w:w="1590"/>
          </w:tcPr>
          <w:p>
            <w:pPr>
              <w:spacing w:after="0"/>
              <w:jc w:val="left"/>
            </w:pPr>
            <w:r>
              <w:rPr>
                <w:sz w:val="16"/>
              </w:rPr>
              <w:t>Event records naming jurisdictions in the plan: Star Valley Ranch town (4 records), Diamondville town (2 records).</w:t>
            </w:r>
          </w:p>
        </w:tc>
        <w:tc>
          <w:tcPr>
            <w:tcW w:type="dxa" w:w="1683"/>
          </w:tcPr>
          <w:p>
            <w:pPr>
              <w:spacing w:after="0"/>
              <w:jc w:val="left"/>
            </w:pPr>
          </w:p>
        </w:tc>
      </w:tr>
      <w:tr>
        <w:trPr>
          <w:cantSplit/>
        </w:trPr>
        <w:tc>
          <w:tcPr>
            <w:tcW w:type="dxa" w:w="1795"/>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857"/>
          </w:tcPr>
          <w:p>
            <w:pPr>
              <w:spacing w:after="0"/>
              <w:jc w:val="right"/>
            </w:pPr>
            <w:r>
              <w:rPr>
                <w:sz w:val="16"/>
              </w:rPr>
              <w:t>6 records, 2020 to 2026 (6 zone-level)</w:t>
            </w:r>
          </w:p>
        </w:tc>
        <w:tc>
          <w:tcPr>
            <w:tcW w:type="dxa" w:w="2068"/>
          </w:tcPr>
          <w:p>
            <w:pPr>
              <w:spacing w:after="0"/>
              <w:jc w:val="left"/>
            </w:pPr>
            <w:r>
              <w:rPr>
                <w:sz w:val="16"/>
              </w:rPr>
              <w:t>1 day to 8 days (median 5 days); 4 with a recorded value</w:t>
            </w:r>
          </w:p>
        </w:tc>
        <w:tc>
          <w:tcPr>
            <w:tcW w:type="dxa" w:w="1593"/>
          </w:tcPr>
          <w:p>
            <w:pPr>
              <w:spacing w:after="0"/>
              <w:jc w:val="left"/>
            </w:pPr>
            <w:r>
              <w:rPr>
                <w:sz w:val="16"/>
              </w:rPr>
              <w:t>8 consecutive days, 2022-09-01 to 2022-09-08, zone-level</w:t>
            </w:r>
          </w:p>
        </w:tc>
        <w:tc>
          <w:tcPr>
            <w:tcW w:type="dxa" w:w="1680"/>
          </w:tcPr>
          <w:p>
            <w:pPr>
              <w:spacing w:after="0"/>
              <w:jc w:val="left"/>
            </w:pPr>
          </w:p>
        </w:tc>
        <w:tc>
          <w:tcPr>
            <w:tcW w:type="dxa" w:w="1590"/>
          </w:tcPr>
          <w:p>
            <w:pPr>
              <w:spacing w:after="0"/>
              <w:jc w:val="left"/>
            </w:pPr>
            <w:r>
              <w:rPr>
                <w:sz w:val="16"/>
              </w:rPr>
              <w:t>Countywide (zone-level records).</w:t>
            </w:r>
          </w:p>
        </w:tc>
        <w:tc>
          <w:tcPr>
            <w:tcW w:type="dxa" w:w="1683"/>
          </w:tcPr>
          <w:p>
            <w:pPr>
              <w:spacing w:after="0"/>
              <w:jc w:val="left"/>
            </w:pPr>
            <w:r>
              <w:rPr>
                <w:sz w:val="16"/>
              </w:rPr>
              <w:t>Heat records from November to March (unseasonable warmth, not a heat wave) are counted but not used for the longest run.</w:t>
            </w:r>
          </w:p>
        </w:tc>
      </w:tr>
      <w:tr>
        <w:trPr>
          <w:cantSplit/>
        </w:trPr>
        <w:tc>
          <w:tcPr>
            <w:tcW w:type="dxa" w:w="1795"/>
          </w:tcPr>
          <w:p>
            <w:pPr>
              <w:spacing w:after="0"/>
              <w:jc w:val="left"/>
            </w:pPr>
            <w:r>
              <w:rPr>
                <w:sz w:val="16"/>
              </w:rPr>
              <w:t>Ice Storm</w:t>
            </w:r>
          </w:p>
        </w:tc>
        <w:tc>
          <w:tcPr>
            <w:tcW w:type="dxa" w:w="1845"/>
          </w:tcPr>
          <w:p>
            <w:pPr>
              <w:spacing w:after="0"/>
              <w:jc w:val="left"/>
            </w:pPr>
            <w:r>
              <w:rPr>
                <w:sz w:val="16"/>
              </w:rPr>
              <w:t>Sperry-Piltz ice scale (local data)</w:t>
            </w:r>
          </w:p>
        </w:tc>
        <w:tc>
          <w:tcPr>
            <w:tcW w:type="dxa" w:w="1857"/>
          </w:tcPr>
          <w:p>
            <w:pPr>
              <w:spacing w:after="0"/>
              <w:jc w:val="right"/>
            </w:pPr>
            <w:r>
              <w:rPr>
                <w:sz w:val="16"/>
              </w:rPr>
              <w:t>0</w:t>
            </w:r>
          </w:p>
        </w:tc>
        <w:tc>
          <w:tcPr>
            <w:tcW w:type="dxa" w:w="2068"/>
          </w:tcPr>
          <w:p>
            <w:pPr>
              <w:spacing w:after="0"/>
              <w:jc w:val="left"/>
            </w:pPr>
          </w:p>
        </w:tc>
        <w:tc>
          <w:tcPr>
            <w:tcW w:type="dxa" w:w="1593"/>
          </w:tcPr>
          <w:p>
            <w:pPr>
              <w:spacing w:after="0"/>
              <w:jc w:val="left"/>
            </w:pPr>
          </w:p>
        </w:tc>
        <w:tc>
          <w:tcPr>
            <w:tcW w:type="dxa" w:w="1680"/>
          </w:tcPr>
          <w:p>
            <w:pPr>
              <w:spacing w:after="0"/>
              <w:jc w:val="left"/>
            </w:pPr>
          </w:p>
        </w:tc>
        <w:tc>
          <w:tcPr>
            <w:tcW w:type="dxa" w:w="1590"/>
          </w:tcPr>
          <w:p>
            <w:pPr>
              <w:spacing w:after="0"/>
              <w:jc w:val="left"/>
            </w:pPr>
          </w:p>
        </w:tc>
        <w:tc>
          <w:tcPr>
            <w:tcW w:type="dxa" w:w="1683"/>
          </w:tcPr>
          <w:p>
            <w:pPr>
              <w:spacing w:after="0"/>
              <w:jc w:val="left"/>
            </w:pPr>
          </w:p>
        </w:tc>
      </w:tr>
      <w:tr>
        <w:trPr>
          <w:cantSplit/>
        </w:trPr>
        <w:tc>
          <w:tcPr>
            <w:tcW w:type="dxa" w:w="1795"/>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857"/>
          </w:tcPr>
          <w:p>
            <w:pPr>
              <w:spacing w:after="0"/>
              <w:jc w:val="right"/>
            </w:pPr>
            <w:r>
              <w:rPr>
                <w:sz w:val="16"/>
              </w:rPr>
              <w:t>19 records, 1997 to 2024</w:t>
            </w:r>
          </w:p>
        </w:tc>
        <w:tc>
          <w:tcPr>
            <w:tcW w:type="dxa" w:w="2068"/>
          </w:tcPr>
          <w:p>
            <w:pPr>
              <w:spacing w:after="0"/>
              <w:jc w:val="left"/>
            </w:pPr>
          </w:p>
        </w:tc>
        <w:tc>
          <w:tcPr>
            <w:tcW w:type="dxa" w:w="1593"/>
          </w:tcPr>
          <w:p>
            <w:pPr>
              <w:spacing w:after="0"/>
              <w:jc w:val="left"/>
            </w:pPr>
            <w:r>
              <w:rPr>
                <w:sz w:val="16"/>
              </w:rPr>
              <w:t>Flash Flood, 2013-09-12, $1,500,000 property; $0 crops (2013 dollars)</w:t>
            </w:r>
          </w:p>
        </w:tc>
        <w:tc>
          <w:tcPr>
            <w:tcW w:type="dxa" w:w="1680"/>
          </w:tcPr>
          <w:p>
            <w:pPr>
              <w:spacing w:after="0"/>
              <w:jc w:val="left"/>
            </w:pPr>
          </w:p>
        </w:tc>
        <w:tc>
          <w:tcPr>
            <w:tcW w:type="dxa" w:w="1590"/>
          </w:tcPr>
          <w:p>
            <w:pPr>
              <w:spacing w:after="0"/>
              <w:jc w:val="left"/>
            </w:pPr>
            <w:r>
              <w:rPr>
                <w:sz w:val="16"/>
              </w:rPr>
              <w:t>Event records naming jurisdictions in the plan: La Barge town (4 records), Cokeville town (1 record), Diamondville town (1 record), Star Valley Ranch town (1 record).</w:t>
            </w:r>
          </w:p>
        </w:tc>
        <w:tc>
          <w:tcPr>
            <w:tcW w:type="dxa" w:w="16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845"/>
          </w:tcPr>
          <w:p>
            <w:pPr>
              <w:spacing w:after="0"/>
              <w:jc w:val="left"/>
            </w:pPr>
            <w:r>
              <w:rPr>
                <w:sz w:val="16"/>
              </w:rPr>
              <w:t>none (count and damage only)</w:t>
            </w:r>
          </w:p>
        </w:tc>
        <w:tc>
          <w:tcPr>
            <w:tcW w:type="dxa" w:w="1857"/>
          </w:tcPr>
          <w:p>
            <w:pPr>
              <w:spacing w:after="0"/>
              <w:jc w:val="right"/>
            </w:pPr>
            <w:r>
              <w:rPr>
                <w:sz w:val="16"/>
              </w:rPr>
              <w:t>2 records, 2011 (2 zone-level)</w:t>
            </w:r>
          </w:p>
        </w:tc>
        <w:tc>
          <w:tcPr>
            <w:tcW w:type="dxa" w:w="2068"/>
          </w:tcPr>
          <w:p>
            <w:pPr>
              <w:spacing w:after="0"/>
              <w:jc w:val="left"/>
            </w:pPr>
          </w:p>
        </w:tc>
        <w:tc>
          <w:tcPr>
            <w:tcW w:type="dxa" w:w="1593"/>
          </w:tcPr>
          <w:p>
            <w:pPr>
              <w:spacing w:after="0"/>
              <w:jc w:val="left"/>
            </w:pPr>
            <w:r>
              <w:rPr>
                <w:sz w:val="16"/>
              </w:rPr>
              <w:t>Debris Flow, 2011-05-14, $500,000 property; $0 crops (2011 dollars); NWS zone WYZ013</w:t>
            </w:r>
          </w:p>
        </w:tc>
        <w:tc>
          <w:tcPr>
            <w:tcW w:type="dxa" w:w="1680"/>
          </w:tcPr>
          <w:p>
            <w:pPr>
              <w:spacing w:after="0"/>
              <w:jc w:val="left"/>
            </w:pPr>
          </w:p>
        </w:tc>
        <w:tc>
          <w:tcPr>
            <w:tcW w:type="dxa" w:w="1590"/>
          </w:tcPr>
          <w:p>
            <w:pPr>
              <w:spacing w:after="0"/>
              <w:jc w:val="left"/>
            </w:pPr>
            <w:r>
              <w:rPr>
                <w:sz w:val="16"/>
              </w:rPr>
              <w:t>Countywide (zone-level records).</w:t>
            </w:r>
          </w:p>
        </w:tc>
        <w:tc>
          <w:tcPr>
            <w:tcW w:type="dxa" w:w="1683"/>
          </w:tcPr>
          <w:p>
            <w:pPr>
              <w:spacing w:after="0"/>
              <w:jc w:val="left"/>
            </w:pPr>
          </w:p>
        </w:tc>
      </w:tr>
      <w:tr>
        <w:trPr>
          <w:cantSplit/>
        </w:trPr>
        <w:tc>
          <w:tcPr>
            <w:tcW w:type="dxa" w:w="1795"/>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857"/>
          </w:tcPr>
          <w:p>
            <w:pPr>
              <w:spacing w:after="0"/>
              <w:jc w:val="right"/>
            </w:pPr>
            <w:r>
              <w:rPr>
                <w:sz w:val="16"/>
              </w:rPr>
              <w:t>1 record, 1997</w:t>
            </w:r>
          </w:p>
        </w:tc>
        <w:tc>
          <w:tcPr>
            <w:tcW w:type="dxa" w:w="2068"/>
          </w:tcPr>
          <w:p>
            <w:pPr>
              <w:spacing w:after="0"/>
              <w:jc w:val="left"/>
            </w:pPr>
          </w:p>
        </w:tc>
        <w:tc>
          <w:tcPr>
            <w:tcW w:type="dxa" w:w="1593"/>
          </w:tcPr>
          <w:p>
            <w:pPr>
              <w:spacing w:after="0"/>
              <w:jc w:val="left"/>
            </w:pPr>
            <w:r>
              <w:rPr>
                <w:sz w:val="16"/>
              </w:rPr>
              <w:t>Lightning, 1997-09-10, damage not reported, 3 direct injuries</w:t>
            </w:r>
          </w:p>
        </w:tc>
        <w:tc>
          <w:tcPr>
            <w:tcW w:type="dxa" w:w="1680"/>
          </w:tcPr>
          <w:p>
            <w:pPr>
              <w:spacing w:after="0"/>
              <w:jc w:val="left"/>
            </w:pPr>
          </w:p>
        </w:tc>
        <w:tc>
          <w:tcPr>
            <w:tcW w:type="dxa" w:w="1590"/>
          </w:tcPr>
          <w:p>
            <w:pPr>
              <w:spacing w:after="0"/>
              <w:jc w:val="left"/>
            </w:pPr>
            <w:r>
              <w:rPr>
                <w:sz w:val="16"/>
              </w:rPr>
              <w:t>No event record names a jurisdiction in the plan.</w:t>
            </w:r>
          </w:p>
        </w:tc>
        <w:tc>
          <w:tcPr>
            <w:tcW w:type="dxa" w:w="1683"/>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857"/>
          </w:tcPr>
          <w:p>
            <w:pPr>
              <w:spacing w:after="0"/>
              <w:jc w:val="right"/>
            </w:pPr>
            <w:r>
              <w:rPr>
                <w:sz w:val="16"/>
              </w:rPr>
              <w:t>42 records, 1996 to 2026 (42 zone-level)</w:t>
            </w:r>
          </w:p>
        </w:tc>
        <w:tc>
          <w:tcPr>
            <w:tcW w:type="dxa" w:w="2068"/>
          </w:tcPr>
          <w:p>
            <w:pPr>
              <w:spacing w:after="0"/>
              <w:jc w:val="left"/>
            </w:pPr>
            <w:r>
              <w:rPr>
                <w:sz w:val="16"/>
              </w:rPr>
              <w:t>37 kt (43 mph) to 123 kt (142 mph) (median 56 kt (64 mph)); 42 with a recorded value</w:t>
            </w:r>
          </w:p>
        </w:tc>
        <w:tc>
          <w:tcPr>
            <w:tcW w:type="dxa" w:w="1593"/>
          </w:tcPr>
          <w:p>
            <w:pPr>
              <w:spacing w:after="0"/>
              <w:jc w:val="left"/>
            </w:pPr>
            <w:r>
              <w:rPr>
                <w:sz w:val="16"/>
              </w:rPr>
              <w:t>123 kt (142 mph) measured gust, High Wind, 2026-03-14; NWS zone WYZ024</w:t>
            </w:r>
          </w:p>
        </w:tc>
        <w:tc>
          <w:tcPr>
            <w:tcW w:type="dxa" w:w="1680"/>
          </w:tcPr>
          <w:p>
            <w:pPr>
              <w:spacing w:after="0"/>
              <w:jc w:val="left"/>
            </w:pPr>
            <w:r>
              <w:rPr>
                <w:sz w:val="16"/>
              </w:rPr>
              <w:t>High Wind, 2000-02-14, $250,000 property; crops not reported (zone total, 2000 dollars)</w:t>
            </w:r>
          </w:p>
        </w:tc>
        <w:tc>
          <w:tcPr>
            <w:tcW w:type="dxa" w:w="1590"/>
          </w:tcPr>
          <w:p>
            <w:pPr>
              <w:spacing w:after="0"/>
              <w:jc w:val="left"/>
            </w:pPr>
            <w:r>
              <w:rPr>
                <w:sz w:val="16"/>
              </w:rPr>
              <w:t>Countywide (zone-level records).</w:t>
            </w:r>
          </w:p>
        </w:tc>
        <w:tc>
          <w:tcPr>
            <w:tcW w:type="dxa" w:w="1683"/>
          </w:tcPr>
          <w:p>
            <w:pPr>
              <w:spacing w:after="0"/>
              <w:jc w:val="left"/>
            </w:pPr>
          </w:p>
        </w:tc>
      </w:tr>
      <w:tr>
        <w:trPr>
          <w:cantSplit/>
        </w:trPr>
        <w:tc>
          <w:tcPr>
            <w:tcW w:type="dxa" w:w="1795"/>
          </w:tcPr>
          <w:p>
            <w:pPr>
              <w:spacing w:after="0"/>
              <w:jc w:val="left"/>
            </w:pPr>
            <w:r>
              <w:rPr>
                <w:sz w:val="16"/>
              </w:rPr>
              <w:t>Thunderstorm Wind</w:t>
            </w:r>
          </w:p>
        </w:tc>
        <w:tc>
          <w:tcPr>
            <w:tcW w:type="dxa" w:w="1845"/>
          </w:tcPr>
          <w:p>
            <w:pPr>
              <w:spacing w:after="0"/>
              <w:jc w:val="left"/>
            </w:pPr>
            <w:r>
              <w:rPr>
                <w:sz w:val="16"/>
              </w:rPr>
              <w:t>wind speed (kt and mph)</w:t>
            </w:r>
          </w:p>
        </w:tc>
        <w:tc>
          <w:tcPr>
            <w:tcW w:type="dxa" w:w="1857"/>
          </w:tcPr>
          <w:p>
            <w:pPr>
              <w:spacing w:after="0"/>
              <w:jc w:val="right"/>
            </w:pPr>
            <w:r>
              <w:rPr>
                <w:sz w:val="16"/>
              </w:rPr>
              <w:t>38 records, 1973 to 2026</w:t>
            </w:r>
          </w:p>
        </w:tc>
        <w:tc>
          <w:tcPr>
            <w:tcW w:type="dxa" w:w="2068"/>
          </w:tcPr>
          <w:p>
            <w:pPr>
              <w:spacing w:after="0"/>
              <w:jc w:val="left"/>
            </w:pPr>
            <w:r>
              <w:rPr>
                <w:sz w:val="16"/>
              </w:rPr>
              <w:t>50 kt (58 mph) to 70 kt (81 mph) (median 52 kt (60 mph)); 31 with a recorded value</w:t>
            </w:r>
          </w:p>
        </w:tc>
        <w:tc>
          <w:tcPr>
            <w:tcW w:type="dxa" w:w="1593"/>
          </w:tcPr>
          <w:p>
            <w:pPr>
              <w:spacing w:after="0"/>
              <w:jc w:val="left"/>
            </w:pPr>
            <w:r>
              <w:rPr>
                <w:sz w:val="16"/>
              </w:rPr>
              <w:t>70 kt (81 mph) measured, Thunderstorm Wind, 2002-06-01</w:t>
            </w:r>
          </w:p>
        </w:tc>
        <w:tc>
          <w:tcPr>
            <w:tcW w:type="dxa" w:w="1680"/>
          </w:tcPr>
          <w:p>
            <w:pPr>
              <w:spacing w:after="0"/>
              <w:jc w:val="left"/>
            </w:pPr>
            <w:r>
              <w:rPr>
                <w:sz w:val="16"/>
              </w:rPr>
              <w:t>Thunderstorm Wind, 2010-06-06, $350,000 property; $0 crops (2010 dollars)</w:t>
            </w:r>
          </w:p>
        </w:tc>
        <w:tc>
          <w:tcPr>
            <w:tcW w:type="dxa" w:w="1590"/>
          </w:tcPr>
          <w:p>
            <w:pPr>
              <w:spacing w:after="0"/>
              <w:jc w:val="left"/>
            </w:pPr>
            <w:r>
              <w:rPr>
                <w:sz w:val="16"/>
              </w:rPr>
              <w:t>Event records naming jurisdictions in the plan: Star Valley Ranch town (3 records), Cokeville town (2 records).</w:t>
            </w:r>
          </w:p>
        </w:tc>
        <w:tc>
          <w:tcPr>
            <w:tcW w:type="dxa" w:w="1683"/>
          </w:tcPr>
          <w:p>
            <w:pPr>
              <w:spacing w:after="0"/>
              <w:jc w:val="left"/>
            </w:pPr>
          </w:p>
        </w:tc>
      </w:tr>
      <w:tr>
        <w:trPr>
          <w:cantSplit/>
        </w:trPr>
        <w:tc>
          <w:tcPr>
            <w:tcW w:type="dxa" w:w="1795"/>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857"/>
          </w:tcPr>
          <w:p>
            <w:pPr>
              <w:spacing w:after="0"/>
              <w:jc w:val="right"/>
            </w:pPr>
            <w:r>
              <w:rPr>
                <w:sz w:val="16"/>
              </w:rPr>
              <w:t>6 records, 1969 to 2001</w:t>
            </w:r>
          </w:p>
        </w:tc>
        <w:tc>
          <w:tcPr>
            <w:tcW w:type="dxa" w:w="2068"/>
          </w:tcPr>
          <w:p>
            <w:pPr>
              <w:spacing w:after="0"/>
              <w:jc w:val="left"/>
            </w:pPr>
            <w:r>
              <w:rPr>
                <w:sz w:val="16"/>
              </w:rPr>
              <w:t>F/EF0 to F/EF1 (median F/EF0); 5 with a recorded value</w:t>
            </w:r>
          </w:p>
        </w:tc>
        <w:tc>
          <w:tcPr>
            <w:tcW w:type="dxa" w:w="1593"/>
          </w:tcPr>
          <w:p>
            <w:pPr>
              <w:spacing w:after="0"/>
              <w:jc w:val="left"/>
            </w:pPr>
            <w:r>
              <w:rPr>
                <w:sz w:val="16"/>
              </w:rPr>
              <w:t>F1 tornado, 2001-07-10, 5 mi within this county, 100 yd wide, damage not reported</w:t>
            </w:r>
          </w:p>
        </w:tc>
        <w:tc>
          <w:tcPr>
            <w:tcW w:type="dxa" w:w="1680"/>
          </w:tcPr>
          <w:p>
            <w:pPr>
              <w:spacing w:after="0"/>
              <w:jc w:val="left"/>
            </w:pPr>
            <w:r>
              <w:rPr>
                <w:sz w:val="16"/>
              </w:rPr>
              <w:t>Tornado, 1980-07-24, $25,000 property; crops not recorded (1980 dollars)</w:t>
            </w:r>
          </w:p>
        </w:tc>
        <w:tc>
          <w:tcPr>
            <w:tcW w:type="dxa" w:w="1590"/>
          </w:tcPr>
          <w:p>
            <w:pPr>
              <w:spacing w:after="0"/>
              <w:jc w:val="left"/>
            </w:pPr>
            <w:r>
              <w:rPr>
                <w:sz w:val="16"/>
              </w:rPr>
              <w:t>Event records naming jurisdictions in the plan: La Barge town (1 record).</w:t>
            </w:r>
          </w:p>
        </w:tc>
        <w:tc>
          <w:tcPr>
            <w:tcW w:type="dxa" w:w="16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Volcanic Ash, Volcanic Ashfall</w:t>
            </w:r>
          </w:p>
        </w:tc>
        <w:tc>
          <w:tcPr>
            <w:tcW w:type="dxa" w:w="1845"/>
          </w:tcPr>
          <w:p>
            <w:pPr>
              <w:spacing w:after="0"/>
              <w:jc w:val="left"/>
            </w:pPr>
            <w:r>
              <w:rPr>
                <w:sz w:val="16"/>
              </w:rPr>
              <w:t>Volcanic Explosivity Index (local data)</w:t>
            </w:r>
          </w:p>
        </w:tc>
        <w:tc>
          <w:tcPr>
            <w:tcW w:type="dxa" w:w="1857"/>
          </w:tcPr>
          <w:p>
            <w:pPr>
              <w:spacing w:after="0"/>
              <w:jc w:val="right"/>
            </w:pPr>
            <w:r>
              <w:rPr>
                <w:sz w:val="16"/>
              </w:rPr>
              <w:t>0</w:t>
            </w:r>
          </w:p>
        </w:tc>
        <w:tc>
          <w:tcPr>
            <w:tcW w:type="dxa" w:w="2068"/>
          </w:tcPr>
          <w:p>
            <w:pPr>
              <w:spacing w:after="0"/>
              <w:jc w:val="left"/>
            </w:pPr>
          </w:p>
        </w:tc>
        <w:tc>
          <w:tcPr>
            <w:tcW w:type="dxa" w:w="1593"/>
          </w:tcPr>
          <w:p>
            <w:pPr>
              <w:spacing w:after="0"/>
              <w:jc w:val="left"/>
            </w:pPr>
          </w:p>
        </w:tc>
        <w:tc>
          <w:tcPr>
            <w:tcW w:type="dxa" w:w="1680"/>
          </w:tcPr>
          <w:p>
            <w:pPr>
              <w:spacing w:after="0"/>
              <w:jc w:val="left"/>
            </w:pPr>
          </w:p>
        </w:tc>
        <w:tc>
          <w:tcPr>
            <w:tcW w:type="dxa" w:w="1590"/>
          </w:tcPr>
          <w:p>
            <w:pPr>
              <w:spacing w:after="0"/>
              <w:jc w:val="left"/>
            </w:pPr>
          </w:p>
        </w:tc>
        <w:tc>
          <w:tcPr>
            <w:tcW w:type="dxa" w:w="1683"/>
          </w:tcPr>
          <w:p>
            <w:pPr>
              <w:spacing w:after="0"/>
              <w:jc w:val="left"/>
            </w:pPr>
          </w:p>
        </w:tc>
      </w:tr>
      <w:tr>
        <w:trPr>
          <w:cantSplit/>
        </w:trPr>
        <w:tc>
          <w:tcPr>
            <w:tcW w:type="dxa" w:w="1795"/>
          </w:tcPr>
          <w:p>
            <w:pPr>
              <w:spacing w:after="0"/>
              <w:jc w:val="left"/>
            </w:pPr>
            <w:r>
              <w:rPr>
                <w:sz w:val="16"/>
              </w:rPr>
              <w:t>Wildfire</w:t>
            </w:r>
          </w:p>
        </w:tc>
        <w:tc>
          <w:tcPr>
            <w:tcW w:type="dxa" w:w="1845"/>
          </w:tcPr>
          <w:p>
            <w:pPr>
              <w:spacing w:after="0"/>
              <w:jc w:val="left"/>
            </w:pPr>
            <w:r>
              <w:rPr>
                <w:sz w:val="16"/>
              </w:rPr>
              <w:t>acres burned (local data)</w:t>
            </w:r>
          </w:p>
        </w:tc>
        <w:tc>
          <w:tcPr>
            <w:tcW w:type="dxa" w:w="1857"/>
          </w:tcPr>
          <w:p>
            <w:pPr>
              <w:spacing w:after="0"/>
              <w:jc w:val="right"/>
            </w:pPr>
            <w:r>
              <w:rPr>
                <w:sz w:val="16"/>
              </w:rPr>
              <w:t>24 records, 2000 to 2025 (18 zone-level)</w:t>
            </w:r>
          </w:p>
        </w:tc>
        <w:tc>
          <w:tcPr>
            <w:tcW w:type="dxa" w:w="2068"/>
          </w:tcPr>
          <w:p>
            <w:pPr>
              <w:spacing w:after="0"/>
              <w:jc w:val="left"/>
            </w:pPr>
          </w:p>
        </w:tc>
        <w:tc>
          <w:tcPr>
            <w:tcW w:type="dxa" w:w="1593"/>
          </w:tcPr>
          <w:p>
            <w:pPr>
              <w:spacing w:after="0"/>
              <w:jc w:val="left"/>
            </w:pPr>
            <w:r>
              <w:rPr>
                <w:sz w:val="16"/>
              </w:rPr>
              <w:t>Wildfire, 2012-09-08, $90,000 property; crops not reported (2012 dollars); NWS zone WYZ012</w:t>
            </w:r>
          </w:p>
        </w:tc>
        <w:tc>
          <w:tcPr>
            <w:tcW w:type="dxa" w:w="1680"/>
          </w:tcPr>
          <w:p>
            <w:pPr>
              <w:spacing w:after="0"/>
              <w:jc w:val="left"/>
            </w:pPr>
          </w:p>
        </w:tc>
        <w:tc>
          <w:tcPr>
            <w:tcW w:type="dxa" w:w="1590"/>
          </w:tcPr>
          <w:p>
            <w:pPr>
              <w:spacing w:after="0"/>
              <w:jc w:val="left"/>
            </w:pPr>
            <w:r>
              <w:rPr>
                <w:sz w:val="16"/>
              </w:rPr>
              <w:t>No event record names a jurisdiction in the plan. Zone-level records (18) apply countywide.</w:t>
            </w:r>
          </w:p>
        </w:tc>
        <w:tc>
          <w:tcPr>
            <w:tcW w:type="dxa" w:w="1683"/>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857"/>
          </w:tcPr>
          <w:p>
            <w:pPr>
              <w:spacing w:after="0"/>
              <w:jc w:val="right"/>
            </w:pPr>
            <w:r>
              <w:rPr>
                <w:sz w:val="16"/>
              </w:rPr>
              <w:t>299 records, 1996 to 2026 (299 zone-level)</w:t>
            </w:r>
          </w:p>
        </w:tc>
        <w:tc>
          <w:tcPr>
            <w:tcW w:type="dxa" w:w="2068"/>
          </w:tcPr>
          <w:p>
            <w:pPr>
              <w:spacing w:after="0"/>
              <w:jc w:val="left"/>
            </w:pPr>
          </w:p>
        </w:tc>
        <w:tc>
          <w:tcPr>
            <w:tcW w:type="dxa" w:w="1593"/>
          </w:tcPr>
          <w:p>
            <w:pPr>
              <w:spacing w:after="0"/>
              <w:jc w:val="left"/>
            </w:pPr>
            <w:r>
              <w:rPr>
                <w:sz w:val="16"/>
              </w:rPr>
              <w:t>Winter Storm, 2017-02-06, $100,000 property; $0 crops (2017 dollars); NWS zone WYZ013</w:t>
            </w:r>
          </w:p>
        </w:tc>
        <w:tc>
          <w:tcPr>
            <w:tcW w:type="dxa" w:w="1680"/>
          </w:tcPr>
          <w:p>
            <w:pPr>
              <w:spacing w:after="0"/>
              <w:jc w:val="left"/>
            </w:pPr>
          </w:p>
        </w:tc>
        <w:tc>
          <w:tcPr>
            <w:tcW w:type="dxa" w:w="1590"/>
          </w:tcPr>
          <w:p>
            <w:pPr>
              <w:spacing w:after="0"/>
              <w:jc w:val="left"/>
            </w:pPr>
            <w:r>
              <w:rPr>
                <w:sz w:val="16"/>
              </w:rPr>
              <w:t>Countywide (zone-level records).</w:t>
            </w:r>
          </w:p>
        </w:tc>
        <w:tc>
          <w:tcPr>
            <w:tcW w:type="dxa" w:w="16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2020-04-11</w:t>
            </w:r>
          </w:p>
        </w:tc>
        <w:tc>
          <w:tcPr>
            <w:tcW w:type="dxa" w:w="1055"/>
          </w:tcPr>
          <w:p>
            <w:pPr>
              <w:spacing w:after="0"/>
              <w:jc w:val="left"/>
            </w:pPr>
            <w:r>
              <w:rPr>
                <w:sz w:val="16"/>
              </w:rPr>
              <w:t>2020-01-20</w:t>
            </w:r>
          </w:p>
        </w:tc>
        <w:tc>
          <w:tcPr>
            <w:tcW w:type="dxa" w:w="1055"/>
          </w:tcPr>
          <w:p>
            <w:pPr>
              <w:spacing w:after="0"/>
              <w:jc w:val="left"/>
            </w:pPr>
            <w:r>
              <w:rPr>
                <w:sz w:val="16"/>
              </w:rPr>
              <w:t>DR-4535-WY</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$172,989.08</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EM-3479-WY</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DR-4535</w:t>
            </w:r>
          </w:p>
        </w:tc>
      </w:tr>
      <w:tr>
        <w:trPr>
          <w:cantSplit/>
        </w:trPr>
        <w:tc>
          <w:tcPr>
            <w:tcW w:type="dxa" w:w="1055"/>
          </w:tcPr>
          <w:p>
            <w:pPr>
              <w:spacing w:after="0"/>
              <w:jc w:val="left"/>
            </w:pPr>
            <w:r>
              <w:rPr>
                <w:sz w:val="16"/>
              </w:rPr>
              <w:t>2011-07-22</w:t>
            </w:r>
          </w:p>
        </w:tc>
        <w:tc>
          <w:tcPr>
            <w:tcW w:type="dxa" w:w="1055"/>
          </w:tcPr>
          <w:p>
            <w:pPr>
              <w:spacing w:after="0"/>
              <w:jc w:val="left"/>
            </w:pPr>
            <w:r>
              <w:rPr>
                <w:sz w:val="16"/>
              </w:rPr>
              <w:t>2011-05-18</w:t>
            </w:r>
          </w:p>
        </w:tc>
        <w:tc>
          <w:tcPr>
            <w:tcW w:type="dxa" w:w="1055"/>
          </w:tcPr>
          <w:p>
            <w:pPr>
              <w:spacing w:after="0"/>
              <w:jc w:val="left"/>
            </w:pPr>
            <w:r>
              <w:rPr>
                <w:sz w:val="16"/>
              </w:rPr>
              <w:t>DR-4007-WY</w:t>
            </w:r>
          </w:p>
        </w:tc>
        <w:tc>
          <w:tcPr>
            <w:tcW w:type="dxa" w:w="1419"/>
          </w:tcPr>
          <w:p>
            <w:pPr>
              <w:spacing w:after="0"/>
              <w:jc w:val="left"/>
            </w:pPr>
            <w:r>
              <w:rPr>
                <w:sz w:val="16"/>
              </w:rPr>
              <w:t>Major disaster</w:t>
            </w:r>
          </w:p>
        </w:tc>
        <w:tc>
          <w:tcPr>
            <w:tcW w:type="dxa" w:w="3509"/>
          </w:tcPr>
          <w:p>
            <w:pPr>
              <w:spacing w:after="0"/>
              <w:jc w:val="left"/>
            </w:pPr>
            <w:r>
              <w:rPr>
                <w:sz w:val="16"/>
              </w:rPr>
              <w:t>Severe Storms, Flooding, and Landslides</w:t>
            </w:r>
          </w:p>
        </w:tc>
        <w:tc>
          <w:tcPr>
            <w:tcW w:type="dxa" w:w="2327"/>
          </w:tcPr>
          <w:p>
            <w:pPr>
              <w:spacing w:after="0"/>
              <w:jc w:val="left"/>
            </w:pPr>
            <w:r>
              <w:rPr>
                <w:sz w:val="16"/>
              </w:rPr>
              <w:t>Inland Flooding; Landslide</w:t>
            </w:r>
          </w:p>
        </w:tc>
        <w:tc>
          <w:tcPr>
            <w:tcW w:type="dxa" w:w="2782"/>
          </w:tcPr>
          <w:p>
            <w:pPr>
              <w:spacing w:after="0"/>
              <w:jc w:val="right"/>
            </w:pPr>
            <w:r>
              <w:rPr>
                <w:sz w:val="16"/>
              </w:rPr>
              <w:t>$199,005.50</w:t>
            </w:r>
          </w:p>
        </w:tc>
        <w:tc>
          <w:tcPr>
            <w:tcW w:type="dxa" w:w="910"/>
          </w:tcPr>
          <w:p>
            <w:pPr>
              <w:spacing w:after="0"/>
              <w:jc w:val="left"/>
            </w:pPr>
          </w:p>
        </w:tc>
      </w:tr>
      <w:tr>
        <w:trPr>
          <w:cantSplit/>
        </w:trPr>
        <w:tc>
          <w:tcPr>
            <w:tcW w:type="dxa" w:w="1055"/>
          </w:tcPr>
          <w:p>
            <w:pPr>
              <w:spacing w:after="0"/>
              <w:jc w:val="left"/>
            </w:pPr>
            <w:r>
              <w:rPr>
                <w:sz w:val="16"/>
              </w:rPr>
              <w:t>2002-08-31</w:t>
            </w:r>
          </w:p>
        </w:tc>
        <w:tc>
          <w:tcPr>
            <w:tcW w:type="dxa" w:w="1055"/>
          </w:tcPr>
          <w:p>
            <w:pPr>
              <w:spacing w:after="0"/>
              <w:jc w:val="left"/>
            </w:pPr>
            <w:r>
              <w:rPr>
                <w:sz w:val="16"/>
              </w:rPr>
              <w:t>2002-08-29</w:t>
            </w:r>
          </w:p>
        </w:tc>
        <w:tc>
          <w:tcPr>
            <w:tcW w:type="dxa" w:w="1055"/>
          </w:tcPr>
          <w:p>
            <w:pPr>
              <w:spacing w:after="0"/>
              <w:jc w:val="left"/>
            </w:pPr>
            <w:r>
              <w:rPr>
                <w:sz w:val="16"/>
              </w:rPr>
              <w:t>FM-2460-WY</w:t>
            </w:r>
          </w:p>
        </w:tc>
        <w:tc>
          <w:tcPr>
            <w:tcW w:type="dxa" w:w="1419"/>
          </w:tcPr>
          <w:p>
            <w:pPr>
              <w:spacing w:after="0"/>
              <w:jc w:val="left"/>
            </w:pPr>
            <w:r>
              <w:rPr>
                <w:sz w:val="16"/>
              </w:rPr>
              <w:t>Fire management</w:t>
            </w:r>
          </w:p>
        </w:tc>
        <w:tc>
          <w:tcPr>
            <w:tcW w:type="dxa" w:w="3509"/>
          </w:tcPr>
          <w:p>
            <w:pPr>
              <w:spacing w:after="0"/>
              <w:jc w:val="left"/>
            </w:pPr>
            <w:r>
              <w:rPr>
                <w:sz w:val="16"/>
              </w:rPr>
              <w:t>Wy - Commissary Ridge Fire - 08/31/02</w:t>
            </w:r>
          </w:p>
        </w:tc>
        <w:tc>
          <w:tcPr>
            <w:tcW w:type="dxa" w:w="2327"/>
          </w:tcPr>
          <w:p>
            <w:pPr>
              <w:spacing w:after="0"/>
              <w:jc w:val="left"/>
            </w:pPr>
            <w:r>
              <w:rPr>
                <w:sz w:val="16"/>
              </w:rPr>
              <w:t>Wildfire</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1977-06-15</w:t>
            </w:r>
          </w:p>
        </w:tc>
        <w:tc>
          <w:tcPr>
            <w:tcW w:type="dxa" w:w="1055"/>
          </w:tcPr>
          <w:p>
            <w:pPr>
              <w:spacing w:after="0"/>
              <w:jc w:val="left"/>
            </w:pPr>
            <w:r>
              <w:rPr>
                <w:sz w:val="16"/>
              </w:rPr>
              <w:t>1977-06-15</w:t>
            </w:r>
          </w:p>
        </w:tc>
        <w:tc>
          <w:tcPr>
            <w:tcW w:type="dxa" w:w="1055"/>
          </w:tcPr>
          <w:p>
            <w:pPr>
              <w:spacing w:after="0"/>
              <w:jc w:val="left"/>
            </w:pPr>
            <w:r>
              <w:rPr>
                <w:sz w:val="16"/>
              </w:rPr>
              <w:t>EM-3043-WY</w:t>
            </w:r>
          </w:p>
        </w:tc>
        <w:tc>
          <w:tcPr>
            <w:tcW w:type="dxa" w:w="1419"/>
          </w:tcPr>
          <w:p>
            <w:pPr>
              <w:spacing w:after="0"/>
              <w:jc w:val="left"/>
            </w:pPr>
            <w:r>
              <w:rPr>
                <w:sz w:val="16"/>
              </w:rPr>
              <w:t>Emergency</w:t>
            </w:r>
          </w:p>
        </w:tc>
        <w:tc>
          <w:tcPr>
            <w:tcW w:type="dxa" w:w="3509"/>
          </w:tcPr>
          <w:p>
            <w:pPr>
              <w:spacing w:after="0"/>
              <w:jc w:val="left"/>
            </w:pPr>
            <w:r>
              <w:rPr>
                <w:sz w:val="16"/>
              </w:rPr>
              <w:t>Drought</w:t>
            </w:r>
          </w:p>
        </w:tc>
        <w:tc>
          <w:tcPr>
            <w:tcW w:type="dxa" w:w="2327"/>
          </w:tcPr>
          <w:p>
            <w:pPr>
              <w:spacing w:after="0"/>
              <w:jc w:val="left"/>
            </w:pPr>
            <w:r>
              <w:rPr>
                <w:sz w:val="16"/>
              </w:rPr>
              <w:t>Drought</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24"/>
          </w:tcPr>
          <w:p>
            <w:pPr>
              <w:spacing w:after="0"/>
              <w:jc w:val="right"/>
            </w:pPr>
            <w:r>
              <w:rPr>
                <w:sz w:val="16"/>
              </w:rPr>
              <w:t>63</w:t>
            </w:r>
          </w:p>
        </w:tc>
        <w:tc>
          <w:tcPr>
            <w:tcW w:type="dxa" w:w="1116"/>
          </w:tcPr>
          <w:p>
            <w:pPr>
              <w:spacing w:after="0"/>
              <w:jc w:val="right"/>
            </w:pPr>
            <w:r>
              <w:rPr>
                <w:sz w:val="16"/>
              </w:rPr>
              <w:t>5</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Cold Wave</w:t>
            </w:r>
          </w:p>
        </w:tc>
        <w:tc>
          <w:tcPr>
            <w:tcW w:type="dxa" w:w="2024"/>
          </w:tcPr>
          <w:p>
            <w:pPr>
              <w:spacing w:after="0"/>
              <w:jc w:val="right"/>
            </w:pPr>
            <w:r>
              <w:rPr>
                <w:sz w:val="16"/>
              </w:rPr>
              <w:t>16</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34</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6</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19</w:t>
            </w:r>
          </w:p>
        </w:tc>
        <w:tc>
          <w:tcPr>
            <w:tcW w:type="dxa" w:w="1116"/>
          </w:tcPr>
          <w:p>
            <w:pPr>
              <w:spacing w:after="0"/>
              <w:jc w:val="right"/>
            </w:pPr>
            <w:r>
              <w:rPr>
                <w:sz w:val="16"/>
              </w:rPr>
              <w:t>5</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80</w:t>
            </w:r>
          </w:p>
        </w:tc>
        <w:tc>
          <w:tcPr>
            <w:tcW w:type="dxa" w:w="1116"/>
          </w:tcPr>
          <w:p>
            <w:pPr>
              <w:spacing w:after="0"/>
              <w:jc w:val="right"/>
            </w:pPr>
            <w:r>
              <w:rPr>
                <w:sz w:val="16"/>
              </w:rPr>
              <w:t>21</w:t>
            </w:r>
          </w:p>
        </w:tc>
        <w:tc>
          <w:tcPr>
            <w:tcW w:type="dxa" w:w="1933"/>
          </w:tcPr>
          <w:p>
            <w:pPr>
              <w:spacing w:after="0"/>
              <w:jc w:val="right"/>
            </w:pPr>
            <w:r>
              <w:rPr>
                <w:sz w:val="16"/>
              </w:rPr>
              <w:t>3</w:t>
            </w:r>
          </w:p>
        </w:tc>
        <w:tc>
          <w:tcPr>
            <w:tcW w:type="dxa" w:w="775"/>
          </w:tcPr>
          <w:p>
            <w:pPr>
              <w:spacing w:after="0"/>
              <w:jc w:val="right"/>
            </w:pPr>
            <w:r>
              <w:rPr>
                <w:sz w:val="16"/>
              </w:rPr>
              <w:t>23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Volcanic Activity</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24"/>
          </w:tcPr>
          <w:p>
            <w:pPr>
              <w:spacing w:after="0"/>
              <w:jc w:val="right"/>
            </w:pPr>
            <w:r>
              <w:rPr>
                <w:sz w:val="16"/>
              </w:rPr>
              <w:t>24</w:t>
            </w:r>
          </w:p>
        </w:tc>
        <w:tc>
          <w:tcPr>
            <w:tcW w:type="dxa" w:w="1116"/>
          </w:tcPr>
          <w:p>
            <w:pPr>
              <w:spacing w:after="0"/>
              <w:jc w:val="right"/>
            </w:pPr>
            <w:r>
              <w:rPr>
                <w:sz w:val="16"/>
              </w:rPr>
              <w:t>6</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299</w:t>
            </w:r>
          </w:p>
        </w:tc>
        <w:tc>
          <w:tcPr>
            <w:tcW w:type="dxa" w:w="1116"/>
          </w:tcPr>
          <w:p>
            <w:pPr>
              <w:spacing w:after="0"/>
              <w:jc w:val="right"/>
            </w:pPr>
            <w:r>
              <w:rPr>
                <w:sz w:val="16"/>
              </w:rPr>
              <w:t>57</w:t>
            </w:r>
          </w:p>
        </w:tc>
        <w:tc>
          <w:tcPr>
            <w:tcW w:type="dxa" w:w="1933"/>
          </w:tcPr>
          <w:p>
            <w:pPr>
              <w:spacing w:after="0"/>
              <w:jc w:val="right"/>
            </w:pPr>
            <w:r>
              <w:rPr>
                <w:sz w:val="16"/>
              </w:rPr>
              <w:t>7</w:t>
            </w:r>
          </w:p>
        </w:tc>
        <w:tc>
          <w:tcPr>
            <w:tcW w:type="dxa" w:w="775"/>
          </w:tcPr>
          <w:p>
            <w:pPr>
              <w:spacing w:after="0"/>
              <w:jc w:val="right"/>
            </w:pPr>
            <w:r>
              <w:rPr>
                <w:sz w:val="16"/>
              </w:rPr>
              <w:t>64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7"/>
        <w:gridCol w:w="1170"/>
        <w:gridCol w:w="2953"/>
        <w:gridCol w:w="930"/>
        <w:gridCol w:w="3265"/>
        <w:gridCol w:w="1036"/>
        <w:gridCol w:w="2685"/>
      </w:tblGrid>
      <w:tr>
        <w:trPr>
          <w:cantSplit/>
          <w:tblHeader/>
        </w:trPr>
        <w:tc>
          <w:tcPr>
            <w:tcW w:type="dxa" w:w="1037"/>
            <w:shd w:val="clear" w:color="auto" w:fill="E8E8E8"/>
          </w:tcPr>
          <w:p>
            <w:pPr>
              <w:spacing w:after="0"/>
              <w:jc w:val="left"/>
            </w:pPr>
            <w:r>
              <w:rPr>
                <w:b/>
                <w:sz w:val="16"/>
              </w:rPr>
              <w:t>Date</w:t>
            </w:r>
          </w:p>
        </w:tc>
        <w:tc>
          <w:tcPr>
            <w:tcW w:type="dxa" w:w="1037"/>
            <w:shd w:val="clear" w:color="auto" w:fill="E8E8E8"/>
          </w:tcPr>
          <w:p>
            <w:pPr>
              <w:spacing w:after="0"/>
              <w:jc w:val="left"/>
            </w:pPr>
            <w:r>
              <w:rPr>
                <w:b/>
                <w:sz w:val="16"/>
              </w:rPr>
              <w:t>Event type</w:t>
            </w:r>
          </w:p>
        </w:tc>
        <w:tc>
          <w:tcPr>
            <w:tcW w:type="dxa" w:w="1170"/>
            <w:shd w:val="clear" w:color="auto" w:fill="E8E8E8"/>
          </w:tcPr>
          <w:p>
            <w:pPr>
              <w:spacing w:after="0"/>
              <w:jc w:val="left"/>
            </w:pPr>
            <w:r>
              <w:rPr>
                <w:b/>
                <w:sz w:val="16"/>
              </w:rPr>
              <w:t>Magnitude or extent</w:t>
            </w:r>
          </w:p>
        </w:tc>
        <w:tc>
          <w:tcPr>
            <w:tcW w:type="dxa" w:w="2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65"/>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037"/>
          </w:tcPr>
          <w:p>
            <w:pPr>
              <w:spacing w:after="0"/>
              <w:jc w:val="left"/>
            </w:pPr>
            <w:r>
              <w:rPr>
                <w:sz w:val="16"/>
              </w:rPr>
              <w:t>High Wind</w:t>
            </w:r>
          </w:p>
        </w:tc>
        <w:tc>
          <w:tcPr>
            <w:tcW w:type="dxa" w:w="1170"/>
          </w:tcPr>
          <w:p>
            <w:pPr>
              <w:spacing w:after="0"/>
              <w:jc w:val="left"/>
            </w:pPr>
            <w:r>
              <w:rPr>
                <w:sz w:val="16"/>
              </w:rPr>
              <w:t>123 kt (142 mph) measured gust</w:t>
            </w:r>
          </w:p>
        </w:tc>
        <w:tc>
          <w:tcPr>
            <w:tcW w:type="dxa" w:w="2953"/>
          </w:tcPr>
          <w:p>
            <w:pPr>
              <w:spacing w:after="0"/>
              <w:jc w:val="left"/>
            </w:pPr>
            <w:r>
              <w:rPr>
                <w:sz w:val="16"/>
              </w:rPr>
              <w:t>$0 property; $0 crops (zone total, 2026 dollars)</w:t>
            </w:r>
          </w:p>
        </w:tc>
        <w:tc>
          <w:tcPr>
            <w:tcW w:type="dxa" w:w="930"/>
          </w:tcPr>
          <w:p>
            <w:pPr>
              <w:spacing w:after="0"/>
              <w:jc w:val="right"/>
            </w:pPr>
            <w:r>
              <w:rPr>
                <w:sz w:val="16"/>
              </w:rPr>
              <w:t>0, 0</w:t>
            </w:r>
          </w:p>
        </w:tc>
        <w:tc>
          <w:tcPr>
            <w:tcW w:type="dxa" w:w="3265"/>
          </w:tcPr>
          <w:p>
            <w:pPr>
              <w:spacing w:after="0"/>
              <w:jc w:val="left"/>
            </w:pPr>
            <w:r>
              <w:rPr>
                <w:sz w:val="16"/>
              </w:rPr>
              <w:t>NWS zone WYZ024 (SALT RIVER &amp; WYOMING RANGES), zone-level</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2017-02-06</w:t>
            </w:r>
          </w:p>
        </w:tc>
        <w:tc>
          <w:tcPr>
            <w:tcW w:type="dxa" w:w="1037"/>
          </w:tcPr>
          <w:p>
            <w:pPr>
              <w:spacing w:after="0"/>
              <w:jc w:val="left"/>
            </w:pPr>
            <w:r>
              <w:rPr>
                <w:sz w:val="16"/>
              </w:rPr>
              <w:t>Winter Storm</w:t>
            </w:r>
          </w:p>
        </w:tc>
        <w:tc>
          <w:tcPr>
            <w:tcW w:type="dxa" w:w="1170"/>
          </w:tcPr>
          <w:p>
            <w:pPr>
              <w:spacing w:after="0"/>
              <w:jc w:val="left"/>
            </w:pPr>
          </w:p>
        </w:tc>
        <w:tc>
          <w:tcPr>
            <w:tcW w:type="dxa" w:w="2953"/>
          </w:tcPr>
          <w:p>
            <w:pPr>
              <w:spacing w:after="0"/>
              <w:jc w:val="left"/>
            </w:pPr>
            <w:r>
              <w:rPr>
                <w:sz w:val="16"/>
              </w:rPr>
              <w:t>$100,000 property; $0 crops (zone total, 2017 dollars)</w:t>
            </w:r>
          </w:p>
        </w:tc>
        <w:tc>
          <w:tcPr>
            <w:tcW w:type="dxa" w:w="930"/>
          </w:tcPr>
          <w:p>
            <w:pPr>
              <w:spacing w:after="0"/>
              <w:jc w:val="right"/>
            </w:pPr>
            <w:r>
              <w:rPr>
                <w:sz w:val="16"/>
              </w:rPr>
              <w:t>0, 0</w:t>
            </w:r>
          </w:p>
        </w:tc>
        <w:tc>
          <w:tcPr>
            <w:tcW w:type="dxa" w:w="3265"/>
          </w:tcPr>
          <w:p>
            <w:pPr>
              <w:spacing w:after="0"/>
              <w:jc w:val="left"/>
            </w:pPr>
            <w:r>
              <w:rPr>
                <w:sz w:val="16"/>
              </w:rPr>
              <w:t>NWS zone WYZ013 (JACKSON HOLE), zone-level</w:t>
            </w:r>
          </w:p>
        </w:tc>
        <w:tc>
          <w:tcPr>
            <w:tcW w:type="dxa" w:w="1036"/>
          </w:tcPr>
          <w:p>
            <w:pPr>
              <w:spacing w:after="0"/>
              <w:jc w:val="left"/>
            </w:pPr>
          </w:p>
        </w:tc>
        <w:tc>
          <w:tcPr>
            <w:tcW w:type="dxa" w:w="26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2015-05-17</w:t>
            </w:r>
          </w:p>
        </w:tc>
        <w:tc>
          <w:tcPr>
            <w:tcW w:type="dxa" w:w="1037"/>
          </w:tcPr>
          <w:p>
            <w:pPr>
              <w:spacing w:after="0"/>
              <w:jc w:val="left"/>
            </w:pPr>
            <w:r>
              <w:rPr>
                <w:sz w:val="16"/>
              </w:rPr>
              <w:t>Avalanche</w:t>
            </w:r>
          </w:p>
        </w:tc>
        <w:tc>
          <w:tcPr>
            <w:tcW w:type="dxa" w:w="1170"/>
          </w:tcPr>
          <w:p>
            <w:pPr>
              <w:spacing w:after="0"/>
              <w:jc w:val="left"/>
            </w:pPr>
          </w:p>
        </w:tc>
        <w:tc>
          <w:tcPr>
            <w:tcW w:type="dxa" w:w="2953"/>
          </w:tcPr>
          <w:p>
            <w:pPr>
              <w:spacing w:after="0"/>
              <w:jc w:val="left"/>
            </w:pPr>
            <w:r>
              <w:rPr>
                <w:sz w:val="16"/>
              </w:rPr>
              <w:t>$0 property; $0 crops (zone total, 2015 dollars)</w:t>
            </w:r>
          </w:p>
        </w:tc>
        <w:tc>
          <w:tcPr>
            <w:tcW w:type="dxa" w:w="930"/>
          </w:tcPr>
          <w:p>
            <w:pPr>
              <w:spacing w:after="0"/>
              <w:jc w:val="right"/>
            </w:pPr>
            <w:r>
              <w:rPr>
                <w:sz w:val="16"/>
              </w:rPr>
              <w:t>2, 1</w:t>
            </w:r>
          </w:p>
        </w:tc>
        <w:tc>
          <w:tcPr>
            <w:tcW w:type="dxa" w:w="3265"/>
          </w:tcPr>
          <w:p>
            <w:pPr>
              <w:spacing w:after="0"/>
              <w:jc w:val="left"/>
            </w:pPr>
            <w:r>
              <w:rPr>
                <w:sz w:val="16"/>
              </w:rPr>
              <w:t>NWS zone WYZ012 (TETON &amp; GROS VENTRE MOUNTAINS), zone-level</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2013-09-12</w:t>
            </w:r>
          </w:p>
        </w:tc>
        <w:tc>
          <w:tcPr>
            <w:tcW w:type="dxa" w:w="1037"/>
          </w:tcPr>
          <w:p>
            <w:pPr>
              <w:spacing w:after="0"/>
              <w:jc w:val="left"/>
            </w:pPr>
            <w:r>
              <w:rPr>
                <w:sz w:val="16"/>
              </w:rPr>
              <w:t>Flash Flood</w:t>
            </w:r>
          </w:p>
        </w:tc>
        <w:tc>
          <w:tcPr>
            <w:tcW w:type="dxa" w:w="1170"/>
          </w:tcPr>
          <w:p>
            <w:pPr>
              <w:spacing w:after="0"/>
              <w:jc w:val="left"/>
            </w:pPr>
          </w:p>
        </w:tc>
        <w:tc>
          <w:tcPr>
            <w:tcW w:type="dxa" w:w="2953"/>
          </w:tcPr>
          <w:p>
            <w:pPr>
              <w:spacing w:after="0"/>
              <w:jc w:val="left"/>
            </w:pPr>
            <w:r>
              <w:rPr>
                <w:sz w:val="16"/>
              </w:rPr>
              <w:t>$1,500,000 property; $0 crops (2013 dollars)</w:t>
            </w:r>
          </w:p>
        </w:tc>
        <w:tc>
          <w:tcPr>
            <w:tcW w:type="dxa" w:w="930"/>
          </w:tcPr>
          <w:p>
            <w:pPr>
              <w:spacing w:after="0"/>
              <w:jc w:val="right"/>
            </w:pPr>
            <w:r>
              <w:rPr>
                <w:sz w:val="16"/>
              </w:rPr>
              <w:t>0, 0</w:t>
            </w:r>
          </w:p>
        </w:tc>
        <w:tc>
          <w:tcPr>
            <w:tcW w:type="dxa" w:w="3265"/>
          </w:tcPr>
          <w:p>
            <w:pPr>
              <w:spacing w:after="0"/>
              <w:jc w:val="left"/>
            </w:pPr>
            <w:r>
              <w:rPr>
                <w:sz w:val="16"/>
              </w:rPr>
              <w:t>LA BARGE</w:t>
            </w:r>
          </w:p>
        </w:tc>
        <w:tc>
          <w:tcPr>
            <w:tcW w:type="dxa" w:w="1036"/>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2012-09-08</w:t>
            </w:r>
          </w:p>
        </w:tc>
        <w:tc>
          <w:tcPr>
            <w:tcW w:type="dxa" w:w="1037"/>
          </w:tcPr>
          <w:p>
            <w:pPr>
              <w:spacing w:after="0"/>
              <w:jc w:val="left"/>
            </w:pPr>
            <w:r>
              <w:rPr>
                <w:sz w:val="16"/>
              </w:rPr>
              <w:t>Wildfire</w:t>
            </w:r>
          </w:p>
        </w:tc>
        <w:tc>
          <w:tcPr>
            <w:tcW w:type="dxa" w:w="1170"/>
          </w:tcPr>
          <w:p>
            <w:pPr>
              <w:spacing w:after="0"/>
              <w:jc w:val="left"/>
            </w:pPr>
          </w:p>
        </w:tc>
        <w:tc>
          <w:tcPr>
            <w:tcW w:type="dxa" w:w="2953"/>
          </w:tcPr>
          <w:p>
            <w:pPr>
              <w:spacing w:after="0"/>
              <w:jc w:val="left"/>
            </w:pPr>
            <w:r>
              <w:rPr>
                <w:sz w:val="16"/>
              </w:rPr>
              <w:t>$90,000 property; crops not reported (zone total, 2012 dollars)</w:t>
            </w:r>
          </w:p>
        </w:tc>
        <w:tc>
          <w:tcPr>
            <w:tcW w:type="dxa" w:w="930"/>
          </w:tcPr>
          <w:p>
            <w:pPr>
              <w:spacing w:after="0"/>
              <w:jc w:val="right"/>
            </w:pPr>
            <w:r>
              <w:rPr>
                <w:sz w:val="16"/>
              </w:rPr>
              <w:t>0, 0</w:t>
            </w:r>
          </w:p>
        </w:tc>
        <w:tc>
          <w:tcPr>
            <w:tcW w:type="dxa" w:w="3265"/>
          </w:tcPr>
          <w:p>
            <w:pPr>
              <w:spacing w:after="0"/>
              <w:jc w:val="left"/>
            </w:pPr>
            <w:r>
              <w:rPr>
                <w:sz w:val="16"/>
              </w:rPr>
              <w:t>NWS zone WYZ012 (TETON &amp; GROS VENTRE MOUNTAINS), zone-level</w:t>
            </w:r>
          </w:p>
        </w:tc>
        <w:tc>
          <w:tcPr>
            <w:tcW w:type="dxa" w:w="1036"/>
          </w:tcPr>
          <w:p>
            <w:pPr>
              <w:spacing w:after="0"/>
              <w:jc w:val="left"/>
            </w:pPr>
          </w:p>
        </w:tc>
        <w:tc>
          <w:tcPr>
            <w:tcW w:type="dxa" w:w="2685"/>
          </w:tcPr>
          <w:p>
            <w:pPr>
              <w:spacing w:after="0"/>
              <w:jc w:val="left"/>
            </w:pPr>
            <w:r>
              <w:rPr>
                <w:sz w:val="16"/>
              </w:rPr>
              <w:t>B1-c worst recorded: Wildfire</w:t>
            </w:r>
          </w:p>
        </w:tc>
      </w:tr>
      <w:tr>
        <w:trPr>
          <w:cantSplit/>
        </w:trPr>
        <w:tc>
          <w:tcPr>
            <w:tcW w:type="dxa" w:w="1037"/>
          </w:tcPr>
          <w:p>
            <w:pPr>
              <w:spacing w:after="0"/>
              <w:jc w:val="left"/>
            </w:pPr>
            <w:r>
              <w:rPr>
                <w:sz w:val="16"/>
              </w:rPr>
              <w:t>2011-05-14</w:t>
            </w:r>
          </w:p>
        </w:tc>
        <w:tc>
          <w:tcPr>
            <w:tcW w:type="dxa" w:w="1037"/>
          </w:tcPr>
          <w:p>
            <w:pPr>
              <w:spacing w:after="0"/>
              <w:jc w:val="left"/>
            </w:pPr>
            <w:r>
              <w:rPr>
                <w:sz w:val="16"/>
              </w:rPr>
              <w:t>Debris Flow</w:t>
            </w:r>
          </w:p>
        </w:tc>
        <w:tc>
          <w:tcPr>
            <w:tcW w:type="dxa" w:w="1170"/>
          </w:tcPr>
          <w:p>
            <w:pPr>
              <w:spacing w:after="0"/>
              <w:jc w:val="left"/>
            </w:pPr>
          </w:p>
        </w:tc>
        <w:tc>
          <w:tcPr>
            <w:tcW w:type="dxa" w:w="2953"/>
          </w:tcPr>
          <w:p>
            <w:pPr>
              <w:spacing w:after="0"/>
              <w:jc w:val="left"/>
            </w:pPr>
            <w:r>
              <w:rPr>
                <w:sz w:val="16"/>
              </w:rPr>
              <w:t>$500,000 property; $0 crops (zone total, 2011 dollars)</w:t>
            </w:r>
          </w:p>
        </w:tc>
        <w:tc>
          <w:tcPr>
            <w:tcW w:type="dxa" w:w="930"/>
          </w:tcPr>
          <w:p>
            <w:pPr>
              <w:spacing w:after="0"/>
              <w:jc w:val="right"/>
            </w:pPr>
            <w:r>
              <w:rPr>
                <w:sz w:val="16"/>
              </w:rPr>
              <w:t>0, 0</w:t>
            </w:r>
          </w:p>
        </w:tc>
        <w:tc>
          <w:tcPr>
            <w:tcW w:type="dxa" w:w="3265"/>
          </w:tcPr>
          <w:p>
            <w:pPr>
              <w:spacing w:after="0"/>
              <w:jc w:val="left"/>
            </w:pPr>
            <w:r>
              <w:rPr>
                <w:sz w:val="16"/>
              </w:rPr>
              <w:t>NWS zone WYZ013 (JACKSON HOLE), zone-level</w:t>
            </w:r>
          </w:p>
        </w:tc>
        <w:tc>
          <w:tcPr>
            <w:tcW w:type="dxa" w:w="1036"/>
          </w:tcPr>
          <w:p>
            <w:pPr>
              <w:spacing w:after="0"/>
              <w:jc w:val="left"/>
            </w:pPr>
          </w:p>
        </w:tc>
        <w:tc>
          <w:tcPr>
            <w:tcW w:type="dxa" w:w="2685"/>
          </w:tcPr>
          <w:p>
            <w:pPr>
              <w:spacing w:after="0"/>
              <w:jc w:val="left"/>
            </w:pPr>
            <w:r>
              <w:rPr>
                <w:sz w:val="16"/>
              </w:rPr>
              <w:t>B1-c worst recorded: Debris Flow</w:t>
            </w:r>
          </w:p>
        </w:tc>
      </w:tr>
      <w:tr>
        <w:trPr>
          <w:cantSplit/>
        </w:trPr>
        <w:tc>
          <w:tcPr>
            <w:tcW w:type="dxa" w:w="1037"/>
          </w:tcPr>
          <w:p>
            <w:pPr>
              <w:spacing w:after="0"/>
              <w:jc w:val="left"/>
            </w:pPr>
            <w:r>
              <w:rPr>
                <w:sz w:val="16"/>
              </w:rPr>
              <w:t>2009-02-27</w:t>
            </w:r>
          </w:p>
        </w:tc>
        <w:tc>
          <w:tcPr>
            <w:tcW w:type="dxa" w:w="1037"/>
          </w:tcPr>
          <w:p>
            <w:pPr>
              <w:spacing w:after="0"/>
              <w:jc w:val="left"/>
            </w:pPr>
            <w:r>
              <w:rPr>
                <w:sz w:val="16"/>
              </w:rPr>
              <w:t>Avalanche</w:t>
            </w:r>
          </w:p>
        </w:tc>
        <w:tc>
          <w:tcPr>
            <w:tcW w:type="dxa" w:w="1170"/>
          </w:tcPr>
          <w:p>
            <w:pPr>
              <w:spacing w:after="0"/>
              <w:jc w:val="left"/>
            </w:pPr>
          </w:p>
        </w:tc>
        <w:tc>
          <w:tcPr>
            <w:tcW w:type="dxa" w:w="2953"/>
          </w:tcPr>
          <w:p>
            <w:pPr>
              <w:spacing w:after="0"/>
              <w:jc w:val="left"/>
            </w:pPr>
            <w:r>
              <w:rPr>
                <w:sz w:val="16"/>
              </w:rPr>
              <w:t>$0 property; $0 crops (zone total, 2009 dollars)</w:t>
            </w:r>
          </w:p>
        </w:tc>
        <w:tc>
          <w:tcPr>
            <w:tcW w:type="dxa" w:w="930"/>
          </w:tcPr>
          <w:p>
            <w:pPr>
              <w:spacing w:after="0"/>
              <w:jc w:val="right"/>
            </w:pPr>
            <w:r>
              <w:rPr>
                <w:sz w:val="16"/>
              </w:rPr>
              <w:t>3, 0</w:t>
            </w:r>
          </w:p>
        </w:tc>
        <w:tc>
          <w:tcPr>
            <w:tcW w:type="dxa" w:w="3265"/>
          </w:tcPr>
          <w:p>
            <w:pPr>
              <w:spacing w:after="0"/>
              <w:jc w:val="left"/>
            </w:pPr>
            <w:r>
              <w:rPr>
                <w:sz w:val="16"/>
              </w:rPr>
              <w:t>NWS zone WYZ012 (TETON &amp; GROS VENTRE MOUNTAINS), zone-level</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2008-12-29</w:t>
            </w:r>
          </w:p>
        </w:tc>
        <w:tc>
          <w:tcPr>
            <w:tcW w:type="dxa" w:w="1037"/>
          </w:tcPr>
          <w:p>
            <w:pPr>
              <w:spacing w:after="0"/>
              <w:jc w:val="left"/>
            </w:pPr>
            <w:r>
              <w:rPr>
                <w:sz w:val="16"/>
              </w:rPr>
              <w:t>Avalanche</w:t>
            </w:r>
          </w:p>
        </w:tc>
        <w:tc>
          <w:tcPr>
            <w:tcW w:type="dxa" w:w="1170"/>
          </w:tcPr>
          <w:p>
            <w:pPr>
              <w:spacing w:after="0"/>
              <w:jc w:val="left"/>
            </w:pPr>
          </w:p>
        </w:tc>
        <w:tc>
          <w:tcPr>
            <w:tcW w:type="dxa" w:w="2953"/>
          </w:tcPr>
          <w:p>
            <w:pPr>
              <w:spacing w:after="0"/>
              <w:jc w:val="left"/>
            </w:pPr>
            <w:r>
              <w:rPr>
                <w:sz w:val="16"/>
              </w:rPr>
              <w:t>$15,000 property; $0 crops (zone total, 2008 dollars)</w:t>
            </w:r>
          </w:p>
        </w:tc>
        <w:tc>
          <w:tcPr>
            <w:tcW w:type="dxa" w:w="930"/>
          </w:tcPr>
          <w:p>
            <w:pPr>
              <w:spacing w:after="0"/>
              <w:jc w:val="right"/>
            </w:pPr>
            <w:r>
              <w:rPr>
                <w:sz w:val="16"/>
              </w:rPr>
              <w:t>0, 5</w:t>
            </w:r>
          </w:p>
        </w:tc>
        <w:tc>
          <w:tcPr>
            <w:tcW w:type="dxa" w:w="3265"/>
          </w:tcPr>
          <w:p>
            <w:pPr>
              <w:spacing w:after="0"/>
              <w:jc w:val="left"/>
            </w:pPr>
            <w:r>
              <w:rPr>
                <w:sz w:val="16"/>
              </w:rPr>
              <w:t>NWS zone WYZ012 (TETON &amp; GROS VENTRE MOUNTAINS), zone-level</w:t>
            </w:r>
          </w:p>
        </w:tc>
        <w:tc>
          <w:tcPr>
            <w:tcW w:type="dxa" w:w="1036"/>
          </w:tcPr>
          <w:p>
            <w:pPr>
              <w:spacing w:after="0"/>
              <w:jc w:val="left"/>
            </w:pPr>
          </w:p>
        </w:tc>
        <w:tc>
          <w:tcPr>
            <w:tcW w:type="dxa" w:w="2685"/>
          </w:tcPr>
          <w:p>
            <w:pPr>
              <w:spacing w:after="0"/>
              <w:jc w:val="left"/>
            </w:pPr>
            <w:r>
              <w:rPr>
                <w:sz w:val="16"/>
              </w:rPr>
              <w:t>B1-c worst recorded: Avalanche</w:t>
            </w:r>
          </w:p>
        </w:tc>
      </w:tr>
      <w:tr>
        <w:trPr>
          <w:cantSplit/>
        </w:trPr>
        <w:tc>
          <w:tcPr>
            <w:tcW w:type="dxa" w:w="1037"/>
          </w:tcPr>
          <w:p>
            <w:pPr>
              <w:spacing w:after="0"/>
              <w:jc w:val="left"/>
            </w:pPr>
            <w:r>
              <w:rPr>
                <w:sz w:val="16"/>
              </w:rPr>
              <w:t>2008-01-12</w:t>
            </w:r>
          </w:p>
        </w:tc>
        <w:tc>
          <w:tcPr>
            <w:tcW w:type="dxa" w:w="1037"/>
          </w:tcPr>
          <w:p>
            <w:pPr>
              <w:spacing w:after="0"/>
              <w:jc w:val="left"/>
            </w:pPr>
            <w:r>
              <w:rPr>
                <w:sz w:val="16"/>
              </w:rPr>
              <w:t>Avalanche</w:t>
            </w:r>
          </w:p>
        </w:tc>
        <w:tc>
          <w:tcPr>
            <w:tcW w:type="dxa" w:w="1170"/>
          </w:tcPr>
          <w:p>
            <w:pPr>
              <w:spacing w:after="0"/>
              <w:jc w:val="left"/>
            </w:pPr>
          </w:p>
        </w:tc>
        <w:tc>
          <w:tcPr>
            <w:tcW w:type="dxa" w:w="2953"/>
          </w:tcPr>
          <w:p>
            <w:pPr>
              <w:spacing w:after="0"/>
              <w:jc w:val="left"/>
            </w:pPr>
            <w:r>
              <w:rPr>
                <w:sz w:val="16"/>
              </w:rPr>
              <w:t>$0 property; $0 crops (zone total, 2008 dollars)</w:t>
            </w:r>
          </w:p>
        </w:tc>
        <w:tc>
          <w:tcPr>
            <w:tcW w:type="dxa" w:w="930"/>
          </w:tcPr>
          <w:p>
            <w:pPr>
              <w:spacing w:after="0"/>
              <w:jc w:val="right"/>
            </w:pPr>
            <w:r>
              <w:rPr>
                <w:sz w:val="16"/>
              </w:rPr>
              <w:t>3, 0</w:t>
            </w:r>
          </w:p>
        </w:tc>
        <w:tc>
          <w:tcPr>
            <w:tcW w:type="dxa" w:w="3265"/>
          </w:tcPr>
          <w:p>
            <w:pPr>
              <w:spacing w:after="0"/>
              <w:jc w:val="left"/>
            </w:pPr>
            <w:r>
              <w:rPr>
                <w:sz w:val="16"/>
              </w:rPr>
              <w:t>NWS zone WYZ024 (SALT RIVER &amp; WYOMING RANGES), zone-level</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2001-07-10</w:t>
            </w:r>
          </w:p>
        </w:tc>
        <w:tc>
          <w:tcPr>
            <w:tcW w:type="dxa" w:w="1037"/>
          </w:tcPr>
          <w:p>
            <w:pPr>
              <w:spacing w:after="0"/>
              <w:jc w:val="left"/>
            </w:pPr>
            <w:r>
              <w:rPr>
                <w:sz w:val="16"/>
              </w:rPr>
              <w:t>Tornado</w:t>
            </w:r>
          </w:p>
        </w:tc>
        <w:tc>
          <w:tcPr>
            <w:tcW w:type="dxa" w:w="1170"/>
          </w:tcPr>
          <w:p>
            <w:pPr>
              <w:spacing w:after="0"/>
              <w:jc w:val="left"/>
            </w:pPr>
            <w:r>
              <w:rPr>
                <w:sz w:val="16"/>
              </w:rPr>
              <w:t>F1, 5 mi within this county, 100 yd wide</w:t>
            </w:r>
          </w:p>
        </w:tc>
        <w:tc>
          <w:tcPr>
            <w:tcW w:type="dxa" w:w="2953"/>
          </w:tcPr>
          <w:p>
            <w:pPr>
              <w:spacing w:after="0"/>
              <w:jc w:val="left"/>
            </w:pPr>
            <w:r>
              <w:rPr>
                <w:sz w:val="16"/>
              </w:rPr>
              <w:t>damage not reported</w:t>
            </w:r>
          </w:p>
        </w:tc>
        <w:tc>
          <w:tcPr>
            <w:tcW w:type="dxa" w:w="930"/>
          </w:tcPr>
          <w:p>
            <w:pPr>
              <w:spacing w:after="0"/>
              <w:jc w:val="right"/>
            </w:pPr>
            <w:r>
              <w:rPr>
                <w:sz w:val="16"/>
              </w:rPr>
              <w:t>0, 0</w:t>
            </w:r>
          </w:p>
        </w:tc>
        <w:tc>
          <w:tcPr>
            <w:tcW w:type="dxa" w:w="3265"/>
          </w:tcPr>
          <w:p>
            <w:pPr>
              <w:spacing w:after="0"/>
              <w:jc w:val="left"/>
            </w:pPr>
            <w:r>
              <w:rPr>
                <w:sz w:val="16"/>
              </w:rPr>
              <w:t>OPAL</w:t>
            </w:r>
          </w:p>
        </w:tc>
        <w:tc>
          <w:tcPr>
            <w:tcW w:type="dxa" w:w="1036"/>
          </w:tcPr>
          <w:p>
            <w:pPr>
              <w:spacing w:after="0"/>
              <w:jc w:val="left"/>
            </w:pPr>
          </w:p>
        </w:tc>
        <w:tc>
          <w:tcPr>
            <w:tcW w:type="dxa" w:w="2685"/>
          </w:tcPr>
          <w:p>
            <w:pPr>
              <w:spacing w:after="0"/>
              <w:jc w:val="left"/>
            </w:pPr>
            <w:r>
              <w:rPr>
                <w:sz w:val="16"/>
              </w:rPr>
              <w:t>B1-c worst recorded: Tornado</w:t>
            </w:r>
          </w:p>
        </w:tc>
      </w:tr>
      <w:tr>
        <w:trPr>
          <w:cantSplit/>
        </w:trPr>
        <w:tc>
          <w:tcPr>
            <w:tcW w:type="dxa" w:w="1037"/>
          </w:tcPr>
          <w:p>
            <w:pPr>
              <w:spacing w:after="0"/>
              <w:jc w:val="left"/>
            </w:pPr>
            <w:r>
              <w:rPr>
                <w:sz w:val="16"/>
              </w:rPr>
              <w:t>1997-09-10</w:t>
            </w:r>
          </w:p>
        </w:tc>
        <w:tc>
          <w:tcPr>
            <w:tcW w:type="dxa" w:w="1037"/>
          </w:tcPr>
          <w:p>
            <w:pPr>
              <w:spacing w:after="0"/>
              <w:jc w:val="left"/>
            </w:pPr>
            <w:r>
              <w:rPr>
                <w:sz w:val="16"/>
              </w:rPr>
              <w:t>Lightning</w:t>
            </w:r>
          </w:p>
        </w:tc>
        <w:tc>
          <w:tcPr>
            <w:tcW w:type="dxa" w:w="1170"/>
          </w:tcPr>
          <w:p>
            <w:pPr>
              <w:spacing w:after="0"/>
              <w:jc w:val="left"/>
            </w:pPr>
          </w:p>
        </w:tc>
        <w:tc>
          <w:tcPr>
            <w:tcW w:type="dxa" w:w="2953"/>
          </w:tcPr>
          <w:p>
            <w:pPr>
              <w:spacing w:after="0"/>
              <w:jc w:val="left"/>
            </w:pPr>
            <w:r>
              <w:rPr>
                <w:sz w:val="16"/>
              </w:rPr>
              <w:t>damage not reported</w:t>
            </w:r>
          </w:p>
        </w:tc>
        <w:tc>
          <w:tcPr>
            <w:tcW w:type="dxa" w:w="930"/>
          </w:tcPr>
          <w:p>
            <w:pPr>
              <w:spacing w:after="0"/>
              <w:jc w:val="right"/>
            </w:pPr>
            <w:r>
              <w:rPr>
                <w:sz w:val="16"/>
              </w:rPr>
              <w:t>0, 3</w:t>
            </w:r>
          </w:p>
        </w:tc>
        <w:tc>
          <w:tcPr>
            <w:tcW w:type="dxa" w:w="3265"/>
          </w:tcPr>
          <w:p>
            <w:pPr>
              <w:spacing w:after="0"/>
              <w:jc w:val="left"/>
            </w:pPr>
            <w:r>
              <w:rPr>
                <w:sz w:val="16"/>
              </w:rPr>
              <w:t>ALPINE</w:t>
            </w:r>
          </w:p>
        </w:tc>
        <w:tc>
          <w:tcPr>
            <w:tcW w:type="dxa" w:w="1036"/>
          </w:tcPr>
          <w:p>
            <w:pPr>
              <w:spacing w:after="0"/>
              <w:jc w:val="left"/>
            </w:pPr>
          </w:p>
        </w:tc>
        <w:tc>
          <w:tcPr>
            <w:tcW w:type="dxa" w:w="2685"/>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037"/>
          </w:tcPr>
          <w:p>
            <w:pPr>
              <w:spacing w:after="0"/>
              <w:jc w:val="left"/>
            </w:pPr>
            <w:r>
              <w:rPr>
                <w:sz w:val="16"/>
              </w:rPr>
              <w:t>Cold/Wind Chill</w:t>
            </w:r>
          </w:p>
        </w:tc>
        <w:tc>
          <w:tcPr>
            <w:tcW w:type="dxa" w:w="1170"/>
          </w:tcPr>
          <w:p>
            <w:pPr>
              <w:spacing w:after="0"/>
              <w:jc w:val="left"/>
            </w:pPr>
          </w:p>
        </w:tc>
        <w:tc>
          <w:tcPr>
            <w:tcW w:type="dxa" w:w="2953"/>
          </w:tcPr>
          <w:p>
            <w:pPr>
              <w:spacing w:after="0"/>
              <w:jc w:val="left"/>
            </w:pPr>
            <w:r>
              <w:rPr>
                <w:sz w:val="16"/>
              </w:rPr>
              <w:t>damage not reported</w:t>
            </w:r>
          </w:p>
        </w:tc>
        <w:tc>
          <w:tcPr>
            <w:tcW w:type="dxa" w:w="930"/>
          </w:tcPr>
          <w:p>
            <w:pPr>
              <w:spacing w:after="0"/>
              <w:jc w:val="right"/>
            </w:pPr>
            <w:r>
              <w:rPr>
                <w:sz w:val="16"/>
              </w:rPr>
              <w:t>0, 0</w:t>
            </w:r>
          </w:p>
        </w:tc>
        <w:tc>
          <w:tcPr>
            <w:tcW w:type="dxa" w:w="3265"/>
          </w:tcPr>
          <w:p>
            <w:pPr>
              <w:spacing w:after="0"/>
              <w:jc w:val="left"/>
            </w:pPr>
            <w:r>
              <w:rPr>
                <w:sz w:val="16"/>
              </w:rPr>
              <w:t>NWS zone WYZ012 (TETON &amp; GROS VENTRE MOUNTAINS), zone-level</w:t>
            </w:r>
          </w:p>
        </w:tc>
        <w:tc>
          <w:tcPr>
            <w:tcW w:type="dxa" w:w="1036"/>
          </w:tcPr>
          <w:p>
            <w:pPr>
              <w:spacing w:after="0"/>
              <w:jc w:val="left"/>
            </w:pPr>
          </w:p>
        </w:tc>
        <w:tc>
          <w:tcPr>
            <w:tcW w:type="dxa" w:w="2685"/>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7"/>
        <w:gridCol w:w="1308"/>
        <w:gridCol w:w="1636"/>
        <w:gridCol w:w="1037"/>
        <w:gridCol w:w="2153"/>
        <w:gridCol w:w="1549"/>
        <w:gridCol w:w="1606"/>
        <w:gridCol w:w="1037"/>
        <w:gridCol w:w="1463"/>
      </w:tblGrid>
      <w:tr>
        <w:trPr>
          <w:cantSplit/>
          <w:tblHeader/>
        </w:trPr>
        <w:tc>
          <w:tcPr>
            <w:tcW w:type="dxa" w:w="1037"/>
            <w:shd w:val="clear" w:color="auto" w:fill="E8E8E8"/>
          </w:tcPr>
          <w:p>
            <w:pPr>
              <w:spacing w:after="0"/>
              <w:jc w:val="left"/>
            </w:pPr>
            <w:r>
              <w:rPr>
                <w:b/>
                <w:sz w:val="16"/>
              </w:rPr>
              <w:t>Hazard</w:t>
            </w:r>
          </w:p>
        </w:tc>
        <w:tc>
          <w:tcPr>
            <w:tcW w:type="dxa" w:w="12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8"/>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3"/>
            <w:shd w:val="clear" w:color="auto" w:fill="E8E8E8"/>
          </w:tcPr>
          <w:p>
            <w:pPr>
              <w:spacing w:after="0"/>
              <w:jc w:val="left"/>
            </w:pPr>
            <w:r>
              <w:rPr>
                <w:b/>
                <w:sz w:val="16"/>
              </w:rPr>
              <w:t>Descriptor basis</w:t>
            </w:r>
          </w:p>
        </w:tc>
        <w:tc>
          <w:tcPr>
            <w:tcW w:type="dxa" w:w="1549"/>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7"/>
          </w:tcPr>
          <w:p>
            <w:pPr>
              <w:spacing w:after="0"/>
              <w:jc w:val="right"/>
            </w:pPr>
            <w:r>
              <w:rPr>
                <w:sz w:val="16"/>
              </w:rPr>
              <w:t>1.47</w:t>
            </w:r>
          </w:p>
        </w:tc>
        <w:tc>
          <w:tcPr>
            <w:tcW w:type="dxa" w:w="1308"/>
          </w:tcPr>
          <w:p>
            <w:pPr>
              <w:spacing w:after="0"/>
              <w:jc w:val="left"/>
            </w:pPr>
            <w:r>
              <w:rPr>
                <w:sz w:val="16"/>
              </w:rPr>
              <w:t>events per year</w:t>
            </w:r>
          </w:p>
        </w:tc>
        <w:tc>
          <w:tcPr>
            <w:tcW w:type="dxa" w:w="1636"/>
          </w:tcPr>
          <w:p>
            <w:pPr>
              <w:spacing w:after="0"/>
              <w:jc w:val="left"/>
            </w:pPr>
            <w:r>
              <w:rPr>
                <w:sz w:val="16"/>
              </w:rPr>
              <w:t>about 1.47 per year</w:t>
            </w:r>
          </w:p>
        </w:tc>
        <w:tc>
          <w:tcPr>
            <w:tcW w:type="dxa" w:w="1037"/>
          </w:tcPr>
          <w:p>
            <w:pPr>
              <w:spacing w:after="0"/>
              <w:jc w:val="left"/>
            </w:pPr>
            <w:r>
              <w:rPr>
                <w:sz w:val="16"/>
              </w:rPr>
              <w:t>Highly likely</w:t>
            </w:r>
          </w:p>
        </w:tc>
        <w:tc>
          <w:tcPr>
            <w:tcW w:type="dxa" w:w="2153"/>
          </w:tcPr>
          <w:p>
            <w:pPr>
              <w:spacing w:after="0"/>
              <w:jc w:val="left"/>
            </w:pPr>
            <w:r>
              <w:rPr>
                <w:sz w:val="16"/>
              </w:rPr>
              <w:t>FEMA annualized frequency (modeled)</w:t>
            </w:r>
          </w:p>
        </w:tc>
        <w:tc>
          <w:tcPr>
            <w:tcW w:type="dxa" w:w="1549"/>
          </w:tcPr>
          <w:p>
            <w:pPr>
              <w:spacing w:after="0"/>
              <w:jc w:val="right"/>
            </w:pPr>
            <w:r>
              <w:rPr>
                <w:sz w:val="16"/>
              </w:rPr>
              <w:t>44</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Cold Wave</w:t>
            </w:r>
          </w:p>
        </w:tc>
        <w:tc>
          <w:tcPr>
            <w:tcW w:type="dxa" w:w="1287"/>
          </w:tcPr>
          <w:p>
            <w:pPr>
              <w:spacing w:after="0"/>
              <w:jc w:val="right"/>
            </w:pPr>
            <w:r>
              <w:rPr>
                <w:sz w:val="16"/>
              </w:rPr>
              <w:t>0.287</w:t>
            </w:r>
          </w:p>
        </w:tc>
        <w:tc>
          <w:tcPr>
            <w:tcW w:type="dxa" w:w="1308"/>
          </w:tcPr>
          <w:p>
            <w:pPr>
              <w:spacing w:after="0"/>
              <w:jc w:val="left"/>
            </w:pPr>
            <w:r>
              <w:rPr>
                <w:sz w:val="16"/>
              </w:rPr>
              <w:t>event-days per year</w:t>
            </w:r>
          </w:p>
        </w:tc>
        <w:tc>
          <w:tcPr>
            <w:tcW w:type="dxa" w:w="1636"/>
          </w:tcPr>
          <w:p>
            <w:pPr>
              <w:spacing w:after="0"/>
              <w:jc w:val="left"/>
            </w:pPr>
            <w:r>
              <w:rPr>
                <w:sz w:val="16"/>
              </w:rPr>
              <w:t>about 0.287 days per year</w:t>
            </w:r>
          </w:p>
        </w:tc>
        <w:tc>
          <w:tcPr>
            <w:tcW w:type="dxa" w:w="1037"/>
          </w:tcPr>
          <w:p>
            <w:pPr>
              <w:spacing w:after="0"/>
              <w:jc w:val="left"/>
            </w:pPr>
            <w:r>
              <w:rPr>
                <w:sz w:val="16"/>
              </w:rPr>
              <w:t>Likely</w:t>
            </w:r>
          </w:p>
        </w:tc>
        <w:tc>
          <w:tcPr>
            <w:tcW w:type="dxa" w:w="2153"/>
          </w:tcPr>
          <w:p>
            <w:pPr>
              <w:spacing w:after="0"/>
              <w:jc w:val="left"/>
            </w:pPr>
            <w:r>
              <w:rPr>
                <w:sz w:val="16"/>
              </w:rPr>
              <w:t>Storm Events event-days in 11 of 30 years, 1996 to 2025 (36.7%)</w:t>
            </w:r>
          </w:p>
        </w:tc>
        <w:tc>
          <w:tcPr>
            <w:tcW w:type="dxa" w:w="1549"/>
          </w:tcPr>
          <w:p>
            <w:pPr>
              <w:spacing w:after="0"/>
              <w:jc w:val="right"/>
            </w:pPr>
            <w:r>
              <w:rPr>
                <w:sz w:val="16"/>
              </w:rPr>
              <w:t>5.49</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463"/>
          </w:tcPr>
          <w:p>
            <w:pPr>
              <w:spacing w:after="0"/>
              <w:jc w:val="left"/>
            </w:pPr>
          </w:p>
        </w:tc>
      </w:tr>
      <w:tr>
        <w:trPr>
          <w:cantSplit/>
        </w:trPr>
        <w:tc>
          <w:tcPr>
            <w:tcW w:type="dxa" w:w="1037"/>
          </w:tcPr>
          <w:p>
            <w:pPr>
              <w:spacing w:after="0"/>
              <w:jc w:val="left"/>
            </w:pPr>
            <w:r>
              <w:rPr>
                <w:sz w:val="16"/>
              </w:rPr>
              <w:t>Drought</w:t>
            </w:r>
          </w:p>
        </w:tc>
        <w:tc>
          <w:tcPr>
            <w:tcW w:type="dxa" w:w="1287"/>
          </w:tcPr>
          <w:p>
            <w:pPr>
              <w:spacing w:after="0"/>
              <w:jc w:val="right"/>
            </w:pPr>
            <w:r>
              <w:rPr>
                <w:sz w:val="16"/>
              </w:rPr>
              <w:t>87.6</w:t>
            </w:r>
          </w:p>
        </w:tc>
        <w:tc>
          <w:tcPr>
            <w:tcW w:type="dxa" w:w="1308"/>
          </w:tcPr>
          <w:p>
            <w:pPr>
              <w:spacing w:after="0"/>
              <w:jc w:val="left"/>
            </w:pPr>
            <w:r>
              <w:rPr>
                <w:sz w:val="16"/>
              </w:rPr>
              <w:t>event-days per year</w:t>
            </w:r>
          </w:p>
        </w:tc>
        <w:tc>
          <w:tcPr>
            <w:tcW w:type="dxa" w:w="1636"/>
          </w:tcPr>
          <w:p>
            <w:pPr>
              <w:spacing w:after="0"/>
              <w:jc w:val="left"/>
            </w:pPr>
            <w:r>
              <w:rPr>
                <w:sz w:val="16"/>
              </w:rPr>
              <w:t>about 87.6 days per year</w:t>
            </w:r>
          </w:p>
        </w:tc>
        <w:tc>
          <w:tcPr>
            <w:tcW w:type="dxa" w:w="1037"/>
          </w:tcPr>
          <w:p>
            <w:pPr>
              <w:spacing w:after="0"/>
              <w:jc w:val="left"/>
            </w:pPr>
          </w:p>
        </w:tc>
        <w:tc>
          <w:tcPr>
            <w:tcW w:type="dxa" w:w="2153"/>
          </w:tcPr>
          <w:p>
            <w:pPr>
              <w:spacing w:after="0"/>
              <w:jc w:val="left"/>
            </w:pPr>
            <w:r>
              <w:rPr>
                <w:sz w:val="16"/>
              </w:rPr>
              <w:t>Storm Events event-days in 0 of 30 years, 1996 to 2025 (0%)</w:t>
            </w:r>
          </w:p>
        </w:tc>
        <w:tc>
          <w:tcPr>
            <w:tcW w:type="dxa" w:w="1549"/>
          </w:tcPr>
          <w:p>
            <w:pPr>
              <w:spacing w:after="0"/>
              <w:jc w:val="right"/>
            </w:pPr>
            <w:r>
              <w:rPr>
                <w:sz w:val="16"/>
              </w:rPr>
              <w:t>3,031</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7"/>
          </w:tcPr>
          <w:p>
            <w:pPr>
              <w:spacing w:after="0"/>
              <w:jc w:val="right"/>
            </w:pPr>
            <w:r>
              <w:rPr>
                <w:sz w:val="16"/>
              </w:rPr>
              <w:t>0.025</w:t>
            </w:r>
          </w:p>
        </w:tc>
        <w:tc>
          <w:tcPr>
            <w:tcW w:type="dxa" w:w="1308"/>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2.5%</w:t>
            </w:r>
          </w:p>
        </w:tc>
        <w:tc>
          <w:tcPr>
            <w:tcW w:type="dxa" w:w="1037"/>
          </w:tcPr>
          <w:p>
            <w:pPr>
              <w:spacing w:after="0"/>
              <w:jc w:val="left"/>
            </w:pPr>
          </w:p>
        </w:tc>
        <w:tc>
          <w:tcPr>
            <w:tcW w:type="dxa" w:w="2153"/>
          </w:tcPr>
          <w:p>
            <w:pPr>
              <w:spacing w:after="0"/>
              <w:jc w:val="left"/>
            </w:pPr>
          </w:p>
        </w:tc>
        <w:tc>
          <w:tcPr>
            <w:tcW w:type="dxa" w:w="1549"/>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46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7"/>
          </w:tcPr>
          <w:p>
            <w:pPr>
              <w:spacing w:after="0"/>
              <w:jc w:val="right"/>
            </w:pPr>
            <w:r>
              <w:rPr>
                <w:sz w:val="16"/>
              </w:rPr>
              <w:t>0.153</w:t>
            </w:r>
          </w:p>
        </w:tc>
        <w:tc>
          <w:tcPr>
            <w:tcW w:type="dxa" w:w="1308"/>
          </w:tcPr>
          <w:p>
            <w:pPr>
              <w:spacing w:after="0"/>
              <w:jc w:val="left"/>
            </w:pPr>
            <w:r>
              <w:rPr>
                <w:sz w:val="16"/>
              </w:rPr>
              <w:t>events per year</w:t>
            </w:r>
          </w:p>
        </w:tc>
        <w:tc>
          <w:tcPr>
            <w:tcW w:type="dxa" w:w="1636"/>
          </w:tcPr>
          <w:p>
            <w:pPr>
              <w:spacing w:after="0"/>
              <w:jc w:val="left"/>
            </w:pPr>
            <w:r>
              <w:rPr>
                <w:sz w:val="16"/>
              </w:rPr>
              <w:t>about 1 in 7 years</w:t>
            </w:r>
          </w:p>
        </w:tc>
        <w:tc>
          <w:tcPr>
            <w:tcW w:type="dxa" w:w="1037"/>
          </w:tcPr>
          <w:p>
            <w:pPr>
              <w:spacing w:after="0"/>
              <w:jc w:val="left"/>
            </w:pPr>
            <w:r>
              <w:rPr>
                <w:sz w:val="16"/>
              </w:rPr>
              <w:t>Likely</w:t>
            </w:r>
          </w:p>
        </w:tc>
        <w:tc>
          <w:tcPr>
            <w:tcW w:type="dxa" w:w="2153"/>
          </w:tcPr>
          <w:p>
            <w:pPr>
              <w:spacing w:after="0"/>
              <w:jc w:val="left"/>
            </w:pPr>
            <w:r>
              <w:rPr>
                <w:sz w:val="16"/>
              </w:rPr>
              <w:t>FEMA annualized frequency (modeled)</w:t>
            </w:r>
          </w:p>
        </w:tc>
        <w:tc>
          <w:tcPr>
            <w:tcW w:type="dxa" w:w="1549"/>
          </w:tcPr>
          <w:p>
            <w:pPr>
              <w:spacing w:after="0"/>
              <w:jc w:val="right"/>
            </w:pPr>
            <w:r>
              <w:rPr>
                <w:sz w:val="16"/>
              </w:rPr>
              <w:t>5.8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463"/>
          </w:tcPr>
          <w:p>
            <w:pPr>
              <w:spacing w:after="0"/>
              <w:jc w:val="left"/>
            </w:pPr>
          </w:p>
        </w:tc>
      </w:tr>
      <w:tr>
        <w:trPr>
          <w:cantSplit/>
        </w:trPr>
        <w:tc>
          <w:tcPr>
            <w:tcW w:type="dxa" w:w="1037"/>
          </w:tcPr>
          <w:p>
            <w:pPr>
              <w:spacing w:after="0"/>
              <w:jc w:val="left"/>
            </w:pPr>
            <w:r>
              <w:rPr>
                <w:sz w:val="16"/>
              </w:rPr>
              <w:t>Heat Wave</w:t>
            </w:r>
          </w:p>
        </w:tc>
        <w:tc>
          <w:tcPr>
            <w:tcW w:type="dxa" w:w="1287"/>
          </w:tcPr>
          <w:p>
            <w:pPr>
              <w:spacing w:after="0"/>
              <w:jc w:val="right"/>
            </w:pPr>
            <w:r>
              <w:rPr>
                <w:sz w:val="16"/>
              </w:rPr>
              <w:t>0.00000534</w:t>
            </w:r>
          </w:p>
        </w:tc>
        <w:tc>
          <w:tcPr>
            <w:tcW w:type="dxa" w:w="1308"/>
          </w:tcPr>
          <w:p>
            <w:pPr>
              <w:spacing w:after="0"/>
              <w:jc w:val="left"/>
            </w:pPr>
            <w:r>
              <w:rPr>
                <w:sz w:val="16"/>
              </w:rPr>
              <w:t>event-days per year</w:t>
            </w:r>
          </w:p>
        </w:tc>
        <w:tc>
          <w:tcPr>
            <w:tcW w:type="dxa" w:w="1636"/>
          </w:tcPr>
          <w:p>
            <w:pPr>
              <w:spacing w:after="0"/>
              <w:jc w:val="left"/>
            </w:pPr>
            <w:r>
              <w:rPr>
                <w:sz w:val="16"/>
              </w:rPr>
              <w:t>about 0.00000534 days per year</w:t>
            </w:r>
          </w:p>
        </w:tc>
        <w:tc>
          <w:tcPr>
            <w:tcW w:type="dxa" w:w="1037"/>
          </w:tcPr>
          <w:p>
            <w:pPr>
              <w:spacing w:after="0"/>
              <w:jc w:val="left"/>
            </w:pPr>
            <w:r>
              <w:rPr>
                <w:sz w:val="16"/>
              </w:rPr>
              <w:t>Likely</w:t>
            </w:r>
          </w:p>
        </w:tc>
        <w:tc>
          <w:tcPr>
            <w:tcW w:type="dxa" w:w="2153"/>
          </w:tcPr>
          <w:p>
            <w:pPr>
              <w:spacing w:after="0"/>
              <w:jc w:val="left"/>
            </w:pPr>
            <w:r>
              <w:rPr>
                <w:sz w:val="16"/>
              </w:rPr>
              <w:t>Storm Events event-days in 4 of 30 years, 1996 to 2025 (13.3%)</w:t>
            </w:r>
          </w:p>
        </w:tc>
        <w:tc>
          <w:tcPr>
            <w:tcW w:type="dxa" w:w="1549"/>
          </w:tcPr>
          <w:p>
            <w:pPr>
              <w:spacing w:after="0"/>
              <w:jc w:val="right"/>
            </w:pPr>
            <w:r>
              <w:rPr>
                <w:sz w:val="16"/>
              </w:rPr>
              <w:t>0</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463"/>
          </w:tcPr>
          <w:p>
            <w:pPr>
              <w:spacing w:after="0"/>
              <w:jc w:val="left"/>
            </w:pPr>
          </w:p>
        </w:tc>
      </w:tr>
      <w:tr>
        <w:trPr>
          <w:cantSplit/>
        </w:trPr>
        <w:tc>
          <w:tcPr>
            <w:tcW w:type="dxa" w:w="1037"/>
          </w:tcPr>
          <w:p>
            <w:pPr>
              <w:spacing w:after="0"/>
              <w:jc w:val="left"/>
            </w:pPr>
            <w:r>
              <w:rPr>
                <w:sz w:val="16"/>
              </w:rPr>
              <w:t>Ice Storm</w:t>
            </w:r>
          </w:p>
        </w:tc>
        <w:tc>
          <w:tcPr>
            <w:tcW w:type="dxa" w:w="1287"/>
          </w:tcPr>
          <w:p>
            <w:pPr>
              <w:spacing w:after="0"/>
              <w:jc w:val="right"/>
            </w:pPr>
            <w:r>
              <w:rPr>
                <w:sz w:val="16"/>
              </w:rPr>
              <w:t>0.0149</w:t>
            </w:r>
          </w:p>
        </w:tc>
        <w:tc>
          <w:tcPr>
            <w:tcW w:type="dxa" w:w="1308"/>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53"/>
          </w:tcPr>
          <w:p>
            <w:pPr>
              <w:spacing w:after="0"/>
              <w:jc w:val="left"/>
            </w:pPr>
            <w:r>
              <w:rPr>
                <w:sz w:val="16"/>
              </w:rPr>
              <w:t>Storm Events event-days in 0 of 30 years, 1996 to 2025 (0%)</w:t>
            </w:r>
          </w:p>
        </w:tc>
        <w:tc>
          <w:tcPr>
            <w:tcW w:type="dxa" w:w="1549"/>
          </w:tcPr>
          <w:p>
            <w:pPr>
              <w:spacing w:after="0"/>
              <w:jc w:val="right"/>
            </w:pPr>
            <w:r>
              <w:rPr>
                <w:sz w:val="16"/>
              </w:rPr>
              <w:t>0</w:t>
            </w: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46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7"/>
          </w:tcPr>
          <w:p>
            <w:pPr>
              <w:spacing w:after="0"/>
              <w:jc w:val="right"/>
            </w:pPr>
            <w:r>
              <w:rPr>
                <w:sz w:val="16"/>
              </w:rPr>
              <w:t>0.643</w:t>
            </w:r>
          </w:p>
        </w:tc>
        <w:tc>
          <w:tcPr>
            <w:tcW w:type="dxa" w:w="1308"/>
          </w:tcPr>
          <w:p>
            <w:pPr>
              <w:spacing w:after="0"/>
              <w:jc w:val="left"/>
            </w:pPr>
            <w:r>
              <w:rPr>
                <w:sz w:val="16"/>
              </w:rPr>
              <w:t>event-days per year</w:t>
            </w:r>
          </w:p>
        </w:tc>
        <w:tc>
          <w:tcPr>
            <w:tcW w:type="dxa" w:w="1636"/>
          </w:tcPr>
          <w:p>
            <w:pPr>
              <w:spacing w:after="0"/>
              <w:jc w:val="left"/>
            </w:pPr>
            <w:r>
              <w:rPr>
                <w:sz w:val="16"/>
              </w:rPr>
              <w:t>about 0.643 days per year</w:t>
            </w:r>
          </w:p>
        </w:tc>
        <w:tc>
          <w:tcPr>
            <w:tcW w:type="dxa" w:w="1037"/>
          </w:tcPr>
          <w:p>
            <w:pPr>
              <w:spacing w:after="0"/>
              <w:jc w:val="left"/>
            </w:pPr>
            <w:r>
              <w:rPr>
                <w:sz w:val="16"/>
              </w:rPr>
              <w:t>Likely</w:t>
            </w:r>
          </w:p>
        </w:tc>
        <w:tc>
          <w:tcPr>
            <w:tcW w:type="dxa" w:w="2153"/>
          </w:tcPr>
          <w:p>
            <w:pPr>
              <w:spacing w:after="0"/>
              <w:jc w:val="left"/>
            </w:pPr>
            <w:r>
              <w:rPr>
                <w:sz w:val="16"/>
              </w:rPr>
              <w:t>Storm Events event-days in 10 of 30 years, 1996 to 2025 (33.3%)</w:t>
            </w:r>
          </w:p>
        </w:tc>
        <w:tc>
          <w:tcPr>
            <w:tcW w:type="dxa" w:w="1549"/>
          </w:tcPr>
          <w:p>
            <w:pPr>
              <w:spacing w:after="0"/>
              <w:jc w:val="right"/>
            </w:pPr>
            <w:r>
              <w:rPr>
                <w:sz w:val="16"/>
              </w:rPr>
              <w:t>18</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Landslide</w:t>
            </w:r>
          </w:p>
        </w:tc>
        <w:tc>
          <w:tcPr>
            <w:tcW w:type="dxa" w:w="1287"/>
          </w:tcPr>
          <w:p>
            <w:pPr>
              <w:spacing w:after="0"/>
              <w:jc w:val="right"/>
            </w:pPr>
            <w:r>
              <w:rPr>
                <w:sz w:val="16"/>
              </w:rPr>
              <w:t>4.79</w:t>
            </w:r>
          </w:p>
        </w:tc>
        <w:tc>
          <w:tcPr>
            <w:tcW w:type="dxa" w:w="1308"/>
          </w:tcPr>
          <w:p>
            <w:pPr>
              <w:spacing w:after="0"/>
              <w:jc w:val="left"/>
            </w:pPr>
            <w:r>
              <w:rPr>
                <w:sz w:val="16"/>
              </w:rPr>
              <w:t>events per year (modeled)</w:t>
            </w:r>
          </w:p>
        </w:tc>
        <w:tc>
          <w:tcPr>
            <w:tcW w:type="dxa" w:w="1636"/>
          </w:tcPr>
          <w:p>
            <w:pPr>
              <w:spacing w:after="0"/>
              <w:jc w:val="left"/>
            </w:pPr>
            <w:r>
              <w:rPr>
                <w:sz w:val="16"/>
              </w:rPr>
              <w:t>about 4.79 per year</w:t>
            </w:r>
          </w:p>
        </w:tc>
        <w:tc>
          <w:tcPr>
            <w:tcW w:type="dxa" w:w="1037"/>
          </w:tcPr>
          <w:p>
            <w:pPr>
              <w:spacing w:after="0"/>
              <w:jc w:val="left"/>
            </w:pPr>
            <w:r>
              <w:rPr>
                <w:sz w:val="16"/>
              </w:rPr>
              <w:t>Highly likely</w:t>
            </w:r>
          </w:p>
        </w:tc>
        <w:tc>
          <w:tcPr>
            <w:tcW w:type="dxa" w:w="2153"/>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Lightning</w:t>
            </w:r>
          </w:p>
        </w:tc>
        <w:tc>
          <w:tcPr>
            <w:tcW w:type="dxa" w:w="1287"/>
          </w:tcPr>
          <w:p>
            <w:pPr>
              <w:spacing w:after="0"/>
              <w:jc w:val="right"/>
            </w:pPr>
            <w:r>
              <w:rPr>
                <w:sz w:val="16"/>
              </w:rPr>
              <w:t>36.9</w:t>
            </w:r>
          </w:p>
        </w:tc>
        <w:tc>
          <w:tcPr>
            <w:tcW w:type="dxa" w:w="1308"/>
          </w:tcPr>
          <w:p>
            <w:pPr>
              <w:spacing w:after="0"/>
              <w:jc w:val="left"/>
            </w:pPr>
            <w:r>
              <w:rPr>
                <w:sz w:val="16"/>
              </w:rPr>
              <w:t>days per year with a strike</w:t>
            </w:r>
          </w:p>
        </w:tc>
        <w:tc>
          <w:tcPr>
            <w:tcW w:type="dxa" w:w="1636"/>
          </w:tcPr>
          <w:p>
            <w:pPr>
              <w:spacing w:after="0"/>
              <w:jc w:val="left"/>
            </w:pPr>
            <w:r>
              <w:rPr>
                <w:sz w:val="16"/>
              </w:rPr>
              <w:t>about 36.9 days per year</w:t>
            </w:r>
          </w:p>
        </w:tc>
        <w:tc>
          <w:tcPr>
            <w:tcW w:type="dxa" w:w="1037"/>
          </w:tcPr>
          <w:p>
            <w:pPr>
              <w:spacing w:after="0"/>
              <w:jc w:val="left"/>
            </w:pPr>
            <w:r>
              <w:rPr>
                <w:sz w:val="16"/>
              </w:rPr>
              <w:t>Highly likely</w:t>
            </w:r>
          </w:p>
        </w:tc>
        <w:tc>
          <w:tcPr>
            <w:tcW w:type="dxa" w:w="2153"/>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463"/>
          </w:tcPr>
          <w:p>
            <w:pPr>
              <w:spacing w:after="0"/>
              <w:jc w:val="left"/>
            </w:pPr>
          </w:p>
        </w:tc>
      </w:tr>
      <w:tr>
        <w:trPr>
          <w:cantSplit/>
        </w:trPr>
        <w:tc>
          <w:tcPr>
            <w:tcW w:type="dxa" w:w="1037"/>
          </w:tcPr>
          <w:p>
            <w:pPr>
              <w:spacing w:after="0"/>
              <w:jc w:val="left"/>
            </w:pPr>
            <w:r>
              <w:rPr>
                <w:sz w:val="16"/>
              </w:rPr>
              <w:t>Strong Wind</w:t>
            </w:r>
          </w:p>
        </w:tc>
        <w:tc>
          <w:tcPr>
            <w:tcW w:type="dxa" w:w="1287"/>
          </w:tcPr>
          <w:p>
            <w:pPr>
              <w:spacing w:after="0"/>
              <w:jc w:val="right"/>
            </w:pPr>
            <w:r>
              <w:rPr>
                <w:sz w:val="16"/>
              </w:rPr>
              <w:t>0.267</w:t>
            </w:r>
          </w:p>
        </w:tc>
        <w:tc>
          <w:tcPr>
            <w:tcW w:type="dxa" w:w="1308"/>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53"/>
          </w:tcPr>
          <w:p>
            <w:pPr>
              <w:spacing w:after="0"/>
              <w:jc w:val="left"/>
            </w:pPr>
            <w:r>
              <w:rPr>
                <w:sz w:val="16"/>
              </w:rPr>
              <w:t>FEMA annualized frequency (modeled)</w:t>
            </w:r>
          </w:p>
        </w:tc>
        <w:tc>
          <w:tcPr>
            <w:tcW w:type="dxa" w:w="1549"/>
          </w:tcPr>
          <w:p>
            <w:pPr>
              <w:spacing w:after="0"/>
              <w:jc w:val="right"/>
            </w:pPr>
            <w:r>
              <w:rPr>
                <w:sz w:val="16"/>
              </w:rPr>
              <w:t>11</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463"/>
          </w:tcPr>
          <w:p>
            <w:pPr>
              <w:spacing w:after="0"/>
              <w:jc w:val="left"/>
            </w:pPr>
          </w:p>
        </w:tc>
      </w:tr>
      <w:tr>
        <w:trPr>
          <w:cantSplit/>
        </w:trPr>
        <w:tc>
          <w:tcPr>
            <w:tcW w:type="dxa" w:w="1037"/>
          </w:tcPr>
          <w:p>
            <w:pPr>
              <w:spacing w:after="0"/>
              <w:jc w:val="left"/>
            </w:pPr>
            <w:r>
              <w:rPr>
                <w:sz w:val="16"/>
              </w:rPr>
              <w:t>Tornado</w:t>
            </w:r>
          </w:p>
        </w:tc>
        <w:tc>
          <w:tcPr>
            <w:tcW w:type="dxa" w:w="1287"/>
          </w:tcPr>
          <w:p>
            <w:pPr>
              <w:spacing w:after="0"/>
              <w:jc w:val="right"/>
            </w:pPr>
            <w:r>
              <w:rPr>
                <w:sz w:val="16"/>
              </w:rPr>
              <w:t>0.162</w:t>
            </w:r>
          </w:p>
        </w:tc>
        <w:tc>
          <w:tcPr>
            <w:tcW w:type="dxa" w:w="1308"/>
          </w:tcPr>
          <w:p>
            <w:pPr>
              <w:spacing w:after="0"/>
              <w:jc w:val="left"/>
            </w:pPr>
            <w:r>
              <w:rPr>
                <w:sz w:val="16"/>
              </w:rPr>
              <w:t>events per year</w:t>
            </w:r>
          </w:p>
        </w:tc>
        <w:tc>
          <w:tcPr>
            <w:tcW w:type="dxa" w:w="1636"/>
          </w:tcPr>
          <w:p>
            <w:pPr>
              <w:spacing w:after="0"/>
              <w:jc w:val="left"/>
            </w:pPr>
            <w:r>
              <w:rPr>
                <w:sz w:val="16"/>
              </w:rPr>
              <w:t>about 1 in 6 years</w:t>
            </w:r>
          </w:p>
        </w:tc>
        <w:tc>
          <w:tcPr>
            <w:tcW w:type="dxa" w:w="1037"/>
          </w:tcPr>
          <w:p>
            <w:pPr>
              <w:spacing w:after="0"/>
              <w:jc w:val="left"/>
            </w:pPr>
            <w:r>
              <w:rPr>
                <w:sz w:val="16"/>
              </w:rPr>
              <w:t>Likely</w:t>
            </w:r>
          </w:p>
        </w:tc>
        <w:tc>
          <w:tcPr>
            <w:tcW w:type="dxa" w:w="2153"/>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Volcanic Activity</w:t>
            </w:r>
          </w:p>
        </w:tc>
        <w:tc>
          <w:tcPr>
            <w:tcW w:type="dxa" w:w="1287"/>
          </w:tcPr>
          <w:p>
            <w:pPr>
              <w:spacing w:after="0"/>
              <w:jc w:val="right"/>
            </w:pPr>
            <w:r>
              <w:rPr>
                <w:sz w:val="16"/>
              </w:rPr>
              <w:t>0.0004</w:t>
            </w:r>
          </w:p>
        </w:tc>
        <w:tc>
          <w:tcPr>
            <w:tcW w:type="dxa" w:w="1308"/>
          </w:tcPr>
          <w:p>
            <w:pPr>
              <w:spacing w:after="0"/>
              <w:jc w:val="left"/>
            </w:pPr>
            <w:r>
              <w:rPr>
                <w:sz w:val="16"/>
              </w:rPr>
              <w:t>annual probability</w:t>
            </w:r>
          </w:p>
        </w:tc>
        <w:tc>
          <w:tcPr>
            <w:tcW w:type="dxa" w:w="1636"/>
          </w:tcPr>
          <w:p>
            <w:pPr>
              <w:spacing w:after="0"/>
              <w:jc w:val="left"/>
            </w:pPr>
            <w:r>
              <w:rPr>
                <w:sz w:val="16"/>
              </w:rPr>
              <w:t>about 1 in 2,500 years</w:t>
            </w:r>
          </w:p>
        </w:tc>
        <w:tc>
          <w:tcPr>
            <w:tcW w:type="dxa" w:w="1037"/>
          </w:tcPr>
          <w:p>
            <w:pPr>
              <w:spacing w:after="0"/>
              <w:jc w:val="left"/>
            </w:pPr>
            <w:r>
              <w:rPr>
                <w:sz w:val="16"/>
              </w:rPr>
              <w:t>Unlikely</w:t>
            </w:r>
          </w:p>
        </w:tc>
        <w:tc>
          <w:tcPr>
            <w:tcW w:type="dxa" w:w="2153"/>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Wildfire</w:t>
            </w:r>
          </w:p>
        </w:tc>
        <w:tc>
          <w:tcPr>
            <w:tcW w:type="dxa" w:w="1287"/>
          </w:tcPr>
          <w:p>
            <w:pPr>
              <w:spacing w:after="0"/>
              <w:jc w:val="right"/>
            </w:pPr>
            <w:r>
              <w:rPr>
                <w:sz w:val="16"/>
              </w:rPr>
              <w:t>0.00152</w:t>
            </w:r>
          </w:p>
        </w:tc>
        <w:tc>
          <w:tcPr>
            <w:tcW w:type="dxa" w:w="1308"/>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0.152%</w:t>
            </w:r>
          </w:p>
        </w:tc>
        <w:tc>
          <w:tcPr>
            <w:tcW w:type="dxa" w:w="1037"/>
          </w:tcPr>
          <w:p>
            <w:pPr>
              <w:spacing w:after="0"/>
              <w:jc w:val="left"/>
            </w:pPr>
            <w:r>
              <w:rPr>
                <w:sz w:val="16"/>
              </w:rPr>
              <w:t>Likely</w:t>
            </w:r>
          </w:p>
        </w:tc>
        <w:tc>
          <w:tcPr>
            <w:tcW w:type="dxa" w:w="2153"/>
          </w:tcPr>
          <w:p>
            <w:pPr>
              <w:spacing w:after="0"/>
              <w:jc w:val="left"/>
            </w:pPr>
            <w:r>
              <w:rPr>
                <w:sz w:val="16"/>
              </w:rPr>
              <w:t>Storm Events records in 12 of 30 years, 1996 to 2025 (40%)</w:t>
            </w:r>
          </w:p>
        </w:tc>
        <w:tc>
          <w:tcPr>
            <w:tcW w:type="dxa" w:w="1549"/>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463"/>
          </w:tcPr>
          <w:p>
            <w:pPr>
              <w:spacing w:after="0"/>
              <w:jc w:val="left"/>
            </w:pPr>
          </w:p>
        </w:tc>
      </w:tr>
      <w:tr>
        <w:trPr>
          <w:cantSplit/>
        </w:trPr>
        <w:tc>
          <w:tcPr>
            <w:tcW w:type="dxa" w:w="1037"/>
          </w:tcPr>
          <w:p>
            <w:pPr>
              <w:spacing w:after="0"/>
              <w:jc w:val="left"/>
            </w:pPr>
            <w:r>
              <w:rPr>
                <w:sz w:val="16"/>
              </w:rPr>
              <w:t>Winter Weather</w:t>
            </w:r>
          </w:p>
        </w:tc>
        <w:tc>
          <w:tcPr>
            <w:tcW w:type="dxa" w:w="1287"/>
          </w:tcPr>
          <w:p>
            <w:pPr>
              <w:spacing w:after="0"/>
              <w:jc w:val="right"/>
            </w:pPr>
            <w:r>
              <w:rPr>
                <w:sz w:val="16"/>
              </w:rPr>
              <w:t>25</w:t>
            </w:r>
          </w:p>
        </w:tc>
        <w:tc>
          <w:tcPr>
            <w:tcW w:type="dxa" w:w="1308"/>
          </w:tcPr>
          <w:p>
            <w:pPr>
              <w:spacing w:after="0"/>
              <w:jc w:val="left"/>
            </w:pPr>
            <w:r>
              <w:rPr>
                <w:sz w:val="16"/>
              </w:rPr>
              <w:t>event-days per year</w:t>
            </w:r>
          </w:p>
        </w:tc>
        <w:tc>
          <w:tcPr>
            <w:tcW w:type="dxa" w:w="1636"/>
          </w:tcPr>
          <w:p>
            <w:pPr>
              <w:spacing w:after="0"/>
              <w:jc w:val="left"/>
            </w:pPr>
            <w:r>
              <w:rPr>
                <w:sz w:val="16"/>
              </w:rPr>
              <w:t>about 25 days per year</w:t>
            </w:r>
          </w:p>
        </w:tc>
        <w:tc>
          <w:tcPr>
            <w:tcW w:type="dxa" w:w="1037"/>
          </w:tcPr>
          <w:p>
            <w:pPr>
              <w:spacing w:after="0"/>
              <w:jc w:val="left"/>
            </w:pPr>
            <w:r>
              <w:rPr>
                <w:sz w:val="16"/>
              </w:rPr>
              <w:t>Highly likely</w:t>
            </w:r>
          </w:p>
        </w:tc>
        <w:tc>
          <w:tcPr>
            <w:tcW w:type="dxa" w:w="2153"/>
          </w:tcPr>
          <w:p>
            <w:pPr>
              <w:spacing w:after="0"/>
              <w:jc w:val="left"/>
            </w:pPr>
            <w:r>
              <w:rPr>
                <w:sz w:val="16"/>
              </w:rPr>
              <w:t>Storm Events event-days in 30 of 30 years, 1996 to 2025 (100%)</w:t>
            </w:r>
          </w:p>
        </w:tc>
        <w:tc>
          <w:tcPr>
            <w:tcW w:type="dxa" w:w="1549"/>
          </w:tcPr>
          <w:p>
            <w:pPr>
              <w:spacing w:after="0"/>
              <w:jc w:val="right"/>
            </w:pPr>
            <w:r>
              <w:rPr>
                <w:sz w:val="16"/>
              </w:rPr>
              <w:t>474</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46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4 of 5</w:t>
            </w:r>
          </w:p>
        </w:tc>
        <w:tc>
          <w:tcPr>
            <w:tcW w:type="dxa" w:w="1235"/>
          </w:tcPr>
          <w:p>
            <w:pPr>
              <w:spacing w:after="0"/>
              <w:jc w:val="right"/>
            </w:pPr>
            <w:r>
              <w:rPr>
                <w:sz w:val="16"/>
              </w:rPr>
              <w:t>95.7</w:t>
            </w:r>
          </w:p>
        </w:tc>
        <w:tc>
          <w:tcPr>
            <w:tcW w:type="dxa" w:w="1295"/>
          </w:tcPr>
          <w:p>
            <w:pPr>
              <w:spacing w:after="0"/>
              <w:jc w:val="right"/>
            </w:pPr>
            <w:r>
              <w:rPr>
                <w:sz w:val="16"/>
              </w:rPr>
              <w:t>98.0</w:t>
            </w:r>
          </w:p>
        </w:tc>
        <w:tc>
          <w:tcPr>
            <w:tcW w:type="dxa" w:w="1235"/>
          </w:tcPr>
          <w:p>
            <w:pPr>
              <w:spacing w:after="0"/>
              <w:jc w:val="right"/>
            </w:pPr>
            <w:r>
              <w:rPr>
                <w:sz w:val="16"/>
              </w:rPr>
              <w:t>99.0</w:t>
            </w:r>
          </w:p>
        </w:tc>
        <w:tc>
          <w:tcPr>
            <w:tcW w:type="dxa" w:w="7078"/>
          </w:tcPr>
          <w:p>
            <w:pPr>
              <w:spacing w:after="0"/>
              <w:jc w:val="left"/>
            </w:pPr>
            <w:r>
              <w:rPr>
                <w:sz w:val="16"/>
              </w:rPr>
              <w:t>Very High 3, Relatively High 1, Not Applicable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29.6</w:t>
            </w:r>
          </w:p>
        </w:tc>
        <w:tc>
          <w:tcPr>
            <w:tcW w:type="dxa" w:w="1295"/>
          </w:tcPr>
          <w:p>
            <w:pPr>
              <w:spacing w:after="0"/>
              <w:jc w:val="right"/>
            </w:pPr>
            <w:r>
              <w:rPr>
                <w:sz w:val="16"/>
              </w:rPr>
              <w:t>33.2</w:t>
            </w:r>
          </w:p>
        </w:tc>
        <w:tc>
          <w:tcPr>
            <w:tcW w:type="dxa" w:w="1235"/>
          </w:tcPr>
          <w:p>
            <w:pPr>
              <w:spacing w:after="0"/>
              <w:jc w:val="right"/>
            </w:pPr>
            <w:r>
              <w:rPr>
                <w:sz w:val="16"/>
              </w:rPr>
              <w:t>59.5</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5</w:t>
            </w:r>
          </w:p>
        </w:tc>
        <w:tc>
          <w:tcPr>
            <w:tcW w:type="dxa" w:w="1235"/>
          </w:tcPr>
          <w:p>
            <w:pPr>
              <w:spacing w:after="0"/>
              <w:jc w:val="right"/>
            </w:pPr>
            <w:r>
              <w:rPr>
                <w:sz w:val="16"/>
              </w:rPr>
              <w:t>80.0</w:t>
            </w:r>
          </w:p>
        </w:tc>
        <w:tc>
          <w:tcPr>
            <w:tcW w:type="dxa" w:w="1295"/>
          </w:tcPr>
          <w:p>
            <w:pPr>
              <w:spacing w:after="0"/>
              <w:jc w:val="right"/>
            </w:pPr>
            <w:r>
              <w:rPr>
                <w:sz w:val="16"/>
              </w:rPr>
              <w:t>80.8</w:t>
            </w:r>
          </w:p>
        </w:tc>
        <w:tc>
          <w:tcPr>
            <w:tcW w:type="dxa" w:w="1235"/>
          </w:tcPr>
          <w:p>
            <w:pPr>
              <w:spacing w:after="0"/>
              <w:jc w:val="right"/>
            </w:pPr>
            <w:r>
              <w:rPr>
                <w:sz w:val="16"/>
              </w:rPr>
              <w:t>83.1</w:t>
            </w:r>
          </w:p>
        </w:tc>
        <w:tc>
          <w:tcPr>
            <w:tcW w:type="dxa" w:w="7078"/>
          </w:tcPr>
          <w:p>
            <w:pPr>
              <w:spacing w:after="0"/>
              <w:jc w:val="left"/>
            </w:pPr>
            <w:r>
              <w:rPr>
                <w:sz w:val="16"/>
              </w:rPr>
              <w:t>Relatively Low 4,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66.3</w:t>
            </w:r>
          </w:p>
        </w:tc>
        <w:tc>
          <w:tcPr>
            <w:tcW w:type="dxa" w:w="1295"/>
          </w:tcPr>
          <w:p>
            <w:pPr>
              <w:spacing w:after="0"/>
              <w:jc w:val="right"/>
            </w:pPr>
            <w:r>
              <w:rPr>
                <w:sz w:val="16"/>
              </w:rPr>
              <w:t>86.5</w:t>
            </w:r>
          </w:p>
        </w:tc>
        <w:tc>
          <w:tcPr>
            <w:tcW w:type="dxa" w:w="1235"/>
          </w:tcPr>
          <w:p>
            <w:pPr>
              <w:spacing w:after="0"/>
              <w:jc w:val="right"/>
            </w:pPr>
            <w:r>
              <w:rPr>
                <w:sz w:val="16"/>
              </w:rPr>
              <w:t>94.5</w:t>
            </w:r>
          </w:p>
        </w:tc>
        <w:tc>
          <w:tcPr>
            <w:tcW w:type="dxa" w:w="7078"/>
          </w:tcPr>
          <w:p>
            <w:pPr>
              <w:spacing w:after="0"/>
              <w:jc w:val="left"/>
            </w:pPr>
            <w:r>
              <w:rPr>
                <w:sz w:val="16"/>
              </w:rPr>
              <w:t>Relatively High 2, Relatively Moderate 2,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29.2</w:t>
            </w:r>
          </w:p>
        </w:tc>
        <w:tc>
          <w:tcPr>
            <w:tcW w:type="dxa" w:w="1295"/>
          </w:tcPr>
          <w:p>
            <w:pPr>
              <w:spacing w:after="0"/>
              <w:jc w:val="right"/>
            </w:pPr>
            <w:r>
              <w:rPr>
                <w:sz w:val="16"/>
              </w:rPr>
              <w:t>58.3</w:t>
            </w:r>
          </w:p>
        </w:tc>
        <w:tc>
          <w:tcPr>
            <w:tcW w:type="dxa" w:w="1235"/>
          </w:tcPr>
          <w:p>
            <w:pPr>
              <w:spacing w:after="0"/>
              <w:jc w:val="right"/>
            </w:pPr>
            <w:r>
              <w:rPr>
                <w:sz w:val="16"/>
              </w:rPr>
              <w:t>60.3</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2 of 5</w:t>
            </w:r>
          </w:p>
        </w:tc>
        <w:tc>
          <w:tcPr>
            <w:tcW w:type="dxa" w:w="1235"/>
          </w:tcPr>
          <w:p>
            <w:pPr>
              <w:spacing w:after="0"/>
              <w:jc w:val="right"/>
            </w:pPr>
            <w:r>
              <w:rPr>
                <w:sz w:val="16"/>
              </w:rPr>
              <w:t>1.3</w:t>
            </w:r>
          </w:p>
        </w:tc>
        <w:tc>
          <w:tcPr>
            <w:tcW w:type="dxa" w:w="1295"/>
          </w:tcPr>
          <w:p>
            <w:pPr>
              <w:spacing w:after="0"/>
              <w:jc w:val="right"/>
            </w:pPr>
            <w:r>
              <w:rPr>
                <w:sz w:val="16"/>
              </w:rPr>
              <w:t>1.4</w:t>
            </w:r>
          </w:p>
        </w:tc>
        <w:tc>
          <w:tcPr>
            <w:tcW w:type="dxa" w:w="1235"/>
          </w:tcPr>
          <w:p>
            <w:pPr>
              <w:spacing w:after="0"/>
              <w:jc w:val="right"/>
            </w:pPr>
            <w:r>
              <w:rPr>
                <w:sz w:val="16"/>
              </w:rPr>
              <w:t>1.5</w:t>
            </w:r>
          </w:p>
        </w:tc>
        <w:tc>
          <w:tcPr>
            <w:tcW w:type="dxa" w:w="7078"/>
          </w:tcPr>
          <w:p>
            <w:pPr>
              <w:spacing w:after="0"/>
              <w:jc w:val="left"/>
            </w:pPr>
            <w:r>
              <w:rPr>
                <w:sz w:val="16"/>
              </w:rPr>
              <w:t>Very Low 2, No Rating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15.6</w:t>
            </w:r>
          </w:p>
        </w:tc>
        <w:tc>
          <w:tcPr>
            <w:tcW w:type="dxa" w:w="1295"/>
          </w:tcPr>
          <w:p>
            <w:pPr>
              <w:spacing w:after="0"/>
              <w:jc w:val="right"/>
            </w:pPr>
            <w:r>
              <w:rPr>
                <w:sz w:val="16"/>
              </w:rPr>
              <w:t>23.4</w:t>
            </w:r>
          </w:p>
        </w:tc>
        <w:tc>
          <w:tcPr>
            <w:tcW w:type="dxa" w:w="1235"/>
          </w:tcPr>
          <w:p>
            <w:pPr>
              <w:spacing w:after="0"/>
              <w:jc w:val="right"/>
            </w:pPr>
            <w:r>
              <w:rPr>
                <w:sz w:val="16"/>
              </w:rPr>
              <w:t>24.1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61.7</w:t>
            </w:r>
          </w:p>
        </w:tc>
        <w:tc>
          <w:tcPr>
            <w:tcW w:type="dxa" w:w="1295"/>
          </w:tcPr>
          <w:p>
            <w:pPr>
              <w:spacing w:after="0"/>
              <w:jc w:val="right"/>
            </w:pPr>
            <w:r>
              <w:rPr>
                <w:sz w:val="16"/>
              </w:rPr>
              <w:t>76.9</w:t>
            </w:r>
          </w:p>
        </w:tc>
        <w:tc>
          <w:tcPr>
            <w:tcW w:type="dxa" w:w="1235"/>
          </w:tcPr>
          <w:p>
            <w:pPr>
              <w:spacing w:after="0"/>
              <w:jc w:val="right"/>
            </w:pPr>
            <w:r>
              <w:rPr>
                <w:sz w:val="16"/>
              </w:rPr>
              <w:t>88.7</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93.8</w:t>
            </w:r>
          </w:p>
        </w:tc>
        <w:tc>
          <w:tcPr>
            <w:tcW w:type="dxa" w:w="1295"/>
          </w:tcPr>
          <w:p>
            <w:pPr>
              <w:spacing w:after="0"/>
              <w:jc w:val="right"/>
            </w:pPr>
            <w:r>
              <w:rPr>
                <w:sz w:val="16"/>
              </w:rPr>
              <w:t>95.6</w:t>
            </w:r>
          </w:p>
        </w:tc>
        <w:tc>
          <w:tcPr>
            <w:tcW w:type="dxa" w:w="1235"/>
          </w:tcPr>
          <w:p>
            <w:pPr>
              <w:spacing w:after="0"/>
              <w:jc w:val="right"/>
            </w:pPr>
            <w:r>
              <w:rPr>
                <w:sz w:val="16"/>
              </w:rPr>
              <w:t>99.7</w:t>
            </w:r>
          </w:p>
        </w:tc>
        <w:tc>
          <w:tcPr>
            <w:tcW w:type="dxa" w:w="7078"/>
          </w:tcPr>
          <w:p>
            <w:pPr>
              <w:spacing w:after="0"/>
              <w:jc w:val="left"/>
            </w:pPr>
            <w:r>
              <w:rPr>
                <w:sz w:val="16"/>
              </w:rPr>
              <w:t>Relatively High 1, Relatively Moderate 1, 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95.4</w:t>
            </w:r>
          </w:p>
        </w:tc>
        <w:tc>
          <w:tcPr>
            <w:tcW w:type="dxa" w:w="1295"/>
          </w:tcPr>
          <w:p>
            <w:pPr>
              <w:spacing w:after="0"/>
              <w:jc w:val="right"/>
            </w:pPr>
            <w:r>
              <w:rPr>
                <w:sz w:val="16"/>
              </w:rPr>
              <w:t>98.9</w:t>
            </w:r>
          </w:p>
        </w:tc>
        <w:tc>
          <w:tcPr>
            <w:tcW w:type="dxa" w:w="1235"/>
          </w:tcPr>
          <w:p>
            <w:pPr>
              <w:spacing w:after="0"/>
              <w:jc w:val="right"/>
            </w:pPr>
            <w:r>
              <w:rPr>
                <w:sz w:val="16"/>
              </w:rPr>
              <w:t>99.4</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40.5</w:t>
            </w:r>
          </w:p>
        </w:tc>
        <w:tc>
          <w:tcPr>
            <w:tcW w:type="dxa" w:w="1295"/>
          </w:tcPr>
          <w:p>
            <w:pPr>
              <w:spacing w:after="0"/>
              <w:jc w:val="right"/>
            </w:pPr>
            <w:r>
              <w:rPr>
                <w:sz w:val="16"/>
              </w:rPr>
              <w:t>49.8</w:t>
            </w:r>
          </w:p>
        </w:tc>
        <w:tc>
          <w:tcPr>
            <w:tcW w:type="dxa" w:w="1235"/>
          </w:tcPr>
          <w:p>
            <w:pPr>
              <w:spacing w:after="0"/>
              <w:jc w:val="right"/>
            </w:pPr>
            <w:r>
              <w:rPr>
                <w:sz w:val="16"/>
              </w:rPr>
              <w:t>66.8</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13.3</w:t>
            </w:r>
          </w:p>
        </w:tc>
        <w:tc>
          <w:tcPr>
            <w:tcW w:type="dxa" w:w="1295"/>
          </w:tcPr>
          <w:p>
            <w:pPr>
              <w:spacing w:after="0"/>
              <w:jc w:val="right"/>
            </w:pPr>
            <w:r>
              <w:rPr>
                <w:sz w:val="16"/>
              </w:rPr>
              <w:t>19.4</w:t>
            </w:r>
          </w:p>
        </w:tc>
        <w:tc>
          <w:tcPr>
            <w:tcW w:type="dxa" w:w="1235"/>
          </w:tcPr>
          <w:p>
            <w:pPr>
              <w:spacing w:after="0"/>
              <w:jc w:val="right"/>
            </w:pPr>
            <w:r>
              <w:rPr>
                <w:sz w:val="16"/>
              </w:rPr>
              <w:t>49.6</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4 of 5</w:t>
            </w:r>
          </w:p>
        </w:tc>
        <w:tc>
          <w:tcPr>
            <w:tcW w:type="dxa" w:w="1235"/>
          </w:tcPr>
          <w:p>
            <w:pPr>
              <w:spacing w:after="0"/>
              <w:jc w:val="right"/>
            </w:pPr>
            <w:r>
              <w:rPr>
                <w:sz w:val="16"/>
              </w:rPr>
              <w:t>40.6</w:t>
            </w:r>
          </w:p>
        </w:tc>
        <w:tc>
          <w:tcPr>
            <w:tcW w:type="dxa" w:w="1295"/>
          </w:tcPr>
          <w:p>
            <w:pPr>
              <w:spacing w:after="0"/>
              <w:jc w:val="right"/>
            </w:pPr>
            <w:r>
              <w:rPr>
                <w:sz w:val="16"/>
              </w:rPr>
              <w:t>73.9</w:t>
            </w:r>
          </w:p>
        </w:tc>
        <w:tc>
          <w:tcPr>
            <w:tcW w:type="dxa" w:w="1235"/>
          </w:tcPr>
          <w:p>
            <w:pPr>
              <w:spacing w:after="0"/>
              <w:jc w:val="right"/>
            </w:pPr>
            <w:r>
              <w:rPr>
                <w:sz w:val="16"/>
              </w:rPr>
              <w:t>78.7</w:t>
            </w:r>
          </w:p>
        </w:tc>
        <w:tc>
          <w:tcPr>
            <w:tcW w:type="dxa" w:w="7078"/>
          </w:tcPr>
          <w:p>
            <w:pPr>
              <w:spacing w:after="0"/>
              <w:jc w:val="left"/>
            </w:pPr>
            <w:r>
              <w:rPr>
                <w:sz w:val="16"/>
              </w:rPr>
              <w:t>Very Low 4, No Rating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85.3</w:t>
            </w:r>
          </w:p>
        </w:tc>
        <w:tc>
          <w:tcPr>
            <w:tcW w:type="dxa" w:w="1295"/>
          </w:tcPr>
          <w:p>
            <w:pPr>
              <w:spacing w:after="0"/>
              <w:jc w:val="right"/>
            </w:pPr>
            <w:r>
              <w:rPr>
                <w:sz w:val="16"/>
              </w:rPr>
              <w:t>95.8</w:t>
            </w:r>
          </w:p>
        </w:tc>
        <w:tc>
          <w:tcPr>
            <w:tcW w:type="dxa" w:w="1235"/>
          </w:tcPr>
          <w:p>
            <w:pPr>
              <w:spacing w:after="0"/>
              <w:jc w:val="right"/>
            </w:pPr>
            <w:r>
              <w:rPr>
                <w:sz w:val="16"/>
              </w:rPr>
              <w:t>96.7</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96.3</w:t>
            </w:r>
          </w:p>
        </w:tc>
        <w:tc>
          <w:tcPr>
            <w:tcW w:type="dxa" w:w="1295"/>
          </w:tcPr>
          <w:p>
            <w:pPr>
              <w:spacing w:after="0"/>
              <w:jc w:val="right"/>
            </w:pPr>
            <w:r>
              <w:rPr>
                <w:sz w:val="16"/>
              </w:rPr>
              <w:t>99.5</w:t>
            </w:r>
          </w:p>
        </w:tc>
        <w:tc>
          <w:tcPr>
            <w:tcW w:type="dxa" w:w="1235"/>
          </w:tcPr>
          <w:p>
            <w:pPr>
              <w:spacing w:after="0"/>
              <w:jc w:val="right"/>
            </w:pPr>
            <w:r>
              <w:rPr>
                <w:sz w:val="16"/>
              </w:rPr>
              <w:t>99.7</w:t>
            </w:r>
          </w:p>
        </w:tc>
        <w:tc>
          <w:tcPr>
            <w:tcW w:type="dxa" w:w="7078"/>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3"/>
        <w:gridCol w:w="823"/>
        <w:gridCol w:w="3203"/>
        <w:gridCol w:w="2554"/>
        <w:gridCol w:w="2640"/>
        <w:gridCol w:w="2878"/>
      </w:tblGrid>
      <w:tr>
        <w:trPr>
          <w:cantSplit/>
          <w:tblHeader/>
        </w:trPr>
        <w:tc>
          <w:tcPr>
            <w:tcW w:type="dxa" w:w="2013"/>
            <w:shd w:val="clear" w:color="auto" w:fill="E8E8E8"/>
          </w:tcPr>
          <w:p>
            <w:pPr>
              <w:spacing w:after="0"/>
              <w:jc w:val="left"/>
            </w:pPr>
            <w:r>
              <w:rPr>
                <w:b/>
                <w:sz w:val="16"/>
              </w:rPr>
              <w:t>Jurisdiction</w:t>
            </w:r>
          </w:p>
        </w:tc>
        <w:tc>
          <w:tcPr>
            <w:tcW w:type="dxa" w:w="823"/>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13"/>
          </w:tcPr>
          <w:p>
            <w:pPr>
              <w:spacing w:after="0"/>
              <w:jc w:val="left"/>
            </w:pPr>
            <w:r>
              <w:rPr>
                <w:sz w:val="16"/>
              </w:rPr>
              <w:t>Lincoln County</w:t>
            </w:r>
          </w:p>
        </w:tc>
        <w:tc>
          <w:tcPr>
            <w:tcW w:type="dxa" w:w="823"/>
          </w:tcPr>
          <w:p>
            <w:pPr>
              <w:spacing w:after="0"/>
              <w:jc w:val="left"/>
            </w:pPr>
            <w:r>
              <w:rPr>
                <w:sz w:val="16"/>
              </w:rPr>
              <w:t>County</w:t>
            </w:r>
          </w:p>
        </w:tc>
        <w:tc>
          <w:tcPr>
            <w:tcW w:type="dxa" w:w="3203"/>
          </w:tcPr>
          <w:p>
            <w:pPr>
              <w:spacing w:after="0"/>
              <w:jc w:val="left"/>
            </w:pPr>
            <w:r>
              <w:rPr>
                <w:sz w:val="16"/>
              </w:rPr>
              <w:t>Approved, expires 2027-07-05</w:t>
            </w:r>
          </w:p>
        </w:tc>
        <w:tc>
          <w:tcPr>
            <w:tcW w:type="dxa" w:w="2554"/>
          </w:tcPr>
          <w:p>
            <w:pPr>
              <w:spacing w:after="0"/>
              <w:jc w:val="right"/>
            </w:pPr>
            <w:r>
              <w:rPr>
                <w:sz w:val="16"/>
              </w:rPr>
              <w:t>FMA RL 0, SRL 0; any 0</w:t>
            </w:r>
          </w:p>
        </w:tc>
        <w:tc>
          <w:tcPr>
            <w:tcW w:type="dxa" w:w="2640"/>
          </w:tcPr>
          <w:p>
            <w:pPr>
              <w:spacing w:after="0"/>
              <w:jc w:val="right"/>
            </w:pPr>
            <w:r>
              <w:rPr>
                <w:sz w:val="16"/>
              </w:rPr>
              <w:t>$45,789.17</w:t>
            </w:r>
          </w:p>
        </w:tc>
        <w:tc>
          <w:tcPr>
            <w:tcW w:type="dxa" w:w="2878"/>
          </w:tcPr>
          <w:p>
            <w:pPr>
              <w:spacing w:after="0"/>
              <w:jc w:val="right"/>
            </w:pPr>
            <w:r>
              <w:rPr>
                <w:sz w:val="16"/>
              </w:rPr>
              <w:t>0 total; 0 since its plan</w:t>
            </w:r>
          </w:p>
        </w:tc>
      </w:tr>
      <w:tr>
        <w:trPr>
          <w:cantSplit/>
        </w:trPr>
        <w:tc>
          <w:tcPr>
            <w:tcW w:type="dxa" w:w="2013"/>
          </w:tcPr>
          <w:p>
            <w:pPr>
              <w:spacing w:after="0"/>
              <w:jc w:val="left"/>
            </w:pPr>
            <w:r>
              <w:rPr>
                <w:sz w:val="16"/>
              </w:rPr>
              <w:t>Cokeville town</w:t>
            </w:r>
          </w:p>
        </w:tc>
        <w:tc>
          <w:tcPr>
            <w:tcW w:type="dxa" w:w="823"/>
          </w:tcPr>
          <w:p>
            <w:pPr>
              <w:spacing w:after="0"/>
              <w:jc w:val="left"/>
            </w:pPr>
            <w:r>
              <w:rPr>
                <w:sz w:val="16"/>
              </w:rPr>
              <w:t>Town</w:t>
            </w:r>
          </w:p>
        </w:tc>
        <w:tc>
          <w:tcPr>
            <w:tcW w:type="dxa" w:w="3203"/>
          </w:tcPr>
          <w:p>
            <w:pPr>
              <w:spacing w:after="0"/>
              <w:jc w:val="left"/>
            </w:pPr>
            <w:r>
              <w:rPr>
                <w:sz w:val="16"/>
              </w:rPr>
              <w:t>Approved, expires 2027-07-05</w:t>
            </w:r>
          </w:p>
        </w:tc>
        <w:tc>
          <w:tcPr>
            <w:tcW w:type="dxa" w:w="2554"/>
          </w:tcPr>
          <w:p>
            <w:pPr>
              <w:spacing w:after="0"/>
              <w:jc w:val="right"/>
            </w:pPr>
            <w:r>
              <w:rPr>
                <w:sz w:val="16"/>
              </w:rPr>
              <w:t>FMA RL 0, SRL 0; any 0</w:t>
            </w:r>
          </w:p>
        </w:tc>
        <w:tc>
          <w:tcPr>
            <w:tcW w:type="dxa" w:w="2640"/>
          </w:tcPr>
          <w:p>
            <w:pPr>
              <w:spacing w:after="0"/>
              <w:jc w:val="right"/>
            </w:pPr>
            <w:r>
              <w:rPr>
                <w:sz w:val="16"/>
              </w:rPr>
              <w:t>$783.75</w:t>
            </w:r>
          </w:p>
        </w:tc>
        <w:tc>
          <w:tcPr>
            <w:tcW w:type="dxa" w:w="2878"/>
          </w:tcPr>
          <w:p>
            <w:pPr>
              <w:spacing w:after="0"/>
              <w:jc w:val="right"/>
            </w:pPr>
            <w:r>
              <w:rPr>
                <w:sz w:val="16"/>
              </w:rPr>
              <w:t>3 total; 0 since its plan</w:t>
            </w:r>
          </w:p>
        </w:tc>
      </w:tr>
      <w:tr>
        <w:trPr>
          <w:cantSplit/>
        </w:trPr>
        <w:tc>
          <w:tcPr>
            <w:tcW w:type="dxa" w:w="2013"/>
          </w:tcPr>
          <w:p>
            <w:pPr>
              <w:spacing w:after="0"/>
              <w:jc w:val="left"/>
            </w:pPr>
            <w:r>
              <w:rPr>
                <w:sz w:val="16"/>
              </w:rPr>
              <w:t>Diamondville town</w:t>
            </w:r>
          </w:p>
        </w:tc>
        <w:tc>
          <w:tcPr>
            <w:tcW w:type="dxa" w:w="823"/>
          </w:tcPr>
          <w:p>
            <w:pPr>
              <w:spacing w:after="0"/>
              <w:jc w:val="left"/>
            </w:pPr>
            <w:r>
              <w:rPr>
                <w:sz w:val="16"/>
              </w:rPr>
              <w:t>Town</w:t>
            </w:r>
          </w:p>
        </w:tc>
        <w:tc>
          <w:tcPr>
            <w:tcW w:type="dxa" w:w="3203"/>
          </w:tcPr>
          <w:p>
            <w:pPr>
              <w:spacing w:after="0"/>
              <w:jc w:val="left"/>
            </w:pPr>
            <w:r>
              <w:rPr>
                <w:sz w:val="16"/>
              </w:rPr>
              <w:t>Approved, expires 2027-07-05</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878"/>
          </w:tcPr>
          <w:p>
            <w:pPr>
              <w:spacing w:after="0"/>
              <w:jc w:val="right"/>
            </w:pPr>
            <w:r>
              <w:rPr>
                <w:sz w:val="16"/>
              </w:rPr>
              <w:t>3 total; 0 since its plan</w:t>
            </w:r>
          </w:p>
        </w:tc>
      </w:tr>
      <w:tr>
        <w:trPr>
          <w:cantSplit/>
        </w:trPr>
        <w:tc>
          <w:tcPr>
            <w:tcW w:type="dxa" w:w="2013"/>
          </w:tcPr>
          <w:p>
            <w:pPr>
              <w:spacing w:after="0"/>
              <w:jc w:val="left"/>
            </w:pPr>
            <w:r>
              <w:rPr>
                <w:sz w:val="16"/>
              </w:rPr>
              <w:t>La Barge town</w:t>
            </w:r>
          </w:p>
        </w:tc>
        <w:tc>
          <w:tcPr>
            <w:tcW w:type="dxa" w:w="823"/>
          </w:tcPr>
          <w:p>
            <w:pPr>
              <w:spacing w:after="0"/>
              <w:jc w:val="left"/>
            </w:pPr>
            <w:r>
              <w:rPr>
                <w:sz w:val="16"/>
              </w:rPr>
              <w:t>Town</w:t>
            </w:r>
          </w:p>
        </w:tc>
        <w:tc>
          <w:tcPr>
            <w:tcW w:type="dxa" w:w="3203"/>
          </w:tcPr>
          <w:p>
            <w:pPr>
              <w:spacing w:after="0"/>
              <w:jc w:val="left"/>
            </w:pPr>
            <w:r>
              <w:rPr>
                <w:sz w:val="16"/>
              </w:rPr>
              <w:t>Approved, expires 2027-07-05</w:t>
            </w:r>
          </w:p>
        </w:tc>
        <w:tc>
          <w:tcPr>
            <w:tcW w:type="dxa" w:w="2554"/>
          </w:tcPr>
          <w:p>
            <w:pPr>
              <w:spacing w:after="0"/>
              <w:jc w:val="right"/>
            </w:pPr>
            <w:r>
              <w:rPr>
                <w:sz w:val="16"/>
              </w:rPr>
              <w:t>FMA RL 0, SRL 0; any 0</w:t>
            </w:r>
          </w:p>
        </w:tc>
        <w:tc>
          <w:tcPr>
            <w:tcW w:type="dxa" w:w="2640"/>
          </w:tcPr>
          <w:p>
            <w:pPr>
              <w:spacing w:after="0"/>
              <w:jc w:val="right"/>
            </w:pPr>
            <w:r>
              <w:rPr>
                <w:sz w:val="16"/>
              </w:rPr>
              <w:t>$3,918.02</w:t>
            </w:r>
          </w:p>
        </w:tc>
        <w:tc>
          <w:tcPr>
            <w:tcW w:type="dxa" w:w="2878"/>
          </w:tcPr>
          <w:p>
            <w:pPr>
              <w:spacing w:after="0"/>
              <w:jc w:val="right"/>
            </w:pPr>
            <w:r>
              <w:rPr>
                <w:sz w:val="16"/>
              </w:rPr>
              <w:t>5 total; 0 since its plan</w:t>
            </w:r>
          </w:p>
        </w:tc>
      </w:tr>
      <w:tr>
        <w:trPr>
          <w:cantSplit/>
        </w:trPr>
        <w:tc>
          <w:tcPr>
            <w:tcW w:type="dxa" w:w="2013"/>
          </w:tcPr>
          <w:p>
            <w:pPr>
              <w:spacing w:after="0"/>
              <w:jc w:val="left"/>
            </w:pPr>
            <w:r>
              <w:rPr>
                <w:sz w:val="16"/>
              </w:rPr>
              <w:t>Star Valley Ranch town</w:t>
            </w:r>
          </w:p>
        </w:tc>
        <w:tc>
          <w:tcPr>
            <w:tcW w:type="dxa" w:w="823"/>
          </w:tcPr>
          <w:p>
            <w:pPr>
              <w:spacing w:after="0"/>
              <w:jc w:val="left"/>
            </w:pPr>
            <w:r>
              <w:rPr>
                <w:sz w:val="16"/>
              </w:rPr>
              <w:t>Town</w:t>
            </w:r>
          </w:p>
        </w:tc>
        <w:tc>
          <w:tcPr>
            <w:tcW w:type="dxa" w:w="3203"/>
          </w:tcPr>
          <w:p>
            <w:pPr>
              <w:spacing w:after="0"/>
              <w:jc w:val="left"/>
            </w:pPr>
            <w:r>
              <w:rPr>
                <w:sz w:val="16"/>
              </w:rPr>
              <w:t>Approved, expires 2027-07-05</w:t>
            </w:r>
          </w:p>
        </w:tc>
        <w:tc>
          <w:tcPr>
            <w:tcW w:type="dxa" w:w="2554"/>
          </w:tcPr>
          <w:p>
            <w:pPr>
              <w:spacing w:after="0"/>
              <w:jc w:val="right"/>
            </w:pPr>
            <w:r>
              <w:rPr>
                <w:sz w:val="16"/>
              </w:rPr>
              <w:t>FMA RL 0, SRL 0; any 0</w:t>
            </w:r>
          </w:p>
        </w:tc>
        <w:tc>
          <w:tcPr>
            <w:tcW w:type="dxa" w:w="2640"/>
          </w:tcPr>
          <w:p>
            <w:pPr>
              <w:spacing w:after="0"/>
              <w:jc w:val="right"/>
            </w:pPr>
            <w:r>
              <w:rPr>
                <w:sz w:val="16"/>
              </w:rPr>
              <w:t>$144,670.81</w:t>
            </w:r>
          </w:p>
        </w:tc>
        <w:tc>
          <w:tcPr>
            <w:tcW w:type="dxa" w:w="2878"/>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61"/>
        <w:gridCol w:w="1305"/>
        <w:gridCol w:w="1131"/>
        <w:gridCol w:w="1051"/>
        <w:gridCol w:w="1051"/>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$1,227,035</w:t>
            </w:r>
          </w:p>
        </w:tc>
        <w:tc>
          <w:tcPr>
            <w:tcW w:type="dxa" w:w="1128"/>
          </w:tcPr>
          <w:p>
            <w:pPr>
              <w:spacing w:after="0"/>
              <w:jc w:val="right"/>
            </w:pPr>
            <w:r>
              <w:rPr>
                <w:sz w:val="16"/>
              </w:rPr>
              <w:t>n/a</w:t>
            </w:r>
          </w:p>
        </w:tc>
        <w:tc>
          <w:tcPr>
            <w:tcW w:type="dxa" w:w="1038"/>
          </w:tcPr>
          <w:p>
            <w:pPr>
              <w:spacing w:after="0"/>
              <w:jc w:val="right"/>
            </w:pPr>
            <w:r>
              <w:rPr>
                <w:sz w:val="16"/>
              </w:rPr>
              <w:t>10</w:t>
            </w:r>
          </w:p>
        </w:tc>
        <w:tc>
          <w:tcPr>
            <w:tcW w:type="dxa" w:w="1037"/>
          </w:tcPr>
          <w:p>
            <w:pPr>
              <w:spacing w:after="0"/>
              <w:jc w:val="right"/>
            </w:pPr>
            <w:r>
              <w:rPr>
                <w:sz w:val="16"/>
              </w:rPr>
              <w:t>$188</w:t>
            </w:r>
          </w:p>
        </w:tc>
        <w:tc>
          <w:tcPr>
            <w:tcW w:type="dxa" w:w="1126"/>
          </w:tcPr>
          <w:p>
            <w:pPr>
              <w:spacing w:after="0"/>
              <w:jc w:val="right"/>
            </w:pPr>
            <w:r>
              <w:rPr>
                <w:sz w:val="16"/>
              </w:rPr>
              <w:t>n/a</w:t>
            </w:r>
          </w:p>
        </w:tc>
        <w:tc>
          <w:tcPr>
            <w:tcW w:type="dxa" w:w="1061"/>
          </w:tcPr>
          <w:p>
            <w:pPr>
              <w:spacing w:after="0"/>
              <w:jc w:val="right"/>
            </w:pPr>
            <w:r>
              <w:rPr>
                <w:sz w:val="16"/>
              </w:rPr>
              <w:t>$7,512,422</w:t>
            </w:r>
          </w:p>
        </w:tc>
        <w:tc>
          <w:tcPr>
            <w:tcW w:type="dxa" w:w="1305"/>
          </w:tcPr>
          <w:p>
            <w:pPr>
              <w:spacing w:after="0"/>
              <w:jc w:val="right"/>
            </w:pPr>
            <w:r>
              <w:rPr>
                <w:sz w:val="16"/>
              </w:rPr>
              <w:t>0.0153%</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$6,341,000,557</w:t>
            </w:r>
          </w:p>
        </w:tc>
        <w:tc>
          <w:tcPr>
            <w:tcW w:type="dxa" w:w="1128"/>
          </w:tcPr>
          <w:p>
            <w:pPr>
              <w:spacing w:after="0"/>
              <w:jc w:val="right"/>
            </w:pPr>
            <w:r>
              <w:rPr>
                <w:sz w:val="16"/>
              </w:rPr>
              <w:t>$61,618,033</w:t>
            </w:r>
          </w:p>
        </w:tc>
        <w:tc>
          <w:tcPr>
            <w:tcW w:type="dxa" w:w="1038"/>
          </w:tcPr>
          <w:p>
            <w:pPr>
              <w:spacing w:after="0"/>
              <w:jc w:val="right"/>
            </w:pPr>
            <w:r>
              <w:rPr>
                <w:sz w:val="16"/>
              </w:rPr>
              <w:t>19,576</w:t>
            </w:r>
          </w:p>
        </w:tc>
        <w:tc>
          <w:tcPr>
            <w:tcW w:type="dxa" w:w="1037"/>
          </w:tcPr>
          <w:p>
            <w:pPr>
              <w:spacing w:after="0"/>
              <w:jc w:val="right"/>
            </w:pPr>
            <w:r>
              <w:rPr>
                <w:sz w:val="16"/>
              </w:rPr>
              <w:t>$636</w:t>
            </w:r>
          </w:p>
        </w:tc>
        <w:tc>
          <w:tcPr>
            <w:tcW w:type="dxa" w:w="1126"/>
          </w:tcPr>
          <w:p>
            <w:pPr>
              <w:spacing w:after="0"/>
              <w:jc w:val="right"/>
            </w:pPr>
            <w:r>
              <w:rPr>
                <w:sz w:val="16"/>
              </w:rPr>
              <w:t>$13,231</w:t>
            </w:r>
          </w:p>
        </w:tc>
        <w:tc>
          <w:tcPr>
            <w:tcW w:type="dxa" w:w="1061"/>
          </w:tcPr>
          <w:p>
            <w:pPr>
              <w:spacing w:after="0"/>
              <w:jc w:val="right"/>
            </w:pPr>
            <w:r>
              <w:rPr>
                <w:sz w:val="16"/>
              </w:rPr>
              <w:t>$152,743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$8,837,524</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$6,328</w:t>
            </w:r>
          </w:p>
        </w:tc>
        <w:tc>
          <w:tcPr>
            <w:tcW w:type="dxa" w:w="1061"/>
          </w:tcPr>
          <w:p>
            <w:pPr>
              <w:spacing w:after="0"/>
              <w:jc w:val="right"/>
            </w:pPr>
            <w:r>
              <w:rPr>
                <w:sz w:val="16"/>
              </w:rPr>
              <w:t>n/a</w:t>
            </w:r>
          </w:p>
        </w:tc>
        <w:tc>
          <w:tcPr>
            <w:tcW w:type="dxa" w:w="1305"/>
          </w:tcPr>
          <w:p>
            <w:pPr>
              <w:spacing w:after="0"/>
              <w:jc w:val="right"/>
            </w:pPr>
            <w:r>
              <w:rPr>
                <w:sz w:val="16"/>
              </w:rPr>
              <w:t>0.0716%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$11,254,796,833</w:t>
            </w:r>
          </w:p>
        </w:tc>
        <w:tc>
          <w:tcPr>
            <w:tcW w:type="dxa" w:w="1128"/>
          </w:tcPr>
          <w:p>
            <w:pPr>
              <w:spacing w:after="0"/>
              <w:jc w:val="right"/>
            </w:pPr>
            <w:r>
              <w:rPr>
                <w:sz w:val="16"/>
              </w:rPr>
              <w:t>n/a</w:t>
            </w:r>
          </w:p>
        </w:tc>
        <w:tc>
          <w:tcPr>
            <w:tcW w:type="dxa" w:w="1038"/>
          </w:tcPr>
          <w:p>
            <w:pPr>
              <w:spacing w:after="0"/>
              <w:jc w:val="right"/>
            </w:pPr>
            <w:r>
              <w:rPr>
                <w:sz w:val="16"/>
              </w:rPr>
              <w:t>19,581</w:t>
            </w:r>
          </w:p>
        </w:tc>
        <w:tc>
          <w:tcPr>
            <w:tcW w:type="dxa" w:w="1037"/>
          </w:tcPr>
          <w:p>
            <w:pPr>
              <w:spacing w:after="0"/>
              <w:jc w:val="right"/>
            </w:pPr>
            <w:r>
              <w:rPr>
                <w:sz w:val="16"/>
              </w:rPr>
              <w:t>$3,024,440</w:t>
            </w:r>
          </w:p>
        </w:tc>
        <w:tc>
          <w:tcPr>
            <w:tcW w:type="dxa" w:w="1126"/>
          </w:tcPr>
          <w:p>
            <w:pPr>
              <w:spacing w:after="0"/>
              <w:jc w:val="right"/>
            </w:pPr>
            <w:r>
              <w:rPr>
                <w:sz w:val="16"/>
              </w:rPr>
              <w:t>n/a</w:t>
            </w:r>
          </w:p>
        </w:tc>
        <w:tc>
          <w:tcPr>
            <w:tcW w:type="dxa" w:w="1061"/>
          </w:tcPr>
          <w:p>
            <w:pPr>
              <w:spacing w:after="0"/>
              <w:jc w:val="right"/>
            </w:pPr>
            <w:r>
              <w:rPr>
                <w:sz w:val="16"/>
              </w:rPr>
              <w:t>$926,072</w:t>
            </w:r>
          </w:p>
        </w:tc>
        <w:tc>
          <w:tcPr>
            <w:tcW w:type="dxa" w:w="1305"/>
          </w:tcPr>
          <w:p>
            <w:pPr>
              <w:spacing w:after="0"/>
              <w:jc w:val="right"/>
            </w:pPr>
            <w:r>
              <w:rPr>
                <w:sz w:val="16"/>
              </w:rPr>
              <w:t>0.0269%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$6,341,000,557</w:t>
            </w:r>
          </w:p>
        </w:tc>
        <w:tc>
          <w:tcPr>
            <w:tcW w:type="dxa" w:w="1128"/>
          </w:tcPr>
          <w:p>
            <w:pPr>
              <w:spacing w:after="0"/>
              <w:jc w:val="right"/>
            </w:pPr>
            <w:r>
              <w:rPr>
                <w:sz w:val="16"/>
              </w:rPr>
              <w:t>$61,618,033</w:t>
            </w:r>
          </w:p>
        </w:tc>
        <w:tc>
          <w:tcPr>
            <w:tcW w:type="dxa" w:w="1038"/>
          </w:tcPr>
          <w:p>
            <w:pPr>
              <w:spacing w:after="0"/>
              <w:jc w:val="right"/>
            </w:pPr>
            <w:r>
              <w:rPr>
                <w:sz w:val="16"/>
              </w:rPr>
              <w:t>19,576</w:t>
            </w:r>
          </w:p>
        </w:tc>
        <w:tc>
          <w:tcPr>
            <w:tcW w:type="dxa" w:w="1037"/>
          </w:tcPr>
          <w:p>
            <w:pPr>
              <w:spacing w:after="0"/>
              <w:jc w:val="right"/>
            </w:pPr>
            <w:r>
              <w:rPr>
                <w:sz w:val="16"/>
              </w:rPr>
              <w:t>$28,611</w:t>
            </w:r>
          </w:p>
        </w:tc>
        <w:tc>
          <w:tcPr>
            <w:tcW w:type="dxa" w:w="1126"/>
          </w:tcPr>
          <w:p>
            <w:pPr>
              <w:spacing w:after="0"/>
              <w:jc w:val="right"/>
            </w:pPr>
            <w:r>
              <w:rPr>
                <w:sz w:val="16"/>
              </w:rPr>
              <w:t>$10,135</w:t>
            </w:r>
          </w:p>
        </w:tc>
        <w:tc>
          <w:tcPr>
            <w:tcW w:type="dxa" w:w="1061"/>
          </w:tcPr>
          <w:p>
            <w:pPr>
              <w:spacing w:after="0"/>
              <w:jc w:val="right"/>
            </w:pPr>
            <w:r>
              <w:rPr>
                <w:sz w:val="16"/>
              </w:rPr>
              <w:t>$3,202</w:t>
            </w:r>
          </w:p>
        </w:tc>
        <w:tc>
          <w:tcPr>
            <w:tcW w:type="dxa" w:w="1305"/>
          </w:tcPr>
          <w:p>
            <w:pPr>
              <w:spacing w:after="0"/>
              <w:jc w:val="right"/>
            </w:pPr>
            <w:r>
              <w:rPr>
                <w:sz w:val="16"/>
              </w:rPr>
              <w:t>0.000451%</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$18,913,861</w:t>
            </w:r>
          </w:p>
        </w:tc>
        <w:tc>
          <w:tcPr>
            <w:tcW w:type="dxa" w:w="1128"/>
          </w:tcPr>
          <w:p>
            <w:pPr>
              <w:spacing w:after="0"/>
              <w:jc w:val="right"/>
            </w:pPr>
            <w:r>
              <w:rPr>
                <w:sz w:val="16"/>
              </w:rPr>
              <w:t>$34,620</w:t>
            </w:r>
          </w:p>
        </w:tc>
        <w:tc>
          <w:tcPr>
            <w:tcW w:type="dxa" w:w="1038"/>
          </w:tcPr>
          <w:p>
            <w:pPr>
              <w:spacing w:after="0"/>
              <w:jc w:val="right"/>
            </w:pPr>
            <w:r>
              <w:rPr>
                <w:sz w:val="16"/>
              </w:rPr>
              <w:t>33</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61"/>
          </w:tcPr>
          <w:p>
            <w:pPr>
              <w:spacing w:after="0"/>
              <w:jc w:val="right"/>
            </w:pPr>
            <w:r>
              <w:rPr>
                <w:sz w:val="16"/>
              </w:rPr>
              <w:t>under $1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$6,341,000,557</w:t>
            </w:r>
          </w:p>
        </w:tc>
        <w:tc>
          <w:tcPr>
            <w:tcW w:type="dxa" w:w="1128"/>
          </w:tcPr>
          <w:p>
            <w:pPr>
              <w:spacing w:after="0"/>
              <w:jc w:val="right"/>
            </w:pPr>
            <w:r>
              <w:rPr>
                <w:sz w:val="16"/>
              </w:rPr>
              <w:t>n/a</w:t>
            </w:r>
          </w:p>
        </w:tc>
        <w:tc>
          <w:tcPr>
            <w:tcW w:type="dxa" w:w="1038"/>
          </w:tcPr>
          <w:p>
            <w:pPr>
              <w:spacing w:after="0"/>
              <w:jc w:val="right"/>
            </w:pPr>
            <w:r>
              <w:rPr>
                <w:sz w:val="16"/>
              </w:rPr>
              <w:t>19,576</w:t>
            </w:r>
          </w:p>
        </w:tc>
        <w:tc>
          <w:tcPr>
            <w:tcW w:type="dxa" w:w="1037"/>
          </w:tcPr>
          <w:p>
            <w:pPr>
              <w:spacing w:after="0"/>
              <w:jc w:val="right"/>
            </w:pPr>
            <w:r>
              <w:rPr>
                <w:sz w:val="16"/>
              </w:rPr>
              <w:t>$5,715</w:t>
            </w:r>
          </w:p>
        </w:tc>
        <w:tc>
          <w:tcPr>
            <w:tcW w:type="dxa" w:w="1126"/>
          </w:tcPr>
          <w:p>
            <w:pPr>
              <w:spacing w:after="0"/>
              <w:jc w:val="right"/>
            </w:pPr>
            <w:r>
              <w:rPr>
                <w:sz w:val="16"/>
              </w:rPr>
              <w:t>n/a</w:t>
            </w:r>
          </w:p>
        </w:tc>
        <w:tc>
          <w:tcPr>
            <w:tcW w:type="dxa" w:w="1061"/>
          </w:tcPr>
          <w:p>
            <w:pPr>
              <w:spacing w:after="0"/>
              <w:jc w:val="right"/>
            </w:pPr>
            <w:r>
              <w:rPr>
                <w:sz w:val="16"/>
              </w:rPr>
              <w:t>$1,336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$6,334,493,996</w:t>
            </w:r>
          </w:p>
        </w:tc>
        <w:tc>
          <w:tcPr>
            <w:tcW w:type="dxa" w:w="1128"/>
          </w:tcPr>
          <w:p>
            <w:pPr>
              <w:spacing w:after="0"/>
              <w:jc w:val="right"/>
            </w:pPr>
            <w:r>
              <w:rPr>
                <w:sz w:val="16"/>
              </w:rPr>
              <w:t>$17,071,191</w:t>
            </w:r>
          </w:p>
        </w:tc>
        <w:tc>
          <w:tcPr>
            <w:tcW w:type="dxa" w:w="1038"/>
          </w:tcPr>
          <w:p>
            <w:pPr>
              <w:spacing w:after="0"/>
              <w:jc w:val="right"/>
            </w:pPr>
            <w:r>
              <w:rPr>
                <w:sz w:val="16"/>
              </w:rPr>
              <w:t>471</w:t>
            </w:r>
          </w:p>
        </w:tc>
        <w:tc>
          <w:tcPr>
            <w:tcW w:type="dxa" w:w="1037"/>
          </w:tcPr>
          <w:p>
            <w:pPr>
              <w:spacing w:after="0"/>
              <w:jc w:val="right"/>
            </w:pPr>
            <w:r>
              <w:rPr>
                <w:sz w:val="16"/>
              </w:rPr>
              <w:t>$4,388,601</w:t>
            </w:r>
          </w:p>
        </w:tc>
        <w:tc>
          <w:tcPr>
            <w:tcW w:type="dxa" w:w="1126"/>
          </w:tcPr>
          <w:p>
            <w:pPr>
              <w:spacing w:after="0"/>
              <w:jc w:val="right"/>
            </w:pPr>
            <w:r>
              <w:rPr>
                <w:sz w:val="16"/>
              </w:rPr>
              <w:t>$6,478</w:t>
            </w:r>
          </w:p>
        </w:tc>
        <w:tc>
          <w:tcPr>
            <w:tcW w:type="dxa" w:w="1061"/>
          </w:tcPr>
          <w:p>
            <w:pPr>
              <w:spacing w:after="0"/>
              <w:jc w:val="right"/>
            </w:pPr>
            <w:r>
              <w:rPr>
                <w:sz w:val="16"/>
              </w:rPr>
              <w:t>$1,295</w:t>
            </w:r>
          </w:p>
        </w:tc>
        <w:tc>
          <w:tcPr>
            <w:tcW w:type="dxa" w:w="1305"/>
          </w:tcPr>
          <w:p>
            <w:pPr>
              <w:spacing w:after="0"/>
              <w:jc w:val="right"/>
            </w:pPr>
            <w:r>
              <w:rPr>
                <w:sz w:val="16"/>
              </w:rPr>
              <w:t>n/a (see note)</w:t>
            </w:r>
          </w:p>
        </w:tc>
        <w:tc>
          <w:tcPr>
            <w:tcW w:type="dxa" w:w="1131"/>
          </w:tcPr>
          <w:p>
            <w:pPr>
              <w:spacing w:after="0"/>
              <w:jc w:val="right"/>
            </w:pPr>
            <w:r>
              <w:rPr>
                <w:sz w:val="16"/>
              </w:rPr>
              <w:t>$200,000</w:t>
            </w: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$130,010,948</w:t>
            </w:r>
          </w:p>
        </w:tc>
        <w:tc>
          <w:tcPr>
            <w:tcW w:type="dxa" w:w="1128"/>
          </w:tcPr>
          <w:p>
            <w:pPr>
              <w:spacing w:after="0"/>
              <w:jc w:val="right"/>
            </w:pPr>
            <w:r>
              <w:rPr>
                <w:sz w:val="16"/>
              </w:rPr>
              <w:t>n/a</w:t>
            </w:r>
          </w:p>
        </w:tc>
        <w:tc>
          <w:tcPr>
            <w:tcW w:type="dxa" w:w="1038"/>
          </w:tcPr>
          <w:p>
            <w:pPr>
              <w:spacing w:after="0"/>
              <w:jc w:val="right"/>
            </w:pPr>
            <w:r>
              <w:rPr>
                <w:sz w:val="16"/>
              </w:rPr>
              <w:t>478</w:t>
            </w:r>
          </w:p>
        </w:tc>
        <w:tc>
          <w:tcPr>
            <w:tcW w:type="dxa" w:w="1037"/>
          </w:tcPr>
          <w:p>
            <w:pPr>
              <w:spacing w:after="0"/>
              <w:jc w:val="right"/>
            </w:pPr>
            <w:r>
              <w:rPr>
                <w:sz w:val="16"/>
              </w:rPr>
              <w:t>$13,719</w:t>
            </w:r>
          </w:p>
        </w:tc>
        <w:tc>
          <w:tcPr>
            <w:tcW w:type="dxa" w:w="1126"/>
          </w:tcPr>
          <w:p>
            <w:pPr>
              <w:spacing w:after="0"/>
              <w:jc w:val="right"/>
            </w:pPr>
            <w:r>
              <w:rPr>
                <w:sz w:val="16"/>
              </w:rPr>
              <w:t>n/a</w:t>
            </w:r>
          </w:p>
        </w:tc>
        <w:tc>
          <w:tcPr>
            <w:tcW w:type="dxa" w:w="1061"/>
          </w:tcPr>
          <w:p>
            <w:pPr>
              <w:spacing w:after="0"/>
              <w:jc w:val="right"/>
            </w:pPr>
            <w:r>
              <w:rPr>
                <w:sz w:val="16"/>
              </w:rPr>
              <w:t>$129,923</w:t>
            </w:r>
          </w:p>
        </w:tc>
        <w:tc>
          <w:tcPr>
            <w:tcW w:type="dxa" w:w="1305"/>
          </w:tcPr>
          <w:p>
            <w:pPr>
              <w:spacing w:after="0"/>
              <w:jc w:val="right"/>
            </w:pPr>
            <w:r>
              <w:rPr>
                <w:sz w:val="16"/>
              </w:rPr>
              <w:t>0.0106%</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$6,341,000,557</w:t>
            </w:r>
          </w:p>
        </w:tc>
        <w:tc>
          <w:tcPr>
            <w:tcW w:type="dxa" w:w="1128"/>
          </w:tcPr>
          <w:p>
            <w:pPr>
              <w:spacing w:after="0"/>
              <w:jc w:val="right"/>
            </w:pPr>
            <w:r>
              <w:rPr>
                <w:sz w:val="16"/>
              </w:rPr>
              <w:t>n/a</w:t>
            </w:r>
          </w:p>
        </w:tc>
        <w:tc>
          <w:tcPr>
            <w:tcW w:type="dxa" w:w="1038"/>
          </w:tcPr>
          <w:p>
            <w:pPr>
              <w:spacing w:after="0"/>
              <w:jc w:val="right"/>
            </w:pPr>
            <w:r>
              <w:rPr>
                <w:sz w:val="16"/>
              </w:rPr>
              <w:t>19,576</w:t>
            </w:r>
          </w:p>
        </w:tc>
        <w:tc>
          <w:tcPr>
            <w:tcW w:type="dxa" w:w="1037"/>
          </w:tcPr>
          <w:p>
            <w:pPr>
              <w:spacing w:after="0"/>
              <w:jc w:val="right"/>
            </w:pPr>
            <w:r>
              <w:rPr>
                <w:sz w:val="16"/>
              </w:rPr>
              <w:t>$11,534</w:t>
            </w:r>
          </w:p>
        </w:tc>
        <w:tc>
          <w:tcPr>
            <w:tcW w:type="dxa" w:w="1126"/>
          </w:tcPr>
          <w:p>
            <w:pPr>
              <w:spacing w:after="0"/>
              <w:jc w:val="right"/>
            </w:pPr>
            <w:r>
              <w:rPr>
                <w:sz w:val="16"/>
              </w:rPr>
              <w:t>n/a</w:t>
            </w:r>
          </w:p>
        </w:tc>
        <w:tc>
          <w:tcPr>
            <w:tcW w:type="dxa" w:w="1061"/>
          </w:tcPr>
          <w:p>
            <w:pPr>
              <w:spacing w:after="0"/>
              <w:jc w:val="right"/>
            </w:pPr>
            <w:r>
              <w:rPr>
                <w:sz w:val="16"/>
              </w:rPr>
              <w:t>$550,346</w:t>
            </w:r>
          </w:p>
        </w:tc>
        <w:tc>
          <w:tcPr>
            <w:tcW w:type="dxa" w:w="1305"/>
          </w:tcPr>
          <w:p>
            <w:pPr>
              <w:spacing w:after="0"/>
              <w:jc w:val="right"/>
            </w:pPr>
            <w:r>
              <w:rPr>
                <w:sz w:val="16"/>
              </w:rPr>
              <w:t>0.000182%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$6,341,000,557</w:t>
            </w:r>
          </w:p>
        </w:tc>
        <w:tc>
          <w:tcPr>
            <w:tcW w:type="dxa" w:w="1128"/>
          </w:tcPr>
          <w:p>
            <w:pPr>
              <w:spacing w:after="0"/>
              <w:jc w:val="right"/>
            </w:pPr>
            <w:r>
              <w:rPr>
                <w:sz w:val="16"/>
              </w:rPr>
              <w:t>$61,618,033</w:t>
            </w:r>
          </w:p>
        </w:tc>
        <w:tc>
          <w:tcPr>
            <w:tcW w:type="dxa" w:w="1038"/>
          </w:tcPr>
          <w:p>
            <w:pPr>
              <w:spacing w:after="0"/>
              <w:jc w:val="right"/>
            </w:pPr>
            <w:r>
              <w:rPr>
                <w:sz w:val="16"/>
              </w:rPr>
              <w:t>19,576</w:t>
            </w:r>
          </w:p>
        </w:tc>
        <w:tc>
          <w:tcPr>
            <w:tcW w:type="dxa" w:w="1037"/>
          </w:tcPr>
          <w:p>
            <w:pPr>
              <w:spacing w:after="0"/>
              <w:jc w:val="right"/>
            </w:pPr>
            <w:r>
              <w:rPr>
                <w:sz w:val="16"/>
              </w:rPr>
              <w:t>$28,079</w:t>
            </w:r>
          </w:p>
        </w:tc>
        <w:tc>
          <w:tcPr>
            <w:tcW w:type="dxa" w:w="1126"/>
          </w:tcPr>
          <w:p>
            <w:pPr>
              <w:spacing w:after="0"/>
              <w:jc w:val="right"/>
            </w:pPr>
            <w:r>
              <w:rPr>
                <w:sz w:val="16"/>
              </w:rPr>
              <w:t>$325</w:t>
            </w:r>
          </w:p>
        </w:tc>
        <w:tc>
          <w:tcPr>
            <w:tcW w:type="dxa" w:w="1061"/>
          </w:tcPr>
          <w:p>
            <w:pPr>
              <w:spacing w:after="0"/>
              <w:jc w:val="right"/>
            </w:pPr>
            <w:r>
              <w:rPr>
                <w:sz w:val="16"/>
              </w:rPr>
              <w:t>$57,727</w:t>
            </w:r>
          </w:p>
        </w:tc>
        <w:tc>
          <w:tcPr>
            <w:tcW w:type="dxa" w:w="1305"/>
          </w:tcPr>
          <w:p>
            <w:pPr>
              <w:spacing w:after="0"/>
              <w:jc w:val="right"/>
            </w:pPr>
            <w:r>
              <w:rPr>
                <w:sz w:val="16"/>
              </w:rPr>
              <w:t>0.000443%</w:t>
            </w:r>
          </w:p>
        </w:tc>
        <w:tc>
          <w:tcPr>
            <w:tcW w:type="dxa" w:w="1131"/>
          </w:tcPr>
          <w:p>
            <w:pPr>
              <w:spacing w:after="0"/>
              <w:jc w:val="right"/>
            </w:pPr>
            <w:r>
              <w:rPr>
                <w:sz w:val="16"/>
              </w:rPr>
              <w:t>$2,000</w:t>
            </w:r>
          </w:p>
        </w:tc>
        <w:tc>
          <w:tcPr>
            <w:tcW w:type="dxa" w:w="1051"/>
          </w:tcPr>
          <w:p>
            <w:pPr>
              <w:spacing w:after="0"/>
              <w:jc w:val="right"/>
            </w:pPr>
            <w:r>
              <w:rPr>
                <w:sz w:val="16"/>
              </w:rPr>
              <w:t>$1,000</w:t>
            </w:r>
          </w:p>
        </w:tc>
        <w:tc>
          <w:tcPr>
            <w:tcW w:type="dxa" w:w="1051"/>
          </w:tcPr>
          <w:p>
            <w:pPr>
              <w:spacing w:after="0"/>
              <w:jc w:val="right"/>
            </w:pPr>
          </w:p>
        </w:tc>
        <w:tc>
          <w:tcPr>
            <w:tcW w:type="dxa" w:w="1663"/>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$6,341,000,557</w:t>
            </w:r>
          </w:p>
        </w:tc>
        <w:tc>
          <w:tcPr>
            <w:tcW w:type="dxa" w:w="1128"/>
          </w:tcPr>
          <w:p>
            <w:pPr>
              <w:spacing w:after="0"/>
              <w:jc w:val="right"/>
            </w:pPr>
            <w:r>
              <w:rPr>
                <w:sz w:val="16"/>
              </w:rPr>
              <w:t>$61,618,033</w:t>
            </w:r>
          </w:p>
        </w:tc>
        <w:tc>
          <w:tcPr>
            <w:tcW w:type="dxa" w:w="1038"/>
          </w:tcPr>
          <w:p>
            <w:pPr>
              <w:spacing w:after="0"/>
              <w:jc w:val="right"/>
            </w:pPr>
            <w:r>
              <w:rPr>
                <w:sz w:val="16"/>
              </w:rPr>
              <w:t>19,576</w:t>
            </w:r>
          </w:p>
        </w:tc>
        <w:tc>
          <w:tcPr>
            <w:tcW w:type="dxa" w:w="1037"/>
          </w:tcPr>
          <w:p>
            <w:pPr>
              <w:spacing w:after="0"/>
              <w:jc w:val="right"/>
            </w:pPr>
            <w:r>
              <w:rPr>
                <w:sz w:val="16"/>
              </w:rPr>
              <w:t>$42,994</w:t>
            </w:r>
          </w:p>
        </w:tc>
        <w:tc>
          <w:tcPr>
            <w:tcW w:type="dxa" w:w="1126"/>
          </w:tcPr>
          <w:p>
            <w:pPr>
              <w:spacing w:after="0"/>
              <w:jc w:val="right"/>
            </w:pPr>
            <w:r>
              <w:rPr>
                <w:sz w:val="16"/>
              </w:rPr>
              <w:t>$175</w:t>
            </w:r>
          </w:p>
        </w:tc>
        <w:tc>
          <w:tcPr>
            <w:tcW w:type="dxa" w:w="1061"/>
          </w:tcPr>
          <w:p>
            <w:pPr>
              <w:spacing w:after="0"/>
              <w:jc w:val="right"/>
            </w:pPr>
            <w:r>
              <w:rPr>
                <w:sz w:val="16"/>
              </w:rPr>
              <w:t>$70,309</w:t>
            </w:r>
          </w:p>
        </w:tc>
        <w:tc>
          <w:tcPr>
            <w:tcW w:type="dxa" w:w="1305"/>
          </w:tcPr>
          <w:p>
            <w:pPr>
              <w:spacing w:after="0"/>
              <w:jc w:val="right"/>
            </w:pPr>
            <w:r>
              <w:rPr>
                <w:sz w:val="16"/>
              </w:rPr>
              <w:t>0.000678%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$6,341,000,557</w:t>
            </w:r>
          </w:p>
        </w:tc>
        <w:tc>
          <w:tcPr>
            <w:tcW w:type="dxa" w:w="1128"/>
          </w:tcPr>
          <w:p>
            <w:pPr>
              <w:spacing w:after="0"/>
              <w:jc w:val="right"/>
            </w:pPr>
            <w:r>
              <w:rPr>
                <w:sz w:val="16"/>
              </w:rPr>
              <w:t>n/a</w:t>
            </w:r>
          </w:p>
        </w:tc>
        <w:tc>
          <w:tcPr>
            <w:tcW w:type="dxa" w:w="1038"/>
          </w:tcPr>
          <w:p>
            <w:pPr>
              <w:spacing w:after="0"/>
              <w:jc w:val="right"/>
            </w:pPr>
            <w:r>
              <w:rPr>
                <w:sz w:val="16"/>
              </w:rPr>
              <w:t>19,576</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$1,501,980,052</w:t>
            </w:r>
          </w:p>
        </w:tc>
        <w:tc>
          <w:tcPr>
            <w:tcW w:type="dxa" w:w="1128"/>
          </w:tcPr>
          <w:p>
            <w:pPr>
              <w:spacing w:after="0"/>
              <w:jc w:val="right"/>
            </w:pPr>
            <w:r>
              <w:rPr>
                <w:sz w:val="16"/>
              </w:rPr>
              <w:t>$42,653,141</w:t>
            </w:r>
          </w:p>
        </w:tc>
        <w:tc>
          <w:tcPr>
            <w:tcW w:type="dxa" w:w="1038"/>
          </w:tcPr>
          <w:p>
            <w:pPr>
              <w:spacing w:after="0"/>
              <w:jc w:val="right"/>
            </w:pPr>
            <w:r>
              <w:rPr>
                <w:sz w:val="16"/>
              </w:rPr>
              <w:t>9,055</w:t>
            </w:r>
          </w:p>
        </w:tc>
        <w:tc>
          <w:tcPr>
            <w:tcW w:type="dxa" w:w="1037"/>
          </w:tcPr>
          <w:p>
            <w:pPr>
              <w:spacing w:after="0"/>
              <w:jc w:val="right"/>
            </w:pPr>
            <w:r>
              <w:rPr>
                <w:sz w:val="16"/>
              </w:rPr>
              <w:t>$607,099</w:t>
            </w:r>
          </w:p>
        </w:tc>
        <w:tc>
          <w:tcPr>
            <w:tcW w:type="dxa" w:w="1126"/>
          </w:tcPr>
          <w:p>
            <w:pPr>
              <w:spacing w:after="0"/>
              <w:jc w:val="right"/>
            </w:pPr>
            <w:r>
              <w:rPr>
                <w:sz w:val="16"/>
              </w:rPr>
              <w:t>$172</w:t>
            </w:r>
          </w:p>
        </w:tc>
        <w:tc>
          <w:tcPr>
            <w:tcW w:type="dxa" w:w="1061"/>
          </w:tcPr>
          <w:p>
            <w:pPr>
              <w:spacing w:after="0"/>
              <w:jc w:val="right"/>
            </w:pPr>
            <w:r>
              <w:rPr>
                <w:sz w:val="16"/>
              </w:rPr>
              <w:t>$37,014</w:t>
            </w:r>
          </w:p>
        </w:tc>
        <w:tc>
          <w:tcPr>
            <w:tcW w:type="dxa" w:w="1305"/>
          </w:tcPr>
          <w:p>
            <w:pPr>
              <w:spacing w:after="0"/>
              <w:jc w:val="right"/>
            </w:pPr>
            <w:r>
              <w:rPr>
                <w:sz w:val="16"/>
              </w:rPr>
              <w:t>0.0404%</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$6,341,000,557</w:t>
            </w:r>
          </w:p>
        </w:tc>
        <w:tc>
          <w:tcPr>
            <w:tcW w:type="dxa" w:w="1128"/>
          </w:tcPr>
          <w:p>
            <w:pPr>
              <w:spacing w:after="0"/>
              <w:jc w:val="right"/>
            </w:pPr>
            <w:r>
              <w:rPr>
                <w:sz w:val="16"/>
              </w:rPr>
              <w:t>$61,618,033</w:t>
            </w:r>
          </w:p>
        </w:tc>
        <w:tc>
          <w:tcPr>
            <w:tcW w:type="dxa" w:w="1038"/>
          </w:tcPr>
          <w:p>
            <w:pPr>
              <w:spacing w:after="0"/>
              <w:jc w:val="right"/>
            </w:pPr>
            <w:r>
              <w:rPr>
                <w:sz w:val="16"/>
              </w:rPr>
              <w:t>19,576</w:t>
            </w:r>
          </w:p>
        </w:tc>
        <w:tc>
          <w:tcPr>
            <w:tcW w:type="dxa" w:w="1037"/>
          </w:tcPr>
          <w:p>
            <w:pPr>
              <w:spacing w:after="0"/>
              <w:jc w:val="right"/>
            </w:pPr>
            <w:r>
              <w:rPr>
                <w:sz w:val="16"/>
              </w:rPr>
              <w:t>$29,190</w:t>
            </w:r>
          </w:p>
        </w:tc>
        <w:tc>
          <w:tcPr>
            <w:tcW w:type="dxa" w:w="1126"/>
          </w:tcPr>
          <w:p>
            <w:pPr>
              <w:spacing w:after="0"/>
              <w:jc w:val="right"/>
            </w:pPr>
            <w:r>
              <w:rPr>
                <w:sz w:val="16"/>
              </w:rPr>
              <w:t>$81</w:t>
            </w:r>
          </w:p>
        </w:tc>
        <w:tc>
          <w:tcPr>
            <w:tcW w:type="dxa" w:w="1061"/>
          </w:tcPr>
          <w:p>
            <w:pPr>
              <w:spacing w:after="0"/>
              <w:jc w:val="right"/>
            </w:pPr>
            <w:r>
              <w:rPr>
                <w:sz w:val="16"/>
              </w:rPr>
              <w:t>$329,676</w:t>
            </w:r>
          </w:p>
        </w:tc>
        <w:tc>
          <w:tcPr>
            <w:tcW w:type="dxa" w:w="1305"/>
          </w:tcPr>
          <w:p>
            <w:pPr>
              <w:spacing w:after="0"/>
              <w:jc w:val="right"/>
            </w:pPr>
            <w:r>
              <w:rPr>
                <w:sz w:val="16"/>
              </w:rPr>
              <w:t>0.00046%</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2022-07-06 (Storm Events through 2026-06-30): 13 county-coded records, 13 with a damage value recorded (including $0), $202,000; 89 zone-level records, 87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$6,341,000,557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$61,618,033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$8,217,731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$9,772,072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Lincoln County</w:t>
            </w:r>
          </w:p>
        </w:tc>
        <w:tc>
          <w:tcPr>
            <w:tcW w:type="dxa" w:w="1574"/>
          </w:tcPr>
          <w:p>
            <w:pPr>
              <w:spacing w:after="0"/>
              <w:jc w:val="left"/>
            </w:pPr>
            <w:r>
              <w:rPr>
                <w:sz w:val="16"/>
              </w:rPr>
              <w:t>560032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Cokeville town</w:t>
            </w:r>
          </w:p>
        </w:tc>
        <w:tc>
          <w:tcPr>
            <w:tcW w:type="dxa" w:w="1574"/>
          </w:tcPr>
          <w:p>
            <w:pPr>
              <w:spacing w:after="0"/>
              <w:jc w:val="left"/>
            </w:pPr>
            <w:r>
              <w:rPr>
                <w:sz w:val="16"/>
              </w:rPr>
              <w:t>560033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Diamondville town</w:t>
            </w:r>
          </w:p>
        </w:tc>
        <w:tc>
          <w:tcPr>
            <w:tcW w:type="dxa" w:w="1574"/>
          </w:tcPr>
          <w:p>
            <w:pPr>
              <w:spacing w:after="0"/>
              <w:jc w:val="left"/>
            </w:pPr>
            <w:r>
              <w:rPr>
                <w:sz w:val="16"/>
              </w:rPr>
              <w:t>560034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Barge town</w:t>
            </w:r>
          </w:p>
        </w:tc>
        <w:tc>
          <w:tcPr>
            <w:tcW w:type="dxa" w:w="1574"/>
          </w:tcPr>
          <w:p>
            <w:pPr>
              <w:spacing w:after="0"/>
              <w:jc w:val="left"/>
            </w:pPr>
            <w:r>
              <w:rPr>
                <w:sz w:val="16"/>
              </w:rPr>
              <w:t>560108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Star Valley Ranch town</w:t>
            </w:r>
          </w:p>
        </w:tc>
        <w:tc>
          <w:tcPr>
            <w:tcW w:type="dxa" w:w="1574"/>
          </w:tcPr>
          <w:p>
            <w:pPr>
              <w:spacing w:after="0"/>
              <w:jc w:val="left"/>
            </w:pPr>
            <w:r>
              <w:rPr>
                <w:sz w:val="16"/>
              </w:rPr>
              <w:t>560110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WY: risk-assessment baseline packet, release 2026-10 (data as of 2026-09-30; County FIPS 56023). Automated baseline. </w:t>
      </w:r>
      <w:hyperlink r:id="rId15">
        <w:r>
          <w:rPr>
            <w:color w:val="1F4E99"/>
            <w:sz w:val="17"/>
            <w:u w:val="single"/>
          </w:rPr>
          <w:t>https://hazardplain.org/wy/56023/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WY: Risk-assessment baseline packet</dc:title>
  <dc:subject>Hazard Plain release 2026-10, as of 2026-09-30. Automated baseline</dc:subject>
  <dc:creator>Hazard Plain</dc:creator>
  <cp:keywords>Hazard Plain; hazard mitigation; risk assessment; 56023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