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Fremont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2028-04-16</w:t>
      </w:r>
    </w:p>
    <w:p>
      <w:pPr>
        <w:keepNext/>
        <w:spacing w:after="40" w:before="0"/>
      </w:pPr>
      <w:r>
        <w:rPr>
          <w:b/>
        </w:rPr>
        <w:t xml:space="preserve">Plan: </w:t>
      </w:r>
      <w:r>
        <w:rPr/>
        <w:t>Region Five, WY Hazard Mitigation Plan 2023 (FEMA plan 108892)</w:t>
      </w:r>
    </w:p>
    <w:p>
      <w:pPr>
        <w:keepNext/>
        <w:spacing w:after="40" w:before="0"/>
      </w:pPr>
      <w:r>
        <w:rPr>
          <w:b/>
        </w:rPr>
        <w:t xml:space="preserve">Approved: </w:t>
      </w:r>
      <w:r>
        <w:rPr/>
        <w:t>2023-04-17</w:t>
      </w:r>
    </w:p>
    <w:p>
      <w:pPr>
        <w:keepNext/>
        <w:spacing w:after="40" w:before="0"/>
      </w:pPr>
      <w:r>
        <w:rPr>
          <w:b/>
        </w:rPr>
        <w:t xml:space="preserve">Expires: </w:t>
      </w:r>
      <w:r>
        <w:rPr/>
        <w:t>2028-04-16</w:t>
      </w:r>
    </w:p>
    <w:p>
      <w:pPr>
        <w:keepNext/>
        <w:spacing w:after="40" w:before="0"/>
      </w:pPr>
      <w:r>
        <w:rPr>
          <w:b/>
        </w:rPr>
        <w:t xml:space="preserve">As of: </w:t>
      </w:r>
      <w:r>
        <w:rPr/>
        <w:t>2026-09-28</w:t>
      </w:r>
    </w:p>
    <w:p>
      <w:pPr>
        <w:keepNext/>
        <w:spacing w:after="40" w:before="0"/>
      </w:pPr>
      <w:r>
        <w:rPr>
          <w:b/>
        </w:rPr>
        <w:t xml:space="preserve">Days: </w:t>
      </w:r>
      <w:r>
        <w:rPr/>
        <w:t>566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6"/>
        <w:gridCol w:w="865"/>
        <w:gridCol w:w="3364"/>
        <w:gridCol w:w="2531"/>
        <w:gridCol w:w="1319"/>
        <w:gridCol w:w="1319"/>
        <w:gridCol w:w="1137"/>
        <w:gridCol w:w="1206"/>
        <w:gridCol w:w="825"/>
      </w:tblGrid>
      <w:tr>
        <w:trPr>
          <w:cantSplit/>
          <w:tblHeader/>
        </w:trPr>
        <w:tc>
          <w:tcPr>
            <w:tcW w:type="dxa" w:w="1546"/>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3364"/>
            <w:shd w:val="clear" w:color="auto" w:fill="E8E8E8"/>
          </w:tcPr>
          <w:p>
            <w:pPr>
              <w:spacing w:after="0"/>
              <w:jc w:val="left"/>
            </w:pPr>
            <w:r>
              <w:rPr>
                <w:b/>
                <w:sz w:val="16"/>
              </w:rPr>
              <w:t>Status</w:t>
            </w:r>
          </w:p>
        </w:tc>
        <w:tc>
          <w:tcPr>
            <w:tcW w:type="dxa" w:w="2531"/>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11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6"/>
            <w:shd w:val="clear" w:color="auto" w:fill="E8E8E8"/>
          </w:tcPr>
          <w:p>
            <w:pPr>
              <w:spacing w:after="0"/>
              <w:jc w:val="left"/>
            </w:pPr>
            <w:r>
              <w:rPr>
                <w:b/>
                <w:sz w:val="16"/>
              </w:rPr>
              <w:t>Update underway</w:t>
            </w:r>
          </w:p>
        </w:tc>
        <w:tc>
          <w:tcPr>
            <w:tcW w:type="dxa" w:w="825"/>
            <w:shd w:val="clear" w:color="auto" w:fill="E8E8E8"/>
          </w:tcPr>
          <w:p>
            <w:pPr>
              <w:spacing w:after="0"/>
              <w:jc w:val="left"/>
            </w:pPr>
            <w:r>
              <w:rPr>
                <w:b/>
                <w:sz w:val="16"/>
              </w:rPr>
              <w:t>Notes</w:t>
            </w:r>
          </w:p>
        </w:tc>
      </w:tr>
      <w:tr>
        <w:trPr>
          <w:cantSplit/>
        </w:trPr>
        <w:tc>
          <w:tcPr>
            <w:tcW w:type="dxa" w:w="1546"/>
          </w:tcPr>
          <w:p>
            <w:pPr>
              <w:spacing w:after="0"/>
              <w:jc w:val="left"/>
            </w:pPr>
            <w:r>
              <w:rPr>
                <w:sz w:val="16"/>
              </w:rPr>
              <w:t>Fremont County</w:t>
            </w:r>
          </w:p>
        </w:tc>
        <w:tc>
          <w:tcPr>
            <w:tcW w:type="dxa" w:w="865"/>
          </w:tcPr>
          <w:p>
            <w:pPr>
              <w:spacing w:after="0"/>
              <w:jc w:val="left"/>
            </w:pPr>
            <w:r>
              <w:rPr>
                <w:sz w:val="16"/>
              </w:rPr>
              <w:t>County</w:t>
            </w:r>
          </w:p>
        </w:tc>
        <w:tc>
          <w:tcPr>
            <w:tcW w:type="dxa" w:w="3364"/>
          </w:tcPr>
          <w:p>
            <w:pPr>
              <w:spacing w:after="0"/>
              <w:jc w:val="left"/>
            </w:pPr>
            <w:r>
              <w:rPr>
                <w:sz w:val="16"/>
              </w:rPr>
              <w:t>Approved, expires 2028-04-16</w:t>
            </w:r>
          </w:p>
        </w:tc>
        <w:tc>
          <w:tcPr>
            <w:tcW w:type="dxa" w:w="2531"/>
          </w:tcPr>
          <w:p>
            <w:pPr>
              <w:spacing w:after="0"/>
              <w:jc w:val="left"/>
            </w:pPr>
            <w:r>
              <w:rPr>
                <w:sz w:val="16"/>
              </w:rPr>
              <w:t>Region Five, WY Hazard Mitigation Plan 2023 (FEMA plan 108892)</w:t>
            </w:r>
          </w:p>
        </w:tc>
        <w:tc>
          <w:tcPr>
            <w:tcW w:type="dxa" w:w="1319"/>
          </w:tcPr>
          <w:p>
            <w:pPr>
              <w:spacing w:after="0"/>
              <w:jc w:val="left"/>
            </w:pPr>
            <w:r>
              <w:rPr>
                <w:sz w:val="16"/>
              </w:rPr>
              <w:t>2023-04-17</w:t>
            </w:r>
          </w:p>
        </w:tc>
        <w:tc>
          <w:tcPr>
            <w:tcW w:type="dxa" w:w="1319"/>
          </w:tcPr>
          <w:p>
            <w:pPr>
              <w:spacing w:after="0"/>
              <w:jc w:val="left"/>
            </w:pPr>
            <w:r>
              <w:rPr>
                <w:sz w:val="16"/>
              </w:rPr>
              <w:t>2028-04-16</w:t>
            </w:r>
          </w:p>
        </w:tc>
        <w:tc>
          <w:tcPr>
            <w:tcW w:type="dxa" w:w="1137"/>
          </w:tcPr>
          <w:p>
            <w:pPr>
              <w:spacing w:after="0"/>
              <w:jc w:val="right"/>
            </w:pPr>
            <w:r>
              <w:rPr>
                <w:sz w:val="16"/>
              </w:rPr>
              <w:t>566</w:t>
            </w:r>
          </w:p>
        </w:tc>
        <w:tc>
          <w:tcPr>
            <w:tcW w:type="dxa" w:w="1206"/>
          </w:tcPr>
          <w:p>
            <w:pPr>
              <w:spacing w:after="0"/>
              <w:jc w:val="left"/>
            </w:pPr>
          </w:p>
        </w:tc>
        <w:tc>
          <w:tcPr>
            <w:tcW w:type="dxa" w:w="825"/>
          </w:tcPr>
          <w:p>
            <w:pPr>
              <w:spacing w:after="0"/>
              <w:jc w:val="left"/>
            </w:pPr>
          </w:p>
        </w:tc>
      </w:tr>
      <w:tr>
        <w:trPr>
          <w:cantSplit/>
        </w:trPr>
        <w:tc>
          <w:tcPr>
            <w:tcW w:type="dxa" w:w="1546"/>
          </w:tcPr>
          <w:p>
            <w:pPr>
              <w:spacing w:after="0"/>
              <w:jc w:val="left"/>
            </w:pPr>
            <w:r>
              <w:rPr>
                <w:sz w:val="16"/>
              </w:rPr>
              <w:t>Dubois town</w:t>
            </w:r>
          </w:p>
        </w:tc>
        <w:tc>
          <w:tcPr>
            <w:tcW w:type="dxa" w:w="865"/>
          </w:tcPr>
          <w:p>
            <w:pPr>
              <w:spacing w:after="0"/>
              <w:jc w:val="left"/>
            </w:pPr>
            <w:r>
              <w:rPr>
                <w:sz w:val="16"/>
              </w:rPr>
              <w:t>Town</w:t>
            </w:r>
          </w:p>
        </w:tc>
        <w:tc>
          <w:tcPr>
            <w:tcW w:type="dxa" w:w="3364"/>
          </w:tcPr>
          <w:p>
            <w:pPr>
              <w:spacing w:after="0"/>
              <w:jc w:val="left"/>
            </w:pPr>
            <w:r>
              <w:rPr>
                <w:sz w:val="16"/>
              </w:rPr>
              <w:t>Approved, expires 2028-04-16</w:t>
            </w:r>
          </w:p>
        </w:tc>
        <w:tc>
          <w:tcPr>
            <w:tcW w:type="dxa" w:w="2531"/>
          </w:tcPr>
          <w:p>
            <w:pPr>
              <w:spacing w:after="0"/>
              <w:jc w:val="left"/>
            </w:pPr>
            <w:r>
              <w:rPr>
                <w:sz w:val="16"/>
              </w:rPr>
              <w:t>Region Five, WY Hazard Mitigation Plan 2023 (FEMA plan 108892)</w:t>
            </w:r>
          </w:p>
        </w:tc>
        <w:tc>
          <w:tcPr>
            <w:tcW w:type="dxa" w:w="1319"/>
          </w:tcPr>
          <w:p>
            <w:pPr>
              <w:spacing w:after="0"/>
              <w:jc w:val="left"/>
            </w:pPr>
            <w:r>
              <w:rPr>
                <w:sz w:val="16"/>
              </w:rPr>
              <w:t>2023-04-17</w:t>
            </w:r>
          </w:p>
        </w:tc>
        <w:tc>
          <w:tcPr>
            <w:tcW w:type="dxa" w:w="1319"/>
          </w:tcPr>
          <w:p>
            <w:pPr>
              <w:spacing w:after="0"/>
              <w:jc w:val="left"/>
            </w:pPr>
            <w:r>
              <w:rPr>
                <w:sz w:val="16"/>
              </w:rPr>
              <w:t>2028-04-16</w:t>
            </w:r>
          </w:p>
        </w:tc>
        <w:tc>
          <w:tcPr>
            <w:tcW w:type="dxa" w:w="1137"/>
          </w:tcPr>
          <w:p>
            <w:pPr>
              <w:spacing w:after="0"/>
              <w:jc w:val="right"/>
            </w:pPr>
            <w:r>
              <w:rPr>
                <w:sz w:val="16"/>
              </w:rPr>
              <w:t>566</w:t>
            </w:r>
          </w:p>
        </w:tc>
        <w:tc>
          <w:tcPr>
            <w:tcW w:type="dxa" w:w="1206"/>
          </w:tcPr>
          <w:p>
            <w:pPr>
              <w:spacing w:after="0"/>
              <w:jc w:val="left"/>
            </w:pPr>
          </w:p>
        </w:tc>
        <w:tc>
          <w:tcPr>
            <w:tcW w:type="dxa" w:w="825"/>
          </w:tcPr>
          <w:p>
            <w:pPr>
              <w:spacing w:after="0"/>
              <w:jc w:val="left"/>
            </w:pPr>
          </w:p>
        </w:tc>
      </w:tr>
      <w:tr>
        <w:trPr>
          <w:cantSplit/>
        </w:trPr>
        <w:tc>
          <w:tcPr>
            <w:tcW w:type="dxa" w:w="1546"/>
          </w:tcPr>
          <w:p>
            <w:pPr>
              <w:spacing w:after="0"/>
              <w:jc w:val="left"/>
            </w:pPr>
            <w:r>
              <w:rPr>
                <w:sz w:val="16"/>
              </w:rPr>
              <w:t>Hudson town</w:t>
            </w:r>
          </w:p>
        </w:tc>
        <w:tc>
          <w:tcPr>
            <w:tcW w:type="dxa" w:w="865"/>
          </w:tcPr>
          <w:p>
            <w:pPr>
              <w:spacing w:after="0"/>
              <w:jc w:val="left"/>
            </w:pPr>
            <w:r>
              <w:rPr>
                <w:sz w:val="16"/>
              </w:rPr>
              <w:t>Town</w:t>
            </w:r>
          </w:p>
        </w:tc>
        <w:tc>
          <w:tcPr>
            <w:tcW w:type="dxa" w:w="3364"/>
          </w:tcPr>
          <w:p>
            <w:pPr>
              <w:spacing w:after="0"/>
              <w:jc w:val="left"/>
            </w:pPr>
            <w:r>
              <w:rPr>
                <w:sz w:val="16"/>
              </w:rPr>
              <w:t>Approved, expires 2028-04-16</w:t>
            </w:r>
          </w:p>
        </w:tc>
        <w:tc>
          <w:tcPr>
            <w:tcW w:type="dxa" w:w="2531"/>
          </w:tcPr>
          <w:p>
            <w:pPr>
              <w:spacing w:after="0"/>
              <w:jc w:val="left"/>
            </w:pPr>
            <w:r>
              <w:rPr>
                <w:sz w:val="16"/>
              </w:rPr>
              <w:t>Region Five, WY Hazard Mitigation Plan 2023 (FEMA plan 108892)</w:t>
            </w:r>
          </w:p>
        </w:tc>
        <w:tc>
          <w:tcPr>
            <w:tcW w:type="dxa" w:w="1319"/>
          </w:tcPr>
          <w:p>
            <w:pPr>
              <w:spacing w:after="0"/>
              <w:jc w:val="left"/>
            </w:pPr>
            <w:r>
              <w:rPr>
                <w:sz w:val="16"/>
              </w:rPr>
              <w:t>2023-04-17</w:t>
            </w:r>
          </w:p>
        </w:tc>
        <w:tc>
          <w:tcPr>
            <w:tcW w:type="dxa" w:w="1319"/>
          </w:tcPr>
          <w:p>
            <w:pPr>
              <w:spacing w:after="0"/>
              <w:jc w:val="left"/>
            </w:pPr>
            <w:r>
              <w:rPr>
                <w:sz w:val="16"/>
              </w:rPr>
              <w:t>2028-04-16</w:t>
            </w:r>
          </w:p>
        </w:tc>
        <w:tc>
          <w:tcPr>
            <w:tcW w:type="dxa" w:w="1137"/>
          </w:tcPr>
          <w:p>
            <w:pPr>
              <w:spacing w:after="0"/>
              <w:jc w:val="right"/>
            </w:pPr>
            <w:r>
              <w:rPr>
                <w:sz w:val="16"/>
              </w:rPr>
              <w:t>566</w:t>
            </w:r>
          </w:p>
        </w:tc>
        <w:tc>
          <w:tcPr>
            <w:tcW w:type="dxa" w:w="1206"/>
          </w:tcPr>
          <w:p>
            <w:pPr>
              <w:spacing w:after="0"/>
              <w:jc w:val="left"/>
            </w:pPr>
          </w:p>
        </w:tc>
        <w:tc>
          <w:tcPr>
            <w:tcW w:type="dxa" w:w="825"/>
          </w:tcPr>
          <w:p>
            <w:pPr>
              <w:spacing w:after="0"/>
              <w:jc w:val="left"/>
            </w:pPr>
          </w:p>
        </w:tc>
      </w:tr>
      <w:tr>
        <w:trPr>
          <w:cantSplit/>
        </w:trPr>
        <w:tc>
          <w:tcPr>
            <w:tcW w:type="dxa" w:w="1546"/>
          </w:tcPr>
          <w:p>
            <w:pPr>
              <w:spacing w:after="0"/>
              <w:jc w:val="left"/>
            </w:pPr>
            <w:r>
              <w:rPr>
                <w:sz w:val="16"/>
              </w:rPr>
              <w:t>Lander city</w:t>
            </w:r>
          </w:p>
        </w:tc>
        <w:tc>
          <w:tcPr>
            <w:tcW w:type="dxa" w:w="865"/>
          </w:tcPr>
          <w:p>
            <w:pPr>
              <w:spacing w:after="0"/>
              <w:jc w:val="left"/>
            </w:pPr>
            <w:r>
              <w:rPr>
                <w:sz w:val="16"/>
              </w:rPr>
              <w:t>City</w:t>
            </w:r>
          </w:p>
        </w:tc>
        <w:tc>
          <w:tcPr>
            <w:tcW w:type="dxa" w:w="3364"/>
          </w:tcPr>
          <w:p>
            <w:pPr>
              <w:spacing w:after="0"/>
              <w:jc w:val="left"/>
            </w:pPr>
            <w:r>
              <w:rPr>
                <w:sz w:val="16"/>
              </w:rPr>
              <w:t>Approved, expires 2028-04-16</w:t>
            </w:r>
          </w:p>
        </w:tc>
        <w:tc>
          <w:tcPr>
            <w:tcW w:type="dxa" w:w="2531"/>
          </w:tcPr>
          <w:p>
            <w:pPr>
              <w:spacing w:after="0"/>
              <w:jc w:val="left"/>
            </w:pPr>
            <w:r>
              <w:rPr>
                <w:sz w:val="16"/>
              </w:rPr>
              <w:t>Region Five, WY Hazard Mitigation Plan 2023 (FEMA plan 108892)</w:t>
            </w:r>
          </w:p>
        </w:tc>
        <w:tc>
          <w:tcPr>
            <w:tcW w:type="dxa" w:w="1319"/>
          </w:tcPr>
          <w:p>
            <w:pPr>
              <w:spacing w:after="0"/>
              <w:jc w:val="left"/>
            </w:pPr>
            <w:r>
              <w:rPr>
                <w:sz w:val="16"/>
              </w:rPr>
              <w:t>2023-04-17</w:t>
            </w:r>
          </w:p>
        </w:tc>
        <w:tc>
          <w:tcPr>
            <w:tcW w:type="dxa" w:w="1319"/>
          </w:tcPr>
          <w:p>
            <w:pPr>
              <w:spacing w:after="0"/>
              <w:jc w:val="left"/>
            </w:pPr>
            <w:r>
              <w:rPr>
                <w:sz w:val="16"/>
              </w:rPr>
              <w:t>2028-04-16</w:t>
            </w:r>
          </w:p>
        </w:tc>
        <w:tc>
          <w:tcPr>
            <w:tcW w:type="dxa" w:w="1137"/>
          </w:tcPr>
          <w:p>
            <w:pPr>
              <w:spacing w:after="0"/>
              <w:jc w:val="right"/>
            </w:pPr>
            <w:r>
              <w:rPr>
                <w:sz w:val="16"/>
              </w:rPr>
              <w:t>566</w:t>
            </w:r>
          </w:p>
        </w:tc>
        <w:tc>
          <w:tcPr>
            <w:tcW w:type="dxa" w:w="1206"/>
          </w:tcPr>
          <w:p>
            <w:pPr>
              <w:spacing w:after="0"/>
              <w:jc w:val="left"/>
            </w:pPr>
          </w:p>
        </w:tc>
        <w:tc>
          <w:tcPr>
            <w:tcW w:type="dxa" w:w="825"/>
          </w:tcPr>
          <w:p>
            <w:pPr>
              <w:spacing w:after="0"/>
              <w:jc w:val="left"/>
            </w:pPr>
          </w:p>
        </w:tc>
      </w:tr>
    </w:tbl>
    <w:p>
      <w:pPr>
        <w:spacing w:after="40" w:before="60"/>
      </w:pPr>
      <w:r>
        <w:rPr>
          <w:sz w:val="15"/>
        </w:rPr>
        <w:t>Plan 108892 also covers 6 other participants not listed on this page: Eastern Shoshone Tribe of the Wind River Reservation, Wyoming; Hoback Ranches Special Improvement District (Sublette County); Marbleton town (Sublette County); Northern Arapaho Tribe of the Wind River Reservation, Wyoming; Pinedale town (Sublette County); Sublette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8"/>
        <w:gridCol w:w="1206"/>
        <w:gridCol w:w="1037"/>
        <w:gridCol w:w="1126"/>
        <w:gridCol w:w="1320"/>
        <w:gridCol w:w="1168"/>
        <w:gridCol w:w="1259"/>
        <w:gridCol w:w="2302"/>
        <w:gridCol w:w="1722"/>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0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0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22"/>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$9,771,118</w:t>
            </w:r>
          </w:p>
        </w:tc>
        <w:tc>
          <w:tcPr>
            <w:tcW w:type="dxa" w:w="1126"/>
          </w:tcPr>
          <w:p>
            <w:pPr>
              <w:spacing w:after="0"/>
              <w:jc w:val="right"/>
            </w:pPr>
            <w:r>
              <w:rPr>
                <w:sz w:val="16"/>
              </w:rPr>
              <w:t>$15,808</w:t>
            </w:r>
          </w:p>
        </w:tc>
        <w:tc>
          <w:tcPr>
            <w:tcW w:type="dxa" w:w="1320"/>
          </w:tcPr>
          <w:p>
            <w:pPr>
              <w:spacing w:after="0"/>
              <w:jc w:val="right"/>
            </w:pPr>
            <w:r>
              <w:rPr>
                <w:sz w:val="16"/>
              </w:rPr>
              <w:t>$262,124</w:t>
            </w:r>
          </w:p>
        </w:tc>
        <w:tc>
          <w:tcPr>
            <w:tcW w:type="dxa" w:w="1168"/>
          </w:tcPr>
          <w:p>
            <w:pPr>
              <w:spacing w:after="0"/>
              <w:jc w:val="right"/>
            </w:pPr>
            <w:r>
              <w:rPr>
                <w:sz w:val="16"/>
              </w:rPr>
              <w:t>$10,049,050</w:t>
            </w:r>
          </w:p>
        </w:tc>
        <w:tc>
          <w:tcPr>
            <w:tcW w:type="dxa" w:w="1259"/>
          </w:tcPr>
          <w:p>
            <w:pPr>
              <w:spacing w:after="0"/>
              <w:jc w:val="right"/>
            </w:pPr>
            <w:r>
              <w:rPr>
                <w:sz w:val="16"/>
              </w:rPr>
              <w:t>68</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$2,030,917</w:t>
            </w:r>
          </w:p>
        </w:tc>
        <w:tc>
          <w:tcPr>
            <w:tcW w:type="dxa" w:w="1126"/>
          </w:tcPr>
          <w:p>
            <w:pPr>
              <w:spacing w:after="0"/>
              <w:jc w:val="right"/>
            </w:pPr>
          </w:p>
        </w:tc>
        <w:tc>
          <w:tcPr>
            <w:tcW w:type="dxa" w:w="1320"/>
          </w:tcPr>
          <w:p>
            <w:pPr>
              <w:spacing w:after="0"/>
              <w:jc w:val="right"/>
            </w:pPr>
            <w:r>
              <w:rPr>
                <w:sz w:val="16"/>
              </w:rPr>
              <w:t>$683,555</w:t>
            </w:r>
          </w:p>
        </w:tc>
        <w:tc>
          <w:tcPr>
            <w:tcW w:type="dxa" w:w="1168"/>
          </w:tcPr>
          <w:p>
            <w:pPr>
              <w:spacing w:after="0"/>
              <w:jc w:val="right"/>
            </w:pPr>
            <w:r>
              <w:rPr>
                <w:sz w:val="16"/>
              </w:rPr>
              <w:t>$2,714,472</w:t>
            </w:r>
          </w:p>
        </w:tc>
        <w:tc>
          <w:tcPr>
            <w:tcW w:type="dxa" w:w="1259"/>
          </w:tcPr>
          <w:p>
            <w:pPr>
              <w:spacing w:after="0"/>
              <w:jc w:val="right"/>
            </w:pPr>
          </w:p>
        </w:tc>
        <w:tc>
          <w:tcPr>
            <w:tcW w:type="dxa" w:w="2302"/>
          </w:tcPr>
          <w:p>
            <w:pPr>
              <w:spacing w:after="0"/>
              <w:jc w:val="left"/>
            </w:pPr>
          </w:p>
        </w:tc>
        <w:tc>
          <w:tcPr>
            <w:tcW w:type="dxa" w:w="1722"/>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3</w:t>
            </w:r>
          </w:p>
        </w:tc>
        <w:tc>
          <w:tcPr>
            <w:tcW w:type="dxa" w:w="1037"/>
          </w:tcPr>
          <w:p>
            <w:pPr>
              <w:spacing w:after="0"/>
              <w:jc w:val="left"/>
            </w:pPr>
            <w:r>
              <w:rPr>
                <w:sz w:val="16"/>
              </w:rPr>
              <w:t>Wildfire</w:t>
            </w:r>
          </w:p>
        </w:tc>
        <w:tc>
          <w:tcPr>
            <w:tcW w:type="dxa" w:w="1248"/>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$1,789,205</w:t>
            </w:r>
          </w:p>
        </w:tc>
        <w:tc>
          <w:tcPr>
            <w:tcW w:type="dxa" w:w="1126"/>
          </w:tcPr>
          <w:p>
            <w:pPr>
              <w:spacing w:after="0"/>
              <w:jc w:val="right"/>
            </w:pPr>
            <w:r>
              <w:rPr>
                <w:sz w:val="16"/>
              </w:rPr>
              <w:t>$299</w:t>
            </w:r>
          </w:p>
        </w:tc>
        <w:tc>
          <w:tcPr>
            <w:tcW w:type="dxa" w:w="1320"/>
          </w:tcPr>
          <w:p>
            <w:pPr>
              <w:spacing w:after="0"/>
              <w:jc w:val="right"/>
            </w:pPr>
            <w:r>
              <w:rPr>
                <w:sz w:val="16"/>
              </w:rPr>
              <w:t>$81,857</w:t>
            </w:r>
          </w:p>
        </w:tc>
        <w:tc>
          <w:tcPr>
            <w:tcW w:type="dxa" w:w="1168"/>
          </w:tcPr>
          <w:p>
            <w:pPr>
              <w:spacing w:after="0"/>
              <w:jc w:val="right"/>
            </w:pPr>
            <w:r>
              <w:rPr>
                <w:sz w:val="16"/>
              </w:rPr>
              <w:t>$1,871,361</w:t>
            </w:r>
          </w:p>
        </w:tc>
        <w:tc>
          <w:tcPr>
            <w:tcW w:type="dxa" w:w="1259"/>
          </w:tcPr>
          <w:p>
            <w:pPr>
              <w:spacing w:after="0"/>
              <w:jc w:val="right"/>
            </w:pPr>
            <w:r>
              <w:rPr>
                <w:sz w:val="16"/>
              </w:rPr>
              <w:t>46</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$3,942</w:t>
            </w:r>
          </w:p>
        </w:tc>
        <w:tc>
          <w:tcPr>
            <w:tcW w:type="dxa" w:w="1126"/>
          </w:tcPr>
          <w:p>
            <w:pPr>
              <w:spacing w:after="0"/>
              <w:jc w:val="right"/>
            </w:pPr>
            <w:r>
              <w:rPr>
                <w:sz w:val="16"/>
              </w:rPr>
              <w:t>$60,508</w:t>
            </w:r>
          </w:p>
        </w:tc>
        <w:tc>
          <w:tcPr>
            <w:tcW w:type="dxa" w:w="1320"/>
          </w:tcPr>
          <w:p>
            <w:pPr>
              <w:spacing w:after="0"/>
              <w:jc w:val="right"/>
            </w:pPr>
            <w:r>
              <w:rPr>
                <w:sz w:val="16"/>
              </w:rPr>
              <w:t>$1,624,219</w:t>
            </w:r>
          </w:p>
        </w:tc>
        <w:tc>
          <w:tcPr>
            <w:tcW w:type="dxa" w:w="1168"/>
          </w:tcPr>
          <w:p>
            <w:pPr>
              <w:spacing w:after="0"/>
              <w:jc w:val="right"/>
            </w:pPr>
            <w:r>
              <w:rPr>
                <w:sz w:val="16"/>
              </w:rPr>
              <w:t>$1,688,669</w:t>
            </w:r>
          </w:p>
        </w:tc>
        <w:tc>
          <w:tcPr>
            <w:tcW w:type="dxa" w:w="1259"/>
          </w:tcPr>
          <w:p>
            <w:pPr>
              <w:spacing w:after="0"/>
              <w:jc w:val="right"/>
            </w:pPr>
            <w:r>
              <w:rPr>
                <w:sz w:val="16"/>
              </w:rPr>
              <w:t>17</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Lightning</w:t>
            </w:r>
          </w:p>
        </w:tc>
        <w:tc>
          <w:tcPr>
            <w:tcW w:type="dxa" w:w="1248"/>
          </w:tcPr>
          <w:p>
            <w:pPr>
              <w:spacing w:after="0"/>
              <w:jc w:val="left"/>
            </w:pPr>
            <w:r>
              <w:rPr>
                <w:sz w:val="16"/>
              </w:rPr>
              <w:t>Relatively High</w:t>
            </w:r>
          </w:p>
        </w:tc>
        <w:tc>
          <w:tcPr>
            <w:tcW w:type="dxa" w:w="1206"/>
          </w:tcPr>
          <w:p>
            <w:pPr>
              <w:spacing w:after="0"/>
              <w:jc w:val="left"/>
            </w:pPr>
            <w:r>
              <w:rPr>
                <w:sz w:val="16"/>
              </w:rPr>
              <w:t>Relatively Moderate</w:t>
            </w:r>
          </w:p>
        </w:tc>
        <w:tc>
          <w:tcPr>
            <w:tcW w:type="dxa" w:w="1037"/>
          </w:tcPr>
          <w:p>
            <w:pPr>
              <w:spacing w:after="0"/>
              <w:jc w:val="right"/>
            </w:pPr>
            <w:r>
              <w:rPr>
                <w:sz w:val="16"/>
              </w:rPr>
              <w:t>$12,732</w:t>
            </w:r>
          </w:p>
        </w:tc>
        <w:tc>
          <w:tcPr>
            <w:tcW w:type="dxa" w:w="1126"/>
          </w:tcPr>
          <w:p>
            <w:pPr>
              <w:spacing w:after="0"/>
              <w:jc w:val="right"/>
            </w:pPr>
          </w:p>
        </w:tc>
        <w:tc>
          <w:tcPr>
            <w:tcW w:type="dxa" w:w="1320"/>
          </w:tcPr>
          <w:p>
            <w:pPr>
              <w:spacing w:after="0"/>
              <w:jc w:val="right"/>
            </w:pPr>
            <w:r>
              <w:rPr>
                <w:sz w:val="16"/>
              </w:rPr>
              <w:t>$761,168</w:t>
            </w:r>
          </w:p>
        </w:tc>
        <w:tc>
          <w:tcPr>
            <w:tcW w:type="dxa" w:w="1168"/>
          </w:tcPr>
          <w:p>
            <w:pPr>
              <w:spacing w:after="0"/>
              <w:jc w:val="right"/>
            </w:pPr>
            <w:r>
              <w:rPr>
                <w:sz w:val="16"/>
              </w:rPr>
              <w:t>$773,900</w:t>
            </w:r>
          </w:p>
        </w:tc>
        <w:tc>
          <w:tcPr>
            <w:tcW w:type="dxa" w:w="1259"/>
          </w:tcPr>
          <w:p>
            <w:pPr>
              <w:spacing w:after="0"/>
              <w:jc w:val="right"/>
            </w:pPr>
            <w:r>
              <w:rPr>
                <w:sz w:val="16"/>
              </w:rPr>
              <w:t>4</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Avalanche</w:t>
            </w:r>
          </w:p>
        </w:tc>
        <w:tc>
          <w:tcPr>
            <w:tcW w:type="dxa" w:w="1248"/>
          </w:tcPr>
          <w:p>
            <w:pPr>
              <w:spacing w:after="0"/>
              <w:jc w:val="left"/>
            </w:pPr>
            <w:r>
              <w:rPr>
                <w:sz w:val="16"/>
              </w:rPr>
              <w:t>Relatively Moderate</w:t>
            </w:r>
          </w:p>
        </w:tc>
        <w:tc>
          <w:tcPr>
            <w:tcW w:type="dxa" w:w="1206"/>
          </w:tcPr>
          <w:p>
            <w:pPr>
              <w:spacing w:after="0"/>
              <w:jc w:val="left"/>
            </w:pPr>
            <w:r>
              <w:rPr>
                <w:sz w:val="16"/>
              </w:rPr>
              <w:t>Relatively Low</w:t>
            </w:r>
          </w:p>
        </w:tc>
        <w:tc>
          <w:tcPr>
            <w:tcW w:type="dxa" w:w="1037"/>
          </w:tcPr>
          <w:p>
            <w:pPr>
              <w:spacing w:after="0"/>
              <w:jc w:val="right"/>
            </w:pPr>
            <w:r>
              <w:rPr>
                <w:sz w:val="16"/>
              </w:rPr>
              <w:t>$188</w:t>
            </w:r>
          </w:p>
        </w:tc>
        <w:tc>
          <w:tcPr>
            <w:tcW w:type="dxa" w:w="1126"/>
          </w:tcPr>
          <w:p>
            <w:pPr>
              <w:spacing w:after="0"/>
              <w:jc w:val="right"/>
            </w:pPr>
          </w:p>
        </w:tc>
        <w:tc>
          <w:tcPr>
            <w:tcW w:type="dxa" w:w="1320"/>
          </w:tcPr>
          <w:p>
            <w:pPr>
              <w:spacing w:after="0"/>
              <w:jc w:val="right"/>
            </w:pPr>
            <w:r>
              <w:rPr>
                <w:sz w:val="16"/>
              </w:rPr>
              <w:t>$391,408</w:t>
            </w:r>
          </w:p>
        </w:tc>
        <w:tc>
          <w:tcPr>
            <w:tcW w:type="dxa" w:w="1168"/>
          </w:tcPr>
          <w:p>
            <w:pPr>
              <w:spacing w:after="0"/>
              <w:jc w:val="right"/>
            </w:pPr>
            <w:r>
              <w:rPr>
                <w:sz w:val="16"/>
              </w:rPr>
              <w:t>$391,596</w:t>
            </w:r>
          </w:p>
        </w:tc>
        <w:tc>
          <w:tcPr>
            <w:tcW w:type="dxa" w:w="1259"/>
          </w:tcPr>
          <w:p>
            <w:pPr>
              <w:spacing w:after="0"/>
              <w:jc w:val="right"/>
            </w:pPr>
            <w:r>
              <w:rPr>
                <w:sz w:val="16"/>
              </w:rPr>
              <w:t>57</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Landslide</w:t>
            </w:r>
          </w:p>
        </w:tc>
        <w:tc>
          <w:tcPr>
            <w:tcW w:type="dxa" w:w="1248"/>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$4,028</w:t>
            </w:r>
          </w:p>
        </w:tc>
        <w:tc>
          <w:tcPr>
            <w:tcW w:type="dxa" w:w="1126"/>
          </w:tcPr>
          <w:p>
            <w:pPr>
              <w:spacing w:after="0"/>
              <w:jc w:val="right"/>
            </w:pPr>
          </w:p>
        </w:tc>
        <w:tc>
          <w:tcPr>
            <w:tcW w:type="dxa" w:w="1320"/>
          </w:tcPr>
          <w:p>
            <w:pPr>
              <w:spacing w:after="0"/>
              <w:jc w:val="right"/>
            </w:pPr>
            <w:r>
              <w:rPr>
                <w:sz w:val="16"/>
              </w:rPr>
              <w:t>$260,874</w:t>
            </w:r>
          </w:p>
        </w:tc>
        <w:tc>
          <w:tcPr>
            <w:tcW w:type="dxa" w:w="1168"/>
          </w:tcPr>
          <w:p>
            <w:pPr>
              <w:spacing w:after="0"/>
              <w:jc w:val="right"/>
            </w:pPr>
            <w:r>
              <w:rPr>
                <w:sz w:val="16"/>
              </w:rPr>
              <w:t>$264,902</w:t>
            </w:r>
          </w:p>
        </w:tc>
        <w:tc>
          <w:tcPr>
            <w:tcW w:type="dxa" w:w="1259"/>
          </w:tcPr>
          <w:p>
            <w:pPr>
              <w:spacing w:after="0"/>
              <w:jc w:val="right"/>
            </w:pPr>
            <w:r>
              <w:rPr>
                <w:sz w:val="16"/>
              </w:rPr>
              <w:t>2</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Winter Weather</w:t>
            </w:r>
          </w:p>
        </w:tc>
        <w:tc>
          <w:tcPr>
            <w:tcW w:type="dxa" w:w="1248"/>
          </w:tcPr>
          <w:p>
            <w:pPr>
              <w:spacing w:after="0"/>
              <w:jc w:val="left"/>
            </w:pPr>
            <w:r>
              <w:rPr>
                <w:sz w:val="16"/>
              </w:rPr>
              <w:t>Relatively Moderate</w:t>
            </w:r>
          </w:p>
        </w:tc>
        <w:tc>
          <w:tcPr>
            <w:tcW w:type="dxa" w:w="1206"/>
          </w:tcPr>
          <w:p>
            <w:pPr>
              <w:spacing w:after="0"/>
              <w:jc w:val="left"/>
            </w:pPr>
            <w:r>
              <w:rPr>
                <w:sz w:val="16"/>
              </w:rPr>
              <w:t>Relatively Moderate</w:t>
            </w:r>
          </w:p>
        </w:tc>
        <w:tc>
          <w:tcPr>
            <w:tcW w:type="dxa" w:w="1037"/>
          </w:tcPr>
          <w:p>
            <w:pPr>
              <w:spacing w:after="0"/>
              <w:jc w:val="right"/>
            </w:pPr>
            <w:r>
              <w:rPr>
                <w:sz w:val="16"/>
              </w:rPr>
              <w:t>$8,025</w:t>
            </w:r>
          </w:p>
        </w:tc>
        <w:tc>
          <w:tcPr>
            <w:tcW w:type="dxa" w:w="1126"/>
          </w:tcPr>
          <w:p>
            <w:pPr>
              <w:spacing w:after="0"/>
              <w:jc w:val="right"/>
            </w:pPr>
            <w:r>
              <w:rPr>
                <w:sz w:val="16"/>
              </w:rPr>
              <w:t>$6</w:t>
            </w:r>
          </w:p>
        </w:tc>
        <w:tc>
          <w:tcPr>
            <w:tcW w:type="dxa" w:w="1320"/>
          </w:tcPr>
          <w:p>
            <w:pPr>
              <w:spacing w:after="0"/>
              <w:jc w:val="right"/>
            </w:pPr>
            <w:r>
              <w:rPr>
                <w:sz w:val="16"/>
              </w:rPr>
              <w:t>$224,254</w:t>
            </w:r>
          </w:p>
        </w:tc>
        <w:tc>
          <w:tcPr>
            <w:tcW w:type="dxa" w:w="1168"/>
          </w:tcPr>
          <w:p>
            <w:pPr>
              <w:spacing w:after="0"/>
              <w:jc w:val="right"/>
            </w:pPr>
            <w:r>
              <w:rPr>
                <w:sz w:val="16"/>
              </w:rPr>
              <w:t>$232,284</w:t>
            </w:r>
          </w:p>
        </w:tc>
        <w:tc>
          <w:tcPr>
            <w:tcW w:type="dxa" w:w="1259"/>
          </w:tcPr>
          <w:p>
            <w:pPr>
              <w:spacing w:after="0"/>
              <w:jc w:val="right"/>
            </w:pPr>
            <w:r>
              <w:rPr>
                <w:sz w:val="16"/>
              </w:rPr>
              <w:t>441</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Tornado</w:t>
            </w:r>
          </w:p>
        </w:tc>
        <w:tc>
          <w:tcPr>
            <w:tcW w:type="dxa" w:w="1248"/>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$74,788</w:t>
            </w:r>
          </w:p>
        </w:tc>
        <w:tc>
          <w:tcPr>
            <w:tcW w:type="dxa" w:w="1126"/>
          </w:tcPr>
          <w:p>
            <w:pPr>
              <w:spacing w:after="0"/>
              <w:jc w:val="right"/>
            </w:pPr>
            <w:r>
              <w:rPr>
                <w:sz w:val="16"/>
              </w:rPr>
              <w:t>$410</w:t>
            </w:r>
          </w:p>
        </w:tc>
        <w:tc>
          <w:tcPr>
            <w:tcW w:type="dxa" w:w="1320"/>
          </w:tcPr>
          <w:p>
            <w:pPr>
              <w:spacing w:after="0"/>
              <w:jc w:val="right"/>
            </w:pPr>
            <w:r>
              <w:rPr>
                <w:sz w:val="16"/>
              </w:rPr>
              <w:t>$122,496</w:t>
            </w:r>
          </w:p>
        </w:tc>
        <w:tc>
          <w:tcPr>
            <w:tcW w:type="dxa" w:w="1168"/>
          </w:tcPr>
          <w:p>
            <w:pPr>
              <w:spacing w:after="0"/>
              <w:jc w:val="right"/>
            </w:pPr>
            <w:r>
              <w:rPr>
                <w:sz w:val="16"/>
              </w:rPr>
              <w:t>$197,695</w:t>
            </w:r>
          </w:p>
        </w:tc>
        <w:tc>
          <w:tcPr>
            <w:tcW w:type="dxa" w:w="1259"/>
          </w:tcPr>
          <w:p>
            <w:pPr>
              <w:spacing w:after="0"/>
              <w:jc w:val="right"/>
            </w:pPr>
            <w:r>
              <w:rPr>
                <w:sz w:val="16"/>
              </w:rPr>
              <w:t>11</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$46,989</w:t>
            </w:r>
          </w:p>
        </w:tc>
        <w:tc>
          <w:tcPr>
            <w:tcW w:type="dxa" w:w="1126"/>
          </w:tcPr>
          <w:p>
            <w:pPr>
              <w:spacing w:after="0"/>
              <w:jc w:val="right"/>
            </w:pPr>
            <w:r>
              <w:rPr>
                <w:sz w:val="16"/>
              </w:rPr>
              <w:t>$697</w:t>
            </w:r>
          </w:p>
        </w:tc>
        <w:tc>
          <w:tcPr>
            <w:tcW w:type="dxa" w:w="1320"/>
          </w:tcPr>
          <w:p>
            <w:pPr>
              <w:spacing w:after="0"/>
              <w:jc w:val="right"/>
            </w:pPr>
            <w:r>
              <w:rPr>
                <w:sz w:val="16"/>
              </w:rPr>
              <w:t>$136,933</w:t>
            </w:r>
          </w:p>
        </w:tc>
        <w:tc>
          <w:tcPr>
            <w:tcW w:type="dxa" w:w="1168"/>
          </w:tcPr>
          <w:p>
            <w:pPr>
              <w:spacing w:after="0"/>
              <w:jc w:val="right"/>
            </w:pPr>
            <w:r>
              <w:rPr>
                <w:sz w:val="16"/>
              </w:rPr>
              <w:t>$184,619</w:t>
            </w:r>
          </w:p>
        </w:tc>
        <w:tc>
          <w:tcPr>
            <w:tcW w:type="dxa" w:w="1259"/>
          </w:tcPr>
          <w:p>
            <w:pPr>
              <w:spacing w:after="0"/>
              <w:jc w:val="right"/>
            </w:pPr>
            <w:r>
              <w:rPr>
                <w:sz w:val="16"/>
              </w:rPr>
              <w:t>591</w:t>
            </w:r>
          </w:p>
        </w:tc>
        <w:tc>
          <w:tcPr>
            <w:tcW w:type="dxa" w:w="2302"/>
          </w:tcPr>
          <w:p>
            <w:pPr>
              <w:spacing w:after="0"/>
              <w:jc w:val="left"/>
            </w:pPr>
          </w:p>
        </w:tc>
        <w:tc>
          <w:tcPr>
            <w:tcW w:type="dxa" w:w="1722"/>
          </w:tcPr>
          <w:p>
            <w:pPr>
              <w:spacing w:after="0"/>
              <w:jc w:val="left"/>
            </w:pPr>
            <w:r>
              <w:rPr>
                <w:sz w:val="16"/>
              </w:rPr>
              <w:t>Includes 412 High Wind records, event types the NRI definition of this hazard leaves out.</w:t>
            </w:r>
          </w:p>
        </w:tc>
      </w:tr>
      <w:tr>
        <w:trPr>
          <w:cantSplit/>
        </w:trPr>
        <w:tc>
          <w:tcPr>
            <w:tcW w:type="dxa" w:w="688"/>
          </w:tcPr>
          <w:p>
            <w:pPr>
              <w:spacing w:after="0"/>
              <w:jc w:val="right"/>
            </w:pPr>
            <w:r>
              <w:rPr>
                <w:sz w:val="16"/>
              </w:rPr>
              <w:t>11</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r>
              <w:rPr>
                <w:sz w:val="16"/>
              </w:rPr>
              <w:t>$121,296</w:t>
            </w:r>
          </w:p>
        </w:tc>
        <w:tc>
          <w:tcPr>
            <w:tcW w:type="dxa" w:w="1126"/>
          </w:tcPr>
          <w:p>
            <w:pPr>
              <w:spacing w:after="0"/>
              <w:jc w:val="right"/>
            </w:pPr>
            <w:r>
              <w:rPr>
                <w:sz w:val="16"/>
              </w:rPr>
              <w:t>$8,120</w:t>
            </w:r>
          </w:p>
        </w:tc>
        <w:tc>
          <w:tcPr>
            <w:tcW w:type="dxa" w:w="1320"/>
          </w:tcPr>
          <w:p>
            <w:pPr>
              <w:spacing w:after="0"/>
              <w:jc w:val="right"/>
            </w:pPr>
            <w:r>
              <w:rPr>
                <w:sz w:val="16"/>
              </w:rPr>
              <w:t>$8,578</w:t>
            </w:r>
          </w:p>
        </w:tc>
        <w:tc>
          <w:tcPr>
            <w:tcW w:type="dxa" w:w="1168"/>
          </w:tcPr>
          <w:p>
            <w:pPr>
              <w:spacing w:after="0"/>
              <w:jc w:val="right"/>
            </w:pPr>
            <w:r>
              <w:rPr>
                <w:sz w:val="16"/>
              </w:rPr>
              <w:t>$137,995</w:t>
            </w:r>
          </w:p>
        </w:tc>
        <w:tc>
          <w:tcPr>
            <w:tcW w:type="dxa" w:w="1259"/>
          </w:tcPr>
          <w:p>
            <w:pPr>
              <w:spacing w:after="0"/>
              <w:jc w:val="right"/>
            </w:pPr>
            <w:r>
              <w:rPr>
                <w:sz w:val="16"/>
              </w:rPr>
              <w:t>120</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0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$38,807</w:t>
            </w:r>
          </w:p>
        </w:tc>
        <w:tc>
          <w:tcPr>
            <w:tcW w:type="dxa" w:w="1320"/>
          </w:tcPr>
          <w:p>
            <w:pPr>
              <w:spacing w:after="0"/>
              <w:jc w:val="right"/>
            </w:pPr>
          </w:p>
        </w:tc>
        <w:tc>
          <w:tcPr>
            <w:tcW w:type="dxa" w:w="1168"/>
          </w:tcPr>
          <w:p>
            <w:pPr>
              <w:spacing w:after="0"/>
              <w:jc w:val="right"/>
            </w:pPr>
            <w:r>
              <w:rPr>
                <w:sz w:val="16"/>
              </w:rPr>
              <w:t>$38,807</w:t>
            </w:r>
          </w:p>
        </w:tc>
        <w:tc>
          <w:tcPr>
            <w:tcW w:type="dxa" w:w="1259"/>
          </w:tcPr>
          <w:p>
            <w:pPr>
              <w:spacing w:after="0"/>
              <w:jc w:val="right"/>
            </w:pPr>
            <w:r>
              <w:rPr>
                <w:sz w:val="16"/>
              </w:rPr>
              <w:t>0</w:t>
            </w:r>
          </w:p>
        </w:tc>
        <w:tc>
          <w:tcPr>
            <w:tcW w:type="dxa" w:w="2302"/>
          </w:tcPr>
          <w:p>
            <w:pPr>
              <w:spacing w:after="0"/>
              <w:jc w:val="left"/>
            </w:pPr>
          </w:p>
        </w:tc>
        <w:tc>
          <w:tcPr>
            <w:tcW w:type="dxa" w:w="1722"/>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$697</w:t>
            </w:r>
          </w:p>
        </w:tc>
        <w:tc>
          <w:tcPr>
            <w:tcW w:type="dxa" w:w="1320"/>
          </w:tcPr>
          <w:p>
            <w:pPr>
              <w:spacing w:after="0"/>
              <w:jc w:val="right"/>
            </w:pPr>
            <w:r>
              <w:rPr>
                <w:sz w:val="16"/>
              </w:rPr>
              <w:t>$31,024</w:t>
            </w:r>
          </w:p>
        </w:tc>
        <w:tc>
          <w:tcPr>
            <w:tcW w:type="dxa" w:w="1168"/>
          </w:tcPr>
          <w:p>
            <w:pPr>
              <w:spacing w:after="0"/>
              <w:jc w:val="right"/>
            </w:pPr>
            <w:r>
              <w:rPr>
                <w:sz w:val="16"/>
              </w:rPr>
              <w:t>$31,729</w:t>
            </w:r>
          </w:p>
        </w:tc>
        <w:tc>
          <w:tcPr>
            <w:tcW w:type="dxa" w:w="1259"/>
          </w:tcPr>
          <w:p>
            <w:pPr>
              <w:spacing w:after="0"/>
              <w:jc w:val="right"/>
            </w:pPr>
            <w:r>
              <w:rPr>
                <w:sz w:val="16"/>
              </w:rPr>
              <w:t>11</w:t>
            </w:r>
          </w:p>
        </w:tc>
        <w:tc>
          <w:tcPr>
            <w:tcW w:type="dxa" w:w="2302"/>
          </w:tcPr>
          <w:p>
            <w:pPr>
              <w:spacing w:after="0"/>
              <w:jc w:val="left"/>
            </w:pPr>
          </w:p>
        </w:tc>
        <w:tc>
          <w:tcPr>
            <w:tcW w:type="dxa" w:w="1722"/>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Ice Storm</w:t>
            </w:r>
          </w:p>
        </w:tc>
        <w:tc>
          <w:tcPr>
            <w:tcW w:type="dxa" w:w="1248"/>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$8,745</w:t>
            </w:r>
          </w:p>
        </w:tc>
        <w:tc>
          <w:tcPr>
            <w:tcW w:type="dxa" w:w="1126"/>
          </w:tcPr>
          <w:p>
            <w:pPr>
              <w:spacing w:after="0"/>
              <w:jc w:val="right"/>
            </w:pPr>
          </w:p>
        </w:tc>
        <w:tc>
          <w:tcPr>
            <w:tcW w:type="dxa" w:w="1320"/>
          </w:tcPr>
          <w:p>
            <w:pPr>
              <w:spacing w:after="0"/>
              <w:jc w:val="right"/>
            </w:pPr>
            <w:r>
              <w:rPr>
                <w:sz w:val="16"/>
              </w:rPr>
              <w:t>$2,673</w:t>
            </w:r>
          </w:p>
        </w:tc>
        <w:tc>
          <w:tcPr>
            <w:tcW w:type="dxa" w:w="1168"/>
          </w:tcPr>
          <w:p>
            <w:pPr>
              <w:spacing w:after="0"/>
              <w:jc w:val="right"/>
            </w:pPr>
            <w:r>
              <w:rPr>
                <w:sz w:val="16"/>
              </w:rPr>
              <w:t>$11,417</w:t>
            </w:r>
          </w:p>
        </w:tc>
        <w:tc>
          <w:tcPr>
            <w:tcW w:type="dxa" w:w="1259"/>
          </w:tcPr>
          <w:p>
            <w:pPr>
              <w:spacing w:after="0"/>
              <w:jc w:val="right"/>
            </w:pPr>
            <w:r>
              <w:rPr>
                <w:sz w:val="16"/>
              </w:rPr>
              <w:t>0</w:t>
            </w:r>
          </w:p>
        </w:tc>
        <w:tc>
          <w:tcPr>
            <w:tcW w:type="dxa" w:w="2302"/>
          </w:tcPr>
          <w:p>
            <w:pPr>
              <w:spacing w:after="0"/>
              <w:jc w:val="left"/>
            </w:pPr>
          </w:p>
        </w:tc>
        <w:tc>
          <w:tcPr>
            <w:tcW w:type="dxa" w:w="1722"/>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15</w:t>
            </w:r>
          </w:p>
        </w:tc>
        <w:tc>
          <w:tcPr>
            <w:tcW w:type="dxa" w:w="1037"/>
          </w:tcPr>
          <w:p>
            <w:pPr>
              <w:spacing w:after="0"/>
              <w:jc w:val="left"/>
            </w:pPr>
            <w:r>
              <w:rPr>
                <w:sz w:val="16"/>
              </w:rPr>
              <w:t>Volcanic Activity</w:t>
            </w:r>
          </w:p>
        </w:tc>
        <w:tc>
          <w:tcPr>
            <w:tcW w:type="dxa" w:w="1248"/>
          </w:tcPr>
          <w:p>
            <w:pPr>
              <w:spacing w:after="0"/>
              <w:jc w:val="left"/>
            </w:pPr>
            <w:r>
              <w:rPr>
                <w:sz w:val="16"/>
              </w:rPr>
              <w:t>Very Low</w:t>
            </w:r>
          </w:p>
        </w:tc>
        <w:tc>
          <w:tcPr>
            <w:tcW w:type="dxa" w:w="120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20"/>
          </w:tcPr>
          <w:p>
            <w:pPr>
              <w:spacing w:after="0"/>
              <w:jc w:val="right"/>
            </w:pPr>
            <w:r>
              <w:rPr>
                <w:sz w:val="16"/>
              </w:rPr>
              <w:t>under $1</w:t>
            </w:r>
          </w:p>
        </w:tc>
        <w:tc>
          <w:tcPr>
            <w:tcW w:type="dxa" w:w="1168"/>
          </w:tcPr>
          <w:p>
            <w:pPr>
              <w:spacing w:after="0"/>
              <w:jc w:val="right"/>
            </w:pPr>
            <w:r>
              <w:rPr>
                <w:sz w:val="16"/>
              </w:rPr>
              <w:t>under $1</w:t>
            </w:r>
          </w:p>
        </w:tc>
        <w:tc>
          <w:tcPr>
            <w:tcW w:type="dxa" w:w="1259"/>
          </w:tcPr>
          <w:p>
            <w:pPr>
              <w:spacing w:after="0"/>
              <w:jc w:val="right"/>
            </w:pPr>
            <w:r>
              <w:rPr>
                <w:sz w:val="16"/>
              </w:rPr>
              <w:t>0</w:t>
            </w:r>
          </w:p>
        </w:tc>
        <w:tc>
          <w:tcPr>
            <w:tcW w:type="dxa" w:w="2302"/>
          </w:tcPr>
          <w:p>
            <w:pPr>
              <w:spacing w:after="0"/>
              <w:jc w:val="left"/>
            </w:pPr>
          </w:p>
        </w:tc>
        <w:tc>
          <w:tcPr>
            <w:tcW w:type="dxa" w:w="17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48"/>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68"/>
          </w:tcPr>
          <w:p>
            <w:pPr>
              <w:spacing w:after="0"/>
              <w:jc w:val="right"/>
            </w:pPr>
          </w:p>
        </w:tc>
        <w:tc>
          <w:tcPr>
            <w:tcW w:type="dxa" w:w="1259"/>
          </w:tcPr>
          <w:p>
            <w:pPr>
              <w:spacing w:after="0"/>
              <w:jc w:val="right"/>
            </w:pPr>
            <w:r>
              <w:rPr>
                <w:sz w:val="16"/>
              </w:rPr>
              <w:t>0</w:t>
            </w:r>
          </w:p>
        </w:tc>
        <w:tc>
          <w:tcPr>
            <w:tcW w:type="dxa" w:w="2302"/>
          </w:tcPr>
          <w:p>
            <w:pPr>
              <w:spacing w:after="0"/>
              <w:jc w:val="left"/>
            </w:pPr>
            <w:r>
              <w:rPr>
                <w:sz w:val="16"/>
              </w:rPr>
              <w:t>NRI rates coastal flooding Not Applicable for this county, and no federal declaration for this county names it.</w:t>
            </w:r>
          </w:p>
        </w:tc>
        <w:tc>
          <w:tcPr>
            <w:tcW w:type="dxa" w:w="1722"/>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48"/>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68"/>
          </w:tcPr>
          <w:p>
            <w:pPr>
              <w:spacing w:after="0"/>
              <w:jc w:val="right"/>
            </w:pPr>
          </w:p>
        </w:tc>
        <w:tc>
          <w:tcPr>
            <w:tcW w:type="dxa" w:w="1259"/>
          </w:tcPr>
          <w:p>
            <w:pPr>
              <w:spacing w:after="0"/>
              <w:jc w:val="right"/>
            </w:pPr>
            <w:r>
              <w:rPr>
                <w:sz w:val="16"/>
              </w:rPr>
              <w:t>0</w:t>
            </w:r>
          </w:p>
        </w:tc>
        <w:tc>
          <w:tcPr>
            <w:tcW w:type="dxa" w:w="2302"/>
          </w:tcPr>
          <w:p>
            <w:pPr>
              <w:spacing w:after="0"/>
              <w:jc w:val="left"/>
            </w:pPr>
            <w:r>
              <w:rPr>
                <w:sz w:val="16"/>
              </w:rPr>
              <w:t>NRI rates hurricane Not Applicable for this county, and no federal declaration for this county names it.</w:t>
            </w:r>
          </w:p>
        </w:tc>
        <w:tc>
          <w:tcPr>
            <w:tcW w:type="dxa" w:w="1722"/>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48"/>
          </w:tcPr>
          <w:p>
            <w:pPr>
              <w:spacing w:after="0"/>
              <w:jc w:val="left"/>
            </w:pPr>
            <w:r>
              <w:rPr>
                <w:sz w:val="16"/>
              </w:rPr>
              <w:t>Not Applicable</w:t>
            </w:r>
          </w:p>
        </w:tc>
        <w:tc>
          <w:tcPr>
            <w:tcW w:type="dxa" w:w="12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68"/>
          </w:tcPr>
          <w:p>
            <w:pPr>
              <w:spacing w:after="0"/>
              <w:jc w:val="right"/>
            </w:pPr>
          </w:p>
        </w:tc>
        <w:tc>
          <w:tcPr>
            <w:tcW w:type="dxa" w:w="1259"/>
          </w:tcPr>
          <w:p>
            <w:pPr>
              <w:spacing w:after="0"/>
              <w:jc w:val="right"/>
            </w:pPr>
            <w:r>
              <w:rPr>
                <w:sz w:val="16"/>
              </w:rPr>
              <w:t>0</w:t>
            </w:r>
          </w:p>
        </w:tc>
        <w:tc>
          <w:tcPr>
            <w:tcW w:type="dxa" w:w="2302"/>
          </w:tcPr>
          <w:p>
            <w:pPr>
              <w:spacing w:after="0"/>
              <w:jc w:val="left"/>
            </w:pPr>
            <w:r>
              <w:rPr>
                <w:sz w:val="16"/>
              </w:rPr>
              <w:t>NRI rates tsunami Not Applicable for this county, and no federal declaration for this county names it.</w:t>
            </w:r>
          </w:p>
        </w:tc>
        <w:tc>
          <w:tcPr>
            <w:tcW w:type="dxa" w:w="17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53"/>
        <w:gridCol w:w="1814"/>
        <w:gridCol w:w="1961"/>
        <w:gridCol w:w="1669"/>
        <w:gridCol w:w="1574"/>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814"/>
            <w:shd w:val="clear" w:color="auto" w:fill="E8E8E8"/>
          </w:tcPr>
          <w:p>
            <w:pPr>
              <w:spacing w:after="0"/>
              <w:jc w:val="left"/>
            </w:pPr>
            <w:r>
              <w:rPr>
                <w:b/>
                <w:sz w:val="16"/>
              </w:rPr>
              <w:t>Observed range</w:t>
            </w:r>
          </w:p>
        </w:tc>
        <w:tc>
          <w:tcPr>
            <w:tcW w:type="dxa" w:w="1961"/>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53"/>
          </w:tcPr>
          <w:p>
            <w:pPr>
              <w:spacing w:after="0"/>
              <w:jc w:val="right"/>
            </w:pPr>
            <w:r>
              <w:rPr>
                <w:sz w:val="16"/>
              </w:rPr>
              <w:t>57, 2005 to 2025 (57 zone-level)</w:t>
            </w:r>
          </w:p>
        </w:tc>
        <w:tc>
          <w:tcPr>
            <w:tcW w:type="dxa" w:w="1814"/>
          </w:tcPr>
          <w:p>
            <w:pPr>
              <w:spacing w:after="0"/>
              <w:jc w:val="left"/>
            </w:pPr>
          </w:p>
        </w:tc>
        <w:tc>
          <w:tcPr>
            <w:tcW w:type="dxa" w:w="1961"/>
          </w:tcPr>
          <w:p>
            <w:pPr>
              <w:spacing w:after="0"/>
              <w:jc w:val="left"/>
            </w:pPr>
            <w:r>
              <w:rPr>
                <w:sz w:val="16"/>
              </w:rPr>
              <w:t>Avalanche, 2008-12-29, $15,000 property; $0 crops, reported for the zone (2008 dollars), 5 direct injuries (reported for the zone); NWS zone WYZ012 (TETON &amp; GROS VENTRE MOUNTAINS), zone-level: may include parts of neighboring counties</w:t>
            </w:r>
          </w:p>
        </w:tc>
        <w:tc>
          <w:tcPr>
            <w:tcW w:type="dxa" w:w="16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53"/>
          </w:tcPr>
          <w:p>
            <w:pPr>
              <w:spacing w:after="0"/>
              <w:jc w:val="right"/>
            </w:pPr>
            <w:r>
              <w:rPr>
                <w:sz w:val="16"/>
              </w:rPr>
              <w:t>17, 1996 to 2025 (17 zone-level)</w:t>
            </w:r>
          </w:p>
        </w:tc>
        <w:tc>
          <w:tcPr>
            <w:tcW w:type="dxa" w:w="1814"/>
          </w:tcPr>
          <w:p>
            <w:pPr>
              <w:spacing w:after="0"/>
              <w:jc w:val="left"/>
            </w:pPr>
            <w:r>
              <w:rPr>
                <w:sz w:val="16"/>
              </w:rPr>
              <w:t>1 day to 6 days (median 2 days); 15 with a recorded value</w:t>
            </w:r>
          </w:p>
        </w:tc>
        <w:tc>
          <w:tcPr>
            <w:tcW w:type="dxa" w:w="1961"/>
          </w:tcPr>
          <w:p>
            <w:pPr>
              <w:spacing w:after="0"/>
              <w:jc w:val="left"/>
            </w:pPr>
            <w:r>
              <w:rPr>
                <w:sz w:val="16"/>
              </w:rPr>
              <w:t>6 consecutive days, 1996-01-30 to 1996-02-04, zone-level</w:t>
            </w:r>
          </w:p>
        </w:tc>
        <w:tc>
          <w:tcPr>
            <w:tcW w:type="dxa" w:w="16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53"/>
          </w:tcPr>
          <w:p>
            <w:pPr>
              <w:spacing w:after="0"/>
              <w:jc w:val="right"/>
            </w:pPr>
            <w:r>
              <w:rPr>
                <w:sz w:val="16"/>
              </w:rPr>
              <w:t>137, 1958 to 2026</w:t>
            </w:r>
          </w:p>
        </w:tc>
        <w:tc>
          <w:tcPr>
            <w:tcW w:type="dxa" w:w="1814"/>
          </w:tcPr>
          <w:p>
            <w:pPr>
              <w:spacing w:after="0"/>
              <w:jc w:val="left"/>
            </w:pPr>
            <w:r>
              <w:rPr>
                <w:sz w:val="16"/>
              </w:rPr>
              <w:t>0.75 in to 2 in (median 1 in); 137 with a recorded value</w:t>
            </w:r>
          </w:p>
        </w:tc>
        <w:tc>
          <w:tcPr>
            <w:tcW w:type="dxa" w:w="1961"/>
          </w:tcPr>
          <w:p>
            <w:pPr>
              <w:spacing w:after="0"/>
              <w:jc w:val="left"/>
            </w:pPr>
            <w:r>
              <w:rPr>
                <w:sz w:val="16"/>
              </w:rPr>
              <w:t>2 in hail, 2023-06-23</w:t>
            </w:r>
          </w:p>
        </w:tc>
        <w:tc>
          <w:tcPr>
            <w:tcW w:type="dxa" w:w="1669"/>
          </w:tcPr>
          <w:p>
            <w:pPr>
              <w:spacing w:after="0"/>
              <w:jc w:val="left"/>
            </w:pPr>
            <w:r>
              <w:rPr>
                <w:sz w:val="16"/>
              </w:rPr>
              <w:t>Hail, 2023-06-23, $3,000,000 property; $0 crops (2023 dollars)</w:t>
            </w:r>
          </w:p>
        </w:tc>
        <w:tc>
          <w:tcPr>
            <w:tcW w:type="dxa" w:w="1574"/>
          </w:tcPr>
          <w:p>
            <w:pPr>
              <w:spacing w:after="0"/>
              <w:jc w:val="left"/>
            </w:pPr>
            <w:r>
              <w:rPr>
                <w:sz w:val="16"/>
              </w:rPr>
              <w:t>Event records naming member places: Lander city (15 records), Hudson town (5 records), Dubois town (1 record).</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53"/>
          </w:tcPr>
          <w:p>
            <w:pPr>
              <w:spacing w:after="0"/>
              <w:jc w:val="right"/>
            </w:pPr>
            <w:r>
              <w:rPr>
                <w:sz w:val="16"/>
              </w:rPr>
              <w:t>11, 2019 to 2026 (11 zone-level)</w:t>
            </w:r>
          </w:p>
        </w:tc>
        <w:tc>
          <w:tcPr>
            <w:tcW w:type="dxa" w:w="1814"/>
          </w:tcPr>
          <w:p>
            <w:pPr>
              <w:spacing w:after="0"/>
              <w:jc w:val="left"/>
            </w:pPr>
            <w:r>
              <w:rPr>
                <w:sz w:val="16"/>
              </w:rPr>
              <w:t>1 day to 8 days (median 2.5 days); 8 with a recorded value</w:t>
            </w:r>
          </w:p>
        </w:tc>
        <w:tc>
          <w:tcPr>
            <w:tcW w:type="dxa" w:w="1961"/>
          </w:tcPr>
          <w:p>
            <w:pPr>
              <w:spacing w:after="0"/>
              <w:jc w:val="left"/>
            </w:pPr>
            <w:r>
              <w:rPr>
                <w:sz w:val="16"/>
              </w:rPr>
              <w:t>8 consecutive days, 2022-09-01 to 2022-09-08, zone-level</w:t>
            </w:r>
          </w:p>
        </w:tc>
        <w:tc>
          <w:tcPr>
            <w:tcW w:type="dxa" w:w="16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53"/>
          </w:tcPr>
          <w:p>
            <w:pPr>
              <w:spacing w:after="0"/>
              <w:jc w:val="right"/>
            </w:pPr>
            <w:r>
              <w:rPr>
                <w:sz w:val="16"/>
              </w:rPr>
              <w:t>68, 1997 to 2025 (2 zone-level)</w:t>
            </w:r>
          </w:p>
        </w:tc>
        <w:tc>
          <w:tcPr>
            <w:tcW w:type="dxa" w:w="1814"/>
          </w:tcPr>
          <w:p>
            <w:pPr>
              <w:spacing w:after="0"/>
              <w:jc w:val="left"/>
            </w:pPr>
          </w:p>
        </w:tc>
        <w:tc>
          <w:tcPr>
            <w:tcW w:type="dxa" w:w="1961"/>
          </w:tcPr>
          <w:p>
            <w:pPr>
              <w:spacing w:after="0"/>
              <w:jc w:val="left"/>
            </w:pPr>
            <w:r>
              <w:rPr>
                <w:sz w:val="16"/>
              </w:rPr>
              <w:t>Flood, 2010-06-04, $12,000,000 property; $0 crops (2010 dollars)</w:t>
            </w:r>
          </w:p>
        </w:tc>
        <w:tc>
          <w:tcPr>
            <w:tcW w:type="dxa" w:w="1669"/>
          </w:tcPr>
          <w:p>
            <w:pPr>
              <w:spacing w:after="0"/>
              <w:jc w:val="left"/>
            </w:pPr>
          </w:p>
        </w:tc>
        <w:tc>
          <w:tcPr>
            <w:tcW w:type="dxa" w:w="1574"/>
          </w:tcPr>
          <w:p>
            <w:pPr>
              <w:spacing w:after="0"/>
              <w:jc w:val="left"/>
            </w:pPr>
            <w:r>
              <w:rPr>
                <w:sz w:val="16"/>
              </w:rPr>
              <w:t>Event records naming member places: Lander city (7 records), Dubois town (4 records), Hudson town (2 records). Zone-level records (2)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53"/>
          </w:tcPr>
          <w:p>
            <w:pPr>
              <w:spacing w:after="0"/>
              <w:jc w:val="right"/>
            </w:pPr>
            <w:r>
              <w:rPr>
                <w:sz w:val="16"/>
              </w:rPr>
              <w:t>2, 2011 to 2011 (2 zone-level)</w:t>
            </w:r>
          </w:p>
        </w:tc>
        <w:tc>
          <w:tcPr>
            <w:tcW w:type="dxa" w:w="1814"/>
          </w:tcPr>
          <w:p>
            <w:pPr>
              <w:spacing w:after="0"/>
              <w:jc w:val="left"/>
            </w:pPr>
          </w:p>
        </w:tc>
        <w:tc>
          <w:tcPr>
            <w:tcW w:type="dxa" w:w="1961"/>
          </w:tcPr>
          <w:p>
            <w:pPr>
              <w:spacing w:after="0"/>
              <w:jc w:val="left"/>
            </w:pPr>
            <w:r>
              <w:rPr>
                <w:sz w:val="16"/>
              </w:rPr>
              <w:t>Debris Flow, 2011-04-18, $237,000 property; $0 crops, reported for the zone (2011 dollars); NWS zone WYZ008 (BIGHORN MOUNTAINS WEST), zone-level: may include parts of neighboring counties</w:t>
            </w:r>
          </w:p>
        </w:tc>
        <w:tc>
          <w:tcPr>
            <w:tcW w:type="dxa" w:w="16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53"/>
          </w:tcPr>
          <w:p>
            <w:pPr>
              <w:spacing w:after="0"/>
              <w:jc w:val="right"/>
            </w:pPr>
            <w:r>
              <w:rPr>
                <w:sz w:val="16"/>
              </w:rPr>
              <w:t>4, 2009 to 2012</w:t>
            </w:r>
          </w:p>
        </w:tc>
        <w:tc>
          <w:tcPr>
            <w:tcW w:type="dxa" w:w="1814"/>
          </w:tcPr>
          <w:p>
            <w:pPr>
              <w:spacing w:after="0"/>
              <w:jc w:val="left"/>
            </w:pPr>
          </w:p>
        </w:tc>
        <w:tc>
          <w:tcPr>
            <w:tcW w:type="dxa" w:w="1961"/>
          </w:tcPr>
          <w:p>
            <w:pPr>
              <w:spacing w:after="0"/>
              <w:jc w:val="left"/>
            </w:pPr>
            <w:r>
              <w:rPr>
                <w:sz w:val="16"/>
              </w:rPr>
              <w:t>Lightning, 2011-06-13, $200,000 property; $0 crops (2011 dollars)</w:t>
            </w:r>
          </w:p>
        </w:tc>
        <w:tc>
          <w:tcPr>
            <w:tcW w:type="dxa" w:w="1669"/>
          </w:tcPr>
          <w:p>
            <w:pPr>
              <w:spacing w:after="0"/>
              <w:jc w:val="left"/>
            </w:pPr>
          </w:p>
        </w:tc>
        <w:tc>
          <w:tcPr>
            <w:tcW w:type="dxa" w:w="1574"/>
          </w:tcPr>
          <w:p>
            <w:pPr>
              <w:spacing w:after="0"/>
              <w:jc w:val="left"/>
            </w:pPr>
            <w:r>
              <w:rPr>
                <w:sz w:val="16"/>
              </w:rPr>
              <w:t>No event record names a member place.</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53"/>
          </w:tcPr>
          <w:p>
            <w:pPr>
              <w:spacing w:after="0"/>
              <w:jc w:val="right"/>
            </w:pPr>
            <w:r>
              <w:rPr>
                <w:sz w:val="16"/>
              </w:rPr>
              <w:t>412, 1996 to 2026 (412 zone-level)</w:t>
            </w:r>
          </w:p>
        </w:tc>
        <w:tc>
          <w:tcPr>
            <w:tcW w:type="dxa" w:w="1814"/>
          </w:tcPr>
          <w:p>
            <w:pPr>
              <w:spacing w:after="0"/>
              <w:jc w:val="left"/>
            </w:pPr>
            <w:r>
              <w:rPr>
                <w:sz w:val="16"/>
              </w:rPr>
              <w:t>36 kt (41 mph) to 110 kt (127 mph) (median 65 kt (75 mph)); 412 with a recorded value</w:t>
            </w:r>
          </w:p>
        </w:tc>
        <w:tc>
          <w:tcPr>
            <w:tcW w:type="dxa" w:w="1961"/>
          </w:tcPr>
          <w:p>
            <w:pPr>
              <w:spacing w:after="0"/>
              <w:jc w:val="left"/>
            </w:pPr>
            <w:r>
              <w:rPr>
                <w:sz w:val="16"/>
              </w:rPr>
              <w:t>110 kt (127 mph) measured gust, High Wind, 2007-11-12; NWS zone WYZ002 (ABSAROKA MOUNTAINS), zone-level: may include parts of neighboring counties</w:t>
            </w:r>
          </w:p>
        </w:tc>
        <w:tc>
          <w:tcPr>
            <w:tcW w:type="dxa" w:w="1669"/>
          </w:tcPr>
          <w:p>
            <w:pPr>
              <w:spacing w:after="0"/>
              <w:jc w:val="left"/>
            </w:pPr>
            <w:r>
              <w:rPr>
                <w:sz w:val="16"/>
              </w:rPr>
              <w:t>High Wind, 1999-03-16, $500,000 property; crops not reported, reported for the zone (1999 dollars)</w:t>
            </w: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53"/>
          </w:tcPr>
          <w:p>
            <w:pPr>
              <w:spacing w:after="0"/>
              <w:jc w:val="right"/>
            </w:pPr>
            <w:r>
              <w:rPr>
                <w:sz w:val="16"/>
              </w:rPr>
              <w:t>218, 1964 to 2026</w:t>
            </w:r>
          </w:p>
        </w:tc>
        <w:tc>
          <w:tcPr>
            <w:tcW w:type="dxa" w:w="1814"/>
          </w:tcPr>
          <w:p>
            <w:pPr>
              <w:spacing w:after="0"/>
              <w:jc w:val="left"/>
            </w:pPr>
            <w:r>
              <w:rPr>
                <w:sz w:val="16"/>
              </w:rPr>
              <w:t>50 kt (58 mph) to 83 kt (96 mph) (median 54 kt (62 mph)); 212 with a recorded value</w:t>
            </w:r>
          </w:p>
        </w:tc>
        <w:tc>
          <w:tcPr>
            <w:tcW w:type="dxa" w:w="1961"/>
          </w:tcPr>
          <w:p>
            <w:pPr>
              <w:spacing w:after="0"/>
              <w:jc w:val="left"/>
            </w:pPr>
            <w:r>
              <w:rPr>
                <w:sz w:val="16"/>
              </w:rPr>
              <w:t>83 kt (96 mph) measured gust, Thunderstorm Wind, 2023-07-03</w:t>
            </w:r>
          </w:p>
        </w:tc>
        <w:tc>
          <w:tcPr>
            <w:tcW w:type="dxa" w:w="1669"/>
          </w:tcPr>
          <w:p>
            <w:pPr>
              <w:spacing w:after="0"/>
              <w:jc w:val="left"/>
            </w:pPr>
            <w:r>
              <w:rPr>
                <w:sz w:val="16"/>
              </w:rPr>
              <w:t>Thunderstorm Wind, 2013-09-07, $50,000 property; $0 crops (2013 dollars)</w:t>
            </w:r>
          </w:p>
        </w:tc>
        <w:tc>
          <w:tcPr>
            <w:tcW w:type="dxa" w:w="1574"/>
          </w:tcPr>
          <w:p>
            <w:pPr>
              <w:spacing w:after="0"/>
              <w:jc w:val="left"/>
            </w:pPr>
            <w:r>
              <w:rPr>
                <w:sz w:val="16"/>
              </w:rPr>
              <w:t>Event records naming member places: Lander city (13 records), Hudson town (6 records), Dubois town (1 record).</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53"/>
          </w:tcPr>
          <w:p>
            <w:pPr>
              <w:spacing w:after="0"/>
              <w:jc w:val="right"/>
            </w:pPr>
            <w:r>
              <w:rPr>
                <w:sz w:val="16"/>
              </w:rPr>
              <w:t>23, 1962 to 2026</w:t>
            </w:r>
          </w:p>
        </w:tc>
        <w:tc>
          <w:tcPr>
            <w:tcW w:type="dxa" w:w="1814"/>
          </w:tcPr>
          <w:p>
            <w:pPr>
              <w:spacing w:after="0"/>
              <w:jc w:val="left"/>
            </w:pPr>
            <w:r>
              <w:rPr>
                <w:sz w:val="16"/>
              </w:rPr>
              <w:t>F/EF0 to F/EF3 (median F/EF1); 23 with a recorded value</w:t>
            </w:r>
          </w:p>
        </w:tc>
        <w:tc>
          <w:tcPr>
            <w:tcW w:type="dxa" w:w="1961"/>
          </w:tcPr>
          <w:p>
            <w:pPr>
              <w:spacing w:after="0"/>
              <w:jc w:val="left"/>
            </w:pPr>
            <w:r>
              <w:rPr>
                <w:sz w:val="16"/>
              </w:rPr>
              <w:t>F3 tornado, 1962-06-16, 0.5 mi path length (records before 1996 may include the whole path; rating and listing come from the county where the tornado began), 67 yd wide, $2,500 property; crops not recorded (1962 dollars)</w:t>
            </w:r>
          </w:p>
        </w:tc>
        <w:tc>
          <w:tcPr>
            <w:tcW w:type="dxa" w:w="1669"/>
          </w:tcPr>
          <w:p>
            <w:pPr>
              <w:spacing w:after="0"/>
              <w:jc w:val="left"/>
            </w:pPr>
            <w:r>
              <w:rPr>
                <w:sz w:val="16"/>
              </w:rPr>
              <w:t>Tornado, 1986-06-07, $250,000 property; crops not recorded (1986 dollars)</w:t>
            </w:r>
          </w:p>
        </w:tc>
        <w:tc>
          <w:tcPr>
            <w:tcW w:type="dxa" w:w="1574"/>
          </w:tcPr>
          <w:p>
            <w:pPr>
              <w:spacing w:after="0"/>
              <w:jc w:val="left"/>
            </w:pPr>
            <w:r>
              <w:rPr>
                <w:sz w:val="16"/>
              </w:rPr>
              <w:t>Event records naming member places: Dubois town (1 record).</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53"/>
          </w:tcPr>
          <w:p>
            <w:pPr>
              <w:spacing w:after="0"/>
              <w:jc w:val="right"/>
            </w:pPr>
            <w:r>
              <w:rPr>
                <w:sz w:val="16"/>
              </w:rPr>
              <w:t>0</w:t>
            </w:r>
          </w:p>
        </w:tc>
        <w:tc>
          <w:tcPr>
            <w:tcW w:type="dxa" w:w="1814"/>
          </w:tcPr>
          <w:p>
            <w:pPr>
              <w:spacing w:after="0"/>
              <w:jc w:val="left"/>
            </w:pPr>
          </w:p>
        </w:tc>
        <w:tc>
          <w:tcPr>
            <w:tcW w:type="dxa" w:w="1961"/>
          </w:tcPr>
          <w:p>
            <w:pPr>
              <w:spacing w:after="0"/>
              <w:jc w:val="left"/>
            </w:pPr>
          </w:p>
        </w:tc>
        <w:tc>
          <w:tcPr>
            <w:tcW w:type="dxa" w:w="1669"/>
          </w:tcPr>
          <w:p>
            <w:pPr>
              <w:spacing w:after="0"/>
              <w:jc w:val="left"/>
            </w:pPr>
          </w:p>
        </w:tc>
        <w:tc>
          <w:tcPr>
            <w:tcW w:type="dxa" w:w="1574"/>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53"/>
          </w:tcPr>
          <w:p>
            <w:pPr>
              <w:spacing w:after="0"/>
              <w:jc w:val="right"/>
            </w:pPr>
            <w:r>
              <w:rPr>
                <w:sz w:val="16"/>
              </w:rPr>
              <w:t>46, 1999 to 2025 (40 zone-level)</w:t>
            </w:r>
          </w:p>
        </w:tc>
        <w:tc>
          <w:tcPr>
            <w:tcW w:type="dxa" w:w="1814"/>
          </w:tcPr>
          <w:p>
            <w:pPr>
              <w:spacing w:after="0"/>
              <w:jc w:val="left"/>
            </w:pPr>
          </w:p>
        </w:tc>
        <w:tc>
          <w:tcPr>
            <w:tcW w:type="dxa" w:w="1961"/>
          </w:tcPr>
          <w:p>
            <w:pPr>
              <w:spacing w:after="0"/>
              <w:jc w:val="left"/>
            </w:pPr>
            <w:r>
              <w:rPr>
                <w:sz w:val="16"/>
              </w:rPr>
              <w:t>Wildfire, 2004-09-18, $1,000,000 property; crops not reported, reported for the zone (2004 dollars), 9 direct injuries (reported for the zone); NWS zone WYZ017 (WIND RIVER BASIN), zone-level: may include parts of neighboring counties</w:t>
            </w:r>
          </w:p>
        </w:tc>
        <w:tc>
          <w:tcPr>
            <w:tcW w:type="dxa" w:w="1669"/>
          </w:tcPr>
          <w:p>
            <w:pPr>
              <w:spacing w:after="0"/>
              <w:jc w:val="left"/>
            </w:pPr>
          </w:p>
        </w:tc>
        <w:tc>
          <w:tcPr>
            <w:tcW w:type="dxa" w:w="1574"/>
          </w:tcPr>
          <w:p>
            <w:pPr>
              <w:spacing w:after="0"/>
              <w:jc w:val="left"/>
            </w:pPr>
            <w:r>
              <w:rPr>
                <w:sz w:val="16"/>
              </w:rPr>
              <w:t>Event records naming member places: Lander city (4 records). Zone-level records (40) apply countywide.</w:t>
            </w: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53"/>
          </w:tcPr>
          <w:p>
            <w:pPr>
              <w:spacing w:after="0"/>
              <w:jc w:val="right"/>
            </w:pPr>
            <w:r>
              <w:rPr>
                <w:sz w:val="16"/>
              </w:rPr>
              <w:t>441, 1996 to 2026 (441 zone-level)</w:t>
            </w:r>
          </w:p>
        </w:tc>
        <w:tc>
          <w:tcPr>
            <w:tcW w:type="dxa" w:w="1814"/>
          </w:tcPr>
          <w:p>
            <w:pPr>
              <w:spacing w:after="0"/>
              <w:jc w:val="left"/>
            </w:pPr>
          </w:p>
        </w:tc>
        <w:tc>
          <w:tcPr>
            <w:tcW w:type="dxa" w:w="1961"/>
          </w:tcPr>
          <w:p>
            <w:pPr>
              <w:spacing w:after="0"/>
              <w:jc w:val="left"/>
            </w:pPr>
            <w:r>
              <w:rPr>
                <w:sz w:val="16"/>
              </w:rPr>
              <w:t>Winter Storm, 2013-09-26, $500,000 property; $0 crops, reported for the zone (2013 dollars); NWS zone WYZ017 (WIND RIVER BASIN), zone-level: may include parts of neighboring counties</w:t>
            </w:r>
          </w:p>
        </w:tc>
        <w:tc>
          <w:tcPr>
            <w:tcW w:type="dxa" w:w="16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2020-04-11</w:t>
            </w:r>
          </w:p>
        </w:tc>
        <w:tc>
          <w:tcPr>
            <w:tcW w:type="dxa" w:w="1281"/>
          </w:tcPr>
          <w:p>
            <w:pPr>
              <w:spacing w:after="0"/>
              <w:jc w:val="left"/>
            </w:pPr>
            <w:r>
              <w:rPr>
                <w:sz w:val="16"/>
              </w:rPr>
              <w:t>2020-01-20</w:t>
            </w:r>
          </w:p>
        </w:tc>
        <w:tc>
          <w:tcPr>
            <w:tcW w:type="dxa" w:w="1281"/>
          </w:tcPr>
          <w:p>
            <w:pPr>
              <w:spacing w:after="0"/>
              <w:jc w:val="left"/>
            </w:pPr>
            <w:r>
              <w:rPr>
                <w:sz w:val="16"/>
              </w:rPr>
              <w:t>DR-4535-WY</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EM-3479-WY</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DR-4535</w:t>
            </w:r>
          </w:p>
        </w:tc>
      </w:tr>
      <w:tr>
        <w:trPr>
          <w:cantSplit/>
        </w:trPr>
        <w:tc>
          <w:tcPr>
            <w:tcW w:type="dxa" w:w="1281"/>
          </w:tcPr>
          <w:p>
            <w:pPr>
              <w:spacing w:after="0"/>
              <w:jc w:val="left"/>
            </w:pPr>
            <w:r>
              <w:rPr>
                <w:sz w:val="16"/>
              </w:rPr>
              <w:t>2017-08-05</w:t>
            </w:r>
          </w:p>
        </w:tc>
        <w:tc>
          <w:tcPr>
            <w:tcW w:type="dxa" w:w="1281"/>
          </w:tcPr>
          <w:p>
            <w:pPr>
              <w:spacing w:after="0"/>
              <w:jc w:val="left"/>
            </w:pPr>
            <w:r>
              <w:rPr>
                <w:sz w:val="16"/>
              </w:rPr>
              <w:t>2017-06-07</w:t>
            </w:r>
          </w:p>
        </w:tc>
        <w:tc>
          <w:tcPr>
            <w:tcW w:type="dxa" w:w="1281"/>
          </w:tcPr>
          <w:p>
            <w:pPr>
              <w:spacing w:after="0"/>
              <w:jc w:val="left"/>
            </w:pPr>
            <w:r>
              <w:rPr>
                <w:sz w:val="16"/>
              </w:rPr>
              <w:t>DR-4327-WY</w:t>
            </w:r>
          </w:p>
        </w:tc>
        <w:tc>
          <w:tcPr>
            <w:tcW w:type="dxa" w:w="1722"/>
          </w:tcPr>
          <w:p>
            <w:pPr>
              <w:spacing w:after="0"/>
              <w:jc w:val="left"/>
            </w:pPr>
            <w:r>
              <w:rPr>
                <w:sz w:val="16"/>
              </w:rPr>
              <w:t>Major disaster</w:t>
            </w:r>
          </w:p>
        </w:tc>
        <w:tc>
          <w:tcPr>
            <w:tcW w:type="dxa" w:w="2053"/>
          </w:tcPr>
          <w:p>
            <w:pPr>
              <w:spacing w:after="0"/>
              <w:jc w:val="left"/>
            </w:pPr>
            <w:r>
              <w:rPr>
                <w:sz w:val="16"/>
              </w:rPr>
              <w:t>FLOODING</w:t>
            </w:r>
          </w:p>
        </w:tc>
        <w:tc>
          <w:tcPr>
            <w:tcW w:type="dxa" w:w="2825"/>
          </w:tcPr>
          <w:p>
            <w:pPr>
              <w:spacing w:after="0"/>
              <w:jc w:val="left"/>
            </w:pPr>
            <w:r>
              <w:rPr>
                <w:sz w:val="16"/>
              </w:rPr>
              <w:t>Inland Flooding</w:t>
            </w:r>
          </w:p>
        </w:tc>
        <w:tc>
          <w:tcPr>
            <w:tcW w:type="dxa" w:w="1766"/>
          </w:tcPr>
          <w:p>
            <w:pPr>
              <w:spacing w:after="0"/>
              <w:jc w:val="right"/>
            </w:pPr>
            <w:r>
              <w:rPr>
                <w:sz w:val="16"/>
              </w:rPr>
              <w:t>$3,407,340.59</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2016-07-25</w:t>
            </w:r>
          </w:p>
        </w:tc>
        <w:tc>
          <w:tcPr>
            <w:tcW w:type="dxa" w:w="1281"/>
          </w:tcPr>
          <w:p>
            <w:pPr>
              <w:spacing w:after="0"/>
              <w:jc w:val="left"/>
            </w:pPr>
            <w:r>
              <w:rPr>
                <w:sz w:val="16"/>
              </w:rPr>
              <w:t>2016-07-25</w:t>
            </w:r>
          </w:p>
        </w:tc>
        <w:tc>
          <w:tcPr>
            <w:tcW w:type="dxa" w:w="1281"/>
          </w:tcPr>
          <w:p>
            <w:pPr>
              <w:spacing w:after="0"/>
              <w:jc w:val="left"/>
            </w:pPr>
            <w:r>
              <w:rPr>
                <w:sz w:val="16"/>
              </w:rPr>
              <w:t>FM-5136-WY</w:t>
            </w:r>
          </w:p>
        </w:tc>
        <w:tc>
          <w:tcPr>
            <w:tcW w:type="dxa" w:w="1722"/>
          </w:tcPr>
          <w:p>
            <w:pPr>
              <w:spacing w:after="0"/>
              <w:jc w:val="left"/>
            </w:pPr>
            <w:r>
              <w:rPr>
                <w:sz w:val="16"/>
              </w:rPr>
              <w:t>Fire management</w:t>
            </w:r>
          </w:p>
        </w:tc>
        <w:tc>
          <w:tcPr>
            <w:tcW w:type="dxa" w:w="2053"/>
          </w:tcPr>
          <w:p>
            <w:pPr>
              <w:spacing w:after="0"/>
              <w:jc w:val="left"/>
            </w:pPr>
            <w:r>
              <w:rPr>
                <w:sz w:val="16"/>
              </w:rPr>
              <w:t>LAVA MOUNTAIN FIRE</w:t>
            </w:r>
          </w:p>
        </w:tc>
        <w:tc>
          <w:tcPr>
            <w:tcW w:type="dxa" w:w="2825"/>
          </w:tcPr>
          <w:p>
            <w:pPr>
              <w:spacing w:after="0"/>
              <w:jc w:val="left"/>
            </w:pPr>
            <w:r>
              <w:rPr>
                <w:sz w:val="16"/>
              </w:rPr>
              <w:t>Wildfire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2011-07-22</w:t>
            </w:r>
          </w:p>
        </w:tc>
        <w:tc>
          <w:tcPr>
            <w:tcW w:type="dxa" w:w="1281"/>
          </w:tcPr>
          <w:p>
            <w:pPr>
              <w:spacing w:after="0"/>
              <w:jc w:val="left"/>
            </w:pPr>
            <w:r>
              <w:rPr>
                <w:sz w:val="16"/>
              </w:rPr>
              <w:t>2011-05-18</w:t>
            </w:r>
          </w:p>
        </w:tc>
        <w:tc>
          <w:tcPr>
            <w:tcW w:type="dxa" w:w="1281"/>
          </w:tcPr>
          <w:p>
            <w:pPr>
              <w:spacing w:after="0"/>
              <w:jc w:val="left"/>
            </w:pPr>
            <w:r>
              <w:rPr>
                <w:sz w:val="16"/>
              </w:rPr>
              <w:t>DR-4007-WY</w:t>
            </w:r>
          </w:p>
        </w:tc>
        <w:tc>
          <w:tcPr>
            <w:tcW w:type="dxa" w:w="1722"/>
          </w:tcPr>
          <w:p>
            <w:pPr>
              <w:spacing w:after="0"/>
              <w:jc w:val="left"/>
            </w:pPr>
            <w:r>
              <w:rPr>
                <w:sz w:val="16"/>
              </w:rPr>
              <w:t>Major disaster</w:t>
            </w:r>
          </w:p>
        </w:tc>
        <w:tc>
          <w:tcPr>
            <w:tcW w:type="dxa" w:w="2053"/>
          </w:tcPr>
          <w:p>
            <w:pPr>
              <w:spacing w:after="0"/>
              <w:jc w:val="left"/>
            </w:pPr>
            <w:r>
              <w:rPr>
                <w:sz w:val="16"/>
              </w:rPr>
              <w:t>SEVERE STORMS, FLOODING, AND LANDSLIDES</w:t>
            </w:r>
          </w:p>
        </w:tc>
        <w:tc>
          <w:tcPr>
            <w:tcW w:type="dxa" w:w="2825"/>
          </w:tcPr>
          <w:p>
            <w:pPr>
              <w:spacing w:after="0"/>
              <w:jc w:val="left"/>
            </w:pPr>
            <w:r>
              <w:rPr>
                <w:sz w:val="16"/>
              </w:rPr>
              <w:t>Inland Flooding; Landslide</w:t>
            </w:r>
          </w:p>
        </w:tc>
        <w:tc>
          <w:tcPr>
            <w:tcW w:type="dxa" w:w="1766"/>
          </w:tcPr>
          <w:p>
            <w:pPr>
              <w:spacing w:after="0"/>
              <w:jc w:val="right"/>
            </w:pPr>
            <w:r>
              <w:rPr>
                <w:sz w:val="16"/>
              </w:rPr>
              <w:t>$104,852.09</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2010-07-14</w:t>
            </w:r>
          </w:p>
        </w:tc>
        <w:tc>
          <w:tcPr>
            <w:tcW w:type="dxa" w:w="1281"/>
          </w:tcPr>
          <w:p>
            <w:pPr>
              <w:spacing w:after="0"/>
              <w:jc w:val="left"/>
            </w:pPr>
            <w:r>
              <w:rPr>
                <w:sz w:val="16"/>
              </w:rPr>
              <w:t>2010-06-04</w:t>
            </w:r>
          </w:p>
        </w:tc>
        <w:tc>
          <w:tcPr>
            <w:tcW w:type="dxa" w:w="1281"/>
          </w:tcPr>
          <w:p>
            <w:pPr>
              <w:spacing w:after="0"/>
              <w:jc w:val="left"/>
            </w:pPr>
            <w:r>
              <w:rPr>
                <w:sz w:val="16"/>
              </w:rPr>
              <w:t>DR-1923-WY</w:t>
            </w:r>
          </w:p>
        </w:tc>
        <w:tc>
          <w:tcPr>
            <w:tcW w:type="dxa" w:w="1722"/>
          </w:tcPr>
          <w:p>
            <w:pPr>
              <w:spacing w:after="0"/>
              <w:jc w:val="left"/>
            </w:pPr>
            <w:r>
              <w:rPr>
                <w:sz w:val="16"/>
              </w:rPr>
              <w:t>Major disaster</w:t>
            </w:r>
          </w:p>
        </w:tc>
        <w:tc>
          <w:tcPr>
            <w:tcW w:type="dxa" w:w="2053"/>
          </w:tcPr>
          <w:p>
            <w:pPr>
              <w:spacing w:after="0"/>
              <w:jc w:val="left"/>
            </w:pPr>
            <w:r>
              <w:rPr>
                <w:sz w:val="16"/>
              </w:rPr>
              <w:t>FLOODING</w:t>
            </w:r>
          </w:p>
        </w:tc>
        <w:tc>
          <w:tcPr>
            <w:tcW w:type="dxa" w:w="2825"/>
          </w:tcPr>
          <w:p>
            <w:pPr>
              <w:spacing w:after="0"/>
              <w:jc w:val="left"/>
            </w:pPr>
            <w:r>
              <w:rPr>
                <w:sz w:val="16"/>
              </w:rPr>
              <w:t>Inland Flooding</w:t>
            </w:r>
          </w:p>
        </w:tc>
        <w:tc>
          <w:tcPr>
            <w:tcW w:type="dxa" w:w="1766"/>
          </w:tcPr>
          <w:p>
            <w:pPr>
              <w:spacing w:after="0"/>
              <w:jc w:val="right"/>
            </w:pPr>
            <w:r>
              <w:rPr>
                <w:sz w:val="16"/>
              </w:rPr>
              <w:t>$1,641,511.33</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137</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630</w:t>
            </w:r>
          </w:p>
        </w:tc>
        <w:tc>
          <w:tcPr>
            <w:tcW w:type="dxa" w:w="1422"/>
          </w:tcPr>
          <w:p>
            <w:pPr>
              <w:spacing w:after="0"/>
              <w:jc w:val="right"/>
            </w:pPr>
            <w:r>
              <w:rPr>
                <w:sz w:val="16"/>
              </w:rPr>
              <w:t>106</w:t>
            </w:r>
          </w:p>
        </w:tc>
        <w:tc>
          <w:tcPr>
            <w:tcW w:type="dxa" w:w="1356"/>
          </w:tcPr>
          <w:p>
            <w:pPr>
              <w:spacing w:after="0"/>
              <w:jc w:val="right"/>
            </w:pPr>
            <w:r>
              <w:rPr>
                <w:sz w:val="16"/>
              </w:rPr>
              <w:t>16</w:t>
            </w:r>
          </w:p>
        </w:tc>
        <w:tc>
          <w:tcPr>
            <w:tcW w:type="dxa" w:w="963"/>
          </w:tcPr>
          <w:p>
            <w:pPr>
              <w:spacing w:after="0"/>
              <w:jc w:val="right"/>
            </w:pPr>
            <w:r>
              <w:rPr>
                <w:sz w:val="16"/>
              </w:rPr>
              <w:t>141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412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46</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441</w:t>
            </w:r>
          </w:p>
        </w:tc>
        <w:tc>
          <w:tcPr>
            <w:tcW w:type="dxa" w:w="1422"/>
          </w:tcPr>
          <w:p>
            <w:pPr>
              <w:spacing w:after="0"/>
              <w:jc w:val="right"/>
            </w:pPr>
            <w:r>
              <w:rPr>
                <w:sz w:val="16"/>
              </w:rPr>
              <w:t>51</w:t>
            </w:r>
          </w:p>
        </w:tc>
        <w:tc>
          <w:tcPr>
            <w:tcW w:type="dxa" w:w="1356"/>
          </w:tcPr>
          <w:p>
            <w:pPr>
              <w:spacing w:after="0"/>
              <w:jc w:val="right"/>
            </w:pPr>
            <w:r>
              <w:rPr>
                <w:sz w:val="16"/>
              </w:rPr>
              <w:t>30</w:t>
            </w:r>
          </w:p>
        </w:tc>
        <w:tc>
          <w:tcPr>
            <w:tcW w:type="dxa" w:w="963"/>
          </w:tcPr>
          <w:p>
            <w:pPr>
              <w:spacing w:after="0"/>
              <w:jc w:val="right"/>
            </w:pPr>
            <w:r>
              <w:rPr>
                <w:sz w:val="16"/>
              </w:rPr>
              <w:t>88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3070"/>
        <w:gridCol w:w="1639"/>
        <w:gridCol w:w="1146"/>
        <w:gridCol w:w="2267"/>
        <w:gridCol w:w="648"/>
        <w:gridCol w:w="3358"/>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3070"/>
            <w:shd w:val="clear" w:color="auto" w:fill="E8E8E8"/>
          </w:tcPr>
          <w:p>
            <w:pPr>
              <w:spacing w:after="0"/>
              <w:jc w:val="left"/>
            </w:pPr>
            <w:r>
              <w:rPr>
                <w:b/>
                <w:sz w:val="16"/>
              </w:rPr>
              <w:t>Magnitude or extent</w:t>
            </w:r>
          </w:p>
        </w:tc>
        <w:tc>
          <w:tcPr>
            <w:tcW w:type="dxa" w:w="163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6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2016-01-24</w:t>
            </w:r>
          </w:p>
        </w:tc>
        <w:tc>
          <w:tcPr>
            <w:tcW w:type="dxa" w:w="948"/>
          </w:tcPr>
          <w:p>
            <w:pPr>
              <w:spacing w:after="0"/>
              <w:jc w:val="left"/>
            </w:pPr>
            <w:r>
              <w:rPr>
                <w:sz w:val="16"/>
              </w:rPr>
              <w:t>Avalanche</w:t>
            </w:r>
          </w:p>
        </w:tc>
        <w:tc>
          <w:tcPr>
            <w:tcW w:type="dxa" w:w="3070"/>
          </w:tcPr>
          <w:p>
            <w:pPr>
              <w:spacing w:after="0"/>
              <w:jc w:val="left"/>
            </w:pPr>
          </w:p>
        </w:tc>
        <w:tc>
          <w:tcPr>
            <w:tcW w:type="dxa" w:w="1639"/>
          </w:tcPr>
          <w:p>
            <w:pPr>
              <w:spacing w:after="0"/>
              <w:jc w:val="left"/>
            </w:pPr>
            <w:r>
              <w:rPr>
                <w:sz w:val="16"/>
              </w:rPr>
              <w:t>$0 property; $0 crops, reported for the zone (2016 dollars)</w:t>
            </w:r>
          </w:p>
        </w:tc>
        <w:tc>
          <w:tcPr>
            <w:tcW w:type="dxa" w:w="1146"/>
          </w:tcPr>
          <w:p>
            <w:pPr>
              <w:spacing w:after="0"/>
              <w:jc w:val="right"/>
            </w:pPr>
            <w:r>
              <w:rPr>
                <w:sz w:val="16"/>
              </w:rPr>
              <w:t>2, 0</w:t>
            </w:r>
          </w:p>
        </w:tc>
        <w:tc>
          <w:tcPr>
            <w:tcW w:type="dxa" w:w="2267"/>
          </w:tcPr>
          <w:p>
            <w:pPr>
              <w:spacing w:after="0"/>
              <w:jc w:val="left"/>
            </w:pPr>
            <w:r>
              <w:rPr>
                <w:sz w:val="16"/>
              </w:rPr>
              <w:t>NWS zone WYZ012 (TETON &amp; GROS VENTRE MOUNTAINS), zone-level: may include parts of neighboring counties</w:t>
            </w:r>
          </w:p>
        </w:tc>
        <w:tc>
          <w:tcPr>
            <w:tcW w:type="dxa" w:w="648"/>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2015-05-17</w:t>
            </w:r>
          </w:p>
        </w:tc>
        <w:tc>
          <w:tcPr>
            <w:tcW w:type="dxa" w:w="948"/>
          </w:tcPr>
          <w:p>
            <w:pPr>
              <w:spacing w:after="0"/>
              <w:jc w:val="left"/>
            </w:pPr>
            <w:r>
              <w:rPr>
                <w:sz w:val="16"/>
              </w:rPr>
              <w:t>Avalanche</w:t>
            </w:r>
          </w:p>
        </w:tc>
        <w:tc>
          <w:tcPr>
            <w:tcW w:type="dxa" w:w="3070"/>
          </w:tcPr>
          <w:p>
            <w:pPr>
              <w:spacing w:after="0"/>
              <w:jc w:val="left"/>
            </w:pPr>
          </w:p>
        </w:tc>
        <w:tc>
          <w:tcPr>
            <w:tcW w:type="dxa" w:w="1639"/>
          </w:tcPr>
          <w:p>
            <w:pPr>
              <w:spacing w:after="0"/>
              <w:jc w:val="left"/>
            </w:pPr>
            <w:r>
              <w:rPr>
                <w:sz w:val="16"/>
              </w:rPr>
              <w:t>$0 property; $0 crops, reported for the zone (2015 dollars)</w:t>
            </w:r>
          </w:p>
        </w:tc>
        <w:tc>
          <w:tcPr>
            <w:tcW w:type="dxa" w:w="1146"/>
          </w:tcPr>
          <w:p>
            <w:pPr>
              <w:spacing w:after="0"/>
              <w:jc w:val="right"/>
            </w:pPr>
            <w:r>
              <w:rPr>
                <w:sz w:val="16"/>
              </w:rPr>
              <w:t>2, 1</w:t>
            </w:r>
          </w:p>
        </w:tc>
        <w:tc>
          <w:tcPr>
            <w:tcW w:type="dxa" w:w="2267"/>
          </w:tcPr>
          <w:p>
            <w:pPr>
              <w:spacing w:after="0"/>
              <w:jc w:val="left"/>
            </w:pPr>
            <w:r>
              <w:rPr>
                <w:sz w:val="16"/>
              </w:rPr>
              <w:t>NWS zone WYZ012 (TETON &amp; GROS VENTRE MOUNTAINS), zone-level: may include parts of neighboring counties</w:t>
            </w:r>
          </w:p>
        </w:tc>
        <w:tc>
          <w:tcPr>
            <w:tcW w:type="dxa" w:w="648"/>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2013-09-26</w:t>
            </w:r>
          </w:p>
        </w:tc>
        <w:tc>
          <w:tcPr>
            <w:tcW w:type="dxa" w:w="948"/>
          </w:tcPr>
          <w:p>
            <w:pPr>
              <w:spacing w:after="0"/>
              <w:jc w:val="left"/>
            </w:pPr>
            <w:r>
              <w:rPr>
                <w:sz w:val="16"/>
              </w:rPr>
              <w:t>Winter Storm</w:t>
            </w:r>
          </w:p>
        </w:tc>
        <w:tc>
          <w:tcPr>
            <w:tcW w:type="dxa" w:w="3070"/>
          </w:tcPr>
          <w:p>
            <w:pPr>
              <w:spacing w:after="0"/>
              <w:jc w:val="left"/>
            </w:pPr>
          </w:p>
        </w:tc>
        <w:tc>
          <w:tcPr>
            <w:tcW w:type="dxa" w:w="1639"/>
          </w:tcPr>
          <w:p>
            <w:pPr>
              <w:spacing w:after="0"/>
              <w:jc w:val="left"/>
            </w:pPr>
            <w:r>
              <w:rPr>
                <w:sz w:val="16"/>
              </w:rPr>
              <w:t>$500,000 property; $0 crops, reported for the zone (2013 dollars)</w:t>
            </w:r>
          </w:p>
        </w:tc>
        <w:tc>
          <w:tcPr>
            <w:tcW w:type="dxa" w:w="1146"/>
          </w:tcPr>
          <w:p>
            <w:pPr>
              <w:spacing w:after="0"/>
              <w:jc w:val="right"/>
            </w:pPr>
            <w:r>
              <w:rPr>
                <w:sz w:val="16"/>
              </w:rPr>
              <w:t>0, 0</w:t>
            </w:r>
          </w:p>
        </w:tc>
        <w:tc>
          <w:tcPr>
            <w:tcW w:type="dxa" w:w="2267"/>
          </w:tcPr>
          <w:p>
            <w:pPr>
              <w:spacing w:after="0"/>
              <w:jc w:val="left"/>
            </w:pPr>
            <w:r>
              <w:rPr>
                <w:sz w:val="16"/>
              </w:rPr>
              <w:t>NWS zone WYZ017 (WIND RIVER BASIN), zone-level: may include parts of neighboring counties</w:t>
            </w:r>
          </w:p>
        </w:tc>
        <w:tc>
          <w:tcPr>
            <w:tcW w:type="dxa" w:w="648"/>
          </w:tcPr>
          <w:p>
            <w:pPr>
              <w:spacing w:after="0"/>
              <w:jc w:val="left"/>
            </w:pPr>
          </w:p>
        </w:tc>
        <w:tc>
          <w:tcPr>
            <w:tcW w:type="dxa" w:w="33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2011-06-13</w:t>
            </w:r>
          </w:p>
        </w:tc>
        <w:tc>
          <w:tcPr>
            <w:tcW w:type="dxa" w:w="948"/>
          </w:tcPr>
          <w:p>
            <w:pPr>
              <w:spacing w:after="0"/>
              <w:jc w:val="left"/>
            </w:pPr>
            <w:r>
              <w:rPr>
                <w:sz w:val="16"/>
              </w:rPr>
              <w:t>Lightning</w:t>
            </w:r>
          </w:p>
        </w:tc>
        <w:tc>
          <w:tcPr>
            <w:tcW w:type="dxa" w:w="3070"/>
          </w:tcPr>
          <w:p>
            <w:pPr>
              <w:spacing w:after="0"/>
              <w:jc w:val="left"/>
            </w:pPr>
          </w:p>
        </w:tc>
        <w:tc>
          <w:tcPr>
            <w:tcW w:type="dxa" w:w="1639"/>
          </w:tcPr>
          <w:p>
            <w:pPr>
              <w:spacing w:after="0"/>
              <w:jc w:val="left"/>
            </w:pPr>
            <w:r>
              <w:rPr>
                <w:sz w:val="16"/>
              </w:rPr>
              <w:t>$200,000 property; $0 crops (2011 dollars)</w:t>
            </w:r>
          </w:p>
        </w:tc>
        <w:tc>
          <w:tcPr>
            <w:tcW w:type="dxa" w:w="1146"/>
          </w:tcPr>
          <w:p>
            <w:pPr>
              <w:spacing w:after="0"/>
              <w:jc w:val="right"/>
            </w:pPr>
            <w:r>
              <w:rPr>
                <w:sz w:val="16"/>
              </w:rPr>
              <w:t>0, 0</w:t>
            </w:r>
          </w:p>
        </w:tc>
        <w:tc>
          <w:tcPr>
            <w:tcW w:type="dxa" w:w="2267"/>
          </w:tcPr>
          <w:p>
            <w:pPr>
              <w:spacing w:after="0"/>
              <w:jc w:val="left"/>
            </w:pPr>
            <w:r>
              <w:rPr>
                <w:sz w:val="16"/>
              </w:rPr>
              <w:t>RIVERTON</w:t>
            </w:r>
          </w:p>
        </w:tc>
        <w:tc>
          <w:tcPr>
            <w:tcW w:type="dxa" w:w="648"/>
          </w:tcPr>
          <w:p>
            <w:pPr>
              <w:spacing w:after="0"/>
              <w:jc w:val="left"/>
            </w:pPr>
          </w:p>
        </w:tc>
        <w:tc>
          <w:tcPr>
            <w:tcW w:type="dxa" w:w="3358"/>
          </w:tcPr>
          <w:p>
            <w:pPr>
              <w:spacing w:after="0"/>
              <w:jc w:val="left"/>
            </w:pPr>
            <w:r>
              <w:rPr>
                <w:sz w:val="16"/>
              </w:rPr>
              <w:t>B1-c worst recorded: Lightning</w:t>
            </w:r>
          </w:p>
        </w:tc>
      </w:tr>
      <w:tr>
        <w:trPr>
          <w:cantSplit/>
        </w:trPr>
        <w:tc>
          <w:tcPr>
            <w:tcW w:type="dxa" w:w="1037"/>
          </w:tcPr>
          <w:p>
            <w:pPr>
              <w:spacing w:after="0"/>
              <w:jc w:val="left"/>
            </w:pPr>
            <w:r>
              <w:rPr>
                <w:sz w:val="16"/>
              </w:rPr>
              <w:t>2011-04-18</w:t>
            </w:r>
          </w:p>
        </w:tc>
        <w:tc>
          <w:tcPr>
            <w:tcW w:type="dxa" w:w="948"/>
          </w:tcPr>
          <w:p>
            <w:pPr>
              <w:spacing w:after="0"/>
              <w:jc w:val="left"/>
            </w:pPr>
            <w:r>
              <w:rPr>
                <w:sz w:val="16"/>
              </w:rPr>
              <w:t>Debris Flow</w:t>
            </w:r>
          </w:p>
        </w:tc>
        <w:tc>
          <w:tcPr>
            <w:tcW w:type="dxa" w:w="3070"/>
          </w:tcPr>
          <w:p>
            <w:pPr>
              <w:spacing w:after="0"/>
              <w:jc w:val="left"/>
            </w:pPr>
          </w:p>
        </w:tc>
        <w:tc>
          <w:tcPr>
            <w:tcW w:type="dxa" w:w="1639"/>
          </w:tcPr>
          <w:p>
            <w:pPr>
              <w:spacing w:after="0"/>
              <w:jc w:val="left"/>
            </w:pPr>
            <w:r>
              <w:rPr>
                <w:sz w:val="16"/>
              </w:rPr>
              <w:t>$237,000 property; $0 crops, reported for the zone (2011 dollars)</w:t>
            </w:r>
          </w:p>
        </w:tc>
        <w:tc>
          <w:tcPr>
            <w:tcW w:type="dxa" w:w="1146"/>
          </w:tcPr>
          <w:p>
            <w:pPr>
              <w:spacing w:after="0"/>
              <w:jc w:val="right"/>
            </w:pPr>
            <w:r>
              <w:rPr>
                <w:sz w:val="16"/>
              </w:rPr>
              <w:t>0, 0</w:t>
            </w:r>
          </w:p>
        </w:tc>
        <w:tc>
          <w:tcPr>
            <w:tcW w:type="dxa" w:w="2267"/>
          </w:tcPr>
          <w:p>
            <w:pPr>
              <w:spacing w:after="0"/>
              <w:jc w:val="left"/>
            </w:pPr>
            <w:r>
              <w:rPr>
                <w:sz w:val="16"/>
              </w:rPr>
              <w:t>NWS zone WYZ008 (BIGHORN MOUNTAINS WEST), zone-level: may include parts of neighboring counties</w:t>
            </w:r>
          </w:p>
        </w:tc>
        <w:tc>
          <w:tcPr>
            <w:tcW w:type="dxa" w:w="648"/>
          </w:tcPr>
          <w:p>
            <w:pPr>
              <w:spacing w:after="0"/>
              <w:jc w:val="left"/>
            </w:pPr>
          </w:p>
        </w:tc>
        <w:tc>
          <w:tcPr>
            <w:tcW w:type="dxa" w:w="3358"/>
          </w:tcPr>
          <w:p>
            <w:pPr>
              <w:spacing w:after="0"/>
              <w:jc w:val="left"/>
            </w:pPr>
            <w:r>
              <w:rPr>
                <w:sz w:val="16"/>
              </w:rPr>
              <w:t>B1-c worst recorded: Debris Flow</w:t>
            </w:r>
          </w:p>
        </w:tc>
      </w:tr>
      <w:tr>
        <w:trPr>
          <w:cantSplit/>
        </w:trPr>
        <w:tc>
          <w:tcPr>
            <w:tcW w:type="dxa" w:w="1037"/>
          </w:tcPr>
          <w:p>
            <w:pPr>
              <w:spacing w:after="0"/>
              <w:jc w:val="left"/>
            </w:pPr>
            <w:r>
              <w:rPr>
                <w:sz w:val="16"/>
              </w:rPr>
              <w:t>2010-06-04</w:t>
            </w:r>
          </w:p>
        </w:tc>
        <w:tc>
          <w:tcPr>
            <w:tcW w:type="dxa" w:w="948"/>
          </w:tcPr>
          <w:p>
            <w:pPr>
              <w:spacing w:after="0"/>
              <w:jc w:val="left"/>
            </w:pPr>
            <w:r>
              <w:rPr>
                <w:sz w:val="16"/>
              </w:rPr>
              <w:t>Flood</w:t>
            </w:r>
          </w:p>
        </w:tc>
        <w:tc>
          <w:tcPr>
            <w:tcW w:type="dxa" w:w="3070"/>
          </w:tcPr>
          <w:p>
            <w:pPr>
              <w:spacing w:after="0"/>
              <w:jc w:val="left"/>
            </w:pPr>
          </w:p>
        </w:tc>
        <w:tc>
          <w:tcPr>
            <w:tcW w:type="dxa" w:w="1639"/>
          </w:tcPr>
          <w:p>
            <w:pPr>
              <w:spacing w:after="0"/>
              <w:jc w:val="left"/>
            </w:pPr>
            <w:r>
              <w:rPr>
                <w:sz w:val="16"/>
              </w:rPr>
              <w:t>$12,000,000 property; $0 crops (2010 dollars)</w:t>
            </w:r>
          </w:p>
        </w:tc>
        <w:tc>
          <w:tcPr>
            <w:tcW w:type="dxa" w:w="1146"/>
          </w:tcPr>
          <w:p>
            <w:pPr>
              <w:spacing w:after="0"/>
              <w:jc w:val="right"/>
            </w:pPr>
            <w:r>
              <w:rPr>
                <w:sz w:val="16"/>
              </w:rPr>
              <w:t>0, 0</w:t>
            </w:r>
          </w:p>
        </w:tc>
        <w:tc>
          <w:tcPr>
            <w:tcW w:type="dxa" w:w="2267"/>
          </w:tcPr>
          <w:p>
            <w:pPr>
              <w:spacing w:after="0"/>
              <w:jc w:val="left"/>
            </w:pPr>
            <w:r>
              <w:rPr>
                <w:sz w:val="16"/>
              </w:rPr>
              <w:t>SINKS CANYON SP to MILFORD</w:t>
            </w:r>
          </w:p>
        </w:tc>
        <w:tc>
          <w:tcPr>
            <w:tcW w:type="dxa" w:w="648"/>
          </w:tcPr>
          <w:p>
            <w:pPr>
              <w:spacing w:after="0"/>
              <w:jc w:val="left"/>
            </w:pPr>
          </w:p>
        </w:tc>
        <w:tc>
          <w:tcPr>
            <w:tcW w:type="dxa" w:w="33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2009-02-27</w:t>
            </w:r>
          </w:p>
        </w:tc>
        <w:tc>
          <w:tcPr>
            <w:tcW w:type="dxa" w:w="948"/>
          </w:tcPr>
          <w:p>
            <w:pPr>
              <w:spacing w:after="0"/>
              <w:jc w:val="left"/>
            </w:pPr>
            <w:r>
              <w:rPr>
                <w:sz w:val="16"/>
              </w:rPr>
              <w:t>Avalanche</w:t>
            </w:r>
          </w:p>
        </w:tc>
        <w:tc>
          <w:tcPr>
            <w:tcW w:type="dxa" w:w="3070"/>
          </w:tcPr>
          <w:p>
            <w:pPr>
              <w:spacing w:after="0"/>
              <w:jc w:val="left"/>
            </w:pPr>
          </w:p>
        </w:tc>
        <w:tc>
          <w:tcPr>
            <w:tcW w:type="dxa" w:w="1639"/>
          </w:tcPr>
          <w:p>
            <w:pPr>
              <w:spacing w:after="0"/>
              <w:jc w:val="left"/>
            </w:pPr>
            <w:r>
              <w:rPr>
                <w:sz w:val="16"/>
              </w:rPr>
              <w:t>$0 property; $0 crops, reported for the zone (2009 dollars)</w:t>
            </w:r>
          </w:p>
        </w:tc>
        <w:tc>
          <w:tcPr>
            <w:tcW w:type="dxa" w:w="1146"/>
          </w:tcPr>
          <w:p>
            <w:pPr>
              <w:spacing w:after="0"/>
              <w:jc w:val="right"/>
            </w:pPr>
            <w:r>
              <w:rPr>
                <w:sz w:val="16"/>
              </w:rPr>
              <w:t>3, 0</w:t>
            </w:r>
          </w:p>
        </w:tc>
        <w:tc>
          <w:tcPr>
            <w:tcW w:type="dxa" w:w="2267"/>
          </w:tcPr>
          <w:p>
            <w:pPr>
              <w:spacing w:after="0"/>
              <w:jc w:val="left"/>
            </w:pPr>
            <w:r>
              <w:rPr>
                <w:sz w:val="16"/>
              </w:rPr>
              <w:t>NWS zone WYZ012 (TETON &amp; GROS VENTRE MOUNTAINS), zone-level: may include parts of neighboring counties</w:t>
            </w:r>
          </w:p>
        </w:tc>
        <w:tc>
          <w:tcPr>
            <w:tcW w:type="dxa" w:w="648"/>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2008-12-29</w:t>
            </w:r>
          </w:p>
        </w:tc>
        <w:tc>
          <w:tcPr>
            <w:tcW w:type="dxa" w:w="948"/>
          </w:tcPr>
          <w:p>
            <w:pPr>
              <w:spacing w:after="0"/>
              <w:jc w:val="left"/>
            </w:pPr>
            <w:r>
              <w:rPr>
                <w:sz w:val="16"/>
              </w:rPr>
              <w:t>Avalanche</w:t>
            </w:r>
          </w:p>
        </w:tc>
        <w:tc>
          <w:tcPr>
            <w:tcW w:type="dxa" w:w="3070"/>
          </w:tcPr>
          <w:p>
            <w:pPr>
              <w:spacing w:after="0"/>
              <w:jc w:val="left"/>
            </w:pPr>
          </w:p>
        </w:tc>
        <w:tc>
          <w:tcPr>
            <w:tcW w:type="dxa" w:w="1639"/>
          </w:tcPr>
          <w:p>
            <w:pPr>
              <w:spacing w:after="0"/>
              <w:jc w:val="left"/>
            </w:pPr>
            <w:r>
              <w:rPr>
                <w:sz w:val="16"/>
              </w:rPr>
              <w:t>$15,000 property; $0 crops, reported for the zone (2008 dollars)</w:t>
            </w:r>
          </w:p>
        </w:tc>
        <w:tc>
          <w:tcPr>
            <w:tcW w:type="dxa" w:w="1146"/>
          </w:tcPr>
          <w:p>
            <w:pPr>
              <w:spacing w:after="0"/>
              <w:jc w:val="right"/>
            </w:pPr>
            <w:r>
              <w:rPr>
                <w:sz w:val="16"/>
              </w:rPr>
              <w:t>0, 5</w:t>
            </w:r>
          </w:p>
        </w:tc>
        <w:tc>
          <w:tcPr>
            <w:tcW w:type="dxa" w:w="2267"/>
          </w:tcPr>
          <w:p>
            <w:pPr>
              <w:spacing w:after="0"/>
              <w:jc w:val="left"/>
            </w:pPr>
            <w:r>
              <w:rPr>
                <w:sz w:val="16"/>
              </w:rPr>
              <w:t>NWS zone WYZ012 (TETON &amp; GROS VENTRE MOUNTAINS), zone-level: may include parts of neighboring counties</w:t>
            </w:r>
          </w:p>
        </w:tc>
        <w:tc>
          <w:tcPr>
            <w:tcW w:type="dxa" w:w="648"/>
          </w:tcPr>
          <w:p>
            <w:pPr>
              <w:spacing w:after="0"/>
              <w:jc w:val="left"/>
            </w:pPr>
          </w:p>
        </w:tc>
        <w:tc>
          <w:tcPr>
            <w:tcW w:type="dxa" w:w="3358"/>
          </w:tcPr>
          <w:p>
            <w:pPr>
              <w:spacing w:after="0"/>
              <w:jc w:val="left"/>
            </w:pPr>
            <w:r>
              <w:rPr>
                <w:sz w:val="16"/>
              </w:rPr>
              <w:t>B1-c worst recorded: Avalanche</w:t>
            </w:r>
          </w:p>
        </w:tc>
      </w:tr>
      <w:tr>
        <w:trPr>
          <w:cantSplit/>
        </w:trPr>
        <w:tc>
          <w:tcPr>
            <w:tcW w:type="dxa" w:w="1037"/>
          </w:tcPr>
          <w:p>
            <w:pPr>
              <w:spacing w:after="0"/>
              <w:jc w:val="left"/>
            </w:pPr>
            <w:r>
              <w:rPr>
                <w:sz w:val="16"/>
              </w:rPr>
              <w:t>2007-11-12</w:t>
            </w:r>
          </w:p>
        </w:tc>
        <w:tc>
          <w:tcPr>
            <w:tcW w:type="dxa" w:w="948"/>
          </w:tcPr>
          <w:p>
            <w:pPr>
              <w:spacing w:after="0"/>
              <w:jc w:val="left"/>
            </w:pPr>
            <w:r>
              <w:rPr>
                <w:sz w:val="16"/>
              </w:rPr>
              <w:t>High Wind</w:t>
            </w:r>
          </w:p>
        </w:tc>
        <w:tc>
          <w:tcPr>
            <w:tcW w:type="dxa" w:w="3070"/>
          </w:tcPr>
          <w:p>
            <w:pPr>
              <w:spacing w:after="0"/>
              <w:jc w:val="left"/>
            </w:pPr>
            <w:r>
              <w:rPr>
                <w:sz w:val="16"/>
              </w:rPr>
              <w:t>110 kt (127 mph) measured gust</w:t>
            </w:r>
          </w:p>
        </w:tc>
        <w:tc>
          <w:tcPr>
            <w:tcW w:type="dxa" w:w="1639"/>
          </w:tcPr>
          <w:p>
            <w:pPr>
              <w:spacing w:after="0"/>
              <w:jc w:val="left"/>
            </w:pPr>
            <w:r>
              <w:rPr>
                <w:sz w:val="16"/>
              </w:rPr>
              <w:t>$0 property; $0 crops, reported for the zone (2007 dollars)</w:t>
            </w:r>
          </w:p>
        </w:tc>
        <w:tc>
          <w:tcPr>
            <w:tcW w:type="dxa" w:w="1146"/>
          </w:tcPr>
          <w:p>
            <w:pPr>
              <w:spacing w:after="0"/>
              <w:jc w:val="right"/>
            </w:pPr>
            <w:r>
              <w:rPr>
                <w:sz w:val="16"/>
              </w:rPr>
              <w:t>0, 0</w:t>
            </w:r>
          </w:p>
        </w:tc>
        <w:tc>
          <w:tcPr>
            <w:tcW w:type="dxa" w:w="2267"/>
          </w:tcPr>
          <w:p>
            <w:pPr>
              <w:spacing w:after="0"/>
              <w:jc w:val="left"/>
            </w:pPr>
            <w:r>
              <w:rPr>
                <w:sz w:val="16"/>
              </w:rPr>
              <w:t>NWS zone WYZ002 (ABSAROKA MOUNTAINS), zone-level: may include parts of neighboring counties</w:t>
            </w:r>
          </w:p>
        </w:tc>
        <w:tc>
          <w:tcPr>
            <w:tcW w:type="dxa" w:w="648"/>
          </w:tcPr>
          <w:p>
            <w:pPr>
              <w:spacing w:after="0"/>
              <w:jc w:val="left"/>
            </w:pPr>
          </w:p>
        </w:tc>
        <w:tc>
          <w:tcPr>
            <w:tcW w:type="dxa" w:w="33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2004-09-18</w:t>
            </w:r>
          </w:p>
        </w:tc>
        <w:tc>
          <w:tcPr>
            <w:tcW w:type="dxa" w:w="948"/>
          </w:tcPr>
          <w:p>
            <w:pPr>
              <w:spacing w:after="0"/>
              <w:jc w:val="left"/>
            </w:pPr>
            <w:r>
              <w:rPr>
                <w:sz w:val="16"/>
              </w:rPr>
              <w:t>Wildfire</w:t>
            </w:r>
          </w:p>
        </w:tc>
        <w:tc>
          <w:tcPr>
            <w:tcW w:type="dxa" w:w="3070"/>
          </w:tcPr>
          <w:p>
            <w:pPr>
              <w:spacing w:after="0"/>
              <w:jc w:val="left"/>
            </w:pPr>
          </w:p>
        </w:tc>
        <w:tc>
          <w:tcPr>
            <w:tcW w:type="dxa" w:w="1639"/>
          </w:tcPr>
          <w:p>
            <w:pPr>
              <w:spacing w:after="0"/>
              <w:jc w:val="left"/>
            </w:pPr>
            <w:r>
              <w:rPr>
                <w:sz w:val="16"/>
              </w:rPr>
              <w:t>$1,000,000 property; crops not reported, reported for the zone (2004 dollars)</w:t>
            </w:r>
          </w:p>
        </w:tc>
        <w:tc>
          <w:tcPr>
            <w:tcW w:type="dxa" w:w="1146"/>
          </w:tcPr>
          <w:p>
            <w:pPr>
              <w:spacing w:after="0"/>
              <w:jc w:val="right"/>
            </w:pPr>
            <w:r>
              <w:rPr>
                <w:sz w:val="16"/>
              </w:rPr>
              <w:t>0, 9</w:t>
            </w:r>
          </w:p>
        </w:tc>
        <w:tc>
          <w:tcPr>
            <w:tcW w:type="dxa" w:w="2267"/>
          </w:tcPr>
          <w:p>
            <w:pPr>
              <w:spacing w:after="0"/>
              <w:jc w:val="left"/>
            </w:pPr>
            <w:r>
              <w:rPr>
                <w:sz w:val="16"/>
              </w:rPr>
              <w:t>NWS zone WYZ017 (WIND RIVER BASIN), zone-level: may include parts of neighboring counties</w:t>
            </w:r>
          </w:p>
        </w:tc>
        <w:tc>
          <w:tcPr>
            <w:tcW w:type="dxa" w:w="648"/>
          </w:tcPr>
          <w:p>
            <w:pPr>
              <w:spacing w:after="0"/>
              <w:jc w:val="left"/>
            </w:pPr>
          </w:p>
        </w:tc>
        <w:tc>
          <w:tcPr>
            <w:tcW w:type="dxa" w:w="3358"/>
          </w:tcPr>
          <w:p>
            <w:pPr>
              <w:spacing w:after="0"/>
              <w:jc w:val="left"/>
            </w:pPr>
            <w:r>
              <w:rPr>
                <w:sz w:val="16"/>
              </w:rPr>
              <w:t>B1-c worst recorded: Wildfire</w:t>
            </w:r>
          </w:p>
        </w:tc>
      </w:tr>
      <w:tr>
        <w:trPr>
          <w:cantSplit/>
        </w:trPr>
        <w:tc>
          <w:tcPr>
            <w:tcW w:type="dxa" w:w="1037"/>
          </w:tcPr>
          <w:p>
            <w:pPr>
              <w:spacing w:after="0"/>
              <w:jc w:val="left"/>
            </w:pPr>
            <w:r>
              <w:rPr>
                <w:sz w:val="16"/>
              </w:rPr>
              <w:t>1996-01-30</w:t>
            </w:r>
          </w:p>
        </w:tc>
        <w:tc>
          <w:tcPr>
            <w:tcW w:type="dxa" w:w="948"/>
          </w:tcPr>
          <w:p>
            <w:pPr>
              <w:spacing w:after="0"/>
              <w:jc w:val="left"/>
            </w:pPr>
            <w:r>
              <w:rPr>
                <w:sz w:val="16"/>
              </w:rPr>
              <w:t>Cold/Wind Chill</w:t>
            </w:r>
          </w:p>
        </w:tc>
        <w:tc>
          <w:tcPr>
            <w:tcW w:type="dxa" w:w="3070"/>
          </w:tcPr>
          <w:p>
            <w:pPr>
              <w:spacing w:after="0"/>
              <w:jc w:val="left"/>
            </w:pPr>
          </w:p>
        </w:tc>
        <w:tc>
          <w:tcPr>
            <w:tcW w:type="dxa" w:w="1639"/>
          </w:tcPr>
          <w:p>
            <w:pPr>
              <w:spacing w:after="0"/>
              <w:jc w:val="left"/>
            </w:pPr>
            <w:r>
              <w:rPr>
                <w:sz w:val="16"/>
              </w:rPr>
              <w:t>damage not reported</w:t>
            </w:r>
          </w:p>
        </w:tc>
        <w:tc>
          <w:tcPr>
            <w:tcW w:type="dxa" w:w="1146"/>
          </w:tcPr>
          <w:p>
            <w:pPr>
              <w:spacing w:after="0"/>
              <w:jc w:val="right"/>
            </w:pPr>
            <w:r>
              <w:rPr>
                <w:sz w:val="16"/>
              </w:rPr>
              <w:t>0, 0</w:t>
            </w:r>
          </w:p>
        </w:tc>
        <w:tc>
          <w:tcPr>
            <w:tcW w:type="dxa" w:w="2267"/>
          </w:tcPr>
          <w:p>
            <w:pPr>
              <w:spacing w:after="0"/>
              <w:jc w:val="left"/>
            </w:pPr>
            <w:r>
              <w:rPr>
                <w:sz w:val="16"/>
              </w:rPr>
              <w:t>NWS zone WYZ002 (ABSAROKA MOUNTAINS), zone-level: may include parts of neighboring counties</w:t>
            </w:r>
          </w:p>
        </w:tc>
        <w:tc>
          <w:tcPr>
            <w:tcW w:type="dxa" w:w="648"/>
          </w:tcPr>
          <w:p>
            <w:pPr>
              <w:spacing w:after="0"/>
              <w:jc w:val="left"/>
            </w:pPr>
          </w:p>
        </w:tc>
        <w:tc>
          <w:tcPr>
            <w:tcW w:type="dxa" w:w="33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1962-06-16</w:t>
            </w:r>
          </w:p>
        </w:tc>
        <w:tc>
          <w:tcPr>
            <w:tcW w:type="dxa" w:w="948"/>
          </w:tcPr>
          <w:p>
            <w:pPr>
              <w:spacing w:after="0"/>
              <w:jc w:val="left"/>
            </w:pPr>
            <w:r>
              <w:rPr>
                <w:sz w:val="16"/>
              </w:rPr>
              <w:t>Tornado</w:t>
            </w:r>
          </w:p>
        </w:tc>
        <w:tc>
          <w:tcPr>
            <w:tcW w:type="dxa" w:w="3070"/>
          </w:tcPr>
          <w:p>
            <w:pPr>
              <w:spacing w:after="0"/>
              <w:jc w:val="left"/>
            </w:pPr>
            <w:r>
              <w:rPr>
                <w:sz w:val="16"/>
              </w:rPr>
              <w:t>F3, 0.5 mi path length (records before 1996 may include the whole path; rating and listing come from the county where the tornado began), 67 yd wide</w:t>
            </w:r>
          </w:p>
        </w:tc>
        <w:tc>
          <w:tcPr>
            <w:tcW w:type="dxa" w:w="1639"/>
          </w:tcPr>
          <w:p>
            <w:pPr>
              <w:spacing w:after="0"/>
              <w:jc w:val="left"/>
            </w:pPr>
            <w:r>
              <w:rPr>
                <w:sz w:val="16"/>
              </w:rPr>
              <w:t>$2,500 property; crops not recorded (1962 dollars)</w:t>
            </w:r>
          </w:p>
        </w:tc>
        <w:tc>
          <w:tcPr>
            <w:tcW w:type="dxa" w:w="1146"/>
          </w:tcPr>
          <w:p>
            <w:pPr>
              <w:spacing w:after="0"/>
              <w:jc w:val="right"/>
            </w:pPr>
            <w:r>
              <w:rPr>
                <w:sz w:val="16"/>
              </w:rPr>
              <w:t>0, 0</w:t>
            </w:r>
          </w:p>
        </w:tc>
        <w:tc>
          <w:tcPr>
            <w:tcW w:type="dxa" w:w="2267"/>
          </w:tcPr>
          <w:p>
            <w:pPr>
              <w:spacing w:after="0"/>
              <w:jc w:val="left"/>
            </w:pPr>
            <w:r>
              <w:rPr>
                <w:sz w:val="16"/>
              </w:rPr>
              <w:t>location not recorded</w:t>
            </w:r>
          </w:p>
        </w:tc>
        <w:tc>
          <w:tcPr>
            <w:tcW w:type="dxa" w:w="648"/>
          </w:tcPr>
          <w:p>
            <w:pPr>
              <w:spacing w:after="0"/>
              <w:jc w:val="left"/>
            </w:pPr>
          </w:p>
        </w:tc>
        <w:tc>
          <w:tcPr>
            <w:tcW w:type="dxa" w:w="335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4"/>
        <w:gridCol w:w="1522"/>
        <w:gridCol w:w="1507"/>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1</w:t>
            </w:r>
          </w:p>
        </w:tc>
        <w:tc>
          <w:tcPr>
            <w:tcW w:type="dxa" w:w="1453"/>
          </w:tcPr>
          <w:p>
            <w:pPr>
              <w:spacing w:after="0"/>
              <w:jc w:val="left"/>
            </w:pPr>
            <w:r>
              <w:rPr>
                <w:sz w:val="16"/>
              </w:rPr>
              <w:t>events per year</w:t>
            </w:r>
          </w:p>
        </w:tc>
        <w:tc>
          <w:tcPr>
            <w:tcW w:type="dxa" w:w="1576"/>
          </w:tcPr>
          <w:p>
            <w:pPr>
              <w:spacing w:after="0"/>
              <w:jc w:val="left"/>
            </w:pPr>
            <w:r>
              <w:rPr>
                <w:sz w:val="16"/>
              </w:rPr>
              <w:t>about 1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30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1.03</w:t>
            </w:r>
          </w:p>
        </w:tc>
        <w:tc>
          <w:tcPr>
            <w:tcW w:type="dxa" w:w="1453"/>
          </w:tcPr>
          <w:p>
            <w:pPr>
              <w:spacing w:after="0"/>
              <w:jc w:val="left"/>
            </w:pPr>
            <w:r>
              <w:rPr>
                <w:sz w:val="16"/>
              </w:rPr>
              <w:t>event-days per year</w:t>
            </w:r>
          </w:p>
        </w:tc>
        <w:tc>
          <w:tcPr>
            <w:tcW w:type="dxa" w:w="1576"/>
          </w:tcPr>
          <w:p>
            <w:pPr>
              <w:spacing w:after="0"/>
              <w:jc w:val="left"/>
            </w:pPr>
            <w:r>
              <w:rPr>
                <w:sz w:val="16"/>
              </w:rPr>
              <w:t>about 1.03 days per year</w:t>
            </w:r>
          </w:p>
        </w:tc>
        <w:tc>
          <w:tcPr>
            <w:tcW w:type="dxa" w:w="1037"/>
          </w:tcPr>
          <w:p>
            <w:pPr>
              <w:spacing w:after="0"/>
              <w:jc w:val="left"/>
            </w:pPr>
            <w:r>
              <w:rPr>
                <w:sz w:val="16"/>
              </w:rPr>
              <w:t>Likely</w:t>
            </w:r>
          </w:p>
        </w:tc>
        <w:tc>
          <w:tcPr>
            <w:tcW w:type="dxa" w:w="1714"/>
          </w:tcPr>
          <w:p>
            <w:pPr>
              <w:spacing w:after="0"/>
              <w:jc w:val="left"/>
            </w:pPr>
            <w:r>
              <w:rPr>
                <w:sz w:val="16"/>
              </w:rPr>
              <w:t>event-days in 11 of 30 years, 1996 to 2025 (36.7%)</w:t>
            </w:r>
          </w:p>
        </w:tc>
        <w:tc>
          <w:tcPr>
            <w:tcW w:type="dxa" w:w="1522"/>
          </w:tcPr>
          <w:p>
            <w:pPr>
              <w:spacing w:after="0"/>
              <w:jc w:val="right"/>
            </w:pPr>
            <w:r>
              <w:rPr>
                <w:sz w:val="16"/>
              </w:rPr>
              <w:t>19.6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1.03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76</w:t>
            </w:r>
          </w:p>
        </w:tc>
        <w:tc>
          <w:tcPr>
            <w:tcW w:type="dxa" w:w="1453"/>
          </w:tcPr>
          <w:p>
            <w:pPr>
              <w:spacing w:after="0"/>
              <w:jc w:val="left"/>
            </w:pPr>
            <w:r>
              <w:rPr>
                <w:sz w:val="16"/>
              </w:rPr>
              <w:t>event-days per year</w:t>
            </w:r>
          </w:p>
        </w:tc>
        <w:tc>
          <w:tcPr>
            <w:tcW w:type="dxa" w:w="1576"/>
          </w:tcPr>
          <w:p>
            <w:pPr>
              <w:spacing w:after="0"/>
              <w:jc w:val="left"/>
            </w:pPr>
            <w:r>
              <w:rPr>
                <w:sz w:val="16"/>
              </w:rPr>
              <w:t>about 76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2,849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0.00816</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0.816%</w:t>
            </w: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0.243</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9.3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0.106</w:t>
            </w:r>
          </w:p>
        </w:tc>
        <w:tc>
          <w:tcPr>
            <w:tcW w:type="dxa" w:w="1453"/>
          </w:tcPr>
          <w:p>
            <w:pPr>
              <w:spacing w:after="0"/>
              <w:jc w:val="left"/>
            </w:pPr>
            <w:r>
              <w:rPr>
                <w:sz w:val="16"/>
              </w:rPr>
              <w:t>event-days per year</w:t>
            </w:r>
          </w:p>
        </w:tc>
        <w:tc>
          <w:tcPr>
            <w:tcW w:type="dxa" w:w="1576"/>
          </w:tcPr>
          <w:p>
            <w:pPr>
              <w:spacing w:after="0"/>
              <w:jc w:val="left"/>
            </w:pPr>
            <w:r>
              <w:rPr>
                <w:sz w:val="16"/>
              </w:rPr>
              <w:t>about 0.106 days per year</w:t>
            </w:r>
          </w:p>
        </w:tc>
        <w:tc>
          <w:tcPr>
            <w:tcW w:type="dxa" w:w="1037"/>
          </w:tcPr>
          <w:p>
            <w:pPr>
              <w:spacing w:after="0"/>
              <w:jc w:val="left"/>
            </w:pPr>
            <w:r>
              <w:rPr>
                <w:sz w:val="16"/>
              </w:rPr>
              <w:t>Likely</w:t>
            </w:r>
          </w:p>
        </w:tc>
        <w:tc>
          <w:tcPr>
            <w:tcW w:type="dxa" w:w="1714"/>
          </w:tcPr>
          <w:p>
            <w:pPr>
              <w:spacing w:after="0"/>
              <w:jc w:val="left"/>
            </w:pPr>
            <w:r>
              <w:rPr>
                <w:sz w:val="16"/>
              </w:rPr>
              <w:t>event-days in 6 of 30 years, 1996 to 2025 (20%)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1.5</w:t>
            </w:r>
          </w:p>
        </w:tc>
        <w:tc>
          <w:tcPr>
            <w:tcW w:type="dxa" w:w="1453"/>
          </w:tcPr>
          <w:p>
            <w:pPr>
              <w:spacing w:after="0"/>
              <w:jc w:val="left"/>
            </w:pPr>
            <w:r>
              <w:rPr>
                <w:sz w:val="16"/>
              </w:rPr>
              <w:t>event-days per year</w:t>
            </w:r>
          </w:p>
        </w:tc>
        <w:tc>
          <w:tcPr>
            <w:tcW w:type="dxa" w:w="1576"/>
          </w:tcPr>
          <w:p>
            <w:pPr>
              <w:spacing w:after="0"/>
              <w:jc w:val="left"/>
            </w:pPr>
            <w:r>
              <w:rPr>
                <w:sz w:val="16"/>
              </w:rPr>
              <w:t>about 1.5 days per year</w:t>
            </w:r>
          </w:p>
        </w:tc>
        <w:tc>
          <w:tcPr>
            <w:tcW w:type="dxa" w:w="1037"/>
          </w:tcPr>
          <w:p>
            <w:pPr>
              <w:spacing w:after="0"/>
              <w:jc w:val="left"/>
            </w:pPr>
            <w:r>
              <w:rPr>
                <w:sz w:val="16"/>
              </w:rPr>
              <w:t>Likely</w:t>
            </w:r>
          </w:p>
        </w:tc>
        <w:tc>
          <w:tcPr>
            <w:tcW w:type="dxa" w:w="1714"/>
          </w:tcPr>
          <w:p>
            <w:pPr>
              <w:spacing w:after="0"/>
              <w:jc w:val="left"/>
            </w:pPr>
            <w:r>
              <w:rPr>
                <w:sz w:val="16"/>
              </w:rPr>
              <w:t>event-days in 22 of 30 years, 1996 to 2025 (73.3%)</w:t>
            </w:r>
          </w:p>
        </w:tc>
        <w:tc>
          <w:tcPr>
            <w:tcW w:type="dxa" w:w="1522"/>
          </w:tcPr>
          <w:p>
            <w:pPr>
              <w:spacing w:after="0"/>
              <w:jc w:val="right"/>
            </w:pPr>
            <w:r>
              <w:rPr>
                <w:sz w:val="16"/>
              </w:rPr>
              <w:t>42</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7.42</w:t>
            </w:r>
          </w:p>
        </w:tc>
        <w:tc>
          <w:tcPr>
            <w:tcW w:type="dxa" w:w="1453"/>
          </w:tcPr>
          <w:p>
            <w:pPr>
              <w:spacing w:after="0"/>
              <w:jc w:val="left"/>
            </w:pPr>
            <w:r>
              <w:rPr>
                <w:sz w:val="16"/>
              </w:rPr>
              <w:t>events per year (modeled)</w:t>
            </w:r>
          </w:p>
        </w:tc>
        <w:tc>
          <w:tcPr>
            <w:tcW w:type="dxa" w:w="1576"/>
          </w:tcPr>
          <w:p>
            <w:pPr>
              <w:spacing w:after="0"/>
              <w:jc w:val="left"/>
            </w:pPr>
            <w:r>
              <w:rPr>
                <w:sz w:val="16"/>
              </w:rPr>
              <w:t>about 7.42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35.1</w:t>
            </w:r>
          </w:p>
        </w:tc>
        <w:tc>
          <w:tcPr>
            <w:tcW w:type="dxa" w:w="1453"/>
          </w:tcPr>
          <w:p>
            <w:pPr>
              <w:spacing w:after="0"/>
              <w:jc w:val="left"/>
            </w:pPr>
            <w:r>
              <w:rPr>
                <w:sz w:val="16"/>
              </w:rPr>
              <w:t>days per year with a strike</w:t>
            </w:r>
          </w:p>
        </w:tc>
        <w:tc>
          <w:tcPr>
            <w:tcW w:type="dxa" w:w="1576"/>
          </w:tcPr>
          <w:p>
            <w:pPr>
              <w:spacing w:after="0"/>
              <w:jc w:val="left"/>
            </w:pPr>
            <w:r>
              <w:rPr>
                <w:sz w:val="16"/>
              </w:rPr>
              <w:t>about 35.1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0.288</w:t>
            </w:r>
          </w:p>
        </w:tc>
        <w:tc>
          <w:tcPr>
            <w:tcW w:type="dxa" w:w="1453"/>
          </w:tcPr>
          <w:p>
            <w:pPr>
              <w:spacing w:after="0"/>
              <w:jc w:val="left"/>
            </w:pPr>
            <w:r>
              <w:rPr>
                <w:sz w:val="16"/>
              </w:rPr>
              <w:t>events per year</w:t>
            </w:r>
          </w:p>
        </w:tc>
        <w:tc>
          <w:tcPr>
            <w:tcW w:type="dxa" w:w="1576"/>
          </w:tcPr>
          <w:p>
            <w:pPr>
              <w:spacing w:after="0"/>
              <w:jc w:val="left"/>
            </w:pPr>
            <w:r>
              <w:rPr>
                <w:sz w:val="16"/>
              </w:rPr>
              <w:t>about 1 in 3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11</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0.339</w:t>
            </w:r>
          </w:p>
        </w:tc>
        <w:tc>
          <w:tcPr>
            <w:tcW w:type="dxa" w:w="1453"/>
          </w:tcPr>
          <w:p>
            <w:pPr>
              <w:spacing w:after="0"/>
              <w:jc w:val="left"/>
            </w:pPr>
            <w:r>
              <w:rPr>
                <w:sz w:val="16"/>
              </w:rPr>
              <w:t>events per year</w:t>
            </w:r>
          </w:p>
        </w:tc>
        <w:tc>
          <w:tcPr>
            <w:tcW w:type="dxa" w:w="1576"/>
          </w:tcPr>
          <w:p>
            <w:pPr>
              <w:spacing w:after="0"/>
              <w:jc w:val="left"/>
            </w:pPr>
            <w:r>
              <w:rPr>
                <w:sz w:val="16"/>
              </w:rPr>
              <w:t>about 1 in 3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0.0002</w:t>
            </w:r>
          </w:p>
        </w:tc>
        <w:tc>
          <w:tcPr>
            <w:tcW w:type="dxa" w:w="1453"/>
          </w:tcPr>
          <w:p>
            <w:pPr>
              <w:spacing w:after="0"/>
              <w:jc w:val="left"/>
            </w:pPr>
            <w:r>
              <w:rPr>
                <w:sz w:val="16"/>
              </w:rPr>
              <w:t>annual probability</w:t>
            </w:r>
          </w:p>
        </w:tc>
        <w:tc>
          <w:tcPr>
            <w:tcW w:type="dxa" w:w="1576"/>
          </w:tcPr>
          <w:p>
            <w:pPr>
              <w:spacing w:after="0"/>
              <w:jc w:val="left"/>
            </w:pPr>
            <w:r>
              <w:rPr>
                <w:sz w:val="16"/>
              </w:rPr>
              <w:t>about 1 in 5,000 years</w:t>
            </w:r>
          </w:p>
        </w:tc>
        <w:tc>
          <w:tcPr>
            <w:tcW w:type="dxa" w:w="1037"/>
          </w:tcPr>
          <w:p>
            <w:pPr>
              <w:spacing w:after="0"/>
              <w:jc w:val="left"/>
            </w:pPr>
            <w:r>
              <w:rPr>
                <w:sz w:val="16"/>
              </w:rPr>
              <w:t>Unlikely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0.00188</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0.188%</w:t>
            </w:r>
          </w:p>
        </w:tc>
        <w:tc>
          <w:tcPr>
            <w:tcW w:type="dxa" w:w="1037"/>
          </w:tcPr>
          <w:p>
            <w:pPr>
              <w:spacing w:after="0"/>
              <w:jc w:val="left"/>
            </w:pPr>
            <w:r>
              <w:rPr>
                <w:sz w:val="16"/>
              </w:rPr>
              <w:t>Likely</w:t>
            </w:r>
          </w:p>
        </w:tc>
        <w:tc>
          <w:tcPr>
            <w:tcW w:type="dxa" w:w="1714"/>
          </w:tcPr>
          <w:p>
            <w:pPr>
              <w:spacing w:after="0"/>
              <w:jc w:val="left"/>
            </w:pPr>
            <w:r>
              <w:rPr>
                <w:sz w:val="16"/>
              </w:rPr>
              <w:t>Storm Events records in 17 of 30 years, 1996 to 2025 (56.7%)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18.3</w:t>
            </w:r>
          </w:p>
        </w:tc>
        <w:tc>
          <w:tcPr>
            <w:tcW w:type="dxa" w:w="1453"/>
          </w:tcPr>
          <w:p>
            <w:pPr>
              <w:spacing w:after="0"/>
              <w:jc w:val="left"/>
            </w:pPr>
            <w:r>
              <w:rPr>
                <w:sz w:val="16"/>
              </w:rPr>
              <w:t>event-days per year</w:t>
            </w:r>
          </w:p>
        </w:tc>
        <w:tc>
          <w:tcPr>
            <w:tcW w:type="dxa" w:w="1576"/>
          </w:tcPr>
          <w:p>
            <w:pPr>
              <w:spacing w:after="0"/>
              <w:jc w:val="left"/>
            </w:pPr>
            <w:r>
              <w:rPr>
                <w:sz w:val="16"/>
              </w:rPr>
              <w:t>about 18.3 days per year</w:t>
            </w:r>
          </w:p>
        </w:tc>
        <w:tc>
          <w:tcPr>
            <w:tcW w:type="dxa" w:w="1037"/>
          </w:tcPr>
          <w:p>
            <w:pPr>
              <w:spacing w:after="0"/>
              <w:jc w:val="left"/>
            </w:pPr>
            <w:r>
              <w:rPr>
                <w:sz w:val="16"/>
              </w:rPr>
              <w:t>Highly likely</w:t>
            </w:r>
          </w:p>
        </w:tc>
        <w:tc>
          <w:tcPr>
            <w:tcW w:type="dxa" w:w="1714"/>
          </w:tcPr>
          <w:p>
            <w:pPr>
              <w:spacing w:after="0"/>
              <w:jc w:val="left"/>
            </w:pPr>
            <w:r>
              <w:rPr>
                <w:sz w:val="16"/>
              </w:rPr>
              <w:t>event-days in 30 of 30 years, 1996 to 2025 (100%)</w:t>
            </w:r>
          </w:p>
        </w:tc>
        <w:tc>
          <w:tcPr>
            <w:tcW w:type="dxa" w:w="1522"/>
          </w:tcPr>
          <w:p>
            <w:pPr>
              <w:spacing w:after="0"/>
              <w:jc w:val="right"/>
            </w:pPr>
            <w:r>
              <w:rPr>
                <w:sz w:val="16"/>
              </w:rPr>
              <w:t>347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149</w:t>
            </w:r>
          </w:p>
        </w:tc>
        <w:tc>
          <w:tcPr>
            <w:tcW w:type="dxa" w:w="1476"/>
          </w:tcPr>
          <w:p>
            <w:pPr>
              <w:spacing w:after="0"/>
              <w:jc w:val="right"/>
            </w:pPr>
            <w:r>
              <w:rPr>
                <w:sz w:val="16"/>
              </w:rPr>
              <w:t>30</w:t>
            </w:r>
          </w:p>
        </w:tc>
        <w:tc>
          <w:tcPr>
            <w:tcW w:type="dxa" w:w="1476"/>
          </w:tcPr>
          <w:p>
            <w:pPr>
              <w:spacing w:after="0"/>
              <w:jc w:val="right"/>
            </w:pPr>
            <w:r>
              <w:rPr>
                <w:sz w:val="16"/>
              </w:rPr>
              <w:t>4.97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5 of 12</w:t>
            </w:r>
          </w:p>
        </w:tc>
        <w:tc>
          <w:tcPr>
            <w:tcW w:type="dxa" w:w="876"/>
          </w:tcPr>
          <w:p>
            <w:pPr>
              <w:spacing w:after="0"/>
              <w:jc w:val="right"/>
            </w:pPr>
            <w:r>
              <w:rPr>
                <w:sz w:val="16"/>
              </w:rPr>
              <w:t>74.0</w:t>
            </w:r>
          </w:p>
        </w:tc>
        <w:tc>
          <w:tcPr>
            <w:tcW w:type="dxa" w:w="680"/>
          </w:tcPr>
          <w:p>
            <w:pPr>
              <w:spacing w:after="0"/>
              <w:jc w:val="right"/>
            </w:pPr>
            <w:r>
              <w:rPr>
                <w:sz w:val="16"/>
              </w:rPr>
              <w:t>75.1</w:t>
            </w:r>
          </w:p>
        </w:tc>
        <w:tc>
          <w:tcPr>
            <w:tcW w:type="dxa" w:w="648"/>
          </w:tcPr>
          <w:p>
            <w:pPr>
              <w:spacing w:after="0"/>
              <w:jc w:val="right"/>
            </w:pPr>
            <w:r>
              <w:rPr>
                <w:sz w:val="16"/>
              </w:rPr>
              <w:t>77.7</w:t>
            </w:r>
          </w:p>
        </w:tc>
        <w:tc>
          <w:tcPr>
            <w:tcW w:type="dxa" w:w="3520"/>
          </w:tcPr>
          <w:p>
            <w:pPr>
              <w:spacing w:after="0"/>
              <w:jc w:val="left"/>
            </w:pPr>
            <w:r>
              <w:rPr>
                <w:sz w:val="16"/>
              </w:rPr>
              <w:t>Relatively Low 5, Not Applicable 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59.0</w:t>
            </w:r>
          </w:p>
        </w:tc>
        <w:tc>
          <w:tcPr>
            <w:tcW w:type="dxa" w:w="680"/>
          </w:tcPr>
          <w:p>
            <w:pPr>
              <w:spacing w:after="0"/>
              <w:jc w:val="right"/>
            </w:pPr>
            <w:r>
              <w:rPr>
                <w:sz w:val="16"/>
              </w:rPr>
              <w:t>76.8</w:t>
            </w:r>
          </w:p>
        </w:tc>
        <w:tc>
          <w:tcPr>
            <w:tcW w:type="dxa" w:w="648"/>
          </w:tcPr>
          <w:p>
            <w:pPr>
              <w:spacing w:after="0"/>
              <w:jc w:val="right"/>
            </w:pPr>
            <w:r>
              <w:rPr>
                <w:sz w:val="16"/>
              </w:rPr>
              <w:t>90.2</w:t>
            </w:r>
          </w:p>
        </w:tc>
        <w:tc>
          <w:tcPr>
            <w:tcW w:type="dxa" w:w="3520"/>
          </w:tcPr>
          <w:p>
            <w:pPr>
              <w:spacing w:after="0"/>
              <w:jc w:val="left"/>
            </w:pPr>
            <w:r>
              <w:rPr>
                <w:sz w:val="16"/>
              </w:rPr>
              <w:t>Relatively High 5,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7 of 12</w:t>
            </w:r>
          </w:p>
        </w:tc>
        <w:tc>
          <w:tcPr>
            <w:tcW w:type="dxa" w:w="876"/>
          </w:tcPr>
          <w:p>
            <w:pPr>
              <w:spacing w:after="0"/>
              <w:jc w:val="right"/>
            </w:pPr>
            <w:r>
              <w:rPr>
                <w:sz w:val="16"/>
              </w:rPr>
              <w:t>70.5</w:t>
            </w:r>
          </w:p>
        </w:tc>
        <w:tc>
          <w:tcPr>
            <w:tcW w:type="dxa" w:w="680"/>
          </w:tcPr>
          <w:p>
            <w:pPr>
              <w:spacing w:after="0"/>
              <w:jc w:val="right"/>
            </w:pPr>
            <w:r>
              <w:rPr>
                <w:sz w:val="16"/>
              </w:rPr>
              <w:t>80.6</w:t>
            </w:r>
          </w:p>
        </w:tc>
        <w:tc>
          <w:tcPr>
            <w:tcW w:type="dxa" w:w="648"/>
          </w:tcPr>
          <w:p>
            <w:pPr>
              <w:spacing w:after="0"/>
              <w:jc w:val="right"/>
            </w:pPr>
            <w:r>
              <w:rPr>
                <w:sz w:val="16"/>
              </w:rPr>
              <w:t>91.3</w:t>
            </w:r>
          </w:p>
        </w:tc>
        <w:tc>
          <w:tcPr>
            <w:tcW w:type="dxa" w:w="3520"/>
          </w:tcPr>
          <w:p>
            <w:pPr>
              <w:spacing w:after="0"/>
              <w:jc w:val="left"/>
            </w:pPr>
            <w:r>
              <w:rPr>
                <w:sz w:val="16"/>
              </w:rPr>
              <w:t>Relatively Low 6, Very Low 1, No Rating 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79.3</w:t>
            </w:r>
          </w:p>
        </w:tc>
        <w:tc>
          <w:tcPr>
            <w:tcW w:type="dxa" w:w="680"/>
          </w:tcPr>
          <w:p>
            <w:pPr>
              <w:spacing w:after="0"/>
              <w:jc w:val="right"/>
            </w:pPr>
            <w:r>
              <w:rPr>
                <w:sz w:val="16"/>
              </w:rPr>
              <w:t>81.6</w:t>
            </w:r>
          </w:p>
        </w:tc>
        <w:tc>
          <w:tcPr>
            <w:tcW w:type="dxa" w:w="648"/>
          </w:tcPr>
          <w:p>
            <w:pPr>
              <w:spacing w:after="0"/>
              <w:jc w:val="right"/>
            </w:pPr>
            <w:r>
              <w:rPr>
                <w:sz w:val="16"/>
              </w:rPr>
              <w:t>83.9</w:t>
            </w:r>
          </w:p>
        </w:tc>
        <w:tc>
          <w:tcPr>
            <w:tcW w:type="dxa" w:w="3520"/>
          </w:tcPr>
          <w:p>
            <w:pPr>
              <w:spacing w:after="0"/>
              <w:jc w:val="left"/>
            </w:pPr>
            <w:r>
              <w:rPr>
                <w:sz w:val="16"/>
              </w:rPr>
              <w:t>Relatively Moderate 12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49.1</w:t>
            </w:r>
          </w:p>
        </w:tc>
        <w:tc>
          <w:tcPr>
            <w:tcW w:type="dxa" w:w="680"/>
          </w:tcPr>
          <w:p>
            <w:pPr>
              <w:spacing w:after="0"/>
              <w:jc w:val="right"/>
            </w:pPr>
            <w:r>
              <w:rPr>
                <w:sz w:val="16"/>
              </w:rPr>
              <w:t>58.7</w:t>
            </w:r>
          </w:p>
        </w:tc>
        <w:tc>
          <w:tcPr>
            <w:tcW w:type="dxa" w:w="648"/>
          </w:tcPr>
          <w:p>
            <w:pPr>
              <w:spacing w:after="0"/>
              <w:jc w:val="right"/>
            </w:pPr>
            <w:r>
              <w:rPr>
                <w:sz w:val="16"/>
              </w:rPr>
              <w:t>69.6</w:t>
            </w:r>
          </w:p>
        </w:tc>
        <w:tc>
          <w:tcPr>
            <w:tcW w:type="dxa" w:w="3520"/>
          </w:tcPr>
          <w:p>
            <w:pPr>
              <w:spacing w:after="0"/>
              <w:jc w:val="left"/>
            </w:pPr>
            <w:r>
              <w:rPr>
                <w:sz w:val="16"/>
              </w:rPr>
              <w:t>Relatively Moderate 1, 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12</w:t>
            </w:r>
          </w:p>
        </w:tc>
        <w:tc>
          <w:tcPr>
            <w:tcW w:type="dxa" w:w="876"/>
          </w:tcPr>
          <w:p>
            <w:pPr>
              <w:spacing w:after="0"/>
              <w:jc w:val="right"/>
            </w:pPr>
            <w:r>
              <w:rPr>
                <w:sz w:val="16"/>
              </w:rPr>
              <w:t>2.9</w:t>
            </w:r>
          </w:p>
        </w:tc>
        <w:tc>
          <w:tcPr>
            <w:tcW w:type="dxa" w:w="680"/>
          </w:tcPr>
          <w:p>
            <w:pPr>
              <w:spacing w:after="0"/>
              <w:jc w:val="right"/>
            </w:pPr>
            <w:r>
              <w:rPr>
                <w:sz w:val="16"/>
              </w:rPr>
              <w:t>4.3</w:t>
            </w:r>
          </w:p>
        </w:tc>
        <w:tc>
          <w:tcPr>
            <w:tcW w:type="dxa" w:w="648"/>
          </w:tcPr>
          <w:p>
            <w:pPr>
              <w:spacing w:after="0"/>
              <w:jc w:val="right"/>
            </w:pPr>
            <w:r>
              <w:rPr>
                <w:sz w:val="16"/>
              </w:rPr>
              <w:t>7.3</w:t>
            </w:r>
          </w:p>
        </w:tc>
        <w:tc>
          <w:tcPr>
            <w:tcW w:type="dxa" w:w="3520"/>
          </w:tcPr>
          <w:p>
            <w:pPr>
              <w:spacing w:after="0"/>
              <w:jc w:val="left"/>
            </w:pPr>
            <w:r>
              <w:rPr>
                <w:sz w:val="16"/>
              </w:rPr>
              <w:t>Very Low 11, No Rating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6.8</w:t>
            </w:r>
          </w:p>
        </w:tc>
        <w:tc>
          <w:tcPr>
            <w:tcW w:type="dxa" w:w="680"/>
          </w:tcPr>
          <w:p>
            <w:pPr>
              <w:spacing w:after="0"/>
              <w:jc w:val="right"/>
            </w:pPr>
            <w:r>
              <w:rPr>
                <w:sz w:val="16"/>
              </w:rPr>
              <w:t>14.3</w:t>
            </w:r>
          </w:p>
        </w:tc>
        <w:tc>
          <w:tcPr>
            <w:tcW w:type="dxa" w:w="648"/>
          </w:tcPr>
          <w:p>
            <w:pPr>
              <w:spacing w:after="0"/>
              <w:jc w:val="right"/>
            </w:pPr>
            <w:r>
              <w:rPr>
                <w:sz w:val="16"/>
              </w:rPr>
              <w:t>20.5</w:t>
            </w:r>
          </w:p>
        </w:tc>
        <w:tc>
          <w:tcPr>
            <w:tcW w:type="dxa" w:w="3520"/>
          </w:tcPr>
          <w:p>
            <w:pPr>
              <w:spacing w:after="0"/>
              <w:jc w:val="left"/>
            </w:pPr>
            <w:r>
              <w:rPr>
                <w:sz w:val="16"/>
              </w:rPr>
              <w:t>Very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19.4</w:t>
            </w:r>
          </w:p>
        </w:tc>
        <w:tc>
          <w:tcPr>
            <w:tcW w:type="dxa" w:w="680"/>
          </w:tcPr>
          <w:p>
            <w:pPr>
              <w:spacing w:after="0"/>
              <w:jc w:val="right"/>
            </w:pPr>
            <w:r>
              <w:rPr>
                <w:sz w:val="16"/>
              </w:rPr>
              <w:t>77.7</w:t>
            </w:r>
          </w:p>
        </w:tc>
        <w:tc>
          <w:tcPr>
            <w:tcW w:type="dxa" w:w="648"/>
          </w:tcPr>
          <w:p>
            <w:pPr>
              <w:spacing w:after="0"/>
              <w:jc w:val="right"/>
            </w:pPr>
            <w:r>
              <w:rPr>
                <w:sz w:val="16"/>
              </w:rPr>
              <w:t>94.2</w:t>
            </w:r>
          </w:p>
        </w:tc>
        <w:tc>
          <w:tcPr>
            <w:tcW w:type="dxa" w:w="3520"/>
          </w:tcPr>
          <w:p>
            <w:pPr>
              <w:spacing w:after="0"/>
              <w:jc w:val="left"/>
            </w:pPr>
            <w:r>
              <w:rPr>
                <w:sz w:val="16"/>
              </w:rPr>
              <w:t>Relatively High 6, Relatively Moderate 3,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12</w:t>
            </w:r>
          </w:p>
        </w:tc>
        <w:tc>
          <w:tcPr>
            <w:tcW w:type="dxa" w:w="876"/>
          </w:tcPr>
          <w:p>
            <w:pPr>
              <w:spacing w:after="0"/>
              <w:jc w:val="right"/>
            </w:pPr>
            <w:r>
              <w:rPr>
                <w:sz w:val="16"/>
              </w:rPr>
              <w:t>15.1</w:t>
            </w:r>
          </w:p>
        </w:tc>
        <w:tc>
          <w:tcPr>
            <w:tcW w:type="dxa" w:w="680"/>
          </w:tcPr>
          <w:p>
            <w:pPr>
              <w:spacing w:after="0"/>
              <w:jc w:val="right"/>
            </w:pPr>
            <w:r>
              <w:rPr>
                <w:sz w:val="16"/>
              </w:rPr>
              <w:t>93.4</w:t>
            </w:r>
          </w:p>
        </w:tc>
        <w:tc>
          <w:tcPr>
            <w:tcW w:type="dxa" w:w="648"/>
          </w:tcPr>
          <w:p>
            <w:pPr>
              <w:spacing w:after="0"/>
              <w:jc w:val="right"/>
            </w:pPr>
            <w:r>
              <w:rPr>
                <w:sz w:val="16"/>
              </w:rPr>
              <w:t>99.7</w:t>
            </w:r>
          </w:p>
        </w:tc>
        <w:tc>
          <w:tcPr>
            <w:tcW w:type="dxa" w:w="3520"/>
          </w:tcPr>
          <w:p>
            <w:pPr>
              <w:spacing w:after="0"/>
              <w:jc w:val="left"/>
            </w:pPr>
            <w:r>
              <w:rPr>
                <w:sz w:val="16"/>
              </w:rPr>
              <w:t>Relatively High 3, Relatively Moderate 2, Relatively Low 1, Very Low 5, No Rating 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86.4</w:t>
            </w:r>
          </w:p>
        </w:tc>
        <w:tc>
          <w:tcPr>
            <w:tcW w:type="dxa" w:w="680"/>
          </w:tcPr>
          <w:p>
            <w:pPr>
              <w:spacing w:after="0"/>
              <w:jc w:val="right"/>
            </w:pPr>
            <w:r>
              <w:rPr>
                <w:sz w:val="16"/>
              </w:rPr>
              <w:t>96.7</w:t>
            </w:r>
          </w:p>
        </w:tc>
        <w:tc>
          <w:tcPr>
            <w:tcW w:type="dxa" w:w="648"/>
          </w:tcPr>
          <w:p>
            <w:pPr>
              <w:spacing w:after="0"/>
              <w:jc w:val="right"/>
            </w:pPr>
            <w:r>
              <w:rPr>
                <w:sz w:val="16"/>
              </w:rPr>
              <w:t>99.0</w:t>
            </w:r>
          </w:p>
        </w:tc>
        <w:tc>
          <w:tcPr>
            <w:tcW w:type="dxa" w:w="3520"/>
          </w:tcPr>
          <w:p>
            <w:pPr>
              <w:spacing w:after="0"/>
              <w:jc w:val="left"/>
            </w:pPr>
            <w:r>
              <w:rPr>
                <w:sz w:val="16"/>
              </w:rPr>
              <w:t>Very High 7, Relatively High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27.1</w:t>
            </w:r>
          </w:p>
        </w:tc>
        <w:tc>
          <w:tcPr>
            <w:tcW w:type="dxa" w:w="680"/>
          </w:tcPr>
          <w:p>
            <w:pPr>
              <w:spacing w:after="0"/>
              <w:jc w:val="right"/>
            </w:pPr>
            <w:r>
              <w:rPr>
                <w:sz w:val="16"/>
              </w:rPr>
              <w:t>53.2</w:t>
            </w:r>
          </w:p>
        </w:tc>
        <w:tc>
          <w:tcPr>
            <w:tcW w:type="dxa" w:w="648"/>
          </w:tcPr>
          <w:p>
            <w:pPr>
              <w:spacing w:after="0"/>
              <w:jc w:val="right"/>
            </w:pPr>
            <w:r>
              <w:rPr>
                <w:sz w:val="16"/>
              </w:rPr>
              <w:t>64.7</w:t>
            </w:r>
          </w:p>
        </w:tc>
        <w:tc>
          <w:tcPr>
            <w:tcW w:type="dxa" w:w="3520"/>
          </w:tcPr>
          <w:p>
            <w:pPr>
              <w:spacing w:after="0"/>
              <w:jc w:val="left"/>
            </w:pPr>
            <w:r>
              <w:rPr>
                <w:sz w:val="16"/>
              </w:rPr>
              <w:t>Relatively Moderate 5, Relatively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22.1</w:t>
            </w:r>
          </w:p>
        </w:tc>
        <w:tc>
          <w:tcPr>
            <w:tcW w:type="dxa" w:w="680"/>
          </w:tcPr>
          <w:p>
            <w:pPr>
              <w:spacing w:after="0"/>
              <w:jc w:val="right"/>
            </w:pPr>
            <w:r>
              <w:rPr>
                <w:sz w:val="16"/>
              </w:rPr>
              <w:t>30.6</w:t>
            </w:r>
          </w:p>
        </w:tc>
        <w:tc>
          <w:tcPr>
            <w:tcW w:type="dxa" w:w="648"/>
          </w:tcPr>
          <w:p>
            <w:pPr>
              <w:spacing w:after="0"/>
              <w:jc w:val="right"/>
            </w:pPr>
            <w:r>
              <w:rPr>
                <w:sz w:val="16"/>
              </w:rPr>
              <w:t>35.3</w:t>
            </w:r>
          </w:p>
        </w:tc>
        <w:tc>
          <w:tcPr>
            <w:tcW w:type="dxa" w:w="3520"/>
          </w:tcPr>
          <w:p>
            <w:pPr>
              <w:spacing w:after="0"/>
              <w:jc w:val="left"/>
            </w:pPr>
            <w:r>
              <w:rPr>
                <w:sz w:val="16"/>
              </w:rPr>
              <w:t>Relatively Low 7, Very Low 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2 of 12</w:t>
            </w:r>
          </w:p>
        </w:tc>
        <w:tc>
          <w:tcPr>
            <w:tcW w:type="dxa" w:w="876"/>
          </w:tcPr>
          <w:p>
            <w:pPr>
              <w:spacing w:after="0"/>
              <w:jc w:val="right"/>
            </w:pPr>
            <w:r>
              <w:rPr>
                <w:sz w:val="16"/>
              </w:rPr>
              <w:t>40.7</w:t>
            </w:r>
          </w:p>
        </w:tc>
        <w:tc>
          <w:tcPr>
            <w:tcW w:type="dxa" w:w="680"/>
          </w:tcPr>
          <w:p>
            <w:pPr>
              <w:spacing w:after="0"/>
              <w:jc w:val="right"/>
            </w:pPr>
            <w:r>
              <w:rPr>
                <w:sz w:val="16"/>
              </w:rPr>
              <w:t>42.9</w:t>
            </w:r>
          </w:p>
        </w:tc>
        <w:tc>
          <w:tcPr>
            <w:tcW w:type="dxa" w:w="648"/>
          </w:tcPr>
          <w:p>
            <w:pPr>
              <w:spacing w:after="0"/>
              <w:jc w:val="right"/>
            </w:pPr>
            <w:r>
              <w:rPr>
                <w:sz w:val="16"/>
              </w:rPr>
              <w:t>45.1</w:t>
            </w:r>
          </w:p>
        </w:tc>
        <w:tc>
          <w:tcPr>
            <w:tcW w:type="dxa" w:w="3520"/>
          </w:tcPr>
          <w:p>
            <w:pPr>
              <w:spacing w:after="0"/>
              <w:jc w:val="left"/>
            </w:pPr>
            <w:r>
              <w:rPr>
                <w:sz w:val="16"/>
              </w:rPr>
              <w:t>Very Low 2, No Rating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12</w:t>
            </w:r>
          </w:p>
        </w:tc>
        <w:tc>
          <w:tcPr>
            <w:tcW w:type="dxa" w:w="876"/>
          </w:tcPr>
          <w:p>
            <w:pPr>
              <w:spacing w:after="0"/>
              <w:jc w:val="right"/>
            </w:pPr>
            <w:r>
              <w:rPr>
                <w:sz w:val="16"/>
              </w:rPr>
              <w:t>85.0</w:t>
            </w:r>
          </w:p>
        </w:tc>
        <w:tc>
          <w:tcPr>
            <w:tcW w:type="dxa" w:w="680"/>
          </w:tcPr>
          <w:p>
            <w:pPr>
              <w:spacing w:after="0"/>
              <w:jc w:val="right"/>
            </w:pPr>
            <w:r>
              <w:rPr>
                <w:sz w:val="16"/>
              </w:rPr>
              <w:t>95.5</w:t>
            </w:r>
          </w:p>
        </w:tc>
        <w:tc>
          <w:tcPr>
            <w:tcW w:type="dxa" w:w="648"/>
          </w:tcPr>
          <w:p>
            <w:pPr>
              <w:spacing w:after="0"/>
              <w:jc w:val="right"/>
            </w:pPr>
            <w:r>
              <w:rPr>
                <w:sz w:val="16"/>
              </w:rPr>
              <w:t>98.6</w:t>
            </w:r>
          </w:p>
        </w:tc>
        <w:tc>
          <w:tcPr>
            <w:tcW w:type="dxa" w:w="3520"/>
          </w:tcPr>
          <w:p>
            <w:pPr>
              <w:spacing w:after="0"/>
              <w:jc w:val="left"/>
            </w:pPr>
            <w:r>
              <w:rPr>
                <w:sz w:val="16"/>
              </w:rPr>
              <w:t>Relatively High 3, Relatively Moderate 6, Relatively Low 2,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83.5</w:t>
            </w:r>
          </w:p>
        </w:tc>
        <w:tc>
          <w:tcPr>
            <w:tcW w:type="dxa" w:w="680"/>
          </w:tcPr>
          <w:p>
            <w:pPr>
              <w:spacing w:after="0"/>
              <w:jc w:val="right"/>
            </w:pPr>
            <w:r>
              <w:rPr>
                <w:sz w:val="16"/>
              </w:rPr>
              <w:t>94.4</w:t>
            </w:r>
          </w:p>
        </w:tc>
        <w:tc>
          <w:tcPr>
            <w:tcW w:type="dxa" w:w="648"/>
          </w:tcPr>
          <w:p>
            <w:pPr>
              <w:spacing w:after="0"/>
              <w:jc w:val="right"/>
            </w:pPr>
            <w:r>
              <w:rPr>
                <w:sz w:val="16"/>
              </w:rPr>
              <w:t>97.1</w:t>
            </w:r>
          </w:p>
        </w:tc>
        <w:tc>
          <w:tcPr>
            <w:tcW w:type="dxa" w:w="3520"/>
          </w:tcPr>
          <w:p>
            <w:pPr>
              <w:spacing w:after="0"/>
              <w:jc w:val="left"/>
            </w:pPr>
            <w:r>
              <w:rPr>
                <w:sz w:val="16"/>
              </w:rPr>
              <w:t>Very High 3,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Fremont County</w:t>
            </w:r>
          </w:p>
        </w:tc>
        <w:tc>
          <w:tcPr>
            <w:tcW w:type="dxa" w:w="914"/>
          </w:tcPr>
          <w:p>
            <w:pPr>
              <w:spacing w:after="0"/>
              <w:jc w:val="left"/>
            </w:pPr>
            <w:r>
              <w:rPr>
                <w:sz w:val="16"/>
              </w:rPr>
              <w:t>County</w:t>
            </w:r>
          </w:p>
        </w:tc>
        <w:tc>
          <w:tcPr>
            <w:tcW w:type="dxa" w:w="3555"/>
          </w:tcPr>
          <w:p>
            <w:pPr>
              <w:spacing w:after="0"/>
              <w:jc w:val="left"/>
            </w:pPr>
            <w:r>
              <w:rPr>
                <w:sz w:val="16"/>
              </w:rPr>
              <w:t>Approved, expires 2028-04-16</w:t>
            </w:r>
          </w:p>
        </w:tc>
        <w:tc>
          <w:tcPr>
            <w:tcW w:type="dxa" w:w="2835"/>
          </w:tcPr>
          <w:p>
            <w:pPr>
              <w:spacing w:after="0"/>
              <w:jc w:val="right"/>
            </w:pPr>
            <w:r>
              <w:rPr>
                <w:sz w:val="16"/>
              </w:rPr>
              <w:t>FMA RL 0, SRL 0; any 0</w:t>
            </w:r>
          </w:p>
        </w:tc>
        <w:tc>
          <w:tcPr>
            <w:tcW w:type="dxa" w:w="1995"/>
          </w:tcPr>
          <w:p>
            <w:pPr>
              <w:spacing w:after="0"/>
              <w:jc w:val="right"/>
            </w:pPr>
            <w:r>
              <w:rPr>
                <w:sz w:val="16"/>
              </w:rPr>
              <w:t>$667,309.41</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Dubois town</w:t>
            </w:r>
          </w:p>
        </w:tc>
        <w:tc>
          <w:tcPr>
            <w:tcW w:type="dxa" w:w="914"/>
          </w:tcPr>
          <w:p>
            <w:pPr>
              <w:spacing w:after="0"/>
              <w:jc w:val="left"/>
            </w:pPr>
            <w:r>
              <w:rPr>
                <w:sz w:val="16"/>
              </w:rPr>
              <w:t>Town</w:t>
            </w:r>
          </w:p>
        </w:tc>
        <w:tc>
          <w:tcPr>
            <w:tcW w:type="dxa" w:w="3555"/>
          </w:tcPr>
          <w:p>
            <w:pPr>
              <w:spacing w:after="0"/>
              <w:jc w:val="left"/>
            </w:pPr>
            <w:r>
              <w:rPr>
                <w:sz w:val="16"/>
              </w:rPr>
              <w:t>Approved, expires 2028-04-16</w:t>
            </w:r>
          </w:p>
        </w:tc>
        <w:tc>
          <w:tcPr>
            <w:tcW w:type="dxa" w:w="2835"/>
          </w:tcPr>
          <w:p>
            <w:pPr>
              <w:spacing w:after="0"/>
              <w:jc w:val="right"/>
            </w:pPr>
            <w:r>
              <w:rPr>
                <w:sz w:val="16"/>
              </w:rPr>
              <w:t>FMA RL 0, SRL 0; any 0</w:t>
            </w:r>
          </w:p>
        </w:tc>
        <w:tc>
          <w:tcPr>
            <w:tcW w:type="dxa" w:w="1995"/>
          </w:tcPr>
          <w:p>
            <w:pPr>
              <w:spacing w:after="0"/>
              <w:jc w:val="right"/>
            </w:pPr>
            <w:r>
              <w:rPr>
                <w:sz w:val="16"/>
              </w:rPr>
              <w:t>$2,644.03</w:t>
            </w:r>
          </w:p>
        </w:tc>
        <w:tc>
          <w:tcPr>
            <w:tcW w:type="dxa" w:w="2427"/>
          </w:tcPr>
          <w:p>
            <w:pPr>
              <w:spacing w:after="0"/>
              <w:jc w:val="right"/>
            </w:pPr>
            <w:r>
              <w:rPr>
                <w:sz w:val="16"/>
              </w:rPr>
              <w:t>7; 1</w:t>
            </w:r>
          </w:p>
        </w:tc>
        <w:tc>
          <w:tcPr>
            <w:tcW w:type="dxa" w:w="871"/>
          </w:tcPr>
          <w:p>
            <w:pPr>
              <w:spacing w:after="0"/>
              <w:jc w:val="left"/>
            </w:pPr>
          </w:p>
        </w:tc>
      </w:tr>
      <w:tr>
        <w:trPr>
          <w:cantSplit/>
        </w:trPr>
        <w:tc>
          <w:tcPr>
            <w:tcW w:type="dxa" w:w="1514"/>
          </w:tcPr>
          <w:p>
            <w:pPr>
              <w:spacing w:after="0"/>
              <w:jc w:val="left"/>
            </w:pPr>
            <w:r>
              <w:rPr>
                <w:sz w:val="16"/>
              </w:rPr>
              <w:t>Hudson town</w:t>
            </w:r>
          </w:p>
        </w:tc>
        <w:tc>
          <w:tcPr>
            <w:tcW w:type="dxa" w:w="914"/>
          </w:tcPr>
          <w:p>
            <w:pPr>
              <w:spacing w:after="0"/>
              <w:jc w:val="left"/>
            </w:pPr>
            <w:r>
              <w:rPr>
                <w:sz w:val="16"/>
              </w:rPr>
              <w:t>Town</w:t>
            </w:r>
          </w:p>
        </w:tc>
        <w:tc>
          <w:tcPr>
            <w:tcW w:type="dxa" w:w="3555"/>
          </w:tcPr>
          <w:p>
            <w:pPr>
              <w:spacing w:after="0"/>
              <w:jc w:val="left"/>
            </w:pPr>
            <w:r>
              <w:rPr>
                <w:sz w:val="16"/>
              </w:rPr>
              <w:t>Approved, expires 2028-04-16</w:t>
            </w:r>
          </w:p>
        </w:tc>
        <w:tc>
          <w:tcPr>
            <w:tcW w:type="dxa" w:w="2835"/>
          </w:tcPr>
          <w:p>
            <w:pPr>
              <w:spacing w:after="0"/>
              <w:jc w:val="right"/>
            </w:pPr>
            <w:r>
              <w:rPr>
                <w:sz w:val="16"/>
              </w:rPr>
              <w:t>FMA RL 0, SRL 0; any 1</w:t>
            </w:r>
          </w:p>
        </w:tc>
        <w:tc>
          <w:tcPr>
            <w:tcW w:type="dxa" w:w="1995"/>
          </w:tcPr>
          <w:p>
            <w:pPr>
              <w:spacing w:after="0"/>
              <w:jc w:val="right"/>
            </w:pPr>
            <w:r>
              <w:rPr>
                <w:sz w:val="16"/>
              </w:rPr>
              <w:t>$78,630.98</w:t>
            </w:r>
          </w:p>
        </w:tc>
        <w:tc>
          <w:tcPr>
            <w:tcW w:type="dxa" w:w="2427"/>
          </w:tcPr>
          <w:p>
            <w:pPr>
              <w:spacing w:after="0"/>
              <w:jc w:val="right"/>
            </w:pPr>
            <w:r>
              <w:rPr>
                <w:sz w:val="16"/>
              </w:rPr>
              <w:t>13; 4</w:t>
            </w:r>
          </w:p>
        </w:tc>
        <w:tc>
          <w:tcPr>
            <w:tcW w:type="dxa" w:w="871"/>
          </w:tcPr>
          <w:p>
            <w:pPr>
              <w:spacing w:after="0"/>
              <w:jc w:val="left"/>
            </w:pPr>
          </w:p>
        </w:tc>
      </w:tr>
      <w:tr>
        <w:trPr>
          <w:cantSplit/>
        </w:trPr>
        <w:tc>
          <w:tcPr>
            <w:tcW w:type="dxa" w:w="1514"/>
          </w:tcPr>
          <w:p>
            <w:pPr>
              <w:spacing w:after="0"/>
              <w:jc w:val="left"/>
            </w:pPr>
            <w:r>
              <w:rPr>
                <w:sz w:val="16"/>
              </w:rPr>
              <w:t>Lander city</w:t>
            </w:r>
          </w:p>
        </w:tc>
        <w:tc>
          <w:tcPr>
            <w:tcW w:type="dxa" w:w="914"/>
          </w:tcPr>
          <w:p>
            <w:pPr>
              <w:spacing w:after="0"/>
              <w:jc w:val="left"/>
            </w:pPr>
            <w:r>
              <w:rPr>
                <w:sz w:val="16"/>
              </w:rPr>
              <w:t>City</w:t>
            </w:r>
          </w:p>
        </w:tc>
        <w:tc>
          <w:tcPr>
            <w:tcW w:type="dxa" w:w="3555"/>
          </w:tcPr>
          <w:p>
            <w:pPr>
              <w:spacing w:after="0"/>
              <w:jc w:val="left"/>
            </w:pPr>
            <w:r>
              <w:rPr>
                <w:sz w:val="16"/>
              </w:rPr>
              <w:t>Approved, expires 2028-04-16</w:t>
            </w:r>
          </w:p>
        </w:tc>
        <w:tc>
          <w:tcPr>
            <w:tcW w:type="dxa" w:w="2835"/>
          </w:tcPr>
          <w:p>
            <w:pPr>
              <w:spacing w:after="0"/>
              <w:jc w:val="right"/>
            </w:pPr>
            <w:r>
              <w:rPr>
                <w:sz w:val="16"/>
              </w:rPr>
              <w:t>FMA RL 0, SRL 0; any 0</w:t>
            </w:r>
          </w:p>
        </w:tc>
        <w:tc>
          <w:tcPr>
            <w:tcW w:type="dxa" w:w="1995"/>
          </w:tcPr>
          <w:p>
            <w:pPr>
              <w:spacing w:after="0"/>
              <w:jc w:val="right"/>
            </w:pPr>
            <w:r>
              <w:rPr>
                <w:sz w:val="16"/>
              </w:rPr>
              <w:t>$2,450,028.99</w:t>
            </w:r>
          </w:p>
        </w:tc>
        <w:tc>
          <w:tcPr>
            <w:tcW w:type="dxa" w:w="2427"/>
          </w:tcPr>
          <w:p>
            <w:pPr>
              <w:spacing w:after="0"/>
              <w:jc w:val="right"/>
            </w:pPr>
            <w:r>
              <w:rPr>
                <w:sz w:val="16"/>
              </w:rPr>
              <w:t>39; 9</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2023-04-17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$1,328,610</w:t>
            </w:r>
          </w:p>
        </w:tc>
        <w:tc>
          <w:tcPr>
            <w:tcW w:type="dxa" w:w="1215"/>
          </w:tcPr>
          <w:p>
            <w:pPr>
              <w:spacing w:after="0"/>
              <w:jc w:val="right"/>
            </w:pPr>
          </w:p>
        </w:tc>
        <w:tc>
          <w:tcPr>
            <w:tcW w:type="dxa" w:w="1045"/>
          </w:tcPr>
          <w:p>
            <w:pPr>
              <w:spacing w:after="0"/>
              <w:jc w:val="right"/>
            </w:pPr>
            <w:r>
              <w:rPr>
                <w:sz w:val="16"/>
              </w:rPr>
              <w:t>10</w:t>
            </w:r>
          </w:p>
        </w:tc>
        <w:tc>
          <w:tcPr>
            <w:tcW w:type="dxa" w:w="1037"/>
          </w:tcPr>
          <w:p>
            <w:pPr>
              <w:spacing w:after="0"/>
              <w:jc w:val="right"/>
            </w:pPr>
            <w:r>
              <w:rPr>
                <w:sz w:val="16"/>
              </w:rPr>
              <w:t>$188</w:t>
            </w:r>
          </w:p>
        </w:tc>
        <w:tc>
          <w:tcPr>
            <w:tcW w:type="dxa" w:w="1126"/>
          </w:tcPr>
          <w:p>
            <w:pPr>
              <w:spacing w:after="0"/>
              <w:jc w:val="right"/>
            </w:pPr>
          </w:p>
        </w:tc>
        <w:tc>
          <w:tcPr>
            <w:tcW w:type="dxa" w:w="1174"/>
          </w:tcPr>
          <w:p>
            <w:pPr>
              <w:spacing w:after="0"/>
              <w:jc w:val="right"/>
            </w:pPr>
            <w:r>
              <w:rPr>
                <w:sz w:val="16"/>
              </w:rPr>
              <w:t>$391,408</w:t>
            </w:r>
          </w:p>
        </w:tc>
        <w:tc>
          <w:tcPr>
            <w:tcW w:type="dxa" w:w="1305"/>
          </w:tcPr>
          <w:p>
            <w:pPr>
              <w:spacing w:after="0"/>
              <w:jc w:val="right"/>
            </w:pPr>
            <w:r>
              <w:rPr>
                <w:sz w:val="16"/>
              </w:rPr>
              <w:t>0.0141%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$9,702,506,600</w:t>
            </w:r>
          </w:p>
        </w:tc>
        <w:tc>
          <w:tcPr>
            <w:tcW w:type="dxa" w:w="1215"/>
          </w:tcPr>
          <w:p>
            <w:pPr>
              <w:spacing w:after="0"/>
              <w:jc w:val="right"/>
            </w:pPr>
            <w:r>
              <w:rPr>
                <w:sz w:val="16"/>
              </w:rPr>
              <w:t>$106,115,210</w:t>
            </w:r>
          </w:p>
        </w:tc>
        <w:tc>
          <w:tcPr>
            <w:tcW w:type="dxa" w:w="1045"/>
          </w:tcPr>
          <w:p>
            <w:pPr>
              <w:spacing w:after="0"/>
              <w:jc w:val="right"/>
            </w:pPr>
            <w:r>
              <w:rPr>
                <w:sz w:val="16"/>
              </w:rPr>
              <w:t>39,175</w:t>
            </w:r>
          </w:p>
        </w:tc>
        <w:tc>
          <w:tcPr>
            <w:tcW w:type="dxa" w:w="1037"/>
          </w:tcPr>
          <w:p>
            <w:pPr>
              <w:spacing w:after="0"/>
              <w:jc w:val="right"/>
            </w:pPr>
            <w:r>
              <w:rPr>
                <w:sz w:val="16"/>
              </w:rPr>
              <w:t>$3,942</w:t>
            </w:r>
          </w:p>
        </w:tc>
        <w:tc>
          <w:tcPr>
            <w:tcW w:type="dxa" w:w="1126"/>
          </w:tcPr>
          <w:p>
            <w:pPr>
              <w:spacing w:after="0"/>
              <w:jc w:val="right"/>
            </w:pPr>
            <w:r>
              <w:rPr>
                <w:sz w:val="16"/>
              </w:rPr>
              <w:t>$60,508</w:t>
            </w:r>
          </w:p>
        </w:tc>
        <w:tc>
          <w:tcPr>
            <w:tcW w:type="dxa" w:w="1174"/>
          </w:tcPr>
          <w:p>
            <w:pPr>
              <w:spacing w:after="0"/>
              <w:jc w:val="right"/>
            </w:pPr>
            <w:r>
              <w:rPr>
                <w:sz w:val="16"/>
              </w:rPr>
              <w:t>$1,624,219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$38,115,207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$38,807</w:t>
            </w:r>
          </w:p>
        </w:tc>
        <w:tc>
          <w:tcPr>
            <w:tcW w:type="dxa" w:w="1174"/>
          </w:tcPr>
          <w:p>
            <w:pPr>
              <w:spacing w:after="0"/>
              <w:jc w:val="right"/>
            </w:pPr>
          </w:p>
        </w:tc>
        <w:tc>
          <w:tcPr>
            <w:tcW w:type="dxa" w:w="1305"/>
          </w:tcPr>
          <w:p>
            <w:pPr>
              <w:spacing w:after="0"/>
              <w:jc w:val="right"/>
            </w:pPr>
            <w:r>
              <w:rPr>
                <w:sz w:val="16"/>
              </w:rPr>
              <w:t>0.102%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$17,262,716,108</w:t>
            </w:r>
          </w:p>
        </w:tc>
        <w:tc>
          <w:tcPr>
            <w:tcW w:type="dxa" w:w="1215"/>
          </w:tcPr>
          <w:p>
            <w:pPr>
              <w:spacing w:after="0"/>
              <w:jc w:val="right"/>
            </w:pPr>
          </w:p>
        </w:tc>
        <w:tc>
          <w:tcPr>
            <w:tcW w:type="dxa" w:w="1045"/>
          </w:tcPr>
          <w:p>
            <w:pPr>
              <w:spacing w:after="0"/>
              <w:jc w:val="right"/>
            </w:pPr>
            <w:r>
              <w:rPr>
                <w:sz w:val="16"/>
              </w:rPr>
              <w:t>39,234</w:t>
            </w:r>
          </w:p>
        </w:tc>
        <w:tc>
          <w:tcPr>
            <w:tcW w:type="dxa" w:w="1037"/>
          </w:tcPr>
          <w:p>
            <w:pPr>
              <w:spacing w:after="0"/>
              <w:jc w:val="right"/>
            </w:pPr>
            <w:r>
              <w:rPr>
                <w:sz w:val="16"/>
              </w:rPr>
              <w:t>$2,030,917</w:t>
            </w:r>
          </w:p>
        </w:tc>
        <w:tc>
          <w:tcPr>
            <w:tcW w:type="dxa" w:w="1126"/>
          </w:tcPr>
          <w:p>
            <w:pPr>
              <w:spacing w:after="0"/>
              <w:jc w:val="right"/>
            </w:pPr>
          </w:p>
        </w:tc>
        <w:tc>
          <w:tcPr>
            <w:tcW w:type="dxa" w:w="1174"/>
          </w:tcPr>
          <w:p>
            <w:pPr>
              <w:spacing w:after="0"/>
              <w:jc w:val="right"/>
            </w:pPr>
            <w:r>
              <w:rPr>
                <w:sz w:val="16"/>
              </w:rPr>
              <w:t>$683,555</w:t>
            </w:r>
          </w:p>
        </w:tc>
        <w:tc>
          <w:tcPr>
            <w:tcW w:type="dxa" w:w="1305"/>
          </w:tcPr>
          <w:p>
            <w:pPr>
              <w:spacing w:after="0"/>
              <w:jc w:val="right"/>
            </w:pPr>
            <w:r>
              <w:rPr>
                <w:sz w:val="16"/>
              </w:rPr>
              <w:t>0.0118%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$9,702,508,872</w:t>
            </w:r>
          </w:p>
        </w:tc>
        <w:tc>
          <w:tcPr>
            <w:tcW w:type="dxa" w:w="1215"/>
          </w:tcPr>
          <w:p>
            <w:pPr>
              <w:spacing w:after="0"/>
              <w:jc w:val="right"/>
            </w:pPr>
            <w:r>
              <w:rPr>
                <w:sz w:val="16"/>
              </w:rPr>
              <w:t>$106,115,210</w:t>
            </w:r>
          </w:p>
        </w:tc>
        <w:tc>
          <w:tcPr>
            <w:tcW w:type="dxa" w:w="1045"/>
          </w:tcPr>
          <w:p>
            <w:pPr>
              <w:spacing w:after="0"/>
              <w:jc w:val="right"/>
            </w:pPr>
            <w:r>
              <w:rPr>
                <w:sz w:val="16"/>
              </w:rPr>
              <w:t>39,175</w:t>
            </w:r>
          </w:p>
        </w:tc>
        <w:tc>
          <w:tcPr>
            <w:tcW w:type="dxa" w:w="1037"/>
          </w:tcPr>
          <w:p>
            <w:pPr>
              <w:spacing w:after="0"/>
              <w:jc w:val="right"/>
            </w:pPr>
            <w:r>
              <w:rPr>
                <w:sz w:val="16"/>
              </w:rPr>
              <w:t>$121,296</w:t>
            </w:r>
          </w:p>
        </w:tc>
        <w:tc>
          <w:tcPr>
            <w:tcW w:type="dxa" w:w="1126"/>
          </w:tcPr>
          <w:p>
            <w:pPr>
              <w:spacing w:after="0"/>
              <w:jc w:val="right"/>
            </w:pPr>
            <w:r>
              <w:rPr>
                <w:sz w:val="16"/>
              </w:rPr>
              <w:t>$8,120</w:t>
            </w:r>
          </w:p>
        </w:tc>
        <w:tc>
          <w:tcPr>
            <w:tcW w:type="dxa" w:w="1174"/>
          </w:tcPr>
          <w:p>
            <w:pPr>
              <w:spacing w:after="0"/>
              <w:jc w:val="right"/>
            </w:pPr>
            <w:r>
              <w:rPr>
                <w:sz w:val="16"/>
              </w:rPr>
              <w:t>$8,578</w:t>
            </w:r>
          </w:p>
        </w:tc>
        <w:tc>
          <w:tcPr>
            <w:tcW w:type="dxa" w:w="1305"/>
          </w:tcPr>
          <w:p>
            <w:pPr>
              <w:spacing w:after="0"/>
              <w:jc w:val="right"/>
            </w:pPr>
            <w:r>
              <w:rPr>
                <w:sz w:val="16"/>
              </w:rPr>
              <w:t>0.00125%</w:t>
            </w:r>
          </w:p>
        </w:tc>
        <w:tc>
          <w:tcPr>
            <w:tcW w:type="dxa" w:w="1222"/>
          </w:tcPr>
          <w:p>
            <w:pPr>
              <w:spacing w:after="0"/>
              <w:jc w:val="right"/>
            </w:pPr>
            <w:r>
              <w:rPr>
                <w:sz w:val="16"/>
              </w:rPr>
              <w:t>$3,000,000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$8,449,687,186</w:t>
            </w:r>
          </w:p>
        </w:tc>
        <w:tc>
          <w:tcPr>
            <w:tcW w:type="dxa" w:w="1215"/>
          </w:tcPr>
          <w:p>
            <w:pPr>
              <w:spacing w:after="0"/>
              <w:jc w:val="right"/>
            </w:pPr>
            <w:r>
              <w:rPr>
                <w:sz w:val="16"/>
              </w:rPr>
              <w:t>$94,600,204</w:t>
            </w:r>
          </w:p>
        </w:tc>
        <w:tc>
          <w:tcPr>
            <w:tcW w:type="dxa" w:w="1045"/>
          </w:tcPr>
          <w:p>
            <w:pPr>
              <w:spacing w:after="0"/>
              <w:jc w:val="right"/>
            </w:pPr>
            <w:r>
              <w:rPr>
                <w:sz w:val="16"/>
              </w:rPr>
              <w:t>36,927</w:t>
            </w:r>
          </w:p>
        </w:tc>
        <w:tc>
          <w:tcPr>
            <w:tcW w:type="dxa" w:w="1037"/>
          </w:tcPr>
          <w:p>
            <w:pPr>
              <w:spacing w:after="0"/>
              <w:jc w:val="right"/>
            </w:pPr>
            <w:r>
              <w:rPr>
                <w:sz w:val="16"/>
              </w:rPr>
              <w:t>$8</w:t>
            </w:r>
          </w:p>
        </w:tc>
        <w:tc>
          <w:tcPr>
            <w:tcW w:type="dxa" w:w="1126"/>
          </w:tcPr>
          <w:p>
            <w:pPr>
              <w:spacing w:after="0"/>
              <w:jc w:val="right"/>
            </w:pPr>
            <w:r>
              <w:rPr>
                <w:sz w:val="16"/>
              </w:rPr>
              <w:t>$697</w:t>
            </w:r>
          </w:p>
        </w:tc>
        <w:tc>
          <w:tcPr>
            <w:tcW w:type="dxa" w:w="1174"/>
          </w:tcPr>
          <w:p>
            <w:pPr>
              <w:spacing w:after="0"/>
              <w:jc w:val="right"/>
            </w:pPr>
            <w:r>
              <w:rPr>
                <w:sz w:val="16"/>
              </w:rPr>
              <w:t>$31,024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$9,702,508,872</w:t>
            </w:r>
          </w:p>
        </w:tc>
        <w:tc>
          <w:tcPr>
            <w:tcW w:type="dxa" w:w="1215"/>
          </w:tcPr>
          <w:p>
            <w:pPr>
              <w:spacing w:after="0"/>
              <w:jc w:val="right"/>
            </w:pPr>
          </w:p>
        </w:tc>
        <w:tc>
          <w:tcPr>
            <w:tcW w:type="dxa" w:w="1045"/>
          </w:tcPr>
          <w:p>
            <w:pPr>
              <w:spacing w:after="0"/>
              <w:jc w:val="right"/>
            </w:pPr>
            <w:r>
              <w:rPr>
                <w:sz w:val="16"/>
              </w:rPr>
              <w:t>39,175</w:t>
            </w:r>
          </w:p>
        </w:tc>
        <w:tc>
          <w:tcPr>
            <w:tcW w:type="dxa" w:w="1037"/>
          </w:tcPr>
          <w:p>
            <w:pPr>
              <w:spacing w:after="0"/>
              <w:jc w:val="right"/>
            </w:pPr>
            <w:r>
              <w:rPr>
                <w:sz w:val="16"/>
              </w:rPr>
              <w:t>$8,745</w:t>
            </w:r>
          </w:p>
        </w:tc>
        <w:tc>
          <w:tcPr>
            <w:tcW w:type="dxa" w:w="1126"/>
          </w:tcPr>
          <w:p>
            <w:pPr>
              <w:spacing w:after="0"/>
              <w:jc w:val="right"/>
            </w:pPr>
          </w:p>
        </w:tc>
        <w:tc>
          <w:tcPr>
            <w:tcW w:type="dxa" w:w="1174"/>
          </w:tcPr>
          <w:p>
            <w:pPr>
              <w:spacing w:after="0"/>
              <w:jc w:val="right"/>
            </w:pPr>
            <w:r>
              <w:rPr>
                <w:sz w:val="16"/>
              </w:rPr>
              <w:t>$2,673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$9,686,869,036</w:t>
            </w:r>
          </w:p>
        </w:tc>
        <w:tc>
          <w:tcPr>
            <w:tcW w:type="dxa" w:w="1215"/>
          </w:tcPr>
          <w:p>
            <w:pPr>
              <w:spacing w:after="0"/>
              <w:jc w:val="right"/>
            </w:pPr>
            <w:r>
              <w:rPr>
                <w:sz w:val="16"/>
              </w:rPr>
              <w:t>$347,938</w:t>
            </w:r>
          </w:p>
        </w:tc>
        <w:tc>
          <w:tcPr>
            <w:tcW w:type="dxa" w:w="1045"/>
          </w:tcPr>
          <w:p>
            <w:pPr>
              <w:spacing w:after="0"/>
              <w:jc w:val="right"/>
            </w:pPr>
            <w:r>
              <w:rPr>
                <w:sz w:val="16"/>
              </w:rPr>
              <w:t>332</w:t>
            </w:r>
          </w:p>
        </w:tc>
        <w:tc>
          <w:tcPr>
            <w:tcW w:type="dxa" w:w="1037"/>
          </w:tcPr>
          <w:p>
            <w:pPr>
              <w:spacing w:after="0"/>
              <w:jc w:val="right"/>
            </w:pPr>
            <w:r>
              <w:rPr>
                <w:sz w:val="16"/>
              </w:rPr>
              <w:t>$9,771,118</w:t>
            </w:r>
          </w:p>
        </w:tc>
        <w:tc>
          <w:tcPr>
            <w:tcW w:type="dxa" w:w="1126"/>
          </w:tcPr>
          <w:p>
            <w:pPr>
              <w:spacing w:after="0"/>
              <w:jc w:val="right"/>
            </w:pPr>
            <w:r>
              <w:rPr>
                <w:sz w:val="16"/>
              </w:rPr>
              <w:t>$15,808</w:t>
            </w:r>
          </w:p>
        </w:tc>
        <w:tc>
          <w:tcPr>
            <w:tcW w:type="dxa" w:w="1174"/>
          </w:tcPr>
          <w:p>
            <w:pPr>
              <w:spacing w:after="0"/>
              <w:jc w:val="right"/>
            </w:pPr>
            <w:r>
              <w:rPr>
                <w:sz w:val="16"/>
              </w:rPr>
              <w:t>$262,124</w:t>
            </w:r>
          </w:p>
        </w:tc>
        <w:tc>
          <w:tcPr>
            <w:tcW w:type="dxa" w:w="1305"/>
          </w:tcPr>
          <w:p>
            <w:pPr>
              <w:spacing w:after="0"/>
              <w:jc w:val="right"/>
            </w:pPr>
            <w:r>
              <w:rPr>
                <w:sz w:val="16"/>
              </w:rPr>
              <w:t>n/a (see note)</w:t>
            </w:r>
          </w:p>
        </w:tc>
        <w:tc>
          <w:tcPr>
            <w:tcW w:type="dxa" w:w="1222"/>
          </w:tcPr>
          <w:p>
            <w:pPr>
              <w:spacing w:after="0"/>
              <w:jc w:val="right"/>
            </w:pPr>
            <w:r>
              <w:rPr>
                <w:sz w:val="16"/>
              </w:rPr>
              <w:t>$20,000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$183,282,090</w:t>
            </w:r>
          </w:p>
        </w:tc>
        <w:tc>
          <w:tcPr>
            <w:tcW w:type="dxa" w:w="1215"/>
          </w:tcPr>
          <w:p>
            <w:pPr>
              <w:spacing w:after="0"/>
              <w:jc w:val="right"/>
            </w:pPr>
          </w:p>
        </w:tc>
        <w:tc>
          <w:tcPr>
            <w:tcW w:type="dxa" w:w="1045"/>
          </w:tcPr>
          <w:p>
            <w:pPr>
              <w:spacing w:after="0"/>
              <w:jc w:val="right"/>
            </w:pPr>
            <w:r>
              <w:rPr>
                <w:sz w:val="16"/>
              </w:rPr>
              <w:t>506</w:t>
            </w:r>
          </w:p>
        </w:tc>
        <w:tc>
          <w:tcPr>
            <w:tcW w:type="dxa" w:w="1037"/>
          </w:tcPr>
          <w:p>
            <w:pPr>
              <w:spacing w:after="0"/>
              <w:jc w:val="right"/>
            </w:pPr>
            <w:r>
              <w:rPr>
                <w:sz w:val="16"/>
              </w:rPr>
              <w:t>$4,028</w:t>
            </w:r>
          </w:p>
        </w:tc>
        <w:tc>
          <w:tcPr>
            <w:tcW w:type="dxa" w:w="1126"/>
          </w:tcPr>
          <w:p>
            <w:pPr>
              <w:spacing w:after="0"/>
              <w:jc w:val="right"/>
            </w:pPr>
          </w:p>
        </w:tc>
        <w:tc>
          <w:tcPr>
            <w:tcW w:type="dxa" w:w="1174"/>
          </w:tcPr>
          <w:p>
            <w:pPr>
              <w:spacing w:after="0"/>
              <w:jc w:val="right"/>
            </w:pPr>
            <w:r>
              <w:rPr>
                <w:sz w:val="16"/>
              </w:rPr>
              <w:t>$260,874</w:t>
            </w:r>
          </w:p>
        </w:tc>
        <w:tc>
          <w:tcPr>
            <w:tcW w:type="dxa" w:w="1305"/>
          </w:tcPr>
          <w:p>
            <w:pPr>
              <w:spacing w:after="0"/>
              <w:jc w:val="right"/>
            </w:pPr>
            <w:r>
              <w:rPr>
                <w:sz w:val="16"/>
              </w:rPr>
              <w:t>0.0022%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$9,702,508,872</w:t>
            </w:r>
          </w:p>
        </w:tc>
        <w:tc>
          <w:tcPr>
            <w:tcW w:type="dxa" w:w="1215"/>
          </w:tcPr>
          <w:p>
            <w:pPr>
              <w:spacing w:after="0"/>
              <w:jc w:val="right"/>
            </w:pPr>
          </w:p>
        </w:tc>
        <w:tc>
          <w:tcPr>
            <w:tcW w:type="dxa" w:w="1045"/>
          </w:tcPr>
          <w:p>
            <w:pPr>
              <w:spacing w:after="0"/>
              <w:jc w:val="right"/>
            </w:pPr>
            <w:r>
              <w:rPr>
                <w:sz w:val="16"/>
              </w:rPr>
              <w:t>39,175</w:t>
            </w:r>
          </w:p>
        </w:tc>
        <w:tc>
          <w:tcPr>
            <w:tcW w:type="dxa" w:w="1037"/>
          </w:tcPr>
          <w:p>
            <w:pPr>
              <w:spacing w:after="0"/>
              <w:jc w:val="right"/>
            </w:pPr>
            <w:r>
              <w:rPr>
                <w:sz w:val="16"/>
              </w:rPr>
              <w:t>$12,732</w:t>
            </w:r>
          </w:p>
        </w:tc>
        <w:tc>
          <w:tcPr>
            <w:tcW w:type="dxa" w:w="1126"/>
          </w:tcPr>
          <w:p>
            <w:pPr>
              <w:spacing w:after="0"/>
              <w:jc w:val="right"/>
            </w:pPr>
          </w:p>
        </w:tc>
        <w:tc>
          <w:tcPr>
            <w:tcW w:type="dxa" w:w="1174"/>
          </w:tcPr>
          <w:p>
            <w:pPr>
              <w:spacing w:after="0"/>
              <w:jc w:val="right"/>
            </w:pPr>
            <w:r>
              <w:rPr>
                <w:sz w:val="16"/>
              </w:rPr>
              <w:t>$761,168</w:t>
            </w:r>
          </w:p>
        </w:tc>
        <w:tc>
          <w:tcPr>
            <w:tcW w:type="dxa" w:w="1305"/>
          </w:tcPr>
          <w:p>
            <w:pPr>
              <w:spacing w:after="0"/>
              <w:jc w:val="right"/>
            </w:pPr>
            <w:r>
              <w:rPr>
                <w:sz w:val="16"/>
              </w:rPr>
              <w:t>0.000131%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$9,702,508,872</w:t>
            </w:r>
          </w:p>
        </w:tc>
        <w:tc>
          <w:tcPr>
            <w:tcW w:type="dxa" w:w="1215"/>
          </w:tcPr>
          <w:p>
            <w:pPr>
              <w:spacing w:after="0"/>
              <w:jc w:val="right"/>
            </w:pPr>
            <w:r>
              <w:rPr>
                <w:sz w:val="16"/>
              </w:rPr>
              <w:t>$106,115,210</w:t>
            </w:r>
          </w:p>
        </w:tc>
        <w:tc>
          <w:tcPr>
            <w:tcW w:type="dxa" w:w="1045"/>
          </w:tcPr>
          <w:p>
            <w:pPr>
              <w:spacing w:after="0"/>
              <w:jc w:val="right"/>
            </w:pPr>
            <w:r>
              <w:rPr>
                <w:sz w:val="16"/>
              </w:rPr>
              <w:t>39,175</w:t>
            </w:r>
          </w:p>
        </w:tc>
        <w:tc>
          <w:tcPr>
            <w:tcW w:type="dxa" w:w="1037"/>
          </w:tcPr>
          <w:p>
            <w:pPr>
              <w:spacing w:after="0"/>
              <w:jc w:val="right"/>
            </w:pPr>
            <w:r>
              <w:rPr>
                <w:sz w:val="16"/>
              </w:rPr>
              <w:t>$46,989</w:t>
            </w:r>
          </w:p>
        </w:tc>
        <w:tc>
          <w:tcPr>
            <w:tcW w:type="dxa" w:w="1126"/>
          </w:tcPr>
          <w:p>
            <w:pPr>
              <w:spacing w:after="0"/>
              <w:jc w:val="right"/>
            </w:pPr>
            <w:r>
              <w:rPr>
                <w:sz w:val="16"/>
              </w:rPr>
              <w:t>$697</w:t>
            </w:r>
          </w:p>
        </w:tc>
        <w:tc>
          <w:tcPr>
            <w:tcW w:type="dxa" w:w="1174"/>
          </w:tcPr>
          <w:p>
            <w:pPr>
              <w:spacing w:after="0"/>
              <w:jc w:val="right"/>
            </w:pPr>
            <w:r>
              <w:rPr>
                <w:sz w:val="16"/>
              </w:rPr>
              <w:t>$136,933</w:t>
            </w:r>
          </w:p>
        </w:tc>
        <w:tc>
          <w:tcPr>
            <w:tcW w:type="dxa" w:w="1305"/>
          </w:tcPr>
          <w:p>
            <w:pPr>
              <w:spacing w:after="0"/>
              <w:jc w:val="right"/>
            </w:pPr>
            <w:r>
              <w:rPr>
                <w:sz w:val="16"/>
              </w:rPr>
              <w:t>0.000484%</w:t>
            </w:r>
          </w:p>
        </w:tc>
        <w:tc>
          <w:tcPr>
            <w:tcW w:type="dxa" w:w="1222"/>
          </w:tcPr>
          <w:p>
            <w:pPr>
              <w:spacing w:after="0"/>
              <w:jc w:val="right"/>
            </w:pPr>
            <w:r>
              <w:rPr>
                <w:sz w:val="16"/>
              </w:rPr>
              <w:t>$30,000</w:t>
            </w:r>
          </w:p>
        </w:tc>
        <w:tc>
          <w:tcPr>
            <w:tcW w:type="dxa" w:w="1108"/>
          </w:tcPr>
          <w:p>
            <w:pPr>
              <w:spacing w:after="0"/>
              <w:jc w:val="right"/>
            </w:pPr>
            <w:r>
              <w:rPr>
                <w:sz w:val="16"/>
              </w:rPr>
              <w:t>$1,000</w:t>
            </w:r>
          </w:p>
        </w:tc>
        <w:tc>
          <w:tcPr>
            <w:tcW w:type="dxa" w:w="1108"/>
          </w:tcPr>
          <w:p>
            <w:pPr>
              <w:spacing w:after="0"/>
              <w:jc w:val="right"/>
            </w:pPr>
          </w:p>
        </w:tc>
        <w:tc>
          <w:tcPr>
            <w:tcW w:type="dxa" w:w="1251"/>
          </w:tcPr>
          <w:p>
            <w:pPr>
              <w:spacing w:after="0"/>
              <w:jc w:val="left"/>
            </w:pPr>
            <w:r>
              <w:rPr>
                <w:sz w:val="16"/>
              </w:rPr>
              <w:t>Storm Events damage since the plan includes 1 zone-level High Wind record ($1,000),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$9,702,508,872</w:t>
            </w:r>
          </w:p>
        </w:tc>
        <w:tc>
          <w:tcPr>
            <w:tcW w:type="dxa" w:w="1215"/>
          </w:tcPr>
          <w:p>
            <w:pPr>
              <w:spacing w:after="0"/>
              <w:jc w:val="right"/>
            </w:pPr>
            <w:r>
              <w:rPr>
                <w:sz w:val="16"/>
              </w:rPr>
              <w:t>$106,115,210</w:t>
            </w:r>
          </w:p>
        </w:tc>
        <w:tc>
          <w:tcPr>
            <w:tcW w:type="dxa" w:w="1045"/>
          </w:tcPr>
          <w:p>
            <w:pPr>
              <w:spacing w:after="0"/>
              <w:jc w:val="right"/>
            </w:pPr>
            <w:r>
              <w:rPr>
                <w:sz w:val="16"/>
              </w:rPr>
              <w:t>39,175</w:t>
            </w:r>
          </w:p>
        </w:tc>
        <w:tc>
          <w:tcPr>
            <w:tcW w:type="dxa" w:w="1037"/>
          </w:tcPr>
          <w:p>
            <w:pPr>
              <w:spacing w:after="0"/>
              <w:jc w:val="right"/>
            </w:pPr>
            <w:r>
              <w:rPr>
                <w:sz w:val="16"/>
              </w:rPr>
              <w:t>$74,788</w:t>
            </w:r>
          </w:p>
        </w:tc>
        <w:tc>
          <w:tcPr>
            <w:tcW w:type="dxa" w:w="1126"/>
          </w:tcPr>
          <w:p>
            <w:pPr>
              <w:spacing w:after="0"/>
              <w:jc w:val="right"/>
            </w:pPr>
            <w:r>
              <w:rPr>
                <w:sz w:val="16"/>
              </w:rPr>
              <w:t>$410</w:t>
            </w:r>
          </w:p>
        </w:tc>
        <w:tc>
          <w:tcPr>
            <w:tcW w:type="dxa" w:w="1174"/>
          </w:tcPr>
          <w:p>
            <w:pPr>
              <w:spacing w:after="0"/>
              <w:jc w:val="right"/>
            </w:pPr>
            <w:r>
              <w:rPr>
                <w:sz w:val="16"/>
              </w:rPr>
              <w:t>$122,496</w:t>
            </w:r>
          </w:p>
        </w:tc>
        <w:tc>
          <w:tcPr>
            <w:tcW w:type="dxa" w:w="1305"/>
          </w:tcPr>
          <w:p>
            <w:pPr>
              <w:spacing w:after="0"/>
              <w:jc w:val="right"/>
            </w:pPr>
            <w:r>
              <w:rPr>
                <w:sz w:val="16"/>
              </w:rPr>
              <w:t>0.000771%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$9,702,508,872</w:t>
            </w:r>
          </w:p>
        </w:tc>
        <w:tc>
          <w:tcPr>
            <w:tcW w:type="dxa" w:w="1215"/>
          </w:tcPr>
          <w:p>
            <w:pPr>
              <w:spacing w:after="0"/>
              <w:jc w:val="right"/>
            </w:pPr>
          </w:p>
        </w:tc>
        <w:tc>
          <w:tcPr>
            <w:tcW w:type="dxa" w:w="1045"/>
          </w:tcPr>
          <w:p>
            <w:pPr>
              <w:spacing w:after="0"/>
              <w:jc w:val="right"/>
            </w:pPr>
            <w:r>
              <w:rPr>
                <w:sz w:val="16"/>
              </w:rPr>
              <w:t>39,175</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$2,633,756,542</w:t>
            </w:r>
          </w:p>
        </w:tc>
        <w:tc>
          <w:tcPr>
            <w:tcW w:type="dxa" w:w="1215"/>
          </w:tcPr>
          <w:p>
            <w:pPr>
              <w:spacing w:after="0"/>
              <w:jc w:val="right"/>
            </w:pPr>
            <w:r>
              <w:rPr>
                <w:sz w:val="16"/>
              </w:rPr>
              <w:t>$56,384,961</w:t>
            </w:r>
          </w:p>
        </w:tc>
        <w:tc>
          <w:tcPr>
            <w:tcW w:type="dxa" w:w="1045"/>
          </w:tcPr>
          <w:p>
            <w:pPr>
              <w:spacing w:after="0"/>
              <w:jc w:val="right"/>
            </w:pPr>
            <w:r>
              <w:rPr>
                <w:sz w:val="16"/>
              </w:rPr>
              <w:t>16,226</w:t>
            </w:r>
          </w:p>
        </w:tc>
        <w:tc>
          <w:tcPr>
            <w:tcW w:type="dxa" w:w="1037"/>
          </w:tcPr>
          <w:p>
            <w:pPr>
              <w:spacing w:after="0"/>
              <w:jc w:val="right"/>
            </w:pPr>
            <w:r>
              <w:rPr>
                <w:sz w:val="16"/>
              </w:rPr>
              <w:t>$1,789,205</w:t>
            </w:r>
          </w:p>
        </w:tc>
        <w:tc>
          <w:tcPr>
            <w:tcW w:type="dxa" w:w="1126"/>
          </w:tcPr>
          <w:p>
            <w:pPr>
              <w:spacing w:after="0"/>
              <w:jc w:val="right"/>
            </w:pPr>
            <w:r>
              <w:rPr>
                <w:sz w:val="16"/>
              </w:rPr>
              <w:t>$299</w:t>
            </w:r>
          </w:p>
        </w:tc>
        <w:tc>
          <w:tcPr>
            <w:tcW w:type="dxa" w:w="1174"/>
          </w:tcPr>
          <w:p>
            <w:pPr>
              <w:spacing w:after="0"/>
              <w:jc w:val="right"/>
            </w:pPr>
            <w:r>
              <w:rPr>
                <w:sz w:val="16"/>
              </w:rPr>
              <w:t>$81,857</w:t>
            </w:r>
          </w:p>
        </w:tc>
        <w:tc>
          <w:tcPr>
            <w:tcW w:type="dxa" w:w="1305"/>
          </w:tcPr>
          <w:p>
            <w:pPr>
              <w:spacing w:after="0"/>
              <w:jc w:val="right"/>
            </w:pPr>
            <w:r>
              <w:rPr>
                <w:sz w:val="16"/>
              </w:rPr>
              <w:t>0.0679%</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$9,702,506,600</w:t>
            </w:r>
          </w:p>
        </w:tc>
        <w:tc>
          <w:tcPr>
            <w:tcW w:type="dxa" w:w="1215"/>
          </w:tcPr>
          <w:p>
            <w:pPr>
              <w:spacing w:after="0"/>
              <w:jc w:val="right"/>
            </w:pPr>
            <w:r>
              <w:rPr>
                <w:sz w:val="16"/>
              </w:rPr>
              <w:t>$106,115,210</w:t>
            </w:r>
          </w:p>
        </w:tc>
        <w:tc>
          <w:tcPr>
            <w:tcW w:type="dxa" w:w="1045"/>
          </w:tcPr>
          <w:p>
            <w:pPr>
              <w:spacing w:after="0"/>
              <w:jc w:val="right"/>
            </w:pPr>
            <w:r>
              <w:rPr>
                <w:sz w:val="16"/>
              </w:rPr>
              <w:t>39,175</w:t>
            </w:r>
          </w:p>
        </w:tc>
        <w:tc>
          <w:tcPr>
            <w:tcW w:type="dxa" w:w="1037"/>
          </w:tcPr>
          <w:p>
            <w:pPr>
              <w:spacing w:after="0"/>
              <w:jc w:val="right"/>
            </w:pPr>
            <w:r>
              <w:rPr>
                <w:sz w:val="16"/>
              </w:rPr>
              <w:t>$8,025</w:t>
            </w:r>
          </w:p>
        </w:tc>
        <w:tc>
          <w:tcPr>
            <w:tcW w:type="dxa" w:w="1126"/>
          </w:tcPr>
          <w:p>
            <w:pPr>
              <w:spacing w:after="0"/>
              <w:jc w:val="right"/>
            </w:pPr>
            <w:r>
              <w:rPr>
                <w:sz w:val="16"/>
              </w:rPr>
              <w:t>$6</w:t>
            </w:r>
          </w:p>
        </w:tc>
        <w:tc>
          <w:tcPr>
            <w:tcW w:type="dxa" w:w="1174"/>
          </w:tcPr>
          <w:p>
            <w:pPr>
              <w:spacing w:after="0"/>
              <w:jc w:val="right"/>
            </w:pPr>
            <w:r>
              <w:rPr>
                <w:sz w:val="16"/>
              </w:rPr>
              <w:t>$224,254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2023-04-17 (Storm Events through 2026-06-30): 74 county-coded records, 74 with a damage value recorded (including $0), $3,050,000; 118 zone-level records, 116 with a damage value recorded (including $0), $1,000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39,175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$9,702,508,872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$106,115,210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$13,997,333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$4,591,162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HUDSON,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Fremont County</w:t>
            </w:r>
          </w:p>
        </w:tc>
        <w:tc>
          <w:tcPr>
            <w:tcW w:type="dxa" w:w="1555"/>
          </w:tcPr>
          <w:p>
            <w:pPr>
              <w:spacing w:after="0"/>
              <w:jc w:val="left"/>
            </w:pPr>
            <w:r>
              <w:rPr>
                <w:sz w:val="16"/>
              </w:rPr>
              <w:t>560080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Dubois town</w:t>
            </w:r>
          </w:p>
        </w:tc>
        <w:tc>
          <w:tcPr>
            <w:tcW w:type="dxa" w:w="1555"/>
          </w:tcPr>
          <w:p>
            <w:pPr>
              <w:spacing w:after="0"/>
              <w:jc w:val="left"/>
            </w:pPr>
            <w:r>
              <w:rPr>
                <w:sz w:val="16"/>
              </w:rPr>
              <w:t>560018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Hudson town</w:t>
            </w:r>
          </w:p>
        </w:tc>
        <w:tc>
          <w:tcPr>
            <w:tcW w:type="dxa" w:w="1555"/>
          </w:tcPr>
          <w:p>
            <w:pPr>
              <w:spacing w:after="0"/>
              <w:jc w:val="left"/>
            </w:pPr>
            <w:r>
              <w:rPr>
                <w:sz w:val="16"/>
              </w:rPr>
              <w:t>560019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Lander city</w:t>
            </w:r>
          </w:p>
        </w:tc>
        <w:tc>
          <w:tcPr>
            <w:tcW w:type="dxa" w:w="1555"/>
          </w:tcPr>
          <w:p>
            <w:pPr>
              <w:spacing w:after="0"/>
              <w:jc w:val="left"/>
            </w:pPr>
            <w:r>
              <w:rPr>
                <w:sz w:val="16"/>
              </w:rPr>
              <w:t>560020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Fremont County, WY: risk-assessment baseline packet, release 2026-10 (data as of 2026-09-28; County area 56013).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Fremont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Fremont County, WY: Risk-assessment baseline packet</dc:title>
  <dc:subject>Hazard Plain release 2026-10, as of 2026-09-28. Preview: automated baseline</dc:subject>
  <dc:creator>Hazard Plain</dc:creator>
  <cp:keywords>Hazard Plain; hazard mitigation; risk assessment; 56013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