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Crook County, WY</w:t>
      </w:r>
    </w:p>
    <w:p>
      <w:pPr>
        <w:spacing w:after="120" w:before="0"/>
      </w:pPr>
      <w:r>
        <w:rPr>
          <w:color w:val="555555"/>
          <w:sz w:val="24"/>
        </w:rPr>
        <w:t>Risk-assessment baseline packet</w:t>
      </w:r>
    </w:p>
    <w:p>
      <w:pPr>
        <w:spacing w:after="120" w:before="0"/>
      </w:pPr>
      <w:r>
        <w:rPr>
          <w:b/>
          <w:sz w:val="18"/>
        </w:rPr>
        <w:t xml:space="preserve">County FIPS: </w:t>
      </w:r>
      <w:r>
        <w:rPr>
          <w:sz w:val="18"/>
        </w:rPr>
        <w:t>56011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Region One, WY Hazard Mitigation Plan 2024 (FEMA plan 109564),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($2,471,977 a year), Cold Wave ($1,348,191) and Hail ($1,008,221).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Region One, WY Hazard Mitigation Plan 2024 (FEMA plan 109564)</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0"/>
        <w:gridCol w:w="995"/>
        <w:gridCol w:w="3869"/>
        <w:gridCol w:w="2867"/>
        <w:gridCol w:w="1517"/>
        <w:gridCol w:w="1517"/>
        <w:gridCol w:w="1308"/>
      </w:tblGrid>
      <w:tr>
        <w:trPr>
          <w:cantSplit/>
          <w:tblHeader/>
        </w:trPr>
        <w:tc>
          <w:tcPr>
            <w:tcW w:type="dxa" w:w="2040"/>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867"/>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0"/>
          </w:tcPr>
          <w:p>
            <w:pPr>
              <w:spacing w:after="0"/>
              <w:jc w:val="left"/>
            </w:pPr>
            <w:r>
              <w:rPr>
                <w:sz w:val="16"/>
              </w:rPr>
              <w:t>Crook County</w:t>
            </w:r>
          </w:p>
        </w:tc>
        <w:tc>
          <w:tcPr>
            <w:tcW w:type="dxa" w:w="995"/>
          </w:tcPr>
          <w:p>
            <w:pPr>
              <w:spacing w:after="0"/>
              <w:jc w:val="left"/>
            </w:pPr>
            <w:r>
              <w:rPr>
                <w:sz w:val="16"/>
              </w:rPr>
              <w:t>County</w:t>
            </w:r>
          </w:p>
        </w:tc>
        <w:tc>
          <w:tcPr>
            <w:tcW w:type="dxa" w:w="3869"/>
          </w:tcPr>
          <w:p>
            <w:pPr>
              <w:spacing w:after="0"/>
              <w:jc w:val="left"/>
            </w:pPr>
            <w:r>
              <w:rPr>
                <w:sz w:val="16"/>
              </w:rPr>
              <w:t>Approved, expires 2029-11-20</w:t>
            </w:r>
          </w:p>
        </w:tc>
        <w:tc>
          <w:tcPr>
            <w:tcW w:type="dxa" w:w="2867"/>
          </w:tcPr>
          <w:p>
            <w:pPr>
              <w:spacing w:after="0"/>
              <w:jc w:val="left"/>
            </w:pPr>
            <w:r>
              <w:rPr>
                <w:sz w:val="16"/>
              </w:rPr>
              <w:t>Region One, WY Hazard Mitigation Plan 2024 (FEMA plan 109564)</w:t>
            </w:r>
          </w:p>
        </w:tc>
        <w:tc>
          <w:tcPr>
            <w:tcW w:type="dxa" w:w="1517"/>
          </w:tcPr>
          <w:p>
            <w:pPr>
              <w:spacing w:after="0"/>
              <w:jc w:val="left"/>
            </w:pPr>
            <w:r>
              <w:rPr>
                <w:sz w:val="16"/>
              </w:rPr>
              <w:t>2024-11-21</w:t>
            </w:r>
          </w:p>
        </w:tc>
        <w:tc>
          <w:tcPr>
            <w:tcW w:type="dxa" w:w="1517"/>
          </w:tcPr>
          <w:p>
            <w:pPr>
              <w:spacing w:after="0"/>
              <w:jc w:val="left"/>
            </w:pPr>
            <w:r>
              <w:rPr>
                <w:sz w:val="16"/>
              </w:rPr>
              <w:t>2029-11-20</w:t>
            </w:r>
          </w:p>
        </w:tc>
        <w:tc>
          <w:tcPr>
            <w:tcW w:type="dxa" w:w="1308"/>
          </w:tcPr>
          <w:p>
            <w:pPr>
              <w:spacing w:after="0"/>
              <w:jc w:val="right"/>
            </w:pPr>
            <w:r>
              <w:rPr>
                <w:sz w:val="16"/>
              </w:rPr>
              <w:t>1,147</w:t>
            </w:r>
          </w:p>
        </w:tc>
      </w:tr>
      <w:tr>
        <w:trPr>
          <w:cantSplit/>
        </w:trPr>
        <w:tc>
          <w:tcPr>
            <w:tcW w:type="dxa" w:w="2040"/>
          </w:tcPr>
          <w:p>
            <w:pPr>
              <w:spacing w:after="0"/>
              <w:jc w:val="left"/>
            </w:pPr>
            <w:r>
              <w:rPr>
                <w:sz w:val="16"/>
              </w:rPr>
              <w:t>Hulett town</w:t>
            </w:r>
          </w:p>
        </w:tc>
        <w:tc>
          <w:tcPr>
            <w:tcW w:type="dxa" w:w="995"/>
          </w:tcPr>
          <w:p>
            <w:pPr>
              <w:spacing w:after="0"/>
              <w:jc w:val="left"/>
            </w:pPr>
            <w:r>
              <w:rPr>
                <w:sz w:val="16"/>
              </w:rPr>
              <w:t>Town</w:t>
            </w:r>
          </w:p>
        </w:tc>
        <w:tc>
          <w:tcPr>
            <w:tcW w:type="dxa" w:w="3869"/>
          </w:tcPr>
          <w:p>
            <w:pPr>
              <w:spacing w:after="0"/>
              <w:jc w:val="left"/>
            </w:pPr>
            <w:r>
              <w:rPr>
                <w:sz w:val="16"/>
              </w:rPr>
              <w:t>Approved, expires 2029-11-20</w:t>
            </w:r>
          </w:p>
        </w:tc>
        <w:tc>
          <w:tcPr>
            <w:tcW w:type="dxa" w:w="2867"/>
          </w:tcPr>
          <w:p>
            <w:pPr>
              <w:spacing w:after="0"/>
              <w:jc w:val="left"/>
            </w:pPr>
            <w:r>
              <w:rPr>
                <w:sz w:val="16"/>
              </w:rPr>
              <w:t>Region One, WY Hazard Mitigation Plan 2024 (FEMA plan 109564)</w:t>
            </w:r>
          </w:p>
        </w:tc>
        <w:tc>
          <w:tcPr>
            <w:tcW w:type="dxa" w:w="1517"/>
          </w:tcPr>
          <w:p>
            <w:pPr>
              <w:spacing w:after="0"/>
              <w:jc w:val="left"/>
            </w:pPr>
            <w:r>
              <w:rPr>
                <w:sz w:val="16"/>
              </w:rPr>
              <w:t>2024-11-21</w:t>
            </w:r>
          </w:p>
        </w:tc>
        <w:tc>
          <w:tcPr>
            <w:tcW w:type="dxa" w:w="1517"/>
          </w:tcPr>
          <w:p>
            <w:pPr>
              <w:spacing w:after="0"/>
              <w:jc w:val="left"/>
            </w:pPr>
            <w:r>
              <w:rPr>
                <w:sz w:val="16"/>
              </w:rPr>
              <w:t>2029-11-20</w:t>
            </w:r>
          </w:p>
        </w:tc>
        <w:tc>
          <w:tcPr>
            <w:tcW w:type="dxa" w:w="1308"/>
          </w:tcPr>
          <w:p>
            <w:pPr>
              <w:spacing w:after="0"/>
              <w:jc w:val="right"/>
            </w:pPr>
            <w:r>
              <w:rPr>
                <w:sz w:val="16"/>
              </w:rPr>
              <w:t>1,147</w:t>
            </w:r>
          </w:p>
        </w:tc>
      </w:tr>
      <w:tr>
        <w:trPr>
          <w:cantSplit/>
        </w:trPr>
        <w:tc>
          <w:tcPr>
            <w:tcW w:type="dxa" w:w="2040"/>
          </w:tcPr>
          <w:p>
            <w:pPr>
              <w:spacing w:after="0"/>
              <w:jc w:val="left"/>
            </w:pPr>
            <w:r>
              <w:rPr>
                <w:sz w:val="16"/>
              </w:rPr>
              <w:t>Moorcroft town</w:t>
            </w:r>
          </w:p>
        </w:tc>
        <w:tc>
          <w:tcPr>
            <w:tcW w:type="dxa" w:w="995"/>
          </w:tcPr>
          <w:p>
            <w:pPr>
              <w:spacing w:after="0"/>
              <w:jc w:val="left"/>
            </w:pPr>
            <w:r>
              <w:rPr>
                <w:sz w:val="16"/>
              </w:rPr>
              <w:t>Town</w:t>
            </w:r>
          </w:p>
        </w:tc>
        <w:tc>
          <w:tcPr>
            <w:tcW w:type="dxa" w:w="3869"/>
          </w:tcPr>
          <w:p>
            <w:pPr>
              <w:spacing w:after="0"/>
              <w:jc w:val="left"/>
            </w:pPr>
            <w:r>
              <w:rPr>
                <w:sz w:val="16"/>
              </w:rPr>
              <w:t>Approved, expires 2029-11-20</w:t>
            </w:r>
          </w:p>
        </w:tc>
        <w:tc>
          <w:tcPr>
            <w:tcW w:type="dxa" w:w="2867"/>
          </w:tcPr>
          <w:p>
            <w:pPr>
              <w:spacing w:after="0"/>
              <w:jc w:val="left"/>
            </w:pPr>
            <w:r>
              <w:rPr>
                <w:sz w:val="16"/>
              </w:rPr>
              <w:t>Region One, WY Hazard Mitigation Plan 2024 (FEMA plan 109564)</w:t>
            </w:r>
          </w:p>
        </w:tc>
        <w:tc>
          <w:tcPr>
            <w:tcW w:type="dxa" w:w="1517"/>
          </w:tcPr>
          <w:p>
            <w:pPr>
              <w:spacing w:after="0"/>
              <w:jc w:val="left"/>
            </w:pPr>
            <w:r>
              <w:rPr>
                <w:sz w:val="16"/>
              </w:rPr>
              <w:t>2024-11-21</w:t>
            </w:r>
          </w:p>
        </w:tc>
        <w:tc>
          <w:tcPr>
            <w:tcW w:type="dxa" w:w="1517"/>
          </w:tcPr>
          <w:p>
            <w:pPr>
              <w:spacing w:after="0"/>
              <w:jc w:val="left"/>
            </w:pPr>
            <w:r>
              <w:rPr>
                <w:sz w:val="16"/>
              </w:rPr>
              <w:t>2029-11-20</w:t>
            </w:r>
          </w:p>
        </w:tc>
        <w:tc>
          <w:tcPr>
            <w:tcW w:type="dxa" w:w="1308"/>
          </w:tcPr>
          <w:p>
            <w:pPr>
              <w:spacing w:after="0"/>
              <w:jc w:val="right"/>
            </w:pPr>
            <w:r>
              <w:rPr>
                <w:sz w:val="16"/>
              </w:rPr>
              <w:t>1,147</w:t>
            </w:r>
          </w:p>
        </w:tc>
      </w:tr>
      <w:tr>
        <w:trPr>
          <w:cantSplit/>
        </w:trPr>
        <w:tc>
          <w:tcPr>
            <w:tcW w:type="dxa" w:w="2040"/>
          </w:tcPr>
          <w:p>
            <w:pPr>
              <w:spacing w:after="0"/>
              <w:jc w:val="left"/>
            </w:pPr>
            <w:r>
              <w:rPr>
                <w:sz w:val="16"/>
              </w:rPr>
              <w:t>Pine Haven town</w:t>
            </w:r>
          </w:p>
        </w:tc>
        <w:tc>
          <w:tcPr>
            <w:tcW w:type="dxa" w:w="995"/>
          </w:tcPr>
          <w:p>
            <w:pPr>
              <w:spacing w:after="0"/>
              <w:jc w:val="left"/>
            </w:pPr>
            <w:r>
              <w:rPr>
                <w:sz w:val="16"/>
              </w:rPr>
              <w:t>Town</w:t>
            </w:r>
          </w:p>
        </w:tc>
        <w:tc>
          <w:tcPr>
            <w:tcW w:type="dxa" w:w="3869"/>
          </w:tcPr>
          <w:p>
            <w:pPr>
              <w:spacing w:after="0"/>
              <w:jc w:val="left"/>
            </w:pPr>
            <w:r>
              <w:rPr>
                <w:sz w:val="16"/>
              </w:rPr>
              <w:t>Approved, expires 2029-11-20</w:t>
            </w:r>
          </w:p>
        </w:tc>
        <w:tc>
          <w:tcPr>
            <w:tcW w:type="dxa" w:w="2867"/>
          </w:tcPr>
          <w:p>
            <w:pPr>
              <w:spacing w:after="0"/>
              <w:jc w:val="left"/>
            </w:pPr>
            <w:r>
              <w:rPr>
                <w:sz w:val="16"/>
              </w:rPr>
              <w:t>Region One, WY Hazard Mitigation Plan 2024 (FEMA plan 109564)</w:t>
            </w:r>
          </w:p>
        </w:tc>
        <w:tc>
          <w:tcPr>
            <w:tcW w:type="dxa" w:w="1517"/>
          </w:tcPr>
          <w:p>
            <w:pPr>
              <w:spacing w:after="0"/>
              <w:jc w:val="left"/>
            </w:pPr>
            <w:r>
              <w:rPr>
                <w:sz w:val="16"/>
              </w:rPr>
              <w:t>2024-11-21</w:t>
            </w:r>
          </w:p>
        </w:tc>
        <w:tc>
          <w:tcPr>
            <w:tcW w:type="dxa" w:w="1517"/>
          </w:tcPr>
          <w:p>
            <w:pPr>
              <w:spacing w:after="0"/>
              <w:jc w:val="left"/>
            </w:pPr>
            <w:r>
              <w:rPr>
                <w:sz w:val="16"/>
              </w:rPr>
              <w:t>2029-11-20</w:t>
            </w:r>
          </w:p>
        </w:tc>
        <w:tc>
          <w:tcPr>
            <w:tcW w:type="dxa" w:w="1308"/>
          </w:tcPr>
          <w:p>
            <w:pPr>
              <w:spacing w:after="0"/>
              <w:jc w:val="right"/>
            </w:pPr>
            <w:r>
              <w:rPr>
                <w:sz w:val="16"/>
              </w:rPr>
              <w:t>1,147</w:t>
            </w:r>
          </w:p>
        </w:tc>
      </w:tr>
      <w:tr>
        <w:trPr>
          <w:cantSplit/>
        </w:trPr>
        <w:tc>
          <w:tcPr>
            <w:tcW w:type="dxa" w:w="2040"/>
          </w:tcPr>
          <w:p>
            <w:pPr>
              <w:spacing w:after="0"/>
              <w:jc w:val="left"/>
            </w:pPr>
            <w:r>
              <w:rPr>
                <w:sz w:val="16"/>
              </w:rPr>
              <w:t>Sundance town</w:t>
            </w:r>
          </w:p>
        </w:tc>
        <w:tc>
          <w:tcPr>
            <w:tcW w:type="dxa" w:w="995"/>
          </w:tcPr>
          <w:p>
            <w:pPr>
              <w:spacing w:after="0"/>
              <w:jc w:val="left"/>
            </w:pPr>
            <w:r>
              <w:rPr>
                <w:sz w:val="16"/>
              </w:rPr>
              <w:t>Town</w:t>
            </w:r>
          </w:p>
        </w:tc>
        <w:tc>
          <w:tcPr>
            <w:tcW w:type="dxa" w:w="3869"/>
          </w:tcPr>
          <w:p>
            <w:pPr>
              <w:spacing w:after="0"/>
              <w:jc w:val="left"/>
            </w:pPr>
            <w:r>
              <w:rPr>
                <w:sz w:val="16"/>
              </w:rPr>
              <w:t>Approved, expires 2029-11-20</w:t>
            </w:r>
          </w:p>
        </w:tc>
        <w:tc>
          <w:tcPr>
            <w:tcW w:type="dxa" w:w="2867"/>
          </w:tcPr>
          <w:p>
            <w:pPr>
              <w:spacing w:after="0"/>
              <w:jc w:val="left"/>
            </w:pPr>
            <w:r>
              <w:rPr>
                <w:sz w:val="16"/>
              </w:rPr>
              <w:t>Region One, WY Hazard Mitigation Plan 2024 (FEMA plan 109564)</w:t>
            </w:r>
          </w:p>
        </w:tc>
        <w:tc>
          <w:tcPr>
            <w:tcW w:type="dxa" w:w="1517"/>
          </w:tcPr>
          <w:p>
            <w:pPr>
              <w:spacing w:after="0"/>
              <w:jc w:val="left"/>
            </w:pPr>
            <w:r>
              <w:rPr>
                <w:sz w:val="16"/>
              </w:rPr>
              <w:t>2024-11-21</w:t>
            </w:r>
          </w:p>
        </w:tc>
        <w:tc>
          <w:tcPr>
            <w:tcW w:type="dxa" w:w="1517"/>
          </w:tcPr>
          <w:p>
            <w:pPr>
              <w:spacing w:after="0"/>
              <w:jc w:val="left"/>
            </w:pPr>
            <w:r>
              <w:rPr>
                <w:sz w:val="16"/>
              </w:rPr>
              <w:t>2029-11-20</w:t>
            </w:r>
          </w:p>
        </w:tc>
        <w:tc>
          <w:tcPr>
            <w:tcW w:type="dxa" w:w="1308"/>
          </w:tcPr>
          <w:p>
            <w:pPr>
              <w:spacing w:after="0"/>
              <w:jc w:val="right"/>
            </w:pPr>
            <w:r>
              <w:rPr>
                <w:sz w:val="16"/>
              </w:rPr>
              <w:t>1,147</w:t>
            </w:r>
          </w:p>
        </w:tc>
      </w:tr>
    </w:tbl>
    <w:p>
      <w:pPr>
        <w:spacing w:after="40" w:before="60"/>
      </w:pPr>
      <w:r>
        <w:rPr>
          <w:sz w:val="15"/>
        </w:rPr>
        <w:t>Plan 109564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$2,469,861</w:t>
            </w:r>
          </w:p>
        </w:tc>
        <w:tc>
          <w:tcPr>
            <w:tcW w:type="dxa" w:w="1126"/>
          </w:tcPr>
          <w:p>
            <w:pPr>
              <w:spacing w:after="0"/>
              <w:jc w:val="right"/>
            </w:pPr>
            <w:r>
              <w:rPr>
                <w:sz w:val="16"/>
              </w:rPr>
              <w:t>$42</w:t>
            </w:r>
          </w:p>
        </w:tc>
        <w:tc>
          <w:tcPr>
            <w:tcW w:type="dxa" w:w="1950"/>
          </w:tcPr>
          <w:p>
            <w:pPr>
              <w:spacing w:after="0"/>
              <w:jc w:val="right"/>
            </w:pPr>
            <w:r>
              <w:rPr>
                <w:sz w:val="16"/>
              </w:rPr>
              <w:t>$2,074</w:t>
            </w:r>
          </w:p>
        </w:tc>
        <w:tc>
          <w:tcPr>
            <w:tcW w:type="dxa" w:w="1194"/>
          </w:tcPr>
          <w:p>
            <w:pPr>
              <w:spacing w:after="0"/>
              <w:jc w:val="right"/>
            </w:pPr>
            <w:r>
              <w:rPr>
                <w:sz w:val="16"/>
              </w:rPr>
              <w:t>$2,471,977</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$5,032</w:t>
            </w:r>
          </w:p>
        </w:tc>
        <w:tc>
          <w:tcPr>
            <w:tcW w:type="dxa" w:w="1126"/>
          </w:tcPr>
          <w:p>
            <w:pPr>
              <w:spacing w:after="0"/>
              <w:jc w:val="right"/>
            </w:pPr>
            <w:r>
              <w:rPr>
                <w:sz w:val="16"/>
              </w:rPr>
              <w:t>$193,411</w:t>
            </w:r>
          </w:p>
        </w:tc>
        <w:tc>
          <w:tcPr>
            <w:tcW w:type="dxa" w:w="1950"/>
          </w:tcPr>
          <w:p>
            <w:pPr>
              <w:spacing w:after="0"/>
              <w:jc w:val="right"/>
            </w:pPr>
            <w:r>
              <w:rPr>
                <w:sz w:val="16"/>
              </w:rPr>
              <w:t>$1,149,748</w:t>
            </w:r>
          </w:p>
        </w:tc>
        <w:tc>
          <w:tcPr>
            <w:tcW w:type="dxa" w:w="1194"/>
          </w:tcPr>
          <w:p>
            <w:pPr>
              <w:spacing w:after="0"/>
              <w:jc w:val="right"/>
            </w:pPr>
            <w:r>
              <w:rPr>
                <w:sz w:val="16"/>
              </w:rPr>
              <w:t>$1,348,191</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$764,575</w:t>
            </w:r>
          </w:p>
        </w:tc>
        <w:tc>
          <w:tcPr>
            <w:tcW w:type="dxa" w:w="1126"/>
          </w:tcPr>
          <w:p>
            <w:pPr>
              <w:spacing w:after="0"/>
              <w:jc w:val="right"/>
            </w:pPr>
            <w:r>
              <w:rPr>
                <w:sz w:val="16"/>
              </w:rPr>
              <w:t>$41,096</w:t>
            </w:r>
          </w:p>
        </w:tc>
        <w:tc>
          <w:tcPr>
            <w:tcW w:type="dxa" w:w="1950"/>
          </w:tcPr>
          <w:p>
            <w:pPr>
              <w:spacing w:after="0"/>
              <w:jc w:val="right"/>
            </w:pPr>
            <w:r>
              <w:rPr>
                <w:sz w:val="16"/>
              </w:rPr>
              <w:t>$202,549</w:t>
            </w:r>
          </w:p>
        </w:tc>
        <w:tc>
          <w:tcPr>
            <w:tcW w:type="dxa" w:w="1194"/>
          </w:tcPr>
          <w:p>
            <w:pPr>
              <w:spacing w:after="0"/>
              <w:jc w:val="right"/>
            </w:pPr>
            <w:r>
              <w:rPr>
                <w:sz w:val="16"/>
              </w:rPr>
              <w:t>$1,008,221</w:t>
            </w:r>
          </w:p>
        </w:tc>
        <w:tc>
          <w:tcPr>
            <w:tcW w:type="dxa" w:w="2139"/>
          </w:tcPr>
          <w:p>
            <w:pPr>
              <w:spacing w:after="0"/>
              <w:jc w:val="right"/>
            </w:pPr>
            <w:r>
              <w:rPr>
                <w:sz w:val="16"/>
              </w:rPr>
              <w:t>479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$668,118</w:t>
            </w:r>
          </w:p>
        </w:tc>
        <w:tc>
          <w:tcPr>
            <w:tcW w:type="dxa" w:w="1126"/>
          </w:tcPr>
          <w:p>
            <w:pPr>
              <w:spacing w:after="0"/>
              <w:jc w:val="right"/>
            </w:pPr>
            <w:r>
              <w:rPr>
                <w:sz w:val="16"/>
              </w:rPr>
              <w:t>$418</w:t>
            </w:r>
          </w:p>
        </w:tc>
        <w:tc>
          <w:tcPr>
            <w:tcW w:type="dxa" w:w="1950"/>
          </w:tcPr>
          <w:p>
            <w:pPr>
              <w:spacing w:after="0"/>
              <w:jc w:val="right"/>
            </w:pPr>
            <w:r>
              <w:rPr>
                <w:sz w:val="16"/>
              </w:rPr>
              <w:t>$31,976</w:t>
            </w:r>
          </w:p>
        </w:tc>
        <w:tc>
          <w:tcPr>
            <w:tcW w:type="dxa" w:w="1194"/>
          </w:tcPr>
          <w:p>
            <w:pPr>
              <w:spacing w:after="0"/>
              <w:jc w:val="right"/>
            </w:pPr>
            <w:r>
              <w:rPr>
                <w:sz w:val="16"/>
              </w:rPr>
              <w:t>$700,511</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$133,741</w:t>
            </w:r>
          </w:p>
        </w:tc>
        <w:tc>
          <w:tcPr>
            <w:tcW w:type="dxa" w:w="1126"/>
          </w:tcPr>
          <w:p>
            <w:pPr>
              <w:spacing w:after="0"/>
              <w:jc w:val="right"/>
            </w:pPr>
            <w:r>
              <w:rPr>
                <w:sz w:val="16"/>
              </w:rPr>
              <w:t>$1,768</w:t>
            </w:r>
          </w:p>
        </w:tc>
        <w:tc>
          <w:tcPr>
            <w:tcW w:type="dxa" w:w="1950"/>
          </w:tcPr>
          <w:p>
            <w:pPr>
              <w:spacing w:after="0"/>
              <w:jc w:val="right"/>
            </w:pPr>
            <w:r>
              <w:rPr>
                <w:sz w:val="16"/>
              </w:rPr>
              <w:t>$156,915</w:t>
            </w:r>
          </w:p>
        </w:tc>
        <w:tc>
          <w:tcPr>
            <w:tcW w:type="dxa" w:w="1194"/>
          </w:tcPr>
          <w:p>
            <w:pPr>
              <w:spacing w:after="0"/>
              <w:jc w:val="right"/>
            </w:pPr>
            <w:r>
              <w:rPr>
                <w:sz w:val="16"/>
              </w:rPr>
              <w:t>$292,424</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$73,193</w:t>
            </w:r>
          </w:p>
        </w:tc>
        <w:tc>
          <w:tcPr>
            <w:tcW w:type="dxa" w:w="1126"/>
          </w:tcPr>
          <w:p>
            <w:pPr>
              <w:spacing w:after="0"/>
              <w:jc w:val="right"/>
            </w:pPr>
            <w:r>
              <w:rPr>
                <w:sz w:val="16"/>
              </w:rPr>
              <w:t>$28,291</w:t>
            </w:r>
          </w:p>
        </w:tc>
        <w:tc>
          <w:tcPr>
            <w:tcW w:type="dxa" w:w="1950"/>
          </w:tcPr>
          <w:p>
            <w:pPr>
              <w:spacing w:after="0"/>
              <w:jc w:val="right"/>
            </w:pPr>
            <w:r>
              <w:rPr>
                <w:sz w:val="16"/>
              </w:rPr>
              <w:t>$57,678</w:t>
            </w:r>
          </w:p>
        </w:tc>
        <w:tc>
          <w:tcPr>
            <w:tcW w:type="dxa" w:w="1194"/>
          </w:tcPr>
          <w:p>
            <w:pPr>
              <w:spacing w:after="0"/>
              <w:jc w:val="right"/>
            </w:pPr>
            <w:r>
              <w:rPr>
                <w:sz w:val="16"/>
              </w:rPr>
              <w:t>$159,162</w:t>
            </w:r>
          </w:p>
        </w:tc>
        <w:tc>
          <w:tcPr>
            <w:tcW w:type="dxa" w:w="2139"/>
          </w:tcPr>
          <w:p>
            <w:pPr>
              <w:spacing w:after="0"/>
              <w:jc w:val="right"/>
            </w:pPr>
            <w:r>
              <w:rPr>
                <w:sz w:val="16"/>
              </w:rPr>
              <w:t>312</w:t>
            </w:r>
          </w:p>
        </w:tc>
        <w:tc>
          <w:tcPr>
            <w:tcW w:type="dxa" w:w="2202"/>
          </w:tcPr>
          <w:p>
            <w:pPr>
              <w:spacing w:after="0"/>
              <w:jc w:val="left"/>
            </w:pPr>
            <w:r>
              <w:rPr>
                <w:sz w:val="16"/>
              </w:rPr>
              <w:t>Includes 52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$108,124</w:t>
            </w:r>
          </w:p>
        </w:tc>
        <w:tc>
          <w:tcPr>
            <w:tcW w:type="dxa" w:w="1126"/>
          </w:tcPr>
          <w:p>
            <w:pPr>
              <w:spacing w:after="0"/>
              <w:jc w:val="right"/>
            </w:pPr>
            <w:r>
              <w:rPr>
                <w:sz w:val="16"/>
              </w:rPr>
              <w:t>$6</w:t>
            </w:r>
          </w:p>
        </w:tc>
        <w:tc>
          <w:tcPr>
            <w:tcW w:type="dxa" w:w="1950"/>
          </w:tcPr>
          <w:p>
            <w:pPr>
              <w:spacing w:after="0"/>
              <w:jc w:val="right"/>
            </w:pPr>
            <w:r>
              <w:rPr>
                <w:sz w:val="16"/>
              </w:rPr>
              <w:t>$13,876</w:t>
            </w:r>
          </w:p>
        </w:tc>
        <w:tc>
          <w:tcPr>
            <w:tcW w:type="dxa" w:w="1194"/>
          </w:tcPr>
          <w:p>
            <w:pPr>
              <w:spacing w:after="0"/>
              <w:jc w:val="right"/>
            </w:pPr>
            <w:r>
              <w:rPr>
                <w:sz w:val="16"/>
              </w:rPr>
              <w:t>$122,006</w:t>
            </w:r>
          </w:p>
        </w:tc>
        <w:tc>
          <w:tcPr>
            <w:tcW w:type="dxa" w:w="2139"/>
          </w:tcPr>
          <w:p>
            <w:pPr>
              <w:spacing w:after="0"/>
              <w:jc w:val="right"/>
            </w:pPr>
            <w:r>
              <w:rPr>
                <w:sz w:val="16"/>
              </w:rPr>
              <w:t>232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$16,730</w:t>
            </w:r>
          </w:p>
        </w:tc>
        <w:tc>
          <w:tcPr>
            <w:tcW w:type="dxa" w:w="1126"/>
          </w:tcPr>
          <w:p>
            <w:pPr>
              <w:spacing w:after="0"/>
              <w:jc w:val="right"/>
            </w:pPr>
            <w:r>
              <w:rPr>
                <w:sz w:val="16"/>
              </w:rPr>
              <w:t>n/a</w:t>
            </w:r>
          </w:p>
        </w:tc>
        <w:tc>
          <w:tcPr>
            <w:tcW w:type="dxa" w:w="1950"/>
          </w:tcPr>
          <w:p>
            <w:pPr>
              <w:spacing w:after="0"/>
              <w:jc w:val="right"/>
            </w:pPr>
            <w:r>
              <w:rPr>
                <w:sz w:val="16"/>
              </w:rPr>
              <w:t>$97,857</w:t>
            </w:r>
          </w:p>
        </w:tc>
        <w:tc>
          <w:tcPr>
            <w:tcW w:type="dxa" w:w="1194"/>
          </w:tcPr>
          <w:p>
            <w:pPr>
              <w:spacing w:after="0"/>
              <w:jc w:val="right"/>
            </w:pPr>
            <w:r>
              <w:rPr>
                <w:sz w:val="16"/>
              </w:rPr>
              <w:t>$114,587</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$60,408</w:t>
            </w:r>
          </w:p>
        </w:tc>
        <w:tc>
          <w:tcPr>
            <w:tcW w:type="dxa" w:w="1126"/>
          </w:tcPr>
          <w:p>
            <w:pPr>
              <w:spacing w:after="0"/>
              <w:jc w:val="right"/>
            </w:pPr>
            <w:r>
              <w:rPr>
                <w:sz w:val="16"/>
              </w:rPr>
              <w:t>n/a</w:t>
            </w:r>
          </w:p>
        </w:tc>
        <w:tc>
          <w:tcPr>
            <w:tcW w:type="dxa" w:w="1950"/>
          </w:tcPr>
          <w:p>
            <w:pPr>
              <w:spacing w:after="0"/>
              <w:jc w:val="right"/>
            </w:pPr>
            <w:r>
              <w:rPr>
                <w:sz w:val="16"/>
              </w:rPr>
              <w:t>$7,912</w:t>
            </w:r>
          </w:p>
        </w:tc>
        <w:tc>
          <w:tcPr>
            <w:tcW w:type="dxa" w:w="1194"/>
          </w:tcPr>
          <w:p>
            <w:pPr>
              <w:spacing w:after="0"/>
              <w:jc w:val="right"/>
            </w:pPr>
            <w:r>
              <w:rPr>
                <w:sz w:val="16"/>
              </w:rPr>
              <w:t>$68,320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$543</w:t>
            </w:r>
          </w:p>
        </w:tc>
        <w:tc>
          <w:tcPr>
            <w:tcW w:type="dxa" w:w="1126"/>
          </w:tcPr>
          <w:p>
            <w:pPr>
              <w:spacing w:after="0"/>
              <w:jc w:val="right"/>
            </w:pPr>
            <w:r>
              <w:rPr>
                <w:sz w:val="16"/>
              </w:rPr>
              <w:t>$225</w:t>
            </w:r>
          </w:p>
        </w:tc>
        <w:tc>
          <w:tcPr>
            <w:tcW w:type="dxa" w:w="1950"/>
          </w:tcPr>
          <w:p>
            <w:pPr>
              <w:spacing w:after="0"/>
              <w:jc w:val="right"/>
            </w:pPr>
            <w:r>
              <w:rPr>
                <w:sz w:val="16"/>
              </w:rPr>
              <w:t>$3,463</w:t>
            </w:r>
          </w:p>
        </w:tc>
        <w:tc>
          <w:tcPr>
            <w:tcW w:type="dxa" w:w="1194"/>
          </w:tcPr>
          <w:p>
            <w:pPr>
              <w:spacing w:after="0"/>
              <w:jc w:val="right"/>
            </w:pPr>
            <w:r>
              <w:rPr>
                <w:sz w:val="16"/>
              </w:rPr>
              <w:t>$4,230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$2,924</w:t>
            </w:r>
          </w:p>
        </w:tc>
        <w:tc>
          <w:tcPr>
            <w:tcW w:type="dxa" w:w="1126"/>
          </w:tcPr>
          <w:p>
            <w:pPr>
              <w:spacing w:after="0"/>
              <w:jc w:val="right"/>
            </w:pPr>
            <w:r>
              <w:rPr>
                <w:sz w:val="16"/>
              </w:rPr>
              <w:t>n/a</w:t>
            </w:r>
          </w:p>
        </w:tc>
        <w:tc>
          <w:tcPr>
            <w:tcW w:type="dxa" w:w="1950"/>
          </w:tcPr>
          <w:p>
            <w:pPr>
              <w:spacing w:after="0"/>
              <w:jc w:val="right"/>
            </w:pPr>
            <w:r>
              <w:rPr>
                <w:sz w:val="16"/>
              </w:rPr>
              <w:t>$896</w:t>
            </w:r>
          </w:p>
        </w:tc>
        <w:tc>
          <w:tcPr>
            <w:tcW w:type="dxa" w:w="1194"/>
          </w:tcPr>
          <w:p>
            <w:pPr>
              <w:spacing w:after="0"/>
              <w:jc w:val="right"/>
            </w:pPr>
            <w:r>
              <w:rPr>
                <w:sz w:val="16"/>
              </w:rPr>
              <w:t>$3,821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$2,941</w:t>
            </w:r>
          </w:p>
        </w:tc>
        <w:tc>
          <w:tcPr>
            <w:tcW w:type="dxa" w:w="1950"/>
          </w:tcPr>
          <w:p>
            <w:pPr>
              <w:spacing w:after="0"/>
              <w:jc w:val="right"/>
            </w:pPr>
            <w:r>
              <w:rPr>
                <w:sz w:val="16"/>
              </w:rPr>
              <w:t>n/a</w:t>
            </w:r>
          </w:p>
        </w:tc>
        <w:tc>
          <w:tcPr>
            <w:tcW w:type="dxa" w:w="1194"/>
          </w:tcPr>
          <w:p>
            <w:pPr>
              <w:spacing w:after="0"/>
              <w:jc w:val="right"/>
            </w:pPr>
            <w:r>
              <w:rPr>
                <w:sz w:val="16"/>
              </w:rPr>
              <w:t>$2,941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$741</w:t>
            </w:r>
          </w:p>
        </w:tc>
        <w:tc>
          <w:tcPr>
            <w:tcW w:type="dxa" w:w="1126"/>
          </w:tcPr>
          <w:p>
            <w:pPr>
              <w:spacing w:after="0"/>
              <w:jc w:val="right"/>
            </w:pPr>
            <w:r>
              <w:rPr>
                <w:sz w:val="16"/>
              </w:rPr>
              <w:t>n/a</w:t>
            </w:r>
          </w:p>
        </w:tc>
        <w:tc>
          <w:tcPr>
            <w:tcW w:type="dxa" w:w="1950"/>
          </w:tcPr>
          <w:p>
            <w:pPr>
              <w:spacing w:after="0"/>
              <w:jc w:val="right"/>
            </w:pPr>
            <w:r>
              <w:rPr>
                <w:sz w:val="16"/>
              </w:rPr>
              <w:t>$435</w:t>
            </w:r>
          </w:p>
        </w:tc>
        <w:tc>
          <w:tcPr>
            <w:tcW w:type="dxa" w:w="1194"/>
          </w:tcPr>
          <w:p>
            <w:pPr>
              <w:spacing w:after="0"/>
              <w:jc w:val="right"/>
            </w:pPr>
            <w:r>
              <w:rPr>
                <w:sz w:val="16"/>
              </w:rPr>
              <w:t>$1,176</w:t>
            </w:r>
          </w:p>
        </w:tc>
        <w:tc>
          <w:tcPr>
            <w:tcW w:type="dxa" w:w="2139"/>
          </w:tcPr>
          <w:p>
            <w:pPr>
              <w:spacing w:after="0"/>
              <w:jc w:val="right"/>
            </w:pPr>
            <w:r>
              <w:rPr>
                <w:sz w:val="16"/>
              </w:rPr>
              <w:t>0</w:t>
            </w:r>
          </w:p>
        </w:tc>
        <w:tc>
          <w:tcPr>
            <w:tcW w:type="dxa" w:w="2202"/>
          </w:tcPr>
          <w:p>
            <w:pPr>
              <w:spacing w:after="0"/>
              <w:jc w:val="left"/>
            </w:pPr>
            <w:r>
              <w:rPr>
                <w:sz w:val="16"/>
              </w:rPr>
              <w:t>Declared 2 times; no Storm Events record of this type.</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w:t>
            </w:r>
          </w:p>
        </w:tc>
        <w:tc>
          <w:tcPr>
            <w:tcW w:type="dxa" w:w="1194"/>
          </w:tcPr>
          <w:p>
            <w:pPr>
              <w:spacing w:after="0"/>
              <w:jc w:val="right"/>
            </w:pPr>
            <w:r>
              <w:rPr>
                <w:sz w:val="16"/>
              </w:rPr>
              <w:t>$1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Avalanche</w:t>
            </w:r>
          </w:p>
        </w:tc>
        <w:tc>
          <w:tcPr>
            <w:tcW w:type="dxa" w:w="9629"/>
          </w:tcPr>
          <w:p>
            <w:pPr>
              <w:spacing w:after="0"/>
              <w:jc w:val="left"/>
            </w:pPr>
            <w:r>
              <w:rPr>
                <w:sz w:val="16"/>
              </w:rPr>
              <w:t>tract 9503 (Very Low, 1.4); tract 9502 (Very Low, 1.2)</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9502 (Relatively Low, 62.0); tract 9503 (Relatively Low, 46.8)</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9502 (Relatively Low, 91.1); tract 9503 (Relatively Low, 90.8)</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9502 (Relatively Moderate, 71.4); tract 9503 (Relatively Moderate, 70.3)</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9502 (Relatively High, 97.8); tract 9503 (Relatively High, 97.8)</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39"/>
        <w:gridCol w:w="1506"/>
        <w:gridCol w:w="2132"/>
        <w:gridCol w:w="1568"/>
        <w:gridCol w:w="1715"/>
        <w:gridCol w:w="1865"/>
        <w:gridCol w:w="1649"/>
      </w:tblGrid>
      <w:tr>
        <w:trPr>
          <w:cantSplit/>
          <w:tblHeader/>
        </w:trPr>
        <w:tc>
          <w:tcPr>
            <w:tcW w:type="dxa" w:w="183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2"/>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How it applies to jurisdictions</w:t>
            </w:r>
          </w:p>
        </w:tc>
        <w:tc>
          <w:tcPr>
            <w:tcW w:type="dxa" w:w="1649"/>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839"/>
          </w:tcPr>
          <w:p>
            <w:pPr>
              <w:spacing w:after="0"/>
              <w:jc w:val="left"/>
            </w:pPr>
            <w:r>
              <w:rPr>
                <w:sz w:val="16"/>
              </w:rPr>
              <w:t>none (count and damage only)</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Physical measure: in event narratives only (local data needed).</w:t>
            </w:r>
          </w:p>
        </w:tc>
      </w:tr>
      <w:tr>
        <w:trPr>
          <w:cantSplit/>
        </w:trPr>
        <w:tc>
          <w:tcPr>
            <w:tcW w:type="dxa" w:w="183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506"/>
          </w:tcPr>
          <w:p>
            <w:pPr>
              <w:spacing w:after="0"/>
              <w:jc w:val="right"/>
            </w:pPr>
            <w:r>
              <w:rPr>
                <w:sz w:val="16"/>
              </w:rPr>
              <w:t>10 records, 1996 to 2025 (10 zone-level)</w:t>
            </w:r>
          </w:p>
        </w:tc>
        <w:tc>
          <w:tcPr>
            <w:tcW w:type="dxa" w:w="2132"/>
          </w:tcPr>
          <w:p>
            <w:pPr>
              <w:spacing w:after="0"/>
              <w:jc w:val="left"/>
            </w:pPr>
            <w:r>
              <w:rPr>
                <w:sz w:val="16"/>
              </w:rPr>
              <w:t>1 day to 4 days (median 3 days); 9 with a recorded value</w:t>
            </w:r>
          </w:p>
        </w:tc>
        <w:tc>
          <w:tcPr>
            <w:tcW w:type="dxa" w:w="1568"/>
          </w:tcPr>
          <w:p>
            <w:pPr>
              <w:spacing w:after="0"/>
              <w:jc w:val="left"/>
            </w:pPr>
            <w:r>
              <w:rPr>
                <w:sz w:val="16"/>
              </w:rPr>
              <w:t>4 consecutive days, 2024-01-12 to 2024-01-15, zone-level</w:t>
            </w:r>
          </w:p>
        </w:tc>
        <w:tc>
          <w:tcPr>
            <w:tcW w:type="dxa" w:w="1715"/>
          </w:tcPr>
          <w:p>
            <w:pPr>
              <w:spacing w:after="0"/>
              <w:jc w:val="left"/>
            </w:pPr>
          </w:p>
        </w:tc>
        <w:tc>
          <w:tcPr>
            <w:tcW w:type="dxa" w:w="1865"/>
          </w:tcPr>
          <w:p>
            <w:pPr>
              <w:spacing w:after="0"/>
              <w:jc w:val="left"/>
            </w:pPr>
            <w:r>
              <w:rPr>
                <w:sz w:val="16"/>
              </w:rPr>
              <w:t>Countywide (zone-level records).</w:t>
            </w:r>
          </w:p>
        </w:tc>
        <w:tc>
          <w:tcPr>
            <w:tcW w:type="dxa" w:w="1649"/>
          </w:tcPr>
          <w:p>
            <w:pPr>
              <w:spacing w:after="0"/>
              <w:jc w:val="left"/>
            </w:pPr>
            <w:r>
              <w:rPr>
                <w:sz w:val="16"/>
              </w:rPr>
              <w:t>Wind chill: in event narratives only (local data needed).</w:t>
            </w:r>
          </w:p>
        </w:tc>
      </w:tr>
      <w:tr>
        <w:trPr>
          <w:cantSplit/>
        </w:trPr>
        <w:tc>
          <w:tcPr>
            <w:tcW w:type="dxa" w:w="183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Temperature: in event narratives only (local data needed).</w:t>
            </w:r>
          </w:p>
        </w:tc>
      </w:tr>
      <w:tr>
        <w:trPr>
          <w:cantSplit/>
        </w:trPr>
        <w:tc>
          <w:tcPr>
            <w:tcW w:type="dxa" w:w="1839"/>
          </w:tcPr>
          <w:p>
            <w:pPr>
              <w:spacing w:after="0"/>
              <w:jc w:val="left"/>
            </w:pPr>
            <w:r>
              <w:rPr>
                <w:sz w:val="16"/>
              </w:rPr>
              <w:t>Drought</w:t>
            </w:r>
          </w:p>
        </w:tc>
        <w:tc>
          <w:tcPr>
            <w:tcW w:type="dxa" w:w="1839"/>
          </w:tcPr>
          <w:p>
            <w:pPr>
              <w:spacing w:after="0"/>
              <w:jc w:val="left"/>
            </w:pPr>
            <w:r>
              <w:rPr>
                <w:sz w:val="16"/>
              </w:rPr>
              <w:t>U.S. Drought Monitor scale (D0 to D4)</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39"/>
          </w:tcPr>
          <w:p>
            <w:pPr>
              <w:spacing w:after="0"/>
              <w:jc w:val="left"/>
            </w:pPr>
            <w:r>
              <w:rPr>
                <w:sz w:val="16"/>
              </w:rPr>
              <w:t>Modified Mercalli (local data)</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39"/>
          </w:tcPr>
          <w:p>
            <w:pPr>
              <w:spacing w:after="0"/>
              <w:jc w:val="left"/>
            </w:pPr>
            <w:r>
              <w:rPr>
                <w:sz w:val="16"/>
              </w:rPr>
              <w:t>hail size (inches)</w:t>
            </w:r>
          </w:p>
        </w:tc>
        <w:tc>
          <w:tcPr>
            <w:tcW w:type="dxa" w:w="1506"/>
          </w:tcPr>
          <w:p>
            <w:pPr>
              <w:spacing w:after="0"/>
              <w:jc w:val="right"/>
            </w:pPr>
            <w:r>
              <w:rPr>
                <w:sz w:val="16"/>
              </w:rPr>
              <w:t>504 records, 1956 to 2024</w:t>
            </w:r>
          </w:p>
        </w:tc>
        <w:tc>
          <w:tcPr>
            <w:tcW w:type="dxa" w:w="2132"/>
          </w:tcPr>
          <w:p>
            <w:pPr>
              <w:spacing w:after="0"/>
              <w:jc w:val="left"/>
            </w:pPr>
            <w:r>
              <w:rPr>
                <w:sz w:val="16"/>
              </w:rPr>
              <w:t>0.75 in to 4.25 in (median 1 in); 504 with a recorded value</w:t>
            </w:r>
          </w:p>
        </w:tc>
        <w:tc>
          <w:tcPr>
            <w:tcW w:type="dxa" w:w="1568"/>
          </w:tcPr>
          <w:p>
            <w:pPr>
              <w:spacing w:after="0"/>
              <w:jc w:val="left"/>
            </w:pPr>
            <w:r>
              <w:rPr>
                <w:sz w:val="16"/>
              </w:rPr>
              <w:t>4.25 in hail, 2009-07-13; same size also recorded on 2007-06-25, 2009-07-13</w:t>
            </w:r>
          </w:p>
        </w:tc>
        <w:tc>
          <w:tcPr>
            <w:tcW w:type="dxa" w:w="1715"/>
          </w:tcPr>
          <w:p>
            <w:pPr>
              <w:spacing w:after="0"/>
              <w:jc w:val="left"/>
            </w:pPr>
            <w:r>
              <w:rPr>
                <w:sz w:val="16"/>
              </w:rPr>
              <w:t>Hail, 2010-07-19, $800,000 property; $0 crops (2010 dollars)</w:t>
            </w:r>
          </w:p>
        </w:tc>
        <w:tc>
          <w:tcPr>
            <w:tcW w:type="dxa" w:w="1865"/>
          </w:tcPr>
          <w:p>
            <w:pPr>
              <w:spacing w:after="0"/>
              <w:jc w:val="left"/>
            </w:pPr>
            <w:r>
              <w:rPr>
                <w:sz w:val="16"/>
              </w:rPr>
              <w:t>Event records naming jurisdictions in the plan: Sundance town (89 records), Hulett town (67 records), Moorcroft town (45 records), Pine Haven town (22 records).</w:t>
            </w:r>
          </w:p>
        </w:tc>
        <w:tc>
          <w:tcPr>
            <w:tcW w:type="dxa" w:w="1649"/>
          </w:tcPr>
          <w:p>
            <w:pPr>
              <w:spacing w:after="0"/>
              <w:jc w:val="left"/>
            </w:pPr>
          </w:p>
        </w:tc>
      </w:tr>
      <w:tr>
        <w:trPr>
          <w:cantSplit/>
        </w:trPr>
        <w:tc>
          <w:tcPr>
            <w:tcW w:type="dxa" w:w="183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Heat index: in event narratives only (local data needed).</w:t>
            </w:r>
          </w:p>
        </w:tc>
      </w:tr>
      <w:tr>
        <w:trPr>
          <w:cantSplit/>
        </w:trPr>
        <w:tc>
          <w:tcPr>
            <w:tcW w:type="dxa" w:w="1839"/>
          </w:tcPr>
          <w:p>
            <w:pPr>
              <w:spacing w:after="0"/>
              <w:jc w:val="left"/>
            </w:pPr>
            <w:r>
              <w:rPr>
                <w:sz w:val="16"/>
              </w:rPr>
              <w:t>Ice Storm</w:t>
            </w:r>
          </w:p>
        </w:tc>
        <w:tc>
          <w:tcPr>
            <w:tcW w:type="dxa" w:w="1839"/>
          </w:tcPr>
          <w:p>
            <w:pPr>
              <w:spacing w:after="0"/>
              <w:jc w:val="left"/>
            </w:pPr>
            <w:r>
              <w:rPr>
                <w:sz w:val="16"/>
              </w:rPr>
              <w:t>Sperry-Piltz ice scale (local data)</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Ice thickness: in event narratives only (local data needed).</w:t>
            </w:r>
          </w:p>
        </w:tc>
      </w:tr>
      <w:tr>
        <w:trPr>
          <w:cantSplit/>
        </w:trPr>
        <w:tc>
          <w:tcPr>
            <w:tcW w:type="dxa" w:w="183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506"/>
          </w:tcPr>
          <w:p>
            <w:pPr>
              <w:spacing w:after="0"/>
              <w:jc w:val="right"/>
            </w:pPr>
            <w:r>
              <w:rPr>
                <w:sz w:val="16"/>
              </w:rPr>
              <w:t>21 records, 2001 to 2019</w:t>
            </w:r>
          </w:p>
        </w:tc>
        <w:tc>
          <w:tcPr>
            <w:tcW w:type="dxa" w:w="2132"/>
          </w:tcPr>
          <w:p>
            <w:pPr>
              <w:spacing w:after="0"/>
              <w:jc w:val="left"/>
            </w:pPr>
          </w:p>
        </w:tc>
        <w:tc>
          <w:tcPr>
            <w:tcW w:type="dxa" w:w="1568"/>
          </w:tcPr>
          <w:p>
            <w:pPr>
              <w:spacing w:after="0"/>
              <w:jc w:val="left"/>
            </w:pPr>
            <w:r>
              <w:rPr>
                <w:sz w:val="16"/>
              </w:rPr>
              <w:t>Flood, 2013-06-01, $100,000 property; $0 crops (2013 dollars)</w:t>
            </w:r>
          </w:p>
        </w:tc>
        <w:tc>
          <w:tcPr>
            <w:tcW w:type="dxa" w:w="1715"/>
          </w:tcPr>
          <w:p>
            <w:pPr>
              <w:spacing w:after="0"/>
              <w:jc w:val="left"/>
            </w:pPr>
          </w:p>
        </w:tc>
        <w:tc>
          <w:tcPr>
            <w:tcW w:type="dxa" w:w="1865"/>
          </w:tcPr>
          <w:p>
            <w:pPr>
              <w:spacing w:after="0"/>
              <w:jc w:val="left"/>
            </w:pPr>
            <w:r>
              <w:rPr>
                <w:sz w:val="16"/>
              </w:rPr>
              <w:t>Event records naming jurisdictions in the plan: Moorcroft town (8 records), Sundance town (3 records).</w:t>
            </w:r>
          </w:p>
        </w:tc>
        <w:tc>
          <w:tcPr>
            <w:tcW w:type="dxa" w:w="16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39"/>
          </w:tcPr>
          <w:p>
            <w:pPr>
              <w:spacing w:after="0"/>
              <w:jc w:val="left"/>
            </w:pPr>
            <w:r>
              <w:rPr>
                <w:sz w:val="16"/>
              </w:rPr>
              <w:t>none (count and damage only)</w:t>
            </w:r>
          </w:p>
        </w:tc>
        <w:tc>
          <w:tcPr>
            <w:tcW w:type="dxa" w:w="1506"/>
          </w:tcPr>
          <w:p>
            <w:pPr>
              <w:spacing w:after="0"/>
              <w:jc w:val="right"/>
            </w:pPr>
            <w:r>
              <w:rPr>
                <w:sz w:val="16"/>
              </w:rPr>
              <w:t>0</w:t>
            </w:r>
          </w:p>
        </w:tc>
        <w:tc>
          <w:tcPr>
            <w:tcW w:type="dxa" w:w="2132"/>
          </w:tcPr>
          <w:p>
            <w:pPr>
              <w:spacing w:after="0"/>
              <w:jc w:val="left"/>
            </w:pPr>
          </w:p>
        </w:tc>
        <w:tc>
          <w:tcPr>
            <w:tcW w:type="dxa" w:w="1568"/>
          </w:tcPr>
          <w:p>
            <w:pPr>
              <w:spacing w:after="0"/>
              <w:jc w:val="left"/>
            </w:pPr>
          </w:p>
        </w:tc>
        <w:tc>
          <w:tcPr>
            <w:tcW w:type="dxa" w:w="1715"/>
          </w:tcPr>
          <w:p>
            <w:pPr>
              <w:spacing w:after="0"/>
              <w:jc w:val="left"/>
            </w:pPr>
          </w:p>
        </w:tc>
        <w:tc>
          <w:tcPr>
            <w:tcW w:type="dxa" w:w="1865"/>
          </w:tcPr>
          <w:p>
            <w:pPr>
              <w:spacing w:after="0"/>
              <w:jc w:val="left"/>
            </w:pPr>
          </w:p>
        </w:tc>
        <w:tc>
          <w:tcPr>
            <w:tcW w:type="dxa" w:w="1649"/>
          </w:tcPr>
          <w:p>
            <w:pPr>
              <w:spacing w:after="0"/>
              <w:jc w:val="left"/>
            </w:pPr>
            <w:r>
              <w:rPr>
                <w:sz w:val="16"/>
              </w:rPr>
              <w:t>Physical measure: in event narratives only (local data needed).</w:t>
            </w:r>
          </w:p>
        </w:tc>
      </w:tr>
      <w:tr>
        <w:trPr>
          <w:cantSplit/>
        </w:trPr>
        <w:tc>
          <w:tcPr>
            <w:tcW w:type="dxa" w:w="183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506"/>
          </w:tcPr>
          <w:p>
            <w:pPr>
              <w:spacing w:after="0"/>
              <w:jc w:val="right"/>
            </w:pPr>
            <w:r>
              <w:rPr>
                <w:sz w:val="16"/>
              </w:rPr>
              <w:t>4 records, 1998 to 2001</w:t>
            </w:r>
          </w:p>
        </w:tc>
        <w:tc>
          <w:tcPr>
            <w:tcW w:type="dxa" w:w="2132"/>
          </w:tcPr>
          <w:p>
            <w:pPr>
              <w:spacing w:after="0"/>
              <w:jc w:val="left"/>
            </w:pPr>
          </w:p>
        </w:tc>
        <w:tc>
          <w:tcPr>
            <w:tcW w:type="dxa" w:w="1568"/>
          </w:tcPr>
          <w:p>
            <w:pPr>
              <w:spacing w:after="0"/>
              <w:jc w:val="left"/>
            </w:pPr>
            <w:r>
              <w:rPr>
                <w:sz w:val="16"/>
              </w:rPr>
              <w:t>Lightning, 2001-07-09, $250,000 property; crops not reported (2001 dollars)</w:t>
            </w:r>
          </w:p>
        </w:tc>
        <w:tc>
          <w:tcPr>
            <w:tcW w:type="dxa" w:w="1715"/>
          </w:tcPr>
          <w:p>
            <w:pPr>
              <w:spacing w:after="0"/>
              <w:jc w:val="left"/>
            </w:pPr>
          </w:p>
        </w:tc>
        <w:tc>
          <w:tcPr>
            <w:tcW w:type="dxa" w:w="1865"/>
          </w:tcPr>
          <w:p>
            <w:pPr>
              <w:spacing w:after="0"/>
              <w:jc w:val="left"/>
            </w:pPr>
            <w:r>
              <w:rPr>
                <w:sz w:val="16"/>
              </w:rPr>
              <w:t>Event records naming jurisdictions in the plan: Moorcroft town (2 records), Sundance town (1 record).</w:t>
            </w:r>
          </w:p>
        </w:tc>
        <w:tc>
          <w:tcPr>
            <w:tcW w:type="dxa" w:w="1649"/>
          </w:tcPr>
          <w:p>
            <w:pPr>
              <w:spacing w:after="0"/>
              <w:jc w:val="left"/>
            </w:pPr>
            <w:r>
              <w:rPr>
                <w:sz w:val="16"/>
              </w:rPr>
              <w:t>Storm Events lists lightning with damage or casualties; physical measure in event narratives only (local data needed).</w:t>
            </w:r>
          </w:p>
        </w:tc>
      </w:tr>
      <w:tr>
        <w:trPr>
          <w:cantSplit/>
        </w:trPr>
        <w:tc>
          <w:tcPr>
            <w:tcW w:type="dxa" w:w="183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506"/>
          </w:tcPr>
          <w:p>
            <w:pPr>
              <w:spacing w:after="0"/>
              <w:jc w:val="right"/>
            </w:pPr>
            <w:r>
              <w:rPr>
                <w:sz w:val="16"/>
              </w:rPr>
              <w:t>52 records, 1996 to 2025 (52 zone-level)</w:t>
            </w:r>
          </w:p>
        </w:tc>
        <w:tc>
          <w:tcPr>
            <w:tcW w:type="dxa" w:w="2132"/>
          </w:tcPr>
          <w:p>
            <w:pPr>
              <w:spacing w:after="0"/>
              <w:jc w:val="left"/>
            </w:pPr>
            <w:r>
              <w:rPr>
                <w:sz w:val="16"/>
              </w:rPr>
              <w:t>35 kt (40 mph) to 75 kt (86 mph) (median 52 kt (60 mph)); 52 with a recorded value</w:t>
            </w:r>
          </w:p>
        </w:tc>
        <w:tc>
          <w:tcPr>
            <w:tcW w:type="dxa" w:w="1568"/>
          </w:tcPr>
          <w:p>
            <w:pPr>
              <w:spacing w:after="0"/>
              <w:jc w:val="left"/>
            </w:pPr>
            <w:r>
              <w:rPr>
                <w:sz w:val="16"/>
              </w:rPr>
              <w:t>75 kt (86 mph), measurement type not recorded, High Wind, 1999-02-02; NWS zone WYZ057</w:t>
            </w:r>
          </w:p>
        </w:tc>
        <w:tc>
          <w:tcPr>
            <w:tcW w:type="dxa" w:w="1715"/>
          </w:tcPr>
          <w:p>
            <w:pPr>
              <w:spacing w:after="0"/>
              <w:jc w:val="left"/>
            </w:pPr>
            <w:r>
              <w:rPr>
                <w:sz w:val="16"/>
              </w:rPr>
              <w:t>High Wind, 2013-05-23, $25,000 property; $0 crops, reported for the zone (2013 dollars)</w:t>
            </w:r>
          </w:p>
        </w:tc>
        <w:tc>
          <w:tcPr>
            <w:tcW w:type="dxa" w:w="1865"/>
          </w:tcPr>
          <w:p>
            <w:pPr>
              <w:spacing w:after="0"/>
              <w:jc w:val="left"/>
            </w:pPr>
            <w:r>
              <w:rPr>
                <w:sz w:val="16"/>
              </w:rPr>
              <w:t>Countywide (zone-level records).</w:t>
            </w:r>
          </w:p>
        </w:tc>
        <w:tc>
          <w:tcPr>
            <w:tcW w:type="dxa" w:w="1649"/>
          </w:tcPr>
          <w:p>
            <w:pPr>
              <w:spacing w:after="0"/>
              <w:jc w:val="left"/>
            </w:pPr>
          </w:p>
        </w:tc>
      </w:tr>
      <w:tr>
        <w:trPr>
          <w:cantSplit/>
        </w:trPr>
        <w:tc>
          <w:tcPr>
            <w:tcW w:type="dxa" w:w="1839"/>
          </w:tcPr>
          <w:p>
            <w:pPr>
              <w:spacing w:after="0"/>
              <w:jc w:val="left"/>
            </w:pPr>
            <w:r>
              <w:rPr>
                <w:sz w:val="16"/>
              </w:rPr>
              <w:t>Thunderstorm Wind</w:t>
            </w:r>
          </w:p>
        </w:tc>
        <w:tc>
          <w:tcPr>
            <w:tcW w:type="dxa" w:w="1839"/>
          </w:tcPr>
          <w:p>
            <w:pPr>
              <w:spacing w:after="0"/>
              <w:jc w:val="left"/>
            </w:pPr>
            <w:r>
              <w:rPr>
                <w:sz w:val="16"/>
              </w:rPr>
              <w:t>wind speed (kt and mph)</w:t>
            </w:r>
          </w:p>
        </w:tc>
        <w:tc>
          <w:tcPr>
            <w:tcW w:type="dxa" w:w="1506"/>
          </w:tcPr>
          <w:p>
            <w:pPr>
              <w:spacing w:after="0"/>
              <w:jc w:val="right"/>
            </w:pPr>
            <w:r>
              <w:rPr>
                <w:sz w:val="16"/>
              </w:rPr>
              <w:t>267 records, 1956 to 2026</w:t>
            </w:r>
          </w:p>
        </w:tc>
        <w:tc>
          <w:tcPr>
            <w:tcW w:type="dxa" w:w="2132"/>
          </w:tcPr>
          <w:p>
            <w:pPr>
              <w:spacing w:after="0"/>
              <w:jc w:val="left"/>
            </w:pPr>
            <w:r>
              <w:rPr>
                <w:sz w:val="16"/>
              </w:rPr>
              <w:t>50 kt (58 mph) to 70 kt (81 mph) (median 52 kt (60 mph)); 257 with a recorded value</w:t>
            </w:r>
          </w:p>
        </w:tc>
        <w:tc>
          <w:tcPr>
            <w:tcW w:type="dxa" w:w="1568"/>
          </w:tcPr>
          <w:p>
            <w:pPr>
              <w:spacing w:after="0"/>
              <w:jc w:val="left"/>
            </w:pPr>
            <w:r>
              <w:rPr>
                <w:sz w:val="16"/>
              </w:rPr>
              <w:t>70 kt (81 mph) estimated gust, Thunderstorm Wind, 2024-08-19, 1 direct injury; same speed and measurement basis also recorded on 2005-06-19, 2005-07-02, 2010-08-12</w:t>
            </w:r>
          </w:p>
        </w:tc>
        <w:tc>
          <w:tcPr>
            <w:tcW w:type="dxa" w:w="1715"/>
          </w:tcPr>
          <w:p>
            <w:pPr>
              <w:spacing w:after="0"/>
              <w:jc w:val="left"/>
            </w:pPr>
            <w:r>
              <w:rPr>
                <w:sz w:val="16"/>
              </w:rPr>
              <w:t>Thunderstorm Wind, 2010-06-22, $200,000 property; $0 crops (2010 dollars)</w:t>
            </w:r>
          </w:p>
        </w:tc>
        <w:tc>
          <w:tcPr>
            <w:tcW w:type="dxa" w:w="1865"/>
          </w:tcPr>
          <w:p>
            <w:pPr>
              <w:spacing w:after="0"/>
              <w:jc w:val="left"/>
            </w:pPr>
            <w:r>
              <w:rPr>
                <w:sz w:val="16"/>
              </w:rPr>
              <w:t>Event records naming jurisdictions in the plan: Hulett town (43 records), Sundance town (40 records), Moorcroft town (19 records), Pine Haven town (15 records).</w:t>
            </w:r>
          </w:p>
        </w:tc>
        <w:tc>
          <w:tcPr>
            <w:tcW w:type="dxa" w:w="1649"/>
          </w:tcPr>
          <w:p>
            <w:pPr>
              <w:spacing w:after="0"/>
              <w:jc w:val="left"/>
            </w:pPr>
          </w:p>
        </w:tc>
      </w:tr>
      <w:tr>
        <w:trPr>
          <w:cantSplit/>
        </w:trPr>
        <w:tc>
          <w:tcPr>
            <w:tcW w:type="dxa" w:w="183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506"/>
          </w:tcPr>
          <w:p>
            <w:pPr>
              <w:spacing w:after="0"/>
              <w:jc w:val="right"/>
            </w:pPr>
            <w:r>
              <w:rPr>
                <w:sz w:val="16"/>
              </w:rPr>
              <w:t>38 records, 1958 to 2025</w:t>
            </w:r>
          </w:p>
        </w:tc>
        <w:tc>
          <w:tcPr>
            <w:tcW w:type="dxa" w:w="2132"/>
          </w:tcPr>
          <w:p>
            <w:pPr>
              <w:spacing w:after="0"/>
              <w:jc w:val="left"/>
            </w:pPr>
            <w:r>
              <w:rPr>
                <w:sz w:val="16"/>
              </w:rPr>
              <w:t>F/EF0 to F/EF3 (median F/EF1); 35 with a recorded value</w:t>
            </w:r>
          </w:p>
        </w:tc>
        <w:tc>
          <w:tcPr>
            <w:tcW w:type="dxa" w:w="1568"/>
          </w:tcPr>
          <w:p>
            <w:pPr>
              <w:spacing w:after="0"/>
              <w:jc w:val="left"/>
            </w:pPr>
            <w:r>
              <w:rPr>
                <w:sz w:val="16"/>
              </w:rPr>
              <w:t>F3 tornado, 1965-07-12, 9.4 mi path length (whole path, pre-1996), 1,400 yd wide, $250,000 property; crops not recorded (1965 dollars)</w:t>
            </w:r>
          </w:p>
        </w:tc>
        <w:tc>
          <w:tcPr>
            <w:tcW w:type="dxa" w:w="1715"/>
          </w:tcPr>
          <w:p>
            <w:pPr>
              <w:spacing w:after="0"/>
              <w:jc w:val="left"/>
            </w:pPr>
            <w:r>
              <w:rPr>
                <w:sz w:val="16"/>
              </w:rPr>
              <w:t>Tornado, 2009-07-13, $300,000 property; crops not reported (2009 dollars)</w:t>
            </w:r>
          </w:p>
        </w:tc>
        <w:tc>
          <w:tcPr>
            <w:tcW w:type="dxa" w:w="1865"/>
          </w:tcPr>
          <w:p>
            <w:pPr>
              <w:spacing w:after="0"/>
              <w:jc w:val="left"/>
            </w:pPr>
            <w:r>
              <w:rPr>
                <w:sz w:val="16"/>
              </w:rPr>
              <w:t>Event records naming jurisdictions in the plan: Hulett town (6 records), Sundance town (5 records), Moorcroft town (1 record).</w:t>
            </w:r>
          </w:p>
        </w:tc>
        <w:tc>
          <w:tcPr>
            <w:tcW w:type="dxa" w:w="16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39"/>
          </w:tcPr>
          <w:p>
            <w:pPr>
              <w:spacing w:after="0"/>
              <w:jc w:val="left"/>
            </w:pPr>
            <w:r>
              <w:rPr>
                <w:sz w:val="16"/>
              </w:rPr>
              <w:t>acres burned (local data)</w:t>
            </w:r>
          </w:p>
        </w:tc>
        <w:tc>
          <w:tcPr>
            <w:tcW w:type="dxa" w:w="1506"/>
          </w:tcPr>
          <w:p>
            <w:pPr>
              <w:spacing w:after="0"/>
              <w:jc w:val="right"/>
            </w:pPr>
            <w:r>
              <w:rPr>
                <w:sz w:val="16"/>
              </w:rPr>
              <w:t>3 records, 2000</w:t>
            </w:r>
          </w:p>
        </w:tc>
        <w:tc>
          <w:tcPr>
            <w:tcW w:type="dxa" w:w="2132"/>
          </w:tcPr>
          <w:p>
            <w:pPr>
              <w:spacing w:after="0"/>
              <w:jc w:val="left"/>
            </w:pPr>
          </w:p>
        </w:tc>
        <w:tc>
          <w:tcPr>
            <w:tcW w:type="dxa" w:w="1568"/>
          </w:tcPr>
          <w:p>
            <w:pPr>
              <w:spacing w:after="0"/>
              <w:jc w:val="left"/>
            </w:pPr>
            <w:r>
              <w:rPr>
                <w:sz w:val="16"/>
              </w:rPr>
              <w:t>No damage reported in 3 records.</w:t>
            </w:r>
          </w:p>
        </w:tc>
        <w:tc>
          <w:tcPr>
            <w:tcW w:type="dxa" w:w="1715"/>
          </w:tcPr>
          <w:p>
            <w:pPr>
              <w:spacing w:after="0"/>
              <w:jc w:val="left"/>
            </w:pPr>
          </w:p>
        </w:tc>
        <w:tc>
          <w:tcPr>
            <w:tcW w:type="dxa" w:w="1865"/>
          </w:tcPr>
          <w:p>
            <w:pPr>
              <w:spacing w:after="0"/>
              <w:jc w:val="left"/>
            </w:pPr>
            <w:r>
              <w:rPr>
                <w:sz w:val="16"/>
              </w:rPr>
              <w:t>No event record names a jurisdiction in the plan.</w:t>
            </w:r>
          </w:p>
        </w:tc>
        <w:tc>
          <w:tcPr>
            <w:tcW w:type="dxa" w:w="1649"/>
          </w:tcPr>
          <w:p>
            <w:pPr>
              <w:spacing w:after="0"/>
              <w:jc w:val="left"/>
            </w:pPr>
            <w:r>
              <w:rPr>
                <w:sz w:val="16"/>
              </w:rPr>
              <w:t>Acres burned: in event narratives only (local data needed).</w:t>
            </w:r>
          </w:p>
        </w:tc>
      </w:tr>
      <w:tr>
        <w:trPr>
          <w:cantSplit/>
        </w:trPr>
        <w:tc>
          <w:tcPr>
            <w:tcW w:type="dxa" w:w="183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506"/>
          </w:tcPr>
          <w:p>
            <w:pPr>
              <w:spacing w:after="0"/>
              <w:jc w:val="right"/>
            </w:pPr>
            <w:r>
              <w:rPr>
                <w:sz w:val="16"/>
              </w:rPr>
              <w:t>232 records, 1996 to 2025 (232 zone-level)</w:t>
            </w:r>
          </w:p>
        </w:tc>
        <w:tc>
          <w:tcPr>
            <w:tcW w:type="dxa" w:w="2132"/>
          </w:tcPr>
          <w:p>
            <w:pPr>
              <w:spacing w:after="0"/>
              <w:jc w:val="left"/>
            </w:pPr>
          </w:p>
        </w:tc>
        <w:tc>
          <w:tcPr>
            <w:tcW w:type="dxa" w:w="1568"/>
          </w:tcPr>
          <w:p>
            <w:pPr>
              <w:spacing w:after="0"/>
              <w:jc w:val="left"/>
            </w:pPr>
            <w:r>
              <w:rPr>
                <w:sz w:val="16"/>
              </w:rPr>
              <w:t>Blizzard, 2013-10-03, $1,000,000 property; $0 crops (2013 dollars); NWS zone WYZ057</w:t>
            </w:r>
          </w:p>
        </w:tc>
        <w:tc>
          <w:tcPr>
            <w:tcW w:type="dxa" w:w="1715"/>
          </w:tcPr>
          <w:p>
            <w:pPr>
              <w:spacing w:after="0"/>
              <w:jc w:val="left"/>
            </w:pPr>
          </w:p>
        </w:tc>
        <w:tc>
          <w:tcPr>
            <w:tcW w:type="dxa" w:w="1865"/>
          </w:tcPr>
          <w:p>
            <w:pPr>
              <w:spacing w:after="0"/>
              <w:jc w:val="left"/>
            </w:pPr>
            <w:r>
              <w:rPr>
                <w:sz w:val="16"/>
              </w:rPr>
              <w:t>Countywide (zone-level records).</w:t>
            </w:r>
          </w:p>
        </w:tc>
        <w:tc>
          <w:tcPr>
            <w:tcW w:type="dxa" w:w="164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2020-04-11</w:t>
            </w:r>
          </w:p>
        </w:tc>
        <w:tc>
          <w:tcPr>
            <w:tcW w:type="dxa" w:w="1069"/>
          </w:tcPr>
          <w:p>
            <w:pPr>
              <w:spacing w:after="0"/>
              <w:jc w:val="left"/>
            </w:pPr>
            <w:r>
              <w:rPr>
                <w:sz w:val="16"/>
              </w:rPr>
              <w:t>2020-01-20</w:t>
            </w:r>
          </w:p>
        </w:tc>
        <w:tc>
          <w:tcPr>
            <w:tcW w:type="dxa" w:w="1069"/>
          </w:tcPr>
          <w:p>
            <w:pPr>
              <w:spacing w:after="0"/>
              <w:jc w:val="left"/>
            </w:pPr>
            <w:r>
              <w:rPr>
                <w:sz w:val="16"/>
              </w:rPr>
              <w:t>DR-4535-WY</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EM-3479-WY</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DR-4535</w:t>
            </w:r>
          </w:p>
        </w:tc>
      </w:tr>
      <w:tr>
        <w:trPr>
          <w:cantSplit/>
        </w:trPr>
        <w:tc>
          <w:tcPr>
            <w:tcW w:type="dxa" w:w="1069"/>
          </w:tcPr>
          <w:p>
            <w:pPr>
              <w:spacing w:after="0"/>
              <w:jc w:val="left"/>
            </w:pPr>
            <w:r>
              <w:rPr>
                <w:sz w:val="16"/>
              </w:rPr>
              <w:t>2011-07-22</w:t>
            </w:r>
          </w:p>
        </w:tc>
        <w:tc>
          <w:tcPr>
            <w:tcW w:type="dxa" w:w="1069"/>
          </w:tcPr>
          <w:p>
            <w:pPr>
              <w:spacing w:after="0"/>
              <w:jc w:val="left"/>
            </w:pPr>
            <w:r>
              <w:rPr>
                <w:sz w:val="16"/>
              </w:rPr>
              <w:t>2011-05-18</w:t>
            </w:r>
          </w:p>
        </w:tc>
        <w:tc>
          <w:tcPr>
            <w:tcW w:type="dxa" w:w="1069"/>
          </w:tcPr>
          <w:p>
            <w:pPr>
              <w:spacing w:after="0"/>
              <w:jc w:val="left"/>
            </w:pPr>
            <w:r>
              <w:rPr>
                <w:sz w:val="16"/>
              </w:rPr>
              <w:t>DR-4007-WY</w:t>
            </w:r>
          </w:p>
        </w:tc>
        <w:tc>
          <w:tcPr>
            <w:tcW w:type="dxa" w:w="1437"/>
          </w:tcPr>
          <w:p>
            <w:pPr>
              <w:spacing w:after="0"/>
              <w:jc w:val="left"/>
            </w:pPr>
            <w:r>
              <w:rPr>
                <w:sz w:val="16"/>
              </w:rPr>
              <w:t>Major disaster</w:t>
            </w:r>
          </w:p>
        </w:tc>
        <w:tc>
          <w:tcPr>
            <w:tcW w:type="dxa" w:w="3370"/>
          </w:tcPr>
          <w:p>
            <w:pPr>
              <w:spacing w:after="0"/>
              <w:jc w:val="left"/>
            </w:pPr>
            <w:r>
              <w:rPr>
                <w:sz w:val="16"/>
              </w:rPr>
              <w:t>Severe Storms, Flooding, and Landslides</w:t>
            </w:r>
          </w:p>
        </w:tc>
        <w:tc>
          <w:tcPr>
            <w:tcW w:type="dxa" w:w="2358"/>
          </w:tcPr>
          <w:p>
            <w:pPr>
              <w:spacing w:after="0"/>
              <w:jc w:val="left"/>
            </w:pPr>
            <w:r>
              <w:rPr>
                <w:sz w:val="16"/>
              </w:rPr>
              <w:t>Inland Flooding; Landslide</w:t>
            </w:r>
          </w:p>
        </w:tc>
        <w:tc>
          <w:tcPr>
            <w:tcW w:type="dxa" w:w="2818"/>
          </w:tcPr>
          <w:p>
            <w:pPr>
              <w:spacing w:after="0"/>
              <w:jc w:val="right"/>
            </w:pPr>
            <w:r>
              <w:rPr>
                <w:sz w:val="16"/>
              </w:rPr>
              <w:t>$866,199.39</w:t>
            </w:r>
          </w:p>
        </w:tc>
        <w:tc>
          <w:tcPr>
            <w:tcW w:type="dxa" w:w="922"/>
          </w:tcPr>
          <w:p>
            <w:pPr>
              <w:spacing w:after="0"/>
              <w:jc w:val="left"/>
            </w:pPr>
          </w:p>
        </w:tc>
      </w:tr>
      <w:tr>
        <w:trPr>
          <w:cantSplit/>
        </w:trPr>
        <w:tc>
          <w:tcPr>
            <w:tcW w:type="dxa" w:w="1069"/>
          </w:tcPr>
          <w:p>
            <w:pPr>
              <w:spacing w:after="0"/>
              <w:jc w:val="left"/>
            </w:pPr>
            <w:r>
              <w:rPr>
                <w:sz w:val="16"/>
              </w:rPr>
              <w:t>2006-07-14</w:t>
            </w:r>
          </w:p>
        </w:tc>
        <w:tc>
          <w:tcPr>
            <w:tcW w:type="dxa" w:w="1069"/>
          </w:tcPr>
          <w:p>
            <w:pPr>
              <w:spacing w:after="0"/>
              <w:jc w:val="left"/>
            </w:pPr>
            <w:r>
              <w:rPr>
                <w:sz w:val="16"/>
              </w:rPr>
              <w:t>2006-07-13</w:t>
            </w:r>
          </w:p>
        </w:tc>
        <w:tc>
          <w:tcPr>
            <w:tcW w:type="dxa" w:w="1069"/>
          </w:tcPr>
          <w:p>
            <w:pPr>
              <w:spacing w:after="0"/>
              <w:jc w:val="left"/>
            </w:pPr>
            <w:r>
              <w:rPr>
                <w:sz w:val="16"/>
              </w:rPr>
              <w:t>FM-2654-WY</w:t>
            </w:r>
          </w:p>
        </w:tc>
        <w:tc>
          <w:tcPr>
            <w:tcW w:type="dxa" w:w="1437"/>
          </w:tcPr>
          <w:p>
            <w:pPr>
              <w:spacing w:after="0"/>
              <w:jc w:val="left"/>
            </w:pPr>
            <w:r>
              <w:rPr>
                <w:sz w:val="16"/>
              </w:rPr>
              <w:t>Fire management</w:t>
            </w:r>
          </w:p>
        </w:tc>
        <w:tc>
          <w:tcPr>
            <w:tcW w:type="dxa" w:w="3370"/>
          </w:tcPr>
          <w:p>
            <w:pPr>
              <w:spacing w:after="0"/>
              <w:jc w:val="left"/>
            </w:pPr>
            <w:r>
              <w:rPr>
                <w:sz w:val="16"/>
              </w:rPr>
              <w:t>Thorn Divide Fire Complex</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2001-09-06</w:t>
            </w:r>
          </w:p>
        </w:tc>
        <w:tc>
          <w:tcPr>
            <w:tcW w:type="dxa" w:w="1069"/>
          </w:tcPr>
          <w:p>
            <w:pPr>
              <w:spacing w:after="0"/>
              <w:jc w:val="left"/>
            </w:pPr>
            <w:r>
              <w:rPr>
                <w:sz w:val="16"/>
              </w:rPr>
              <w:t>2001-09-05</w:t>
            </w:r>
          </w:p>
        </w:tc>
        <w:tc>
          <w:tcPr>
            <w:tcW w:type="dxa" w:w="1069"/>
          </w:tcPr>
          <w:p>
            <w:pPr>
              <w:spacing w:after="0"/>
              <w:jc w:val="left"/>
            </w:pPr>
            <w:r>
              <w:rPr>
                <w:sz w:val="16"/>
              </w:rPr>
              <w:t>FM-2382-WY</w:t>
            </w:r>
          </w:p>
        </w:tc>
        <w:tc>
          <w:tcPr>
            <w:tcW w:type="dxa" w:w="1437"/>
          </w:tcPr>
          <w:p>
            <w:pPr>
              <w:spacing w:after="0"/>
              <w:jc w:val="left"/>
            </w:pPr>
            <w:r>
              <w:rPr>
                <w:sz w:val="16"/>
              </w:rPr>
              <w:t>Fire management</w:t>
            </w:r>
          </w:p>
        </w:tc>
        <w:tc>
          <w:tcPr>
            <w:tcW w:type="dxa" w:w="3370"/>
          </w:tcPr>
          <w:p>
            <w:pPr>
              <w:spacing w:after="0"/>
              <w:jc w:val="left"/>
            </w:pPr>
            <w:r>
              <w:rPr>
                <w:sz w:val="16"/>
              </w:rPr>
              <w:t>Wy - McFarland Divide Fire - 09/06/01</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2000-12-13</w:t>
            </w:r>
          </w:p>
        </w:tc>
        <w:tc>
          <w:tcPr>
            <w:tcW w:type="dxa" w:w="1069"/>
          </w:tcPr>
          <w:p>
            <w:pPr>
              <w:spacing w:after="0"/>
              <w:jc w:val="left"/>
            </w:pPr>
            <w:r>
              <w:rPr>
                <w:sz w:val="16"/>
              </w:rPr>
              <w:t>2000-10-31</w:t>
            </w:r>
          </w:p>
        </w:tc>
        <w:tc>
          <w:tcPr>
            <w:tcW w:type="dxa" w:w="1069"/>
          </w:tcPr>
          <w:p>
            <w:pPr>
              <w:spacing w:after="0"/>
              <w:jc w:val="left"/>
            </w:pPr>
            <w:r>
              <w:rPr>
                <w:sz w:val="16"/>
              </w:rPr>
              <w:t>DR-1351-WY</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$2,318.25</w:t>
            </w:r>
          </w:p>
        </w:tc>
        <w:tc>
          <w:tcPr>
            <w:tcW w:type="dxa" w:w="922"/>
          </w:tcPr>
          <w:p>
            <w:pPr>
              <w:spacing w:after="0"/>
              <w:jc w:val="left"/>
            </w:pPr>
          </w:p>
        </w:tc>
      </w:tr>
      <w:tr>
        <w:trPr>
          <w:cantSplit/>
        </w:trPr>
        <w:tc>
          <w:tcPr>
            <w:tcW w:type="dxa" w:w="1069"/>
          </w:tcPr>
          <w:p>
            <w:pPr>
              <w:spacing w:after="0"/>
              <w:jc w:val="left"/>
            </w:pPr>
            <w:r>
              <w:rPr>
                <w:sz w:val="16"/>
              </w:rPr>
              <w:t>1978-05-29</w:t>
            </w:r>
          </w:p>
        </w:tc>
        <w:tc>
          <w:tcPr>
            <w:tcW w:type="dxa" w:w="1069"/>
          </w:tcPr>
          <w:p>
            <w:pPr>
              <w:spacing w:after="0"/>
              <w:jc w:val="left"/>
            </w:pPr>
            <w:r>
              <w:rPr>
                <w:sz w:val="16"/>
              </w:rPr>
              <w:t>1978-05-29</w:t>
            </w:r>
          </w:p>
        </w:tc>
        <w:tc>
          <w:tcPr>
            <w:tcW w:type="dxa" w:w="1069"/>
          </w:tcPr>
          <w:p>
            <w:pPr>
              <w:spacing w:after="0"/>
              <w:jc w:val="left"/>
            </w:pPr>
            <w:r>
              <w:rPr>
                <w:sz w:val="16"/>
              </w:rPr>
              <w:t>DR-557-WY</w:t>
            </w:r>
          </w:p>
        </w:tc>
        <w:tc>
          <w:tcPr>
            <w:tcW w:type="dxa" w:w="1437"/>
          </w:tcPr>
          <w:p>
            <w:pPr>
              <w:spacing w:after="0"/>
              <w:jc w:val="left"/>
            </w:pPr>
            <w:r>
              <w:rPr>
                <w:sz w:val="16"/>
              </w:rPr>
              <w:t>Major disaster</w:t>
            </w:r>
          </w:p>
        </w:tc>
        <w:tc>
          <w:tcPr>
            <w:tcW w:type="dxa" w:w="3370"/>
          </w:tcPr>
          <w:p>
            <w:pPr>
              <w:spacing w:after="0"/>
              <w:jc w:val="left"/>
            </w:pPr>
            <w:r>
              <w:rPr>
                <w:sz w:val="16"/>
              </w:rPr>
              <w:t>Severe Storms, Flooding &amp; Mudslides</w:t>
            </w:r>
          </w:p>
        </w:tc>
        <w:tc>
          <w:tcPr>
            <w:tcW w:type="dxa" w:w="2358"/>
          </w:tcPr>
          <w:p>
            <w:pPr>
              <w:spacing w:after="0"/>
              <w:jc w:val="left"/>
            </w:pPr>
            <w:r>
              <w:rPr>
                <w:sz w:val="16"/>
              </w:rPr>
              <w:t>Inland Flooding (primary); also designated: Landslide</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504</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56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319</w:t>
            </w:r>
          </w:p>
        </w:tc>
        <w:tc>
          <w:tcPr>
            <w:tcW w:type="dxa" w:w="1159"/>
          </w:tcPr>
          <w:p>
            <w:pPr>
              <w:spacing w:after="0"/>
              <w:jc w:val="right"/>
            </w:pPr>
            <w:r>
              <w:rPr>
                <w:sz w:val="16"/>
              </w:rPr>
              <w:t>19</w:t>
            </w:r>
          </w:p>
        </w:tc>
        <w:tc>
          <w:tcPr>
            <w:tcW w:type="dxa" w:w="2116"/>
          </w:tcPr>
          <w:p>
            <w:pPr>
              <w:spacing w:after="0"/>
              <w:jc w:val="right"/>
            </w:pPr>
            <w:r>
              <w:rPr>
                <w:sz w:val="16"/>
              </w:rPr>
              <w:t>12</w:t>
            </w: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232</w:t>
            </w:r>
          </w:p>
        </w:tc>
        <w:tc>
          <w:tcPr>
            <w:tcW w:type="dxa" w:w="1159"/>
          </w:tcPr>
          <w:p>
            <w:pPr>
              <w:spacing w:after="0"/>
              <w:jc w:val="right"/>
            </w:pPr>
            <w:r>
              <w:rPr>
                <w:sz w:val="16"/>
              </w:rPr>
              <w:t>10</w:t>
            </w:r>
          </w:p>
        </w:tc>
        <w:tc>
          <w:tcPr>
            <w:tcW w:type="dxa" w:w="2116"/>
          </w:tcPr>
          <w:p>
            <w:pPr>
              <w:spacing w:after="0"/>
              <w:jc w:val="right"/>
            </w:pPr>
            <w:r>
              <w:rPr>
                <w:sz w:val="16"/>
              </w:rPr>
              <w:t>10</w:t>
            </w:r>
          </w:p>
        </w:tc>
        <w:tc>
          <w:tcPr>
            <w:tcW w:type="dxa" w:w="786"/>
          </w:tcPr>
          <w:p>
            <w:pPr>
              <w:spacing w:after="0"/>
              <w:jc w:val="right"/>
            </w:pPr>
            <w:r>
              <w:rPr>
                <w:sz w:val="16"/>
              </w:rPr>
              <w:t>44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5"/>
        <w:gridCol w:w="2971"/>
        <w:gridCol w:w="932"/>
        <w:gridCol w:w="1753"/>
        <w:gridCol w:w="1468"/>
        <w:gridCol w:w="27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5"/>
            <w:shd w:val="clear" w:color="auto" w:fill="E8E8E8"/>
          </w:tcPr>
          <w:p>
            <w:pPr>
              <w:spacing w:after="0"/>
              <w:jc w:val="left"/>
            </w:pPr>
            <w:r>
              <w:rPr>
                <w:b/>
                <w:sz w:val="16"/>
              </w:rPr>
              <w:t>Magnitude or extent</w:t>
            </w:r>
          </w:p>
        </w:tc>
        <w:tc>
          <w:tcPr>
            <w:tcW w:type="dxa" w:w="29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53"/>
            <w:shd w:val="clear" w:color="auto" w:fill="E8E8E8"/>
          </w:tcPr>
          <w:p>
            <w:pPr>
              <w:spacing w:after="0"/>
              <w:jc w:val="left"/>
            </w:pPr>
            <w:r>
              <w:rPr>
                <w:b/>
                <w:sz w:val="16"/>
              </w:rPr>
              <w:t>Location</w:t>
            </w:r>
          </w:p>
        </w:tc>
        <w:tc>
          <w:tcPr>
            <w:tcW w:type="dxa" w:w="1468"/>
            <w:shd w:val="clear" w:color="auto" w:fill="E8E8E8"/>
          </w:tcPr>
          <w:p>
            <w:pPr>
              <w:spacing w:after="0"/>
              <w:jc w:val="left"/>
            </w:pPr>
            <w:r>
              <w:rPr>
                <w:b/>
                <w:sz w:val="16"/>
              </w:rPr>
              <w:t>Flags</w:t>
            </w:r>
          </w:p>
        </w:tc>
        <w:tc>
          <w:tcPr>
            <w:tcW w:type="dxa" w:w="27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2024-08-19</w:t>
            </w:r>
          </w:p>
        </w:tc>
        <w:tc>
          <w:tcPr>
            <w:tcW w:type="dxa" w:w="1215"/>
          </w:tcPr>
          <w:p>
            <w:pPr>
              <w:spacing w:after="0"/>
              <w:jc w:val="left"/>
            </w:pPr>
            <w:r>
              <w:rPr>
                <w:sz w:val="16"/>
              </w:rPr>
              <w:t>Thunderstorm Wind</w:t>
            </w:r>
          </w:p>
        </w:tc>
        <w:tc>
          <w:tcPr>
            <w:tcW w:type="dxa" w:w="1955"/>
          </w:tcPr>
          <w:p>
            <w:pPr>
              <w:spacing w:after="0"/>
              <w:jc w:val="left"/>
            </w:pPr>
            <w:r>
              <w:rPr>
                <w:sz w:val="16"/>
              </w:rPr>
              <w:t>70 kt (81 mph) estimated gust</w:t>
            </w:r>
          </w:p>
        </w:tc>
        <w:tc>
          <w:tcPr>
            <w:tcW w:type="dxa" w:w="2971"/>
          </w:tcPr>
          <w:p>
            <w:pPr>
              <w:spacing w:after="0"/>
              <w:jc w:val="left"/>
            </w:pPr>
            <w:r>
              <w:rPr>
                <w:sz w:val="16"/>
              </w:rPr>
              <w:t>property not reported; $0 crops (2024 dollars)</w:t>
            </w:r>
          </w:p>
        </w:tc>
        <w:tc>
          <w:tcPr>
            <w:tcW w:type="dxa" w:w="932"/>
          </w:tcPr>
          <w:p>
            <w:pPr>
              <w:spacing w:after="0"/>
              <w:jc w:val="right"/>
            </w:pPr>
            <w:r>
              <w:rPr>
                <w:sz w:val="16"/>
              </w:rPr>
              <w:t>0, 1</w:t>
            </w:r>
          </w:p>
        </w:tc>
        <w:tc>
          <w:tcPr>
            <w:tcW w:type="dxa" w:w="1753"/>
          </w:tcPr>
          <w:p>
            <w:pPr>
              <w:spacing w:after="0"/>
              <w:jc w:val="left"/>
            </w:pPr>
            <w:r>
              <w:rPr>
                <w:sz w:val="16"/>
              </w:rPr>
              <w:t>DEVILS TOWER</w:t>
            </w:r>
          </w:p>
        </w:tc>
        <w:tc>
          <w:tcPr>
            <w:tcW w:type="dxa" w:w="1468"/>
          </w:tcPr>
          <w:p>
            <w:pPr>
              <w:spacing w:after="0"/>
              <w:jc w:val="left"/>
            </w:pPr>
            <w:r>
              <w:rPr>
                <w:sz w:val="16"/>
              </w:rPr>
              <w:t>in the 12 months before plan approval; within last 5 years</w:t>
            </w:r>
          </w:p>
        </w:tc>
        <w:tc>
          <w:tcPr>
            <w:tcW w:type="dxa" w:w="2781"/>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55"/>
          </w:tcPr>
          <w:p>
            <w:pPr>
              <w:spacing w:after="0"/>
              <w:jc w:val="left"/>
            </w:pPr>
          </w:p>
        </w:tc>
        <w:tc>
          <w:tcPr>
            <w:tcW w:type="dxa" w:w="2971"/>
          </w:tcPr>
          <w:p>
            <w:pPr>
              <w:spacing w:after="0"/>
              <w:jc w:val="left"/>
            </w:pPr>
            <w:r>
              <w:rPr>
                <w:sz w:val="16"/>
              </w:rPr>
              <w:t>$0 property; $0 crops, reported for the zone (2024 dollars)</w:t>
            </w:r>
          </w:p>
        </w:tc>
        <w:tc>
          <w:tcPr>
            <w:tcW w:type="dxa" w:w="932"/>
          </w:tcPr>
          <w:p>
            <w:pPr>
              <w:spacing w:after="0"/>
              <w:jc w:val="right"/>
            </w:pPr>
            <w:r>
              <w:rPr>
                <w:sz w:val="16"/>
              </w:rPr>
              <w:t>0, 0</w:t>
            </w:r>
          </w:p>
        </w:tc>
        <w:tc>
          <w:tcPr>
            <w:tcW w:type="dxa" w:w="1753"/>
          </w:tcPr>
          <w:p>
            <w:pPr>
              <w:spacing w:after="0"/>
              <w:jc w:val="left"/>
            </w:pPr>
            <w:r>
              <w:rPr>
                <w:sz w:val="16"/>
              </w:rPr>
              <w:t>NWS zone WYZ056 (WESTERN CROOK), zone-level</w:t>
            </w:r>
          </w:p>
        </w:tc>
        <w:tc>
          <w:tcPr>
            <w:tcW w:type="dxa" w:w="1468"/>
          </w:tcPr>
          <w:p>
            <w:pPr>
              <w:spacing w:after="0"/>
              <w:jc w:val="left"/>
            </w:pPr>
            <w:r>
              <w:rPr>
                <w:sz w:val="16"/>
              </w:rPr>
              <w:t>in the 12 months before plan approval; within last 5 years</w:t>
            </w:r>
          </w:p>
        </w:tc>
        <w:tc>
          <w:tcPr>
            <w:tcW w:type="dxa" w:w="27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2013-10-03</w:t>
            </w:r>
          </w:p>
        </w:tc>
        <w:tc>
          <w:tcPr>
            <w:tcW w:type="dxa" w:w="1215"/>
          </w:tcPr>
          <w:p>
            <w:pPr>
              <w:spacing w:after="0"/>
              <w:jc w:val="left"/>
            </w:pPr>
            <w:r>
              <w:rPr>
                <w:sz w:val="16"/>
              </w:rPr>
              <w:t>Blizzard</w:t>
            </w:r>
          </w:p>
        </w:tc>
        <w:tc>
          <w:tcPr>
            <w:tcW w:type="dxa" w:w="1955"/>
          </w:tcPr>
          <w:p>
            <w:pPr>
              <w:spacing w:after="0"/>
              <w:jc w:val="left"/>
            </w:pPr>
          </w:p>
        </w:tc>
        <w:tc>
          <w:tcPr>
            <w:tcW w:type="dxa" w:w="2971"/>
          </w:tcPr>
          <w:p>
            <w:pPr>
              <w:spacing w:after="0"/>
              <w:jc w:val="left"/>
            </w:pPr>
            <w:r>
              <w:rPr>
                <w:sz w:val="16"/>
              </w:rPr>
              <w:t>$1,000,000 property; $0 crops, reported for the zone (2013 dollars)</w:t>
            </w:r>
          </w:p>
        </w:tc>
        <w:tc>
          <w:tcPr>
            <w:tcW w:type="dxa" w:w="932"/>
          </w:tcPr>
          <w:p>
            <w:pPr>
              <w:spacing w:after="0"/>
              <w:jc w:val="right"/>
            </w:pPr>
            <w:r>
              <w:rPr>
                <w:sz w:val="16"/>
              </w:rPr>
              <w:t>0, 0</w:t>
            </w:r>
          </w:p>
        </w:tc>
        <w:tc>
          <w:tcPr>
            <w:tcW w:type="dxa" w:w="1753"/>
          </w:tcPr>
          <w:p>
            <w:pPr>
              <w:spacing w:after="0"/>
              <w:jc w:val="left"/>
            </w:pPr>
            <w:r>
              <w:rPr>
                <w:sz w:val="16"/>
              </w:rPr>
              <w:t>NWS zone WYZ057 (WYOMING BLACK HILLS), zone-level</w:t>
            </w:r>
          </w:p>
        </w:tc>
        <w:tc>
          <w:tcPr>
            <w:tcW w:type="dxa" w:w="1468"/>
          </w:tcPr>
          <w:p>
            <w:pPr>
              <w:spacing w:after="0"/>
              <w:jc w:val="left"/>
            </w:pPr>
          </w:p>
        </w:tc>
        <w:tc>
          <w:tcPr>
            <w:tcW w:type="dxa" w:w="27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2013-06-01</w:t>
            </w:r>
          </w:p>
        </w:tc>
        <w:tc>
          <w:tcPr>
            <w:tcW w:type="dxa" w:w="1215"/>
          </w:tcPr>
          <w:p>
            <w:pPr>
              <w:spacing w:after="0"/>
              <w:jc w:val="left"/>
            </w:pPr>
            <w:r>
              <w:rPr>
                <w:sz w:val="16"/>
              </w:rPr>
              <w:t>Flood</w:t>
            </w:r>
          </w:p>
        </w:tc>
        <w:tc>
          <w:tcPr>
            <w:tcW w:type="dxa" w:w="1955"/>
          </w:tcPr>
          <w:p>
            <w:pPr>
              <w:spacing w:after="0"/>
              <w:jc w:val="left"/>
            </w:pPr>
          </w:p>
        </w:tc>
        <w:tc>
          <w:tcPr>
            <w:tcW w:type="dxa" w:w="2971"/>
          </w:tcPr>
          <w:p>
            <w:pPr>
              <w:spacing w:after="0"/>
              <w:jc w:val="left"/>
            </w:pPr>
            <w:r>
              <w:rPr>
                <w:sz w:val="16"/>
              </w:rPr>
              <w:t>$100,000 property; $0 crops (2013 dollars)</w:t>
            </w:r>
          </w:p>
        </w:tc>
        <w:tc>
          <w:tcPr>
            <w:tcW w:type="dxa" w:w="932"/>
          </w:tcPr>
          <w:p>
            <w:pPr>
              <w:spacing w:after="0"/>
              <w:jc w:val="right"/>
            </w:pPr>
            <w:r>
              <w:rPr>
                <w:sz w:val="16"/>
              </w:rPr>
              <w:t>0, 0</w:t>
            </w:r>
          </w:p>
        </w:tc>
        <w:tc>
          <w:tcPr>
            <w:tcW w:type="dxa" w:w="1753"/>
          </w:tcPr>
          <w:p>
            <w:pPr>
              <w:spacing w:after="0"/>
              <w:jc w:val="left"/>
            </w:pPr>
            <w:r>
              <w:rPr>
                <w:sz w:val="16"/>
              </w:rPr>
              <w:t>NEW HAVEN to CARLILE</w:t>
            </w:r>
          </w:p>
        </w:tc>
        <w:tc>
          <w:tcPr>
            <w:tcW w:type="dxa" w:w="1468"/>
          </w:tcPr>
          <w:p>
            <w:pPr>
              <w:spacing w:after="0"/>
              <w:jc w:val="left"/>
            </w:pPr>
          </w:p>
        </w:tc>
        <w:tc>
          <w:tcPr>
            <w:tcW w:type="dxa" w:w="27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2010-07-19</w:t>
            </w:r>
          </w:p>
        </w:tc>
        <w:tc>
          <w:tcPr>
            <w:tcW w:type="dxa" w:w="1215"/>
          </w:tcPr>
          <w:p>
            <w:pPr>
              <w:spacing w:after="0"/>
              <w:jc w:val="left"/>
            </w:pPr>
            <w:r>
              <w:rPr>
                <w:sz w:val="16"/>
              </w:rPr>
              <w:t>Hail</w:t>
            </w:r>
          </w:p>
        </w:tc>
        <w:tc>
          <w:tcPr>
            <w:tcW w:type="dxa" w:w="1955"/>
          </w:tcPr>
          <w:p>
            <w:pPr>
              <w:spacing w:after="0"/>
              <w:jc w:val="left"/>
            </w:pPr>
            <w:r>
              <w:rPr>
                <w:sz w:val="16"/>
              </w:rPr>
              <w:t>1.75 in</w:t>
            </w:r>
          </w:p>
        </w:tc>
        <w:tc>
          <w:tcPr>
            <w:tcW w:type="dxa" w:w="2971"/>
          </w:tcPr>
          <w:p>
            <w:pPr>
              <w:spacing w:after="0"/>
              <w:jc w:val="left"/>
            </w:pPr>
            <w:r>
              <w:rPr>
                <w:sz w:val="16"/>
              </w:rPr>
              <w:t>$800,000 property; $0 crops (2010 dollars)</w:t>
            </w:r>
          </w:p>
        </w:tc>
        <w:tc>
          <w:tcPr>
            <w:tcW w:type="dxa" w:w="932"/>
          </w:tcPr>
          <w:p>
            <w:pPr>
              <w:spacing w:after="0"/>
              <w:jc w:val="right"/>
            </w:pPr>
            <w:r>
              <w:rPr>
                <w:sz w:val="16"/>
              </w:rPr>
              <w:t>0, 0</w:t>
            </w:r>
          </w:p>
        </w:tc>
        <w:tc>
          <w:tcPr>
            <w:tcW w:type="dxa" w:w="1753"/>
          </w:tcPr>
          <w:p>
            <w:pPr>
              <w:spacing w:after="0"/>
              <w:jc w:val="left"/>
            </w:pPr>
            <w:r>
              <w:rPr>
                <w:sz w:val="16"/>
              </w:rPr>
              <w:t>MOORCROFT</w:t>
            </w:r>
          </w:p>
        </w:tc>
        <w:tc>
          <w:tcPr>
            <w:tcW w:type="dxa" w:w="1468"/>
          </w:tcPr>
          <w:p>
            <w:pPr>
              <w:spacing w:after="0"/>
              <w:jc w:val="left"/>
            </w:pPr>
          </w:p>
        </w:tc>
        <w:tc>
          <w:tcPr>
            <w:tcW w:type="dxa" w:w="2781"/>
          </w:tcPr>
          <w:p>
            <w:pPr>
              <w:spacing w:after="0"/>
              <w:jc w:val="left"/>
            </w:pPr>
            <w:r>
              <w:rPr>
                <w:sz w:val="16"/>
              </w:rPr>
              <w:t>B1-c most damaging: Hail</w:t>
            </w:r>
          </w:p>
        </w:tc>
      </w:tr>
      <w:tr>
        <w:trPr>
          <w:cantSplit/>
        </w:trPr>
        <w:tc>
          <w:tcPr>
            <w:tcW w:type="dxa" w:w="1037"/>
          </w:tcPr>
          <w:p>
            <w:pPr>
              <w:spacing w:after="0"/>
              <w:jc w:val="left"/>
            </w:pPr>
            <w:r>
              <w:rPr>
                <w:sz w:val="16"/>
              </w:rPr>
              <w:t>2009-07-13</w:t>
            </w:r>
          </w:p>
        </w:tc>
        <w:tc>
          <w:tcPr>
            <w:tcW w:type="dxa" w:w="1215"/>
          </w:tcPr>
          <w:p>
            <w:pPr>
              <w:spacing w:after="0"/>
              <w:jc w:val="left"/>
            </w:pPr>
            <w:r>
              <w:rPr>
                <w:sz w:val="16"/>
              </w:rPr>
              <w:t>Tornado</w:t>
            </w:r>
          </w:p>
        </w:tc>
        <w:tc>
          <w:tcPr>
            <w:tcW w:type="dxa" w:w="1955"/>
          </w:tcPr>
          <w:p>
            <w:pPr>
              <w:spacing w:after="0"/>
              <w:jc w:val="left"/>
            </w:pPr>
            <w:r>
              <w:rPr>
                <w:sz w:val="16"/>
              </w:rPr>
              <w:t>EF2, 9.4 mi within this county, 600 yd wide</w:t>
            </w:r>
          </w:p>
        </w:tc>
        <w:tc>
          <w:tcPr>
            <w:tcW w:type="dxa" w:w="2971"/>
          </w:tcPr>
          <w:p>
            <w:pPr>
              <w:spacing w:after="0"/>
              <w:jc w:val="left"/>
            </w:pPr>
            <w:r>
              <w:rPr>
                <w:sz w:val="16"/>
              </w:rPr>
              <w:t>$300,000 property; crops not reported (2009 dollars)</w:t>
            </w:r>
          </w:p>
        </w:tc>
        <w:tc>
          <w:tcPr>
            <w:tcW w:type="dxa" w:w="932"/>
          </w:tcPr>
          <w:p>
            <w:pPr>
              <w:spacing w:after="0"/>
              <w:jc w:val="right"/>
            </w:pPr>
            <w:r>
              <w:rPr>
                <w:sz w:val="16"/>
              </w:rPr>
              <w:t>0, 2</w:t>
            </w:r>
          </w:p>
        </w:tc>
        <w:tc>
          <w:tcPr>
            <w:tcW w:type="dxa" w:w="1753"/>
          </w:tcPr>
          <w:p>
            <w:pPr>
              <w:spacing w:after="0"/>
              <w:jc w:val="left"/>
            </w:pPr>
            <w:r>
              <w:rPr>
                <w:sz w:val="16"/>
              </w:rPr>
              <w:t>ALVA to ALADDIN</w:t>
            </w:r>
          </w:p>
        </w:tc>
        <w:tc>
          <w:tcPr>
            <w:tcW w:type="dxa" w:w="1468"/>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2009-07-13</w:t>
            </w:r>
          </w:p>
        </w:tc>
        <w:tc>
          <w:tcPr>
            <w:tcW w:type="dxa" w:w="1215"/>
          </w:tcPr>
          <w:p>
            <w:pPr>
              <w:spacing w:after="0"/>
              <w:jc w:val="left"/>
            </w:pPr>
            <w:r>
              <w:rPr>
                <w:sz w:val="16"/>
              </w:rPr>
              <w:t>Hail</w:t>
            </w:r>
          </w:p>
        </w:tc>
        <w:tc>
          <w:tcPr>
            <w:tcW w:type="dxa" w:w="1955"/>
          </w:tcPr>
          <w:p>
            <w:pPr>
              <w:spacing w:after="0"/>
              <w:jc w:val="left"/>
            </w:pPr>
            <w:r>
              <w:rPr>
                <w:sz w:val="16"/>
              </w:rPr>
              <w:t>4.25 in</w:t>
            </w:r>
          </w:p>
        </w:tc>
        <w:tc>
          <w:tcPr>
            <w:tcW w:type="dxa" w:w="2971"/>
          </w:tcPr>
          <w:p>
            <w:pPr>
              <w:spacing w:after="0"/>
              <w:jc w:val="left"/>
            </w:pPr>
            <w:r>
              <w:rPr>
                <w:sz w:val="16"/>
              </w:rPr>
              <w:t>$200,000 property; $0 crops (2009 dollars)</w:t>
            </w:r>
          </w:p>
        </w:tc>
        <w:tc>
          <w:tcPr>
            <w:tcW w:type="dxa" w:w="932"/>
          </w:tcPr>
          <w:p>
            <w:pPr>
              <w:spacing w:after="0"/>
              <w:jc w:val="right"/>
            </w:pPr>
            <w:r>
              <w:rPr>
                <w:sz w:val="16"/>
              </w:rPr>
              <w:t>0, 0</w:t>
            </w:r>
          </w:p>
        </w:tc>
        <w:tc>
          <w:tcPr>
            <w:tcW w:type="dxa" w:w="1753"/>
          </w:tcPr>
          <w:p>
            <w:pPr>
              <w:spacing w:after="0"/>
              <w:jc w:val="left"/>
            </w:pPr>
            <w:r>
              <w:rPr>
                <w:sz w:val="16"/>
              </w:rPr>
              <w:t>NEW HAVEN</w:t>
            </w:r>
          </w:p>
        </w:tc>
        <w:tc>
          <w:tcPr>
            <w:tcW w:type="dxa" w:w="1468"/>
          </w:tcPr>
          <w:p>
            <w:pPr>
              <w:spacing w:after="0"/>
              <w:jc w:val="left"/>
            </w:pPr>
          </w:p>
        </w:tc>
        <w:tc>
          <w:tcPr>
            <w:tcW w:type="dxa" w:w="2781"/>
          </w:tcPr>
          <w:p>
            <w:pPr>
              <w:spacing w:after="0"/>
              <w:jc w:val="left"/>
            </w:pPr>
            <w:r>
              <w:rPr>
                <w:sz w:val="16"/>
              </w:rPr>
              <w:t>B1-c worst recorded: Hail</w:t>
            </w:r>
          </w:p>
        </w:tc>
      </w:tr>
      <w:tr>
        <w:trPr>
          <w:cantSplit/>
        </w:trPr>
        <w:tc>
          <w:tcPr>
            <w:tcW w:type="dxa" w:w="1037"/>
          </w:tcPr>
          <w:p>
            <w:pPr>
              <w:spacing w:after="0"/>
              <w:jc w:val="left"/>
            </w:pPr>
            <w:r>
              <w:rPr>
                <w:sz w:val="16"/>
              </w:rPr>
              <w:t>2001-07-09</w:t>
            </w:r>
          </w:p>
        </w:tc>
        <w:tc>
          <w:tcPr>
            <w:tcW w:type="dxa" w:w="1215"/>
          </w:tcPr>
          <w:p>
            <w:pPr>
              <w:spacing w:after="0"/>
              <w:jc w:val="left"/>
            </w:pPr>
            <w:r>
              <w:rPr>
                <w:sz w:val="16"/>
              </w:rPr>
              <w:t>Lightning</w:t>
            </w:r>
          </w:p>
        </w:tc>
        <w:tc>
          <w:tcPr>
            <w:tcW w:type="dxa" w:w="1955"/>
          </w:tcPr>
          <w:p>
            <w:pPr>
              <w:spacing w:after="0"/>
              <w:jc w:val="left"/>
            </w:pPr>
          </w:p>
        </w:tc>
        <w:tc>
          <w:tcPr>
            <w:tcW w:type="dxa" w:w="2971"/>
          </w:tcPr>
          <w:p>
            <w:pPr>
              <w:spacing w:after="0"/>
              <w:jc w:val="left"/>
            </w:pPr>
            <w:r>
              <w:rPr>
                <w:sz w:val="16"/>
              </w:rPr>
              <w:t>$250,000 property; crops not reported (2001 dollars)</w:t>
            </w:r>
          </w:p>
        </w:tc>
        <w:tc>
          <w:tcPr>
            <w:tcW w:type="dxa" w:w="932"/>
          </w:tcPr>
          <w:p>
            <w:pPr>
              <w:spacing w:after="0"/>
              <w:jc w:val="right"/>
            </w:pPr>
            <w:r>
              <w:rPr>
                <w:sz w:val="16"/>
              </w:rPr>
              <w:t>0, 0</w:t>
            </w:r>
          </w:p>
        </w:tc>
        <w:tc>
          <w:tcPr>
            <w:tcW w:type="dxa" w:w="1753"/>
          </w:tcPr>
          <w:p>
            <w:pPr>
              <w:spacing w:after="0"/>
              <w:jc w:val="left"/>
            </w:pPr>
            <w:r>
              <w:rPr>
                <w:sz w:val="16"/>
              </w:rPr>
              <w:t>MOORCROFT</w:t>
            </w:r>
          </w:p>
        </w:tc>
        <w:tc>
          <w:tcPr>
            <w:tcW w:type="dxa" w:w="1468"/>
          </w:tcPr>
          <w:p>
            <w:pPr>
              <w:spacing w:after="0"/>
              <w:jc w:val="left"/>
            </w:pPr>
          </w:p>
        </w:tc>
        <w:tc>
          <w:tcPr>
            <w:tcW w:type="dxa" w:w="2781"/>
          </w:tcPr>
          <w:p>
            <w:pPr>
              <w:spacing w:after="0"/>
              <w:jc w:val="left"/>
            </w:pPr>
            <w:r>
              <w:rPr>
                <w:sz w:val="16"/>
              </w:rPr>
              <w:t>B1-c worst recorded: Lightning</w:t>
            </w:r>
          </w:p>
        </w:tc>
      </w:tr>
      <w:tr>
        <w:trPr>
          <w:cantSplit/>
        </w:trPr>
        <w:tc>
          <w:tcPr>
            <w:tcW w:type="dxa" w:w="1037"/>
          </w:tcPr>
          <w:p>
            <w:pPr>
              <w:spacing w:after="0"/>
              <w:jc w:val="left"/>
            </w:pPr>
            <w:r>
              <w:rPr>
                <w:sz w:val="16"/>
              </w:rPr>
              <w:t>2001-07-08</w:t>
            </w:r>
          </w:p>
        </w:tc>
        <w:tc>
          <w:tcPr>
            <w:tcW w:type="dxa" w:w="1215"/>
          </w:tcPr>
          <w:p>
            <w:pPr>
              <w:spacing w:after="0"/>
              <w:jc w:val="left"/>
            </w:pPr>
            <w:r>
              <w:rPr>
                <w:sz w:val="16"/>
              </w:rPr>
              <w:t>Lightning</w:t>
            </w:r>
          </w:p>
        </w:tc>
        <w:tc>
          <w:tcPr>
            <w:tcW w:type="dxa" w:w="1955"/>
          </w:tcPr>
          <w:p>
            <w:pPr>
              <w:spacing w:after="0"/>
              <w:jc w:val="left"/>
            </w:pPr>
          </w:p>
        </w:tc>
        <w:tc>
          <w:tcPr>
            <w:tcW w:type="dxa" w:w="2971"/>
          </w:tcPr>
          <w:p>
            <w:pPr>
              <w:spacing w:after="0"/>
              <w:jc w:val="left"/>
            </w:pPr>
            <w:r>
              <w:rPr>
                <w:sz w:val="16"/>
              </w:rPr>
              <w:t>$0 property; crops not reported (2001 dollars)</w:t>
            </w:r>
          </w:p>
        </w:tc>
        <w:tc>
          <w:tcPr>
            <w:tcW w:type="dxa" w:w="932"/>
          </w:tcPr>
          <w:p>
            <w:pPr>
              <w:spacing w:after="0"/>
              <w:jc w:val="right"/>
            </w:pPr>
            <w:r>
              <w:rPr>
                <w:sz w:val="16"/>
              </w:rPr>
              <w:t>0, 2</w:t>
            </w:r>
          </w:p>
        </w:tc>
        <w:tc>
          <w:tcPr>
            <w:tcW w:type="dxa" w:w="1753"/>
          </w:tcPr>
          <w:p>
            <w:pPr>
              <w:spacing w:after="0"/>
              <w:jc w:val="left"/>
            </w:pPr>
            <w:r>
              <w:rPr>
                <w:sz w:val="16"/>
              </w:rPr>
              <w:t>DEVILS TOWER</w:t>
            </w:r>
          </w:p>
        </w:tc>
        <w:tc>
          <w:tcPr>
            <w:tcW w:type="dxa" w:w="1468"/>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2001-07-08</w:t>
            </w:r>
          </w:p>
        </w:tc>
        <w:tc>
          <w:tcPr>
            <w:tcW w:type="dxa" w:w="1215"/>
          </w:tcPr>
          <w:p>
            <w:pPr>
              <w:spacing w:after="0"/>
              <w:jc w:val="left"/>
            </w:pPr>
            <w:r>
              <w:rPr>
                <w:sz w:val="16"/>
              </w:rPr>
              <w:t>Hail</w:t>
            </w:r>
          </w:p>
        </w:tc>
        <w:tc>
          <w:tcPr>
            <w:tcW w:type="dxa" w:w="1955"/>
          </w:tcPr>
          <w:p>
            <w:pPr>
              <w:spacing w:after="0"/>
              <w:jc w:val="left"/>
            </w:pPr>
            <w:r>
              <w:rPr>
                <w:sz w:val="16"/>
              </w:rPr>
              <w:t>2.5 in</w:t>
            </w:r>
          </w:p>
        </w:tc>
        <w:tc>
          <w:tcPr>
            <w:tcW w:type="dxa" w:w="2971"/>
          </w:tcPr>
          <w:p>
            <w:pPr>
              <w:spacing w:after="0"/>
              <w:jc w:val="left"/>
            </w:pPr>
            <w:r>
              <w:rPr>
                <w:sz w:val="16"/>
              </w:rPr>
              <w:t>$10,000 property; crops not reported (2001 dollars)</w:t>
            </w:r>
          </w:p>
        </w:tc>
        <w:tc>
          <w:tcPr>
            <w:tcW w:type="dxa" w:w="932"/>
          </w:tcPr>
          <w:p>
            <w:pPr>
              <w:spacing w:after="0"/>
              <w:jc w:val="right"/>
            </w:pPr>
            <w:r>
              <w:rPr>
                <w:sz w:val="16"/>
              </w:rPr>
              <w:t>0, 4</w:t>
            </w:r>
          </w:p>
        </w:tc>
        <w:tc>
          <w:tcPr>
            <w:tcW w:type="dxa" w:w="1753"/>
          </w:tcPr>
          <w:p>
            <w:pPr>
              <w:spacing w:after="0"/>
              <w:jc w:val="left"/>
            </w:pPr>
            <w:r>
              <w:rPr>
                <w:sz w:val="16"/>
              </w:rPr>
              <w:t>DEVILS TOWER</w:t>
            </w:r>
          </w:p>
        </w:tc>
        <w:tc>
          <w:tcPr>
            <w:tcW w:type="dxa" w:w="1468"/>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1955"/>
          </w:tcPr>
          <w:p>
            <w:pPr>
              <w:spacing w:after="0"/>
              <w:jc w:val="left"/>
            </w:pPr>
            <w:r>
              <w:rPr>
                <w:sz w:val="16"/>
              </w:rPr>
              <w:t>75 kt (86 mph), measurement type not recorded</w:t>
            </w:r>
          </w:p>
        </w:tc>
        <w:tc>
          <w:tcPr>
            <w:tcW w:type="dxa" w:w="2971"/>
          </w:tcPr>
          <w:p>
            <w:pPr>
              <w:spacing w:after="0"/>
              <w:jc w:val="left"/>
            </w:pPr>
            <w:r>
              <w:rPr>
                <w:sz w:val="16"/>
              </w:rPr>
              <w:t>damage not reported</w:t>
            </w:r>
          </w:p>
        </w:tc>
        <w:tc>
          <w:tcPr>
            <w:tcW w:type="dxa" w:w="932"/>
          </w:tcPr>
          <w:p>
            <w:pPr>
              <w:spacing w:after="0"/>
              <w:jc w:val="right"/>
            </w:pPr>
            <w:r>
              <w:rPr>
                <w:sz w:val="16"/>
              </w:rPr>
              <w:t>0, 0</w:t>
            </w:r>
          </w:p>
        </w:tc>
        <w:tc>
          <w:tcPr>
            <w:tcW w:type="dxa" w:w="1753"/>
          </w:tcPr>
          <w:p>
            <w:pPr>
              <w:spacing w:after="0"/>
              <w:jc w:val="left"/>
            </w:pPr>
            <w:r>
              <w:rPr>
                <w:sz w:val="16"/>
              </w:rPr>
              <w:t>NWS zone WYZ057 (WYOMING BLACK HILLS / E CROOK / X NE WESTON), zone-level</w:t>
            </w:r>
          </w:p>
        </w:tc>
        <w:tc>
          <w:tcPr>
            <w:tcW w:type="dxa" w:w="1468"/>
          </w:tcPr>
          <w:p>
            <w:pPr>
              <w:spacing w:after="0"/>
              <w:jc w:val="left"/>
            </w:pPr>
          </w:p>
        </w:tc>
        <w:tc>
          <w:tcPr>
            <w:tcW w:type="dxa" w:w="2781"/>
          </w:tcPr>
          <w:p>
            <w:pPr>
              <w:spacing w:after="0"/>
              <w:jc w:val="left"/>
            </w:pPr>
            <w:r>
              <w:rPr>
                <w:sz w:val="16"/>
              </w:rPr>
              <w:t>B1-c worst recorded: High Wind and Strong Wind</w:t>
            </w:r>
          </w:p>
        </w:tc>
      </w:tr>
      <w:tr>
        <w:trPr>
          <w:cantSplit/>
        </w:trPr>
        <w:tc>
          <w:tcPr>
            <w:tcW w:type="dxa" w:w="1037"/>
          </w:tcPr>
          <w:p>
            <w:pPr>
              <w:spacing w:after="0"/>
              <w:jc w:val="left"/>
            </w:pPr>
            <w:r>
              <w:rPr>
                <w:sz w:val="16"/>
              </w:rPr>
              <w:t>1965-07-12</w:t>
            </w:r>
          </w:p>
        </w:tc>
        <w:tc>
          <w:tcPr>
            <w:tcW w:type="dxa" w:w="1215"/>
          </w:tcPr>
          <w:p>
            <w:pPr>
              <w:spacing w:after="0"/>
              <w:jc w:val="left"/>
            </w:pPr>
            <w:r>
              <w:rPr>
                <w:sz w:val="16"/>
              </w:rPr>
              <w:t>Tornado</w:t>
            </w:r>
          </w:p>
        </w:tc>
        <w:tc>
          <w:tcPr>
            <w:tcW w:type="dxa" w:w="1955"/>
          </w:tcPr>
          <w:p>
            <w:pPr>
              <w:spacing w:after="0"/>
              <w:jc w:val="left"/>
            </w:pPr>
            <w:r>
              <w:rPr>
                <w:sz w:val="16"/>
              </w:rPr>
              <w:t>F3, 9.4 mi path length (whole path, pre-1996), 1,400 yd wide</w:t>
            </w:r>
          </w:p>
        </w:tc>
        <w:tc>
          <w:tcPr>
            <w:tcW w:type="dxa" w:w="2971"/>
          </w:tcPr>
          <w:p>
            <w:pPr>
              <w:spacing w:after="0"/>
              <w:jc w:val="left"/>
            </w:pPr>
            <w:r>
              <w:rPr>
                <w:sz w:val="16"/>
              </w:rPr>
              <w:t>$250,000 property; crops not recorded (1965 dollars)</w:t>
            </w:r>
          </w:p>
        </w:tc>
        <w:tc>
          <w:tcPr>
            <w:tcW w:type="dxa" w:w="932"/>
          </w:tcPr>
          <w:p>
            <w:pPr>
              <w:spacing w:after="0"/>
              <w:jc w:val="right"/>
            </w:pPr>
            <w:r>
              <w:rPr>
                <w:sz w:val="16"/>
              </w:rPr>
              <w:t>0, 0</w:t>
            </w:r>
          </w:p>
        </w:tc>
        <w:tc>
          <w:tcPr>
            <w:tcW w:type="dxa" w:w="1753"/>
          </w:tcPr>
          <w:p>
            <w:pPr>
              <w:spacing w:after="0"/>
              <w:jc w:val="left"/>
            </w:pPr>
            <w:r>
              <w:rPr>
                <w:sz w:val="16"/>
              </w:rPr>
              <w:t>location not recorded</w:t>
            </w:r>
          </w:p>
        </w:tc>
        <w:tc>
          <w:tcPr>
            <w:tcW w:type="dxa" w:w="1468"/>
          </w:tcPr>
          <w:p>
            <w:pPr>
              <w:spacing w:after="0"/>
              <w:jc w:val="left"/>
            </w:pPr>
          </w:p>
        </w:tc>
        <w:tc>
          <w:tcPr>
            <w:tcW w:type="dxa" w:w="278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0"/>
        <w:gridCol w:w="1310"/>
        <w:gridCol w:w="1663"/>
        <w:gridCol w:w="1201"/>
        <w:gridCol w:w="1864"/>
        <w:gridCol w:w="1550"/>
        <w:gridCol w:w="1611"/>
        <w:gridCol w:w="1037"/>
        <w:gridCol w:w="1549"/>
      </w:tblGrid>
      <w:tr>
        <w:trPr>
          <w:cantSplit/>
          <w:tblHeader/>
        </w:trPr>
        <w:tc>
          <w:tcPr>
            <w:tcW w:type="dxa" w:w="1037"/>
            <w:shd w:val="clear" w:color="auto" w:fill="E8E8E8"/>
          </w:tcPr>
          <w:p>
            <w:pPr>
              <w:spacing w:after="0"/>
              <w:jc w:val="left"/>
            </w:pPr>
            <w:r>
              <w:rPr>
                <w:b/>
                <w:sz w:val="16"/>
              </w:rPr>
              <w:t>Hazard</w:t>
            </w:r>
          </w:p>
        </w:tc>
        <w:tc>
          <w:tcPr>
            <w:tcW w:type="dxa" w:w="129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0"/>
            <w:shd w:val="clear" w:color="auto" w:fill="E8E8E8"/>
          </w:tcPr>
          <w:p>
            <w:pPr>
              <w:spacing w:after="0"/>
              <w:jc w:val="left"/>
            </w:pPr>
            <w:r>
              <w:rPr>
                <w:b/>
                <w:sz w:val="16"/>
              </w:rPr>
              <w:t>Unit</w:t>
            </w:r>
          </w:p>
        </w:tc>
        <w:tc>
          <w:tcPr>
            <w:tcW w:type="dxa" w:w="1663"/>
            <w:shd w:val="clear" w:color="auto" w:fill="E8E8E8"/>
          </w:tcPr>
          <w:p>
            <w:pPr>
              <w:spacing w:after="0"/>
              <w:jc w:val="left"/>
            </w:pPr>
            <w:r>
              <w:rPr>
                <w:b/>
                <w:sz w:val="16"/>
              </w:rPr>
              <w:t>In plain terms</w:t>
            </w:r>
          </w:p>
        </w:tc>
        <w:tc>
          <w:tcPr>
            <w:tcW w:type="dxa" w:w="1201"/>
            <w:shd w:val="clear" w:color="auto" w:fill="E8E8E8"/>
          </w:tcPr>
          <w:p>
            <w:pPr>
              <w:spacing w:after="0"/>
              <w:jc w:val="left"/>
            </w:pPr>
            <w:r>
              <w:rPr>
                <w:b/>
                <w:sz w:val="16"/>
              </w:rPr>
              <w:t>Descriptor</w:t>
            </w:r>
          </w:p>
        </w:tc>
        <w:tc>
          <w:tcPr>
            <w:tcW w:type="dxa" w:w="1864"/>
            <w:shd w:val="clear" w:color="auto" w:fill="E8E8E8"/>
          </w:tcPr>
          <w:p>
            <w:pPr>
              <w:spacing w:after="0"/>
              <w:jc w:val="left"/>
            </w:pPr>
            <w:r>
              <w:rPr>
                <w:b/>
                <w:sz w:val="16"/>
              </w:rPr>
              <w:t>Descriptor basis</w:t>
            </w:r>
          </w:p>
        </w:tc>
        <w:tc>
          <w:tcPr>
            <w:tcW w:type="dxa" w:w="1550"/>
            <w:shd w:val="clear" w:color="auto" w:fill="E8E8E8"/>
          </w:tcPr>
          <w:p>
            <w:pPr>
              <w:spacing w:after="0"/>
              <w:jc w:val="right"/>
            </w:pPr>
            <w:r>
              <w:rPr>
                <w:b/>
                <w:sz w:val="16"/>
              </w:rPr>
              <w:t>NRI events or days in its record period (hail, wind and tornado are area-weighted, so can be fractional)</w:t>
            </w:r>
          </w:p>
        </w:tc>
        <w:tc>
          <w:tcPr>
            <w:tcW w:type="dxa" w:w="16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0"/>
          </w:tcPr>
          <w:p>
            <w:pPr>
              <w:spacing w:after="0"/>
              <w:jc w:val="right"/>
            </w:pPr>
            <w:r>
              <w:rPr>
                <w:sz w:val="16"/>
              </w:rPr>
              <w:t>0.01</w:t>
            </w:r>
          </w:p>
        </w:tc>
        <w:tc>
          <w:tcPr>
            <w:tcW w:type="dxa" w:w="1310"/>
          </w:tcPr>
          <w:p>
            <w:pPr>
              <w:spacing w:after="0"/>
              <w:jc w:val="left"/>
            </w:pPr>
            <w:r>
              <w:rPr>
                <w:sz w:val="16"/>
              </w:rPr>
              <w:t>events per year</w:t>
            </w:r>
          </w:p>
        </w:tc>
        <w:tc>
          <w:tcPr>
            <w:tcW w:type="dxa" w:w="1663"/>
          </w:tcPr>
          <w:p>
            <w:pPr>
              <w:spacing w:after="0"/>
              <w:jc w:val="left"/>
            </w:pPr>
            <w:r>
              <w:rPr>
                <w:sz w:val="16"/>
              </w:rPr>
              <w:t>about 1 in 100 years</w:t>
            </w:r>
          </w:p>
        </w:tc>
        <w:tc>
          <w:tcPr>
            <w:tcW w:type="dxa" w:w="1201"/>
          </w:tcPr>
          <w:p>
            <w:pPr>
              <w:spacing w:after="0"/>
              <w:jc w:val="left"/>
            </w:pPr>
            <w:r>
              <w:rPr>
                <w:sz w:val="16"/>
              </w:rPr>
              <w:t>Possible</w:t>
            </w:r>
          </w:p>
        </w:tc>
        <w:tc>
          <w:tcPr>
            <w:tcW w:type="dxa" w:w="1864"/>
          </w:tcPr>
          <w:p>
            <w:pPr>
              <w:spacing w:after="0"/>
              <w:jc w:val="left"/>
            </w:pPr>
            <w:r>
              <w:rPr>
                <w:sz w:val="16"/>
              </w:rPr>
              <w:t>FEMA annualized frequency (modeled)</w:t>
            </w:r>
          </w:p>
        </w:tc>
        <w:tc>
          <w:tcPr>
            <w:tcW w:type="dxa" w:w="1550"/>
          </w:tcPr>
          <w:p>
            <w:pPr>
              <w:spacing w:after="0"/>
              <w:jc w:val="right"/>
            </w:pPr>
            <w:r>
              <w:rPr>
                <w:sz w:val="16"/>
              </w:rPr>
              <w:t>0</w:t>
            </w:r>
          </w:p>
        </w:tc>
        <w:tc>
          <w:tcPr>
            <w:tcW w:type="dxa" w:w="1611"/>
          </w:tcPr>
          <w:p>
            <w:pPr>
              <w:spacing w:after="0"/>
              <w:jc w:val="left"/>
            </w:pPr>
            <w:r>
              <w:rPr>
                <w:sz w:val="16"/>
              </w:rPr>
              <w:t>1994 to 2023 (30 years)</w:t>
            </w:r>
          </w:p>
        </w:tc>
        <w:tc>
          <w:tcPr>
            <w:tcW w:type="dxa" w:w="1037"/>
          </w:tcPr>
          <w:p>
            <w:pPr>
              <w:spacing w:after="0"/>
              <w:jc w:val="left"/>
            </w:pPr>
            <w:r>
              <w:rPr>
                <w:sz w:val="16"/>
              </w:rPr>
              <w:t>see B1-f</w:t>
            </w:r>
          </w:p>
        </w:tc>
        <w:tc>
          <w:tcPr>
            <w:tcW w:type="dxa" w:w="154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0"/>
          </w:tcPr>
          <w:p>
            <w:pPr>
              <w:spacing w:after="0"/>
              <w:jc w:val="right"/>
            </w:pPr>
            <w:r>
              <w:rPr>
                <w:sz w:val="16"/>
              </w:rPr>
              <w:t>4.79</w:t>
            </w:r>
          </w:p>
        </w:tc>
        <w:tc>
          <w:tcPr>
            <w:tcW w:type="dxa" w:w="1310"/>
          </w:tcPr>
          <w:p>
            <w:pPr>
              <w:spacing w:after="0"/>
              <w:jc w:val="left"/>
            </w:pPr>
            <w:r>
              <w:rPr>
                <w:sz w:val="16"/>
              </w:rPr>
              <w:t>event-days per year</w:t>
            </w:r>
          </w:p>
        </w:tc>
        <w:tc>
          <w:tcPr>
            <w:tcW w:type="dxa" w:w="1663"/>
          </w:tcPr>
          <w:p>
            <w:pPr>
              <w:spacing w:after="0"/>
              <w:jc w:val="left"/>
            </w:pPr>
            <w:r>
              <w:rPr>
                <w:sz w:val="16"/>
              </w:rPr>
              <w:t>about 4.79 days per year</w:t>
            </w:r>
          </w:p>
        </w:tc>
        <w:tc>
          <w:tcPr>
            <w:tcW w:type="dxa" w:w="1201"/>
          </w:tcPr>
          <w:p>
            <w:pPr>
              <w:spacing w:after="0"/>
              <w:jc w:val="left"/>
            </w:pPr>
            <w:r>
              <w:rPr>
                <w:sz w:val="16"/>
              </w:rPr>
              <w:t>Likely (from Storm Events: 9 of 30 years)</w:t>
            </w:r>
          </w:p>
        </w:tc>
        <w:tc>
          <w:tcPr>
            <w:tcW w:type="dxa" w:w="1864"/>
          </w:tcPr>
          <w:p>
            <w:pPr>
              <w:spacing w:after="0"/>
              <w:jc w:val="left"/>
            </w:pPr>
            <w:r>
              <w:rPr>
                <w:sz w:val="16"/>
              </w:rPr>
              <w:t>event-days in 9 of 30 years, 1996 to 2025 (30%)</w:t>
            </w:r>
          </w:p>
        </w:tc>
        <w:tc>
          <w:tcPr>
            <w:tcW w:type="dxa" w:w="1550"/>
          </w:tcPr>
          <w:p>
            <w:pPr>
              <w:spacing w:after="0"/>
              <w:jc w:val="right"/>
            </w:pPr>
            <w:r>
              <w:rPr>
                <w:sz w:val="16"/>
              </w:rPr>
              <w:t>91</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Drought</w:t>
            </w:r>
          </w:p>
        </w:tc>
        <w:tc>
          <w:tcPr>
            <w:tcW w:type="dxa" w:w="1290"/>
          </w:tcPr>
          <w:p>
            <w:pPr>
              <w:spacing w:after="0"/>
              <w:jc w:val="right"/>
            </w:pPr>
            <w:r>
              <w:rPr>
                <w:sz w:val="16"/>
              </w:rPr>
              <w:t>72.8</w:t>
            </w:r>
          </w:p>
        </w:tc>
        <w:tc>
          <w:tcPr>
            <w:tcW w:type="dxa" w:w="1310"/>
          </w:tcPr>
          <w:p>
            <w:pPr>
              <w:spacing w:after="0"/>
              <w:jc w:val="left"/>
            </w:pPr>
            <w:r>
              <w:rPr>
                <w:sz w:val="16"/>
              </w:rPr>
              <w:t>event-days per year</w:t>
            </w:r>
          </w:p>
        </w:tc>
        <w:tc>
          <w:tcPr>
            <w:tcW w:type="dxa" w:w="1663"/>
          </w:tcPr>
          <w:p>
            <w:pPr>
              <w:spacing w:after="0"/>
              <w:jc w:val="left"/>
            </w:pPr>
            <w:r>
              <w:rPr>
                <w:sz w:val="16"/>
              </w:rPr>
              <w:t>about 72.8 days per year</w:t>
            </w:r>
          </w:p>
        </w:tc>
        <w:tc>
          <w:tcPr>
            <w:tcW w:type="dxa" w:w="1201"/>
          </w:tcPr>
          <w:p>
            <w:pPr>
              <w:spacing w:after="0"/>
              <w:jc w:val="left"/>
            </w:pPr>
          </w:p>
        </w:tc>
        <w:tc>
          <w:tcPr>
            <w:tcW w:type="dxa" w:w="1864"/>
          </w:tcPr>
          <w:p>
            <w:pPr>
              <w:spacing w:after="0"/>
              <w:jc w:val="left"/>
            </w:pPr>
            <w:r>
              <w:rPr>
                <w:sz w:val="16"/>
              </w:rPr>
              <w:t>event-days in 0 of 30 years, 1996 to 2025 (0%)</w:t>
            </w:r>
          </w:p>
        </w:tc>
        <w:tc>
          <w:tcPr>
            <w:tcW w:type="dxa" w:w="1550"/>
          </w:tcPr>
          <w:p>
            <w:pPr>
              <w:spacing w:after="0"/>
              <w:jc w:val="right"/>
            </w:pPr>
            <w:r>
              <w:rPr>
                <w:sz w:val="16"/>
              </w:rPr>
              <w:t>1,981</w:t>
            </w:r>
          </w:p>
        </w:tc>
        <w:tc>
          <w:tcPr>
            <w:tcW w:type="dxa" w:w="16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0"/>
          </w:tcPr>
          <w:p>
            <w:pPr>
              <w:spacing w:after="0"/>
              <w:jc w:val="right"/>
            </w:pPr>
            <w:r>
              <w:rPr>
                <w:sz w:val="16"/>
              </w:rPr>
              <w:t>0.000876</w:t>
            </w:r>
          </w:p>
        </w:tc>
        <w:tc>
          <w:tcPr>
            <w:tcW w:type="dxa" w:w="1310"/>
          </w:tcPr>
          <w:p>
            <w:pPr>
              <w:spacing w:after="0"/>
              <w:jc w:val="left"/>
            </w:pPr>
            <w:r>
              <w:rPr>
                <w:sz w:val="16"/>
              </w:rPr>
              <w:t>annual probability at a location</w:t>
            </w:r>
          </w:p>
        </w:tc>
        <w:tc>
          <w:tcPr>
            <w:tcW w:type="dxa" w:w="1663"/>
          </w:tcPr>
          <w:p>
            <w:pPr>
              <w:spacing w:after="0"/>
              <w:jc w:val="left"/>
            </w:pPr>
            <w:r>
              <w:rPr>
                <w:sz w:val="16"/>
              </w:rPr>
              <w:t>chance a given location in the county has at least minor-damage shaking in a year: 0.0876%</w:t>
            </w:r>
          </w:p>
        </w:tc>
        <w:tc>
          <w:tcPr>
            <w:tcW w:type="dxa" w:w="1201"/>
          </w:tcPr>
          <w:p>
            <w:pPr>
              <w:spacing w:after="0"/>
              <w:jc w:val="left"/>
            </w:pPr>
          </w:p>
        </w:tc>
        <w:tc>
          <w:tcPr>
            <w:tcW w:type="dxa" w:w="1864"/>
          </w:tcPr>
          <w:p>
            <w:pPr>
              <w:spacing w:after="0"/>
              <w:jc w:val="left"/>
            </w:pPr>
          </w:p>
        </w:tc>
        <w:tc>
          <w:tcPr>
            <w:tcW w:type="dxa" w:w="1550"/>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0"/>
          </w:tcPr>
          <w:p>
            <w:pPr>
              <w:spacing w:after="0"/>
              <w:jc w:val="right"/>
            </w:pPr>
            <w:r>
              <w:rPr>
                <w:sz w:val="16"/>
              </w:rPr>
              <w:t>4.43</w:t>
            </w:r>
          </w:p>
        </w:tc>
        <w:tc>
          <w:tcPr>
            <w:tcW w:type="dxa" w:w="1310"/>
          </w:tcPr>
          <w:p>
            <w:pPr>
              <w:spacing w:after="0"/>
              <w:jc w:val="left"/>
            </w:pPr>
            <w:r>
              <w:rPr>
                <w:sz w:val="16"/>
              </w:rPr>
              <w:t>events per year</w:t>
            </w:r>
          </w:p>
        </w:tc>
        <w:tc>
          <w:tcPr>
            <w:tcW w:type="dxa" w:w="1663"/>
          </w:tcPr>
          <w:p>
            <w:pPr>
              <w:spacing w:after="0"/>
              <w:jc w:val="left"/>
            </w:pPr>
            <w:r>
              <w:rPr>
                <w:sz w:val="16"/>
              </w:rPr>
              <w:t>about 4.43 per year</w:t>
            </w:r>
          </w:p>
        </w:tc>
        <w:tc>
          <w:tcPr>
            <w:tcW w:type="dxa" w:w="1201"/>
          </w:tcPr>
          <w:p>
            <w:pPr>
              <w:spacing w:after="0"/>
              <w:jc w:val="left"/>
            </w:pPr>
            <w:r>
              <w:rPr>
                <w:sz w:val="16"/>
              </w:rPr>
              <w:t>Highly likely</w:t>
            </w:r>
          </w:p>
        </w:tc>
        <w:tc>
          <w:tcPr>
            <w:tcW w:type="dxa" w:w="1864"/>
          </w:tcPr>
          <w:p>
            <w:pPr>
              <w:spacing w:after="0"/>
              <w:jc w:val="left"/>
            </w:pPr>
            <w:r>
              <w:rPr>
                <w:sz w:val="16"/>
              </w:rPr>
              <w:t>FEMA annualized frequency (modeled)</w:t>
            </w:r>
          </w:p>
        </w:tc>
        <w:tc>
          <w:tcPr>
            <w:tcW w:type="dxa" w:w="1550"/>
          </w:tcPr>
          <w:p>
            <w:pPr>
              <w:spacing w:after="0"/>
              <w:jc w:val="right"/>
            </w:pPr>
            <w:r>
              <w:rPr>
                <w:sz w:val="16"/>
              </w:rPr>
              <w:t>168.1 (modeled)</w:t>
            </w:r>
          </w:p>
        </w:tc>
        <w:tc>
          <w:tcPr>
            <w:tcW w:type="dxa" w:w="1611"/>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Heat Wave</w:t>
            </w:r>
          </w:p>
        </w:tc>
        <w:tc>
          <w:tcPr>
            <w:tcW w:type="dxa" w:w="1290"/>
          </w:tcPr>
          <w:p>
            <w:pPr>
              <w:spacing w:after="0"/>
              <w:jc w:val="right"/>
            </w:pPr>
            <w:r>
              <w:rPr>
                <w:sz w:val="16"/>
              </w:rPr>
              <w:t>0.134</w:t>
            </w:r>
          </w:p>
        </w:tc>
        <w:tc>
          <w:tcPr>
            <w:tcW w:type="dxa" w:w="1310"/>
          </w:tcPr>
          <w:p>
            <w:pPr>
              <w:spacing w:after="0"/>
              <w:jc w:val="left"/>
            </w:pPr>
            <w:r>
              <w:rPr>
                <w:sz w:val="16"/>
              </w:rPr>
              <w:t>event-days per year</w:t>
            </w:r>
          </w:p>
        </w:tc>
        <w:tc>
          <w:tcPr>
            <w:tcW w:type="dxa" w:w="1663"/>
          </w:tcPr>
          <w:p>
            <w:pPr>
              <w:spacing w:after="0"/>
              <w:jc w:val="left"/>
            </w:pPr>
            <w:r>
              <w:rPr>
                <w:sz w:val="16"/>
              </w:rPr>
              <w:t>about 0.134 days per year</w:t>
            </w:r>
          </w:p>
        </w:tc>
        <w:tc>
          <w:tcPr>
            <w:tcW w:type="dxa" w:w="1201"/>
          </w:tcPr>
          <w:p>
            <w:pPr>
              <w:spacing w:after="0"/>
              <w:jc w:val="left"/>
            </w:pPr>
          </w:p>
        </w:tc>
        <w:tc>
          <w:tcPr>
            <w:tcW w:type="dxa" w:w="1864"/>
          </w:tcPr>
          <w:p>
            <w:pPr>
              <w:spacing w:after="0"/>
              <w:jc w:val="left"/>
            </w:pPr>
            <w:r>
              <w:rPr>
                <w:sz w:val="16"/>
              </w:rPr>
              <w:t>event-days in 0 of 30 years, 1996 to 2025 (0%)</w:t>
            </w:r>
          </w:p>
        </w:tc>
        <w:tc>
          <w:tcPr>
            <w:tcW w:type="dxa" w:w="1550"/>
          </w:tcPr>
          <w:p>
            <w:pPr>
              <w:spacing w:after="0"/>
              <w:jc w:val="right"/>
            </w:pPr>
            <w:r>
              <w:rPr>
                <w:sz w:val="16"/>
              </w:rPr>
              <w:t>1.88</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90"/>
          </w:tcPr>
          <w:p>
            <w:pPr>
              <w:spacing w:after="0"/>
              <w:jc w:val="right"/>
            </w:pPr>
            <w:r>
              <w:rPr>
                <w:sz w:val="16"/>
              </w:rPr>
              <w:t>0.0162</w:t>
            </w:r>
          </w:p>
        </w:tc>
        <w:tc>
          <w:tcPr>
            <w:tcW w:type="dxa" w:w="1310"/>
          </w:tcPr>
          <w:p>
            <w:pPr>
              <w:spacing w:after="0"/>
              <w:jc w:val="left"/>
            </w:pPr>
            <w:r>
              <w:rPr>
                <w:sz w:val="16"/>
              </w:rPr>
              <w:t>event-days per year</w:t>
            </w:r>
          </w:p>
        </w:tc>
        <w:tc>
          <w:tcPr>
            <w:tcW w:type="dxa" w:w="1663"/>
          </w:tcPr>
          <w:p>
            <w:pPr>
              <w:spacing w:after="0"/>
              <w:jc w:val="left"/>
            </w:pPr>
            <w:r>
              <w:rPr>
                <w:sz w:val="16"/>
              </w:rPr>
              <w:t>about 0.0162 days per year</w:t>
            </w:r>
          </w:p>
        </w:tc>
        <w:tc>
          <w:tcPr>
            <w:tcW w:type="dxa" w:w="1201"/>
          </w:tcPr>
          <w:p>
            <w:pPr>
              <w:spacing w:after="0"/>
              <w:jc w:val="left"/>
            </w:pPr>
          </w:p>
        </w:tc>
        <w:tc>
          <w:tcPr>
            <w:tcW w:type="dxa" w:w="1864"/>
          </w:tcPr>
          <w:p>
            <w:pPr>
              <w:spacing w:after="0"/>
              <w:jc w:val="left"/>
            </w:pPr>
            <w:r>
              <w:rPr>
                <w:sz w:val="16"/>
              </w:rPr>
              <w:t>event-days in 0 of 30 years, 1996 to 2025 (0%)</w:t>
            </w:r>
          </w:p>
        </w:tc>
        <w:tc>
          <w:tcPr>
            <w:tcW w:type="dxa" w:w="1550"/>
          </w:tcPr>
          <w:p>
            <w:pPr>
              <w:spacing w:after="0"/>
              <w:jc w:val="right"/>
            </w:pPr>
            <w:r>
              <w:rPr>
                <w:sz w:val="16"/>
              </w:rPr>
              <w:t>1</w:t>
            </w:r>
          </w:p>
        </w:tc>
        <w:tc>
          <w:tcPr>
            <w:tcW w:type="dxa" w:w="1611"/>
          </w:tcPr>
          <w:p>
            <w:pPr>
              <w:spacing w:after="0"/>
              <w:jc w:val="left"/>
            </w:pPr>
            <w:r>
              <w:rPr>
                <w:sz w:val="16"/>
              </w:rPr>
              <w:t>1946-12-31 to 2014-02-12 (67 years)</w:t>
            </w:r>
          </w:p>
        </w:tc>
        <w:tc>
          <w:tcPr>
            <w:tcW w:type="dxa" w:w="1037"/>
          </w:tcPr>
          <w:p>
            <w:pPr>
              <w:spacing w:after="0"/>
              <w:jc w:val="left"/>
            </w:pPr>
            <w:r>
              <w:rPr>
                <w:sz w:val="16"/>
              </w:rPr>
              <w:t>countywide</w:t>
            </w:r>
          </w:p>
        </w:tc>
        <w:tc>
          <w:tcPr>
            <w:tcW w:type="dxa" w:w="154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0"/>
          </w:tcPr>
          <w:p>
            <w:pPr>
              <w:spacing w:after="0"/>
              <w:jc w:val="right"/>
            </w:pPr>
            <w:r>
              <w:rPr>
                <w:sz w:val="16"/>
              </w:rPr>
              <w:t>0.679</w:t>
            </w:r>
          </w:p>
        </w:tc>
        <w:tc>
          <w:tcPr>
            <w:tcW w:type="dxa" w:w="1310"/>
          </w:tcPr>
          <w:p>
            <w:pPr>
              <w:spacing w:after="0"/>
              <w:jc w:val="left"/>
            </w:pPr>
            <w:r>
              <w:rPr>
                <w:sz w:val="16"/>
              </w:rPr>
              <w:t>event-days per year</w:t>
            </w:r>
          </w:p>
        </w:tc>
        <w:tc>
          <w:tcPr>
            <w:tcW w:type="dxa" w:w="1663"/>
          </w:tcPr>
          <w:p>
            <w:pPr>
              <w:spacing w:after="0"/>
              <w:jc w:val="left"/>
            </w:pPr>
            <w:r>
              <w:rPr>
                <w:sz w:val="16"/>
              </w:rPr>
              <w:t>about 0.679 days per year</w:t>
            </w:r>
          </w:p>
        </w:tc>
        <w:tc>
          <w:tcPr>
            <w:tcW w:type="dxa" w:w="1201"/>
          </w:tcPr>
          <w:p>
            <w:pPr>
              <w:spacing w:after="0"/>
              <w:jc w:val="left"/>
            </w:pPr>
            <w:r>
              <w:rPr>
                <w:sz w:val="16"/>
              </w:rPr>
              <w:t>Likely (from Storm Events: 12 of 30 years)</w:t>
            </w:r>
          </w:p>
        </w:tc>
        <w:tc>
          <w:tcPr>
            <w:tcW w:type="dxa" w:w="1864"/>
          </w:tcPr>
          <w:p>
            <w:pPr>
              <w:spacing w:after="0"/>
              <w:jc w:val="left"/>
            </w:pPr>
            <w:r>
              <w:rPr>
                <w:sz w:val="16"/>
              </w:rPr>
              <w:t>event-days in 12 of 30 years, 1996 to 2025 (40%)</w:t>
            </w:r>
          </w:p>
        </w:tc>
        <w:tc>
          <w:tcPr>
            <w:tcW w:type="dxa" w:w="1550"/>
          </w:tcPr>
          <w:p>
            <w:pPr>
              <w:spacing w:after="0"/>
              <w:jc w:val="right"/>
            </w:pPr>
            <w:r>
              <w:rPr>
                <w:sz w:val="16"/>
              </w:rPr>
              <w:t>19</w:t>
            </w:r>
          </w:p>
        </w:tc>
        <w:tc>
          <w:tcPr>
            <w:tcW w:type="dxa" w:w="1611"/>
          </w:tcPr>
          <w:p>
            <w:pPr>
              <w:spacing w:after="0"/>
              <w:jc w:val="left"/>
            </w:pPr>
            <w:r>
              <w:rPr>
                <w:sz w:val="16"/>
              </w:rPr>
              <w:t>1996 to 2023 (28 years)</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Landslide</w:t>
            </w:r>
          </w:p>
        </w:tc>
        <w:tc>
          <w:tcPr>
            <w:tcW w:type="dxa" w:w="1290"/>
          </w:tcPr>
          <w:p>
            <w:pPr>
              <w:spacing w:after="0"/>
              <w:jc w:val="right"/>
            </w:pPr>
            <w:r>
              <w:rPr>
                <w:sz w:val="16"/>
              </w:rPr>
              <w:t>0.72</w:t>
            </w:r>
          </w:p>
        </w:tc>
        <w:tc>
          <w:tcPr>
            <w:tcW w:type="dxa" w:w="1310"/>
          </w:tcPr>
          <w:p>
            <w:pPr>
              <w:spacing w:after="0"/>
              <w:jc w:val="left"/>
            </w:pPr>
            <w:r>
              <w:rPr>
                <w:sz w:val="16"/>
              </w:rPr>
              <w:t>events per year (modeled)</w:t>
            </w:r>
          </w:p>
        </w:tc>
        <w:tc>
          <w:tcPr>
            <w:tcW w:type="dxa" w:w="1663"/>
          </w:tcPr>
          <w:p>
            <w:pPr>
              <w:spacing w:after="0"/>
              <w:jc w:val="left"/>
            </w:pPr>
            <w:r>
              <w:rPr>
                <w:sz w:val="16"/>
              </w:rPr>
              <w:t>about 0.72 per year</w:t>
            </w:r>
          </w:p>
        </w:tc>
        <w:tc>
          <w:tcPr>
            <w:tcW w:type="dxa" w:w="1201"/>
          </w:tcPr>
          <w:p>
            <w:pPr>
              <w:spacing w:after="0"/>
              <w:jc w:val="left"/>
            </w:pPr>
            <w:r>
              <w:rPr>
                <w:sz w:val="16"/>
              </w:rPr>
              <w:t>Likely</w:t>
            </w:r>
          </w:p>
        </w:tc>
        <w:tc>
          <w:tcPr>
            <w:tcW w:type="dxa" w:w="1864"/>
          </w:tcPr>
          <w:p>
            <w:pPr>
              <w:spacing w:after="0"/>
              <w:jc w:val="left"/>
            </w:pPr>
            <w:r>
              <w:rPr>
                <w:sz w:val="16"/>
              </w:rPr>
              <w:t>FEMA annualized frequency (modeled)</w:t>
            </w:r>
          </w:p>
        </w:tc>
        <w:tc>
          <w:tcPr>
            <w:tcW w:type="dxa" w:w="1550"/>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Lightning</w:t>
            </w:r>
          </w:p>
        </w:tc>
        <w:tc>
          <w:tcPr>
            <w:tcW w:type="dxa" w:w="1290"/>
          </w:tcPr>
          <w:p>
            <w:pPr>
              <w:spacing w:after="0"/>
              <w:jc w:val="right"/>
            </w:pPr>
            <w:r>
              <w:rPr>
                <w:sz w:val="16"/>
              </w:rPr>
              <w:t>39.5</w:t>
            </w:r>
          </w:p>
        </w:tc>
        <w:tc>
          <w:tcPr>
            <w:tcW w:type="dxa" w:w="1310"/>
          </w:tcPr>
          <w:p>
            <w:pPr>
              <w:spacing w:after="0"/>
              <w:jc w:val="left"/>
            </w:pPr>
            <w:r>
              <w:rPr>
                <w:sz w:val="16"/>
              </w:rPr>
              <w:t>days per year with a strike</w:t>
            </w:r>
          </w:p>
        </w:tc>
        <w:tc>
          <w:tcPr>
            <w:tcW w:type="dxa" w:w="1663"/>
          </w:tcPr>
          <w:p>
            <w:pPr>
              <w:spacing w:after="0"/>
              <w:jc w:val="left"/>
            </w:pPr>
            <w:r>
              <w:rPr>
                <w:sz w:val="16"/>
              </w:rPr>
              <w:t>about 39.5 days per year</w:t>
            </w:r>
          </w:p>
        </w:tc>
        <w:tc>
          <w:tcPr>
            <w:tcW w:type="dxa" w:w="1201"/>
          </w:tcPr>
          <w:p>
            <w:pPr>
              <w:spacing w:after="0"/>
              <w:jc w:val="left"/>
            </w:pPr>
            <w:r>
              <w:rPr>
                <w:sz w:val="16"/>
              </w:rPr>
              <w:t>Highly likely</w:t>
            </w:r>
          </w:p>
        </w:tc>
        <w:tc>
          <w:tcPr>
            <w:tcW w:type="dxa" w:w="1864"/>
          </w:tcPr>
          <w:p>
            <w:pPr>
              <w:spacing w:after="0"/>
              <w:jc w:val="left"/>
            </w:pPr>
            <w:r>
              <w:rPr>
                <w:sz w:val="16"/>
              </w:rPr>
              <w:t>FEMA annualized frequency (modeled)</w:t>
            </w:r>
          </w:p>
        </w:tc>
        <w:tc>
          <w:tcPr>
            <w:tcW w:type="dxa" w:w="1550"/>
          </w:tcPr>
          <w:p>
            <w:pPr>
              <w:spacing w:after="0"/>
              <w:jc w:val="right"/>
            </w:pPr>
            <w:r>
              <w:rPr>
                <w:sz w:val="16"/>
              </w:rPr>
              <w:t>not shown</w:t>
            </w:r>
          </w:p>
        </w:tc>
        <w:tc>
          <w:tcPr>
            <w:tcW w:type="dxa" w:w="1611"/>
          </w:tcPr>
          <w:p>
            <w:pPr>
              <w:spacing w:after="0"/>
              <w:jc w:val="left"/>
            </w:pPr>
            <w:r>
              <w:rPr>
                <w:sz w:val="16"/>
              </w:rPr>
              <w:t>1995 to 2023 (29 years; CONUS)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Strong Wind</w:t>
            </w:r>
          </w:p>
        </w:tc>
        <w:tc>
          <w:tcPr>
            <w:tcW w:type="dxa" w:w="1290"/>
          </w:tcPr>
          <w:p>
            <w:pPr>
              <w:spacing w:after="0"/>
              <w:jc w:val="right"/>
            </w:pPr>
            <w:r>
              <w:rPr>
                <w:sz w:val="16"/>
              </w:rPr>
              <w:t>1.91</w:t>
            </w:r>
          </w:p>
        </w:tc>
        <w:tc>
          <w:tcPr>
            <w:tcW w:type="dxa" w:w="1310"/>
          </w:tcPr>
          <w:p>
            <w:pPr>
              <w:spacing w:after="0"/>
              <w:jc w:val="left"/>
            </w:pPr>
            <w:r>
              <w:rPr>
                <w:sz w:val="16"/>
              </w:rPr>
              <w:t>events per year</w:t>
            </w:r>
          </w:p>
        </w:tc>
        <w:tc>
          <w:tcPr>
            <w:tcW w:type="dxa" w:w="1663"/>
          </w:tcPr>
          <w:p>
            <w:pPr>
              <w:spacing w:after="0"/>
              <w:jc w:val="left"/>
            </w:pPr>
            <w:r>
              <w:rPr>
                <w:sz w:val="16"/>
              </w:rPr>
              <w:t>about 1.91 per year</w:t>
            </w:r>
          </w:p>
        </w:tc>
        <w:tc>
          <w:tcPr>
            <w:tcW w:type="dxa" w:w="1201"/>
          </w:tcPr>
          <w:p>
            <w:pPr>
              <w:spacing w:after="0"/>
              <w:jc w:val="left"/>
            </w:pPr>
            <w:r>
              <w:rPr>
                <w:sz w:val="16"/>
              </w:rPr>
              <w:t>Highly likely</w:t>
            </w:r>
          </w:p>
        </w:tc>
        <w:tc>
          <w:tcPr>
            <w:tcW w:type="dxa" w:w="1864"/>
          </w:tcPr>
          <w:p>
            <w:pPr>
              <w:spacing w:after="0"/>
              <w:jc w:val="left"/>
            </w:pPr>
            <w:r>
              <w:rPr>
                <w:sz w:val="16"/>
              </w:rPr>
              <w:t>FEMA annualized frequency (modeled)</w:t>
            </w:r>
          </w:p>
        </w:tc>
        <w:tc>
          <w:tcPr>
            <w:tcW w:type="dxa" w:w="1550"/>
          </w:tcPr>
          <w:p>
            <w:pPr>
              <w:spacing w:after="0"/>
              <w:jc w:val="right"/>
            </w:pPr>
            <w:r>
              <w:rPr>
                <w:sz w:val="16"/>
              </w:rPr>
              <w:t>73</w:t>
            </w:r>
          </w:p>
        </w:tc>
        <w:tc>
          <w:tcPr>
            <w:tcW w:type="dxa" w:w="1611"/>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Tornado</w:t>
            </w:r>
          </w:p>
        </w:tc>
        <w:tc>
          <w:tcPr>
            <w:tcW w:type="dxa" w:w="1290"/>
          </w:tcPr>
          <w:p>
            <w:pPr>
              <w:spacing w:after="0"/>
              <w:jc w:val="right"/>
            </w:pPr>
            <w:r>
              <w:rPr>
                <w:sz w:val="16"/>
              </w:rPr>
              <w:t>0.585</w:t>
            </w:r>
          </w:p>
        </w:tc>
        <w:tc>
          <w:tcPr>
            <w:tcW w:type="dxa" w:w="1310"/>
          </w:tcPr>
          <w:p>
            <w:pPr>
              <w:spacing w:after="0"/>
              <w:jc w:val="left"/>
            </w:pPr>
            <w:r>
              <w:rPr>
                <w:sz w:val="16"/>
              </w:rPr>
              <w:t>events per year</w:t>
            </w:r>
          </w:p>
        </w:tc>
        <w:tc>
          <w:tcPr>
            <w:tcW w:type="dxa" w:w="1663"/>
          </w:tcPr>
          <w:p>
            <w:pPr>
              <w:spacing w:after="0"/>
              <w:jc w:val="left"/>
            </w:pPr>
            <w:r>
              <w:rPr>
                <w:sz w:val="16"/>
              </w:rPr>
              <w:t>about 0.58 per year</w:t>
            </w:r>
          </w:p>
        </w:tc>
        <w:tc>
          <w:tcPr>
            <w:tcW w:type="dxa" w:w="1201"/>
          </w:tcPr>
          <w:p>
            <w:pPr>
              <w:spacing w:after="0"/>
              <w:jc w:val="left"/>
            </w:pPr>
            <w:r>
              <w:rPr>
                <w:sz w:val="16"/>
              </w:rPr>
              <w:t>Likely</w:t>
            </w:r>
          </w:p>
        </w:tc>
        <w:tc>
          <w:tcPr>
            <w:tcW w:type="dxa" w:w="1864"/>
          </w:tcPr>
          <w:p>
            <w:pPr>
              <w:spacing w:after="0"/>
              <w:jc w:val="left"/>
            </w:pPr>
            <w:r>
              <w:rPr>
                <w:sz w:val="16"/>
              </w:rPr>
              <w:t>FEMA annualized frequency (modeled)</w:t>
            </w:r>
          </w:p>
        </w:tc>
        <w:tc>
          <w:tcPr>
            <w:tcW w:type="dxa" w:w="1550"/>
          </w:tcPr>
          <w:p>
            <w:pPr>
              <w:spacing w:after="0"/>
              <w:jc w:val="right"/>
            </w:pPr>
            <w:r>
              <w:rPr>
                <w:sz w:val="16"/>
              </w:rPr>
              <w:t>not shown</w:t>
            </w:r>
          </w:p>
        </w:tc>
        <w:tc>
          <w:tcPr>
            <w:tcW w:type="dxa" w:w="1611"/>
          </w:tcPr>
          <w:p>
            <w:pPr>
              <w:spacing w:after="0"/>
              <w:jc w:val="left"/>
            </w:pPr>
            <w:r>
              <w:rPr>
                <w:sz w:val="16"/>
              </w:rPr>
              <w:t>1950 to 2023 (EF2+); 1986 to 2023 (EF0-1)</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Wildfire</w:t>
            </w:r>
          </w:p>
        </w:tc>
        <w:tc>
          <w:tcPr>
            <w:tcW w:type="dxa" w:w="1290"/>
          </w:tcPr>
          <w:p>
            <w:pPr>
              <w:spacing w:after="0"/>
              <w:jc w:val="right"/>
            </w:pPr>
            <w:r>
              <w:rPr>
                <w:sz w:val="16"/>
              </w:rPr>
              <w:t>0.00287</w:t>
            </w:r>
          </w:p>
        </w:tc>
        <w:tc>
          <w:tcPr>
            <w:tcW w:type="dxa" w:w="1310"/>
          </w:tcPr>
          <w:p>
            <w:pPr>
              <w:spacing w:after="0"/>
              <w:jc w:val="left"/>
            </w:pPr>
            <w:r>
              <w:rPr>
                <w:sz w:val="16"/>
              </w:rPr>
              <w:t>annual probability at a location</w:t>
            </w:r>
          </w:p>
        </w:tc>
        <w:tc>
          <w:tcPr>
            <w:tcW w:type="dxa" w:w="1663"/>
          </w:tcPr>
          <w:p>
            <w:pPr>
              <w:spacing w:after="0"/>
              <w:jc w:val="left"/>
            </w:pPr>
            <w:r>
              <w:rPr>
                <w:sz w:val="16"/>
              </w:rPr>
              <w:t>chance a given location in the county burns in a year: 0.287%</w:t>
            </w:r>
          </w:p>
        </w:tc>
        <w:tc>
          <w:tcPr>
            <w:tcW w:type="dxa" w:w="1201"/>
          </w:tcPr>
          <w:p>
            <w:pPr>
              <w:spacing w:after="0"/>
              <w:jc w:val="left"/>
            </w:pPr>
            <w:r>
              <w:rPr>
                <w:sz w:val="16"/>
              </w:rPr>
              <w:t>Possible (from Storm Events: 1 of 30 years)</w:t>
            </w:r>
          </w:p>
        </w:tc>
        <w:tc>
          <w:tcPr>
            <w:tcW w:type="dxa" w:w="1864"/>
          </w:tcPr>
          <w:p>
            <w:pPr>
              <w:spacing w:after="0"/>
              <w:jc w:val="left"/>
            </w:pPr>
            <w:r>
              <w:rPr>
                <w:sz w:val="16"/>
              </w:rPr>
              <w:t>Storm Events records in 1 of 30 years, 1996 to 2025 (3.33%)</w:t>
            </w:r>
          </w:p>
        </w:tc>
        <w:tc>
          <w:tcPr>
            <w:tcW w:type="dxa" w:w="1550"/>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90"/>
          </w:tcPr>
          <w:p>
            <w:pPr>
              <w:spacing w:after="0"/>
              <w:jc w:val="right"/>
            </w:pPr>
            <w:r>
              <w:rPr>
                <w:sz w:val="16"/>
              </w:rPr>
              <w:t>19.9</w:t>
            </w:r>
          </w:p>
        </w:tc>
        <w:tc>
          <w:tcPr>
            <w:tcW w:type="dxa" w:w="1310"/>
          </w:tcPr>
          <w:p>
            <w:pPr>
              <w:spacing w:after="0"/>
              <w:jc w:val="left"/>
            </w:pPr>
            <w:r>
              <w:rPr>
                <w:sz w:val="16"/>
              </w:rPr>
              <w:t>event-days per year</w:t>
            </w:r>
          </w:p>
        </w:tc>
        <w:tc>
          <w:tcPr>
            <w:tcW w:type="dxa" w:w="1663"/>
          </w:tcPr>
          <w:p>
            <w:pPr>
              <w:spacing w:after="0"/>
              <w:jc w:val="left"/>
            </w:pPr>
            <w:r>
              <w:rPr>
                <w:sz w:val="16"/>
              </w:rPr>
              <w:t>about 19.9 days per year</w:t>
            </w:r>
          </w:p>
        </w:tc>
        <w:tc>
          <w:tcPr>
            <w:tcW w:type="dxa" w:w="1201"/>
          </w:tcPr>
          <w:p>
            <w:pPr>
              <w:spacing w:after="0"/>
              <w:jc w:val="left"/>
            </w:pPr>
            <w:r>
              <w:rPr>
                <w:sz w:val="16"/>
              </w:rPr>
              <w:t>Highly likely (from Storm Events: 30 of 30 years)</w:t>
            </w:r>
          </w:p>
        </w:tc>
        <w:tc>
          <w:tcPr>
            <w:tcW w:type="dxa" w:w="1864"/>
          </w:tcPr>
          <w:p>
            <w:pPr>
              <w:spacing w:after="0"/>
              <w:jc w:val="left"/>
            </w:pPr>
            <w:r>
              <w:rPr>
                <w:sz w:val="16"/>
              </w:rPr>
              <w:t>event-days in 30 of 30 years, 1996 to 2025 (100%)</w:t>
            </w:r>
          </w:p>
        </w:tc>
        <w:tc>
          <w:tcPr>
            <w:tcW w:type="dxa" w:w="1550"/>
          </w:tcPr>
          <w:p>
            <w:pPr>
              <w:spacing w:after="0"/>
              <w:jc w:val="right"/>
            </w:pPr>
            <w:r>
              <w:rPr>
                <w:sz w:val="16"/>
              </w:rPr>
              <w:t>379</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327</w:t>
            </w:r>
          </w:p>
        </w:tc>
        <w:tc>
          <w:tcPr>
            <w:tcW w:type="dxa" w:w="1381"/>
          </w:tcPr>
          <w:p>
            <w:pPr>
              <w:spacing w:after="0"/>
              <w:jc w:val="right"/>
            </w:pPr>
            <w:r>
              <w:rPr>
                <w:sz w:val="16"/>
              </w:rPr>
              <w:t>30</w:t>
            </w:r>
          </w:p>
        </w:tc>
        <w:tc>
          <w:tcPr>
            <w:tcW w:type="dxa" w:w="1381"/>
          </w:tcPr>
          <w:p>
            <w:pPr>
              <w:spacing w:after="0"/>
              <w:jc w:val="right"/>
            </w:pPr>
            <w:r>
              <w:rPr>
                <w:sz w:val="16"/>
              </w:rPr>
              <w:t>10.9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240</w:t>
            </w:r>
          </w:p>
        </w:tc>
        <w:tc>
          <w:tcPr>
            <w:tcW w:type="dxa" w:w="1381"/>
          </w:tcPr>
          <w:p>
            <w:pPr>
              <w:spacing w:after="0"/>
              <w:jc w:val="right"/>
            </w:pPr>
            <w:r>
              <w:rPr>
                <w:sz w:val="16"/>
              </w:rPr>
              <w:t>30</w:t>
            </w:r>
          </w:p>
        </w:tc>
        <w:tc>
          <w:tcPr>
            <w:tcW w:type="dxa" w:w="1381"/>
          </w:tcPr>
          <w:p>
            <w:pPr>
              <w:spacing w:after="0"/>
              <w:jc w:val="right"/>
            </w:pPr>
            <w:r>
              <w:rPr>
                <w:sz w:val="16"/>
              </w:rPr>
              <w:t>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Avalanche</w:t>
            </w:r>
          </w:p>
        </w:tc>
        <w:tc>
          <w:tcPr>
            <w:tcW w:type="dxa" w:w="1792"/>
          </w:tcPr>
          <w:p>
            <w:pPr>
              <w:spacing w:after="0"/>
              <w:jc w:val="right"/>
            </w:pPr>
            <w:r>
              <w:rPr>
                <w:sz w:val="16"/>
              </w:rPr>
              <w:t>2 of 2</w:t>
            </w:r>
          </w:p>
        </w:tc>
        <w:tc>
          <w:tcPr>
            <w:tcW w:type="dxa" w:w="1708"/>
          </w:tcPr>
          <w:p>
            <w:pPr>
              <w:spacing w:after="0"/>
              <w:jc w:val="right"/>
            </w:pPr>
            <w:r>
              <w:rPr>
                <w:sz w:val="16"/>
              </w:rPr>
              <w:t>1.2</w:t>
            </w:r>
          </w:p>
        </w:tc>
        <w:tc>
          <w:tcPr>
            <w:tcW w:type="dxa" w:w="1792"/>
          </w:tcPr>
          <w:p>
            <w:pPr>
              <w:spacing w:after="0"/>
              <w:jc w:val="right"/>
            </w:pPr>
            <w:r>
              <w:rPr>
                <w:sz w:val="16"/>
              </w:rPr>
              <w:t>1.3</w:t>
            </w:r>
          </w:p>
        </w:tc>
        <w:tc>
          <w:tcPr>
            <w:tcW w:type="dxa" w:w="1708"/>
          </w:tcPr>
          <w:p>
            <w:pPr>
              <w:spacing w:after="0"/>
              <w:jc w:val="right"/>
            </w:pPr>
            <w:r>
              <w:rPr>
                <w:sz w:val="16"/>
              </w:rPr>
              <w:t>1.4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97.0</w:t>
            </w:r>
          </w:p>
        </w:tc>
        <w:tc>
          <w:tcPr>
            <w:tcW w:type="dxa" w:w="1792"/>
          </w:tcPr>
          <w:p>
            <w:pPr>
              <w:spacing w:after="0"/>
              <w:jc w:val="right"/>
            </w:pPr>
            <w:r>
              <w:rPr>
                <w:sz w:val="16"/>
              </w:rPr>
              <w:t>97.9</w:t>
            </w:r>
          </w:p>
        </w:tc>
        <w:tc>
          <w:tcPr>
            <w:tcW w:type="dxa" w:w="1708"/>
          </w:tcPr>
          <w:p>
            <w:pPr>
              <w:spacing w:after="0"/>
              <w:jc w:val="right"/>
            </w:pPr>
            <w:r>
              <w:rPr>
                <w:sz w:val="16"/>
              </w:rPr>
              <w:t>98.7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78.6</w:t>
            </w:r>
          </w:p>
        </w:tc>
        <w:tc>
          <w:tcPr>
            <w:tcW w:type="dxa" w:w="1792"/>
          </w:tcPr>
          <w:p>
            <w:pPr>
              <w:spacing w:after="0"/>
              <w:jc w:val="right"/>
            </w:pPr>
            <w:r>
              <w:rPr>
                <w:sz w:val="16"/>
              </w:rPr>
              <w:t>80.6</w:t>
            </w:r>
          </w:p>
        </w:tc>
        <w:tc>
          <w:tcPr>
            <w:tcW w:type="dxa" w:w="1708"/>
          </w:tcPr>
          <w:p>
            <w:pPr>
              <w:spacing w:after="0"/>
              <w:jc w:val="right"/>
            </w:pPr>
            <w:r>
              <w:rPr>
                <w:sz w:val="16"/>
              </w:rPr>
              <w:t>82.6</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46.8</w:t>
            </w:r>
          </w:p>
        </w:tc>
        <w:tc>
          <w:tcPr>
            <w:tcW w:type="dxa" w:w="1792"/>
          </w:tcPr>
          <w:p>
            <w:pPr>
              <w:spacing w:after="0"/>
              <w:jc w:val="right"/>
            </w:pPr>
            <w:r>
              <w:rPr>
                <w:sz w:val="16"/>
              </w:rPr>
              <w:t>54.4</w:t>
            </w:r>
          </w:p>
        </w:tc>
        <w:tc>
          <w:tcPr>
            <w:tcW w:type="dxa" w:w="1708"/>
          </w:tcPr>
          <w:p>
            <w:pPr>
              <w:spacing w:after="0"/>
              <w:jc w:val="right"/>
            </w:pPr>
            <w:r>
              <w:rPr>
                <w:sz w:val="16"/>
              </w:rPr>
              <w:t>62.0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99.3</w:t>
            </w:r>
          </w:p>
        </w:tc>
        <w:tc>
          <w:tcPr>
            <w:tcW w:type="dxa" w:w="1792"/>
          </w:tcPr>
          <w:p>
            <w:pPr>
              <w:spacing w:after="0"/>
              <w:jc w:val="right"/>
            </w:pPr>
            <w:r>
              <w:rPr>
                <w:sz w:val="16"/>
              </w:rPr>
              <w:t>99.4</w:t>
            </w:r>
          </w:p>
        </w:tc>
        <w:tc>
          <w:tcPr>
            <w:tcW w:type="dxa" w:w="1708"/>
          </w:tcPr>
          <w:p>
            <w:pPr>
              <w:spacing w:after="0"/>
              <w:jc w:val="right"/>
            </w:pPr>
            <w:r>
              <w:rPr>
                <w:sz w:val="16"/>
              </w:rPr>
              <w:t>99.4</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1.9</w:t>
            </w:r>
          </w:p>
        </w:tc>
        <w:tc>
          <w:tcPr>
            <w:tcW w:type="dxa" w:w="1792"/>
          </w:tcPr>
          <w:p>
            <w:pPr>
              <w:spacing w:after="0"/>
              <w:jc w:val="right"/>
            </w:pPr>
            <w:r>
              <w:rPr>
                <w:sz w:val="16"/>
              </w:rPr>
              <w:t>3.6</w:t>
            </w:r>
          </w:p>
        </w:tc>
        <w:tc>
          <w:tcPr>
            <w:tcW w:type="dxa" w:w="1708"/>
          </w:tcPr>
          <w:p>
            <w:pPr>
              <w:spacing w:after="0"/>
              <w:jc w:val="right"/>
            </w:pPr>
            <w:r>
              <w:rPr>
                <w:sz w:val="16"/>
              </w:rPr>
              <w:t>5.2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25.8</w:t>
            </w:r>
          </w:p>
        </w:tc>
        <w:tc>
          <w:tcPr>
            <w:tcW w:type="dxa" w:w="1792"/>
          </w:tcPr>
          <w:p>
            <w:pPr>
              <w:spacing w:after="0"/>
              <w:jc w:val="right"/>
            </w:pPr>
            <w:r>
              <w:rPr>
                <w:sz w:val="16"/>
              </w:rPr>
              <w:t>29.4</w:t>
            </w:r>
          </w:p>
        </w:tc>
        <w:tc>
          <w:tcPr>
            <w:tcW w:type="dxa" w:w="1708"/>
          </w:tcPr>
          <w:p>
            <w:pPr>
              <w:spacing w:after="0"/>
              <w:jc w:val="right"/>
            </w:pPr>
            <w:r>
              <w:rPr>
                <w:sz w:val="16"/>
              </w:rPr>
              <w:t>33.0</w:t>
            </w:r>
          </w:p>
        </w:tc>
        <w:tc>
          <w:tcPr>
            <w:tcW w:type="dxa" w:w="4380"/>
          </w:tcPr>
          <w:p>
            <w:pPr>
              <w:spacing w:after="0"/>
              <w:jc w:val="left"/>
            </w:pPr>
            <w:r>
              <w:rPr>
                <w:sz w:val="16"/>
              </w:rPr>
              <w:t>Very Low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76.3</w:t>
            </w:r>
          </w:p>
        </w:tc>
        <w:tc>
          <w:tcPr>
            <w:tcW w:type="dxa" w:w="1792"/>
          </w:tcPr>
          <w:p>
            <w:pPr>
              <w:spacing w:after="0"/>
              <w:jc w:val="right"/>
            </w:pPr>
            <w:r>
              <w:rPr>
                <w:sz w:val="16"/>
              </w:rPr>
              <w:t>84.6</w:t>
            </w:r>
          </w:p>
        </w:tc>
        <w:tc>
          <w:tcPr>
            <w:tcW w:type="dxa" w:w="1708"/>
          </w:tcPr>
          <w:p>
            <w:pPr>
              <w:spacing w:after="0"/>
              <w:jc w:val="right"/>
            </w:pPr>
            <w:r>
              <w:rPr>
                <w:sz w:val="16"/>
              </w:rPr>
              <w:t>93.0</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90.8</w:t>
            </w:r>
          </w:p>
        </w:tc>
        <w:tc>
          <w:tcPr>
            <w:tcW w:type="dxa" w:w="1792"/>
          </w:tcPr>
          <w:p>
            <w:pPr>
              <w:spacing w:after="0"/>
              <w:jc w:val="right"/>
            </w:pPr>
            <w:r>
              <w:rPr>
                <w:sz w:val="16"/>
              </w:rPr>
              <w:t>91.0</w:t>
            </w:r>
          </w:p>
        </w:tc>
        <w:tc>
          <w:tcPr>
            <w:tcW w:type="dxa" w:w="1708"/>
          </w:tcPr>
          <w:p>
            <w:pPr>
              <w:spacing w:after="0"/>
              <w:jc w:val="right"/>
            </w:pPr>
            <w:r>
              <w:rPr>
                <w:sz w:val="16"/>
              </w:rPr>
              <w:t>91.1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93.9</w:t>
            </w:r>
          </w:p>
        </w:tc>
        <w:tc>
          <w:tcPr>
            <w:tcW w:type="dxa" w:w="1792"/>
          </w:tcPr>
          <w:p>
            <w:pPr>
              <w:spacing w:after="0"/>
              <w:jc w:val="right"/>
            </w:pPr>
            <w:r>
              <w:rPr>
                <w:sz w:val="16"/>
              </w:rPr>
              <w:t>95.3</w:t>
            </w:r>
          </w:p>
        </w:tc>
        <w:tc>
          <w:tcPr>
            <w:tcW w:type="dxa" w:w="1708"/>
          </w:tcPr>
          <w:p>
            <w:pPr>
              <w:spacing w:after="0"/>
              <w:jc w:val="right"/>
            </w:pPr>
            <w:r>
              <w:rPr>
                <w:sz w:val="16"/>
              </w:rPr>
              <w:t>96.6</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89.7</w:t>
            </w:r>
          </w:p>
        </w:tc>
        <w:tc>
          <w:tcPr>
            <w:tcW w:type="dxa" w:w="1792"/>
          </w:tcPr>
          <w:p>
            <w:pPr>
              <w:spacing w:after="0"/>
              <w:jc w:val="right"/>
            </w:pPr>
            <w:r>
              <w:rPr>
                <w:sz w:val="16"/>
              </w:rPr>
              <w:t>90.0</w:t>
            </w:r>
          </w:p>
        </w:tc>
        <w:tc>
          <w:tcPr>
            <w:tcW w:type="dxa" w:w="1708"/>
          </w:tcPr>
          <w:p>
            <w:pPr>
              <w:spacing w:after="0"/>
              <w:jc w:val="right"/>
            </w:pPr>
            <w:r>
              <w:rPr>
                <w:sz w:val="16"/>
              </w:rPr>
              <w:t>90.2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70.3</w:t>
            </w:r>
          </w:p>
        </w:tc>
        <w:tc>
          <w:tcPr>
            <w:tcW w:type="dxa" w:w="1792"/>
          </w:tcPr>
          <w:p>
            <w:pPr>
              <w:spacing w:after="0"/>
              <w:jc w:val="right"/>
            </w:pPr>
            <w:r>
              <w:rPr>
                <w:sz w:val="16"/>
              </w:rPr>
              <w:t>70.8</w:t>
            </w:r>
          </w:p>
        </w:tc>
        <w:tc>
          <w:tcPr>
            <w:tcW w:type="dxa" w:w="1708"/>
          </w:tcPr>
          <w:p>
            <w:pPr>
              <w:spacing w:after="0"/>
              <w:jc w:val="right"/>
            </w:pPr>
            <w:r>
              <w:rPr>
                <w:sz w:val="16"/>
              </w:rPr>
              <w:t>71.4</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97.8</w:t>
            </w:r>
          </w:p>
        </w:tc>
        <w:tc>
          <w:tcPr>
            <w:tcW w:type="dxa" w:w="1792"/>
          </w:tcPr>
          <w:p>
            <w:pPr>
              <w:spacing w:after="0"/>
              <w:jc w:val="right"/>
            </w:pPr>
            <w:r>
              <w:rPr>
                <w:sz w:val="16"/>
              </w:rPr>
              <w:t>97.8</w:t>
            </w:r>
          </w:p>
        </w:tc>
        <w:tc>
          <w:tcPr>
            <w:tcW w:type="dxa" w:w="1708"/>
          </w:tcPr>
          <w:p>
            <w:pPr>
              <w:spacing w:after="0"/>
              <w:jc w:val="right"/>
            </w:pPr>
            <w:r>
              <w:rPr>
                <w:sz w:val="16"/>
              </w:rPr>
              <w:t>97.8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99.1</w:t>
            </w:r>
          </w:p>
        </w:tc>
        <w:tc>
          <w:tcPr>
            <w:tcW w:type="dxa" w:w="1792"/>
          </w:tcPr>
          <w:p>
            <w:pPr>
              <w:spacing w:after="0"/>
              <w:jc w:val="right"/>
            </w:pPr>
            <w:r>
              <w:rPr>
                <w:sz w:val="16"/>
              </w:rPr>
              <w:t>99.2</w:t>
            </w:r>
          </w:p>
        </w:tc>
        <w:tc>
          <w:tcPr>
            <w:tcW w:type="dxa" w:w="1708"/>
          </w:tcPr>
          <w:p>
            <w:pPr>
              <w:spacing w:after="0"/>
              <w:jc w:val="right"/>
            </w:pPr>
            <w:r>
              <w:rPr>
                <w:sz w:val="16"/>
              </w:rPr>
              <w:t>99.3</w:t>
            </w:r>
          </w:p>
        </w:tc>
        <w:tc>
          <w:tcPr>
            <w:tcW w:type="dxa" w:w="4380"/>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4"/>
        <w:gridCol w:w="689"/>
        <w:gridCol w:w="2682"/>
        <w:gridCol w:w="2138"/>
        <w:gridCol w:w="2772"/>
        <w:gridCol w:w="2591"/>
        <w:gridCol w:w="1826"/>
      </w:tblGrid>
      <w:tr>
        <w:trPr>
          <w:cantSplit/>
          <w:tblHeader/>
        </w:trPr>
        <w:tc>
          <w:tcPr>
            <w:tcW w:type="dxa" w:w="1414"/>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Plan status</w:t>
            </w:r>
          </w:p>
        </w:tc>
        <w:tc>
          <w:tcPr>
            <w:tcW w:type="dxa" w:w="21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26"/>
            <w:shd w:val="clear" w:color="auto" w:fill="E8E8E8"/>
          </w:tcPr>
          <w:p>
            <w:pPr>
              <w:spacing w:after="0"/>
              <w:jc w:val="left"/>
            </w:pPr>
            <w:r>
              <w:rPr>
                <w:b/>
                <w:sz w:val="16"/>
              </w:rPr>
              <w:t>Notes</w:t>
            </w:r>
          </w:p>
        </w:tc>
      </w:tr>
      <w:tr>
        <w:trPr>
          <w:cantSplit/>
        </w:trPr>
        <w:tc>
          <w:tcPr>
            <w:tcW w:type="dxa" w:w="1414"/>
          </w:tcPr>
          <w:p>
            <w:pPr>
              <w:spacing w:after="0"/>
              <w:jc w:val="left"/>
            </w:pPr>
            <w:r>
              <w:rPr>
                <w:sz w:val="16"/>
              </w:rPr>
              <w:t>Crook County</w:t>
            </w:r>
          </w:p>
        </w:tc>
        <w:tc>
          <w:tcPr>
            <w:tcW w:type="dxa" w:w="689"/>
          </w:tcPr>
          <w:p>
            <w:pPr>
              <w:spacing w:after="0"/>
              <w:jc w:val="left"/>
            </w:pPr>
            <w:r>
              <w:rPr>
                <w:sz w:val="16"/>
              </w:rPr>
              <w:t>County</w:t>
            </w:r>
          </w:p>
        </w:tc>
        <w:tc>
          <w:tcPr>
            <w:tcW w:type="dxa" w:w="2682"/>
          </w:tcPr>
          <w:p>
            <w:pPr>
              <w:spacing w:after="0"/>
              <w:jc w:val="left"/>
            </w:pPr>
            <w:r>
              <w:rPr>
                <w:sz w:val="16"/>
              </w:rPr>
              <w:t>Approved, expires 2029-11-20</w:t>
            </w:r>
          </w:p>
        </w:tc>
        <w:tc>
          <w:tcPr>
            <w:tcW w:type="dxa" w:w="2138"/>
          </w:tcPr>
          <w:p>
            <w:pPr>
              <w:spacing w:after="0"/>
              <w:jc w:val="right"/>
            </w:pPr>
            <w:r>
              <w:rPr>
                <w:sz w:val="16"/>
              </w:rPr>
              <w:t>FMA RL 0, SRL 0; any 0</w:t>
            </w:r>
          </w:p>
        </w:tc>
        <w:tc>
          <w:tcPr>
            <w:tcW w:type="dxa" w:w="2772"/>
          </w:tcPr>
          <w:p>
            <w:pPr>
              <w:spacing w:after="0"/>
              <w:jc w:val="right"/>
            </w:pPr>
            <w:r>
              <w:rPr>
                <w:sz w:val="16"/>
              </w:rPr>
              <w:t>$860,641.89</w:t>
            </w:r>
          </w:p>
        </w:tc>
        <w:tc>
          <w:tcPr>
            <w:tcW w:type="dxa" w:w="2591"/>
          </w:tcPr>
          <w:p>
            <w:pPr>
              <w:spacing w:after="0"/>
              <w:jc w:val="right"/>
            </w:pPr>
            <w:r>
              <w:rPr>
                <w:sz w:val="16"/>
              </w:rPr>
              <w:t>0 total; 0 since its plan</w:t>
            </w:r>
          </w:p>
        </w:tc>
        <w:tc>
          <w:tcPr>
            <w:tcW w:type="dxa" w:w="1826"/>
          </w:tcPr>
          <w:p>
            <w:pPr>
              <w:spacing w:after="0"/>
              <w:jc w:val="left"/>
            </w:pPr>
          </w:p>
        </w:tc>
      </w:tr>
      <w:tr>
        <w:trPr>
          <w:cantSplit/>
        </w:trPr>
        <w:tc>
          <w:tcPr>
            <w:tcW w:type="dxa" w:w="1414"/>
          </w:tcPr>
          <w:p>
            <w:pPr>
              <w:spacing w:after="0"/>
              <w:jc w:val="left"/>
            </w:pPr>
            <w:r>
              <w:rPr>
                <w:sz w:val="16"/>
              </w:rPr>
              <w:t>Hulett town</w:t>
            </w:r>
          </w:p>
        </w:tc>
        <w:tc>
          <w:tcPr>
            <w:tcW w:type="dxa" w:w="689"/>
          </w:tcPr>
          <w:p>
            <w:pPr>
              <w:spacing w:after="0"/>
              <w:jc w:val="left"/>
            </w:pPr>
            <w:r>
              <w:rPr>
                <w:sz w:val="16"/>
              </w:rPr>
              <w:t>Town</w:t>
            </w:r>
          </w:p>
        </w:tc>
        <w:tc>
          <w:tcPr>
            <w:tcW w:type="dxa" w:w="2682"/>
          </w:tcPr>
          <w:p>
            <w:pPr>
              <w:spacing w:after="0"/>
              <w:jc w:val="left"/>
            </w:pPr>
            <w:r>
              <w:rPr>
                <w:sz w:val="16"/>
              </w:rPr>
              <w:t>Approved, expires 2029-11-20</w:t>
            </w:r>
          </w:p>
        </w:tc>
        <w:tc>
          <w:tcPr>
            <w:tcW w:type="dxa" w:w="2138"/>
          </w:tcPr>
          <w:p>
            <w:pPr>
              <w:spacing w:after="0"/>
              <w:jc w:val="right"/>
            </w:pPr>
            <w:r>
              <w:rPr>
                <w:sz w:val="16"/>
              </w:rPr>
              <w:t>FMA RL 0, SRL 0; any 0</w:t>
            </w:r>
          </w:p>
        </w:tc>
        <w:tc>
          <w:tcPr>
            <w:tcW w:type="dxa" w:w="2772"/>
          </w:tcPr>
          <w:p>
            <w:pPr>
              <w:spacing w:after="0"/>
              <w:jc w:val="right"/>
            </w:pPr>
            <w:r>
              <w:rPr>
                <w:sz w:val="16"/>
              </w:rPr>
              <w:t>$3,630.75</w:t>
            </w:r>
          </w:p>
        </w:tc>
        <w:tc>
          <w:tcPr>
            <w:tcW w:type="dxa" w:w="2591"/>
          </w:tcPr>
          <w:p>
            <w:pPr>
              <w:spacing w:after="0"/>
              <w:jc w:val="right"/>
            </w:pPr>
            <w:r>
              <w:rPr>
                <w:sz w:val="16"/>
              </w:rPr>
              <w:t>116 total; 1 since its plan</w:t>
            </w:r>
          </w:p>
        </w:tc>
        <w:tc>
          <w:tcPr>
            <w:tcW w:type="dxa" w:w="1826"/>
          </w:tcPr>
          <w:p>
            <w:pPr>
              <w:spacing w:after="0"/>
              <w:jc w:val="left"/>
            </w:pPr>
          </w:p>
        </w:tc>
      </w:tr>
      <w:tr>
        <w:trPr>
          <w:cantSplit/>
        </w:trPr>
        <w:tc>
          <w:tcPr>
            <w:tcW w:type="dxa" w:w="1414"/>
          </w:tcPr>
          <w:p>
            <w:pPr>
              <w:spacing w:after="0"/>
              <w:jc w:val="left"/>
            </w:pPr>
            <w:r>
              <w:rPr>
                <w:sz w:val="16"/>
              </w:rPr>
              <w:t>Moorcroft town</w:t>
            </w:r>
          </w:p>
        </w:tc>
        <w:tc>
          <w:tcPr>
            <w:tcW w:type="dxa" w:w="689"/>
          </w:tcPr>
          <w:p>
            <w:pPr>
              <w:spacing w:after="0"/>
              <w:jc w:val="left"/>
            </w:pPr>
            <w:r>
              <w:rPr>
                <w:sz w:val="16"/>
              </w:rPr>
              <w:t>Town</w:t>
            </w:r>
          </w:p>
        </w:tc>
        <w:tc>
          <w:tcPr>
            <w:tcW w:type="dxa" w:w="2682"/>
          </w:tcPr>
          <w:p>
            <w:pPr>
              <w:spacing w:after="0"/>
              <w:jc w:val="left"/>
            </w:pPr>
            <w:r>
              <w:rPr>
                <w:sz w:val="16"/>
              </w:rPr>
              <w:t>Approved, expires 2029-11-20</w:t>
            </w:r>
          </w:p>
        </w:tc>
        <w:tc>
          <w:tcPr>
            <w:tcW w:type="dxa" w:w="2138"/>
          </w:tcPr>
          <w:p>
            <w:pPr>
              <w:spacing w:after="0"/>
              <w:jc w:val="right"/>
            </w:pPr>
            <w:r>
              <w:rPr>
                <w:sz w:val="16"/>
              </w:rPr>
              <w:t>FMA RL 0, SRL 0; any 0</w:t>
            </w:r>
          </w:p>
        </w:tc>
        <w:tc>
          <w:tcPr>
            <w:tcW w:type="dxa" w:w="2772"/>
          </w:tcPr>
          <w:p>
            <w:pPr>
              <w:spacing w:after="0"/>
              <w:jc w:val="right"/>
            </w:pPr>
            <w:r>
              <w:rPr>
                <w:sz w:val="16"/>
              </w:rPr>
              <w:t>no Public Assistance recorded</w:t>
            </w:r>
          </w:p>
        </w:tc>
        <w:tc>
          <w:tcPr>
            <w:tcW w:type="dxa" w:w="2591"/>
          </w:tcPr>
          <w:p>
            <w:pPr>
              <w:spacing w:after="0"/>
              <w:jc w:val="right"/>
            </w:pPr>
            <w:r>
              <w:rPr>
                <w:sz w:val="16"/>
              </w:rPr>
              <w:t>75 total; 1 since its plan</w:t>
            </w:r>
          </w:p>
        </w:tc>
        <w:tc>
          <w:tcPr>
            <w:tcW w:type="dxa" w:w="1826"/>
          </w:tcPr>
          <w:p>
            <w:pPr>
              <w:spacing w:after="0"/>
              <w:jc w:val="left"/>
            </w:pPr>
          </w:p>
        </w:tc>
      </w:tr>
      <w:tr>
        <w:trPr>
          <w:cantSplit/>
        </w:trPr>
        <w:tc>
          <w:tcPr>
            <w:tcW w:type="dxa" w:w="1414"/>
          </w:tcPr>
          <w:p>
            <w:pPr>
              <w:spacing w:after="0"/>
              <w:jc w:val="left"/>
            </w:pPr>
            <w:r>
              <w:rPr>
                <w:sz w:val="16"/>
              </w:rPr>
              <w:t>Pine Haven town</w:t>
            </w:r>
          </w:p>
        </w:tc>
        <w:tc>
          <w:tcPr>
            <w:tcW w:type="dxa" w:w="689"/>
          </w:tcPr>
          <w:p>
            <w:pPr>
              <w:spacing w:after="0"/>
              <w:jc w:val="left"/>
            </w:pPr>
            <w:r>
              <w:rPr>
                <w:sz w:val="16"/>
              </w:rPr>
              <w:t>Town</w:t>
            </w:r>
          </w:p>
        </w:tc>
        <w:tc>
          <w:tcPr>
            <w:tcW w:type="dxa" w:w="2682"/>
          </w:tcPr>
          <w:p>
            <w:pPr>
              <w:spacing w:after="0"/>
              <w:jc w:val="left"/>
            </w:pPr>
            <w:r>
              <w:rPr>
                <w:sz w:val="16"/>
              </w:rPr>
              <w:t>Approved, expires 2029-11-20</w:t>
            </w:r>
          </w:p>
        </w:tc>
        <w:tc>
          <w:tcPr>
            <w:tcW w:type="dxa" w:w="2138"/>
          </w:tcPr>
          <w:p>
            <w:pPr>
              <w:spacing w:after="0"/>
              <w:jc w:val="right"/>
            </w:pPr>
          </w:p>
        </w:tc>
        <w:tc>
          <w:tcPr>
            <w:tcW w:type="dxa" w:w="2772"/>
          </w:tcPr>
          <w:p>
            <w:pPr>
              <w:spacing w:after="0"/>
              <w:jc w:val="right"/>
            </w:pPr>
            <w:r>
              <w:rPr>
                <w:sz w:val="16"/>
              </w:rPr>
              <w:t>no Public Assistance recorded</w:t>
            </w:r>
          </w:p>
        </w:tc>
        <w:tc>
          <w:tcPr>
            <w:tcW w:type="dxa" w:w="2591"/>
          </w:tcPr>
          <w:p>
            <w:pPr>
              <w:spacing w:after="0"/>
              <w:jc w:val="right"/>
            </w:pPr>
            <w:r>
              <w:rPr>
                <w:sz w:val="16"/>
              </w:rPr>
              <w:t>37 total; 1 since its plan</w:t>
            </w:r>
          </w:p>
        </w:tc>
        <w:tc>
          <w:tcPr>
            <w:tcW w:type="dxa" w:w="1826"/>
          </w:tcPr>
          <w:p>
            <w:pPr>
              <w:spacing w:after="0"/>
              <w:jc w:val="left"/>
            </w:pPr>
            <w:r>
              <w:rPr>
                <w:sz w:val="16"/>
              </w:rPr>
              <w:t>No NFIP community ID on this jurisdiction's plan row.</w:t>
            </w:r>
          </w:p>
        </w:tc>
      </w:tr>
      <w:tr>
        <w:trPr>
          <w:cantSplit/>
        </w:trPr>
        <w:tc>
          <w:tcPr>
            <w:tcW w:type="dxa" w:w="1414"/>
          </w:tcPr>
          <w:p>
            <w:pPr>
              <w:spacing w:after="0"/>
              <w:jc w:val="left"/>
            </w:pPr>
            <w:r>
              <w:rPr>
                <w:sz w:val="16"/>
              </w:rPr>
              <w:t>Sundance town</w:t>
            </w:r>
          </w:p>
        </w:tc>
        <w:tc>
          <w:tcPr>
            <w:tcW w:type="dxa" w:w="689"/>
          </w:tcPr>
          <w:p>
            <w:pPr>
              <w:spacing w:after="0"/>
              <w:jc w:val="left"/>
            </w:pPr>
            <w:r>
              <w:rPr>
                <w:sz w:val="16"/>
              </w:rPr>
              <w:t>Town</w:t>
            </w:r>
          </w:p>
        </w:tc>
        <w:tc>
          <w:tcPr>
            <w:tcW w:type="dxa" w:w="2682"/>
          </w:tcPr>
          <w:p>
            <w:pPr>
              <w:spacing w:after="0"/>
              <w:jc w:val="left"/>
            </w:pPr>
            <w:r>
              <w:rPr>
                <w:sz w:val="16"/>
              </w:rPr>
              <w:t>Approved, expires 2029-11-20</w:t>
            </w:r>
          </w:p>
        </w:tc>
        <w:tc>
          <w:tcPr>
            <w:tcW w:type="dxa" w:w="2138"/>
          </w:tcPr>
          <w:p>
            <w:pPr>
              <w:spacing w:after="0"/>
              <w:jc w:val="right"/>
            </w:pPr>
            <w:r>
              <w:rPr>
                <w:sz w:val="16"/>
              </w:rPr>
              <w:t>FMA RL 0, SRL 0; any 0</w:t>
            </w:r>
          </w:p>
        </w:tc>
        <w:tc>
          <w:tcPr>
            <w:tcW w:type="dxa" w:w="2772"/>
          </w:tcPr>
          <w:p>
            <w:pPr>
              <w:spacing w:after="0"/>
              <w:jc w:val="right"/>
            </w:pPr>
            <w:r>
              <w:rPr>
                <w:sz w:val="16"/>
              </w:rPr>
              <w:t>$4,245</w:t>
            </w:r>
          </w:p>
        </w:tc>
        <w:tc>
          <w:tcPr>
            <w:tcW w:type="dxa" w:w="2591"/>
          </w:tcPr>
          <w:p>
            <w:pPr>
              <w:spacing w:after="0"/>
              <w:jc w:val="right"/>
            </w:pPr>
            <w:r>
              <w:rPr>
                <w:sz w:val="16"/>
              </w:rPr>
              <w:t>138 total; 2 since its plan</w:t>
            </w:r>
          </w:p>
        </w:tc>
        <w:tc>
          <w:tcPr>
            <w:tcW w:type="dxa" w:w="1826"/>
          </w:tcPr>
          <w:p>
            <w:pPr>
              <w:spacing w:after="0"/>
              <w:jc w:val="left"/>
            </w:pP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2"/>
          </w:tcPr>
          <w:p>
            <w:pPr>
              <w:spacing w:after="0"/>
              <w:jc w:val="right"/>
            </w:pPr>
            <w:r>
              <w:rPr>
                <w:sz w:val="16"/>
              </w:rPr>
              <w:t>$1</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$2,445,915,116</w:t>
            </w:r>
          </w:p>
        </w:tc>
        <w:tc>
          <w:tcPr>
            <w:tcW w:type="dxa" w:w="1134"/>
          </w:tcPr>
          <w:p>
            <w:pPr>
              <w:spacing w:after="0"/>
              <w:jc w:val="right"/>
            </w:pPr>
            <w:r>
              <w:rPr>
                <w:sz w:val="16"/>
              </w:rPr>
              <w:t>$68,177,693</w:t>
            </w:r>
          </w:p>
        </w:tc>
        <w:tc>
          <w:tcPr>
            <w:tcW w:type="dxa" w:w="1043"/>
          </w:tcPr>
          <w:p>
            <w:pPr>
              <w:spacing w:after="0"/>
              <w:jc w:val="right"/>
            </w:pPr>
            <w:r>
              <w:rPr>
                <w:sz w:val="16"/>
              </w:rPr>
              <w:t>7,143</w:t>
            </w:r>
          </w:p>
        </w:tc>
        <w:tc>
          <w:tcPr>
            <w:tcW w:type="dxa" w:w="1037"/>
          </w:tcPr>
          <w:p>
            <w:pPr>
              <w:spacing w:after="0"/>
              <w:jc w:val="right"/>
            </w:pPr>
            <w:r>
              <w:rPr>
                <w:sz w:val="16"/>
              </w:rPr>
              <w:t>$5,032</w:t>
            </w:r>
          </w:p>
        </w:tc>
        <w:tc>
          <w:tcPr>
            <w:tcW w:type="dxa" w:w="1126"/>
          </w:tcPr>
          <w:p>
            <w:pPr>
              <w:spacing w:after="0"/>
              <w:jc w:val="right"/>
            </w:pPr>
            <w:r>
              <w:rPr>
                <w:sz w:val="16"/>
              </w:rPr>
              <w:t>$193,411</w:t>
            </w:r>
          </w:p>
        </w:tc>
        <w:tc>
          <w:tcPr>
            <w:tcW w:type="dxa" w:w="1132"/>
          </w:tcPr>
          <w:p>
            <w:pPr>
              <w:spacing w:after="0"/>
              <w:jc w:val="right"/>
            </w:pPr>
            <w:r>
              <w:rPr>
                <w:sz w:val="16"/>
              </w:rPr>
              <w:t>$1,149,748</w:t>
            </w:r>
          </w:p>
        </w:tc>
        <w:tc>
          <w:tcPr>
            <w:tcW w:type="dxa" w:w="1305"/>
          </w:tcPr>
          <w:p>
            <w:pPr>
              <w:spacing w:after="0"/>
              <w:jc w:val="right"/>
            </w:pPr>
            <w:r>
              <w:rPr>
                <w:sz w:val="16"/>
              </w:rPr>
              <w:t>0.000206%</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$2,554,856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$2,941</w:t>
            </w:r>
          </w:p>
        </w:tc>
        <w:tc>
          <w:tcPr>
            <w:tcW w:type="dxa" w:w="1132"/>
          </w:tcPr>
          <w:p>
            <w:pPr>
              <w:spacing w:after="0"/>
              <w:jc w:val="right"/>
            </w:pPr>
            <w:r>
              <w:rPr>
                <w:sz w:val="16"/>
              </w:rPr>
              <w:t>n/a</w:t>
            </w:r>
          </w:p>
        </w:tc>
        <w:tc>
          <w:tcPr>
            <w:tcW w:type="dxa" w:w="1305"/>
          </w:tcPr>
          <w:p>
            <w:pPr>
              <w:spacing w:after="0"/>
              <w:jc w:val="right"/>
            </w:pPr>
            <w:r>
              <w:rPr>
                <w:sz w:val="16"/>
              </w:rPr>
              <w:t>0.115%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$4,247,642,457</w:t>
            </w:r>
          </w:p>
        </w:tc>
        <w:tc>
          <w:tcPr>
            <w:tcW w:type="dxa" w:w="1134"/>
          </w:tcPr>
          <w:p>
            <w:pPr>
              <w:spacing w:after="0"/>
              <w:jc w:val="right"/>
            </w:pPr>
            <w:r>
              <w:rPr>
                <w:sz w:val="16"/>
              </w:rPr>
              <w:t>n/a</w:t>
            </w:r>
          </w:p>
        </w:tc>
        <w:tc>
          <w:tcPr>
            <w:tcW w:type="dxa" w:w="1043"/>
          </w:tcPr>
          <w:p>
            <w:pPr>
              <w:spacing w:after="0"/>
              <w:jc w:val="right"/>
            </w:pPr>
            <w:r>
              <w:rPr>
                <w:sz w:val="16"/>
              </w:rPr>
              <w:t>7,181</w:t>
            </w:r>
          </w:p>
        </w:tc>
        <w:tc>
          <w:tcPr>
            <w:tcW w:type="dxa" w:w="1037"/>
          </w:tcPr>
          <w:p>
            <w:pPr>
              <w:spacing w:after="0"/>
              <w:jc w:val="right"/>
            </w:pPr>
            <w:r>
              <w:rPr>
                <w:sz w:val="16"/>
              </w:rPr>
              <w:t>$60,408</w:t>
            </w:r>
          </w:p>
        </w:tc>
        <w:tc>
          <w:tcPr>
            <w:tcW w:type="dxa" w:w="1126"/>
          </w:tcPr>
          <w:p>
            <w:pPr>
              <w:spacing w:after="0"/>
              <w:jc w:val="right"/>
            </w:pPr>
            <w:r>
              <w:rPr>
                <w:sz w:val="16"/>
              </w:rPr>
              <w:t>n/a</w:t>
            </w:r>
          </w:p>
        </w:tc>
        <w:tc>
          <w:tcPr>
            <w:tcW w:type="dxa" w:w="1132"/>
          </w:tcPr>
          <w:p>
            <w:pPr>
              <w:spacing w:after="0"/>
              <w:jc w:val="right"/>
            </w:pPr>
            <w:r>
              <w:rPr>
                <w:sz w:val="16"/>
              </w:rPr>
              <w:t>$7,912</w:t>
            </w:r>
          </w:p>
        </w:tc>
        <w:tc>
          <w:tcPr>
            <w:tcW w:type="dxa" w:w="1305"/>
          </w:tcPr>
          <w:p>
            <w:pPr>
              <w:spacing w:after="0"/>
              <w:jc w:val="right"/>
            </w:pPr>
            <w:r>
              <w:rPr>
                <w:sz w:val="16"/>
              </w:rPr>
              <w:t>0.00142%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$2,445,915,116</w:t>
            </w:r>
          </w:p>
        </w:tc>
        <w:tc>
          <w:tcPr>
            <w:tcW w:type="dxa" w:w="1134"/>
          </w:tcPr>
          <w:p>
            <w:pPr>
              <w:spacing w:after="0"/>
              <w:jc w:val="right"/>
            </w:pPr>
            <w:r>
              <w:rPr>
                <w:sz w:val="16"/>
              </w:rPr>
              <w:t>$68,177,693</w:t>
            </w:r>
          </w:p>
        </w:tc>
        <w:tc>
          <w:tcPr>
            <w:tcW w:type="dxa" w:w="1043"/>
          </w:tcPr>
          <w:p>
            <w:pPr>
              <w:spacing w:after="0"/>
              <w:jc w:val="right"/>
            </w:pPr>
            <w:r>
              <w:rPr>
                <w:sz w:val="16"/>
              </w:rPr>
              <w:t>7,143</w:t>
            </w:r>
          </w:p>
        </w:tc>
        <w:tc>
          <w:tcPr>
            <w:tcW w:type="dxa" w:w="1037"/>
          </w:tcPr>
          <w:p>
            <w:pPr>
              <w:spacing w:after="0"/>
              <w:jc w:val="right"/>
            </w:pPr>
            <w:r>
              <w:rPr>
                <w:sz w:val="16"/>
              </w:rPr>
              <w:t>$764,575</w:t>
            </w:r>
          </w:p>
        </w:tc>
        <w:tc>
          <w:tcPr>
            <w:tcW w:type="dxa" w:w="1126"/>
          </w:tcPr>
          <w:p>
            <w:pPr>
              <w:spacing w:after="0"/>
              <w:jc w:val="right"/>
            </w:pPr>
            <w:r>
              <w:rPr>
                <w:sz w:val="16"/>
              </w:rPr>
              <w:t>$41,096</w:t>
            </w:r>
          </w:p>
        </w:tc>
        <w:tc>
          <w:tcPr>
            <w:tcW w:type="dxa" w:w="1132"/>
          </w:tcPr>
          <w:p>
            <w:pPr>
              <w:spacing w:after="0"/>
              <w:jc w:val="right"/>
            </w:pPr>
            <w:r>
              <w:rPr>
                <w:sz w:val="16"/>
              </w:rPr>
              <w:t>$202,549</w:t>
            </w:r>
          </w:p>
        </w:tc>
        <w:tc>
          <w:tcPr>
            <w:tcW w:type="dxa" w:w="1305"/>
          </w:tcPr>
          <w:p>
            <w:pPr>
              <w:spacing w:after="0"/>
              <w:jc w:val="right"/>
            </w:pPr>
            <w:r>
              <w:rPr>
                <w:sz w:val="16"/>
              </w:rPr>
              <w:t>0.0313%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$1,671,739,073</w:t>
            </w:r>
          </w:p>
        </w:tc>
        <w:tc>
          <w:tcPr>
            <w:tcW w:type="dxa" w:w="1134"/>
          </w:tcPr>
          <w:p>
            <w:pPr>
              <w:spacing w:after="0"/>
              <w:jc w:val="right"/>
            </w:pPr>
            <w:r>
              <w:rPr>
                <w:sz w:val="16"/>
              </w:rPr>
              <w:t>$44,247,708</w:t>
            </w:r>
          </w:p>
        </w:tc>
        <w:tc>
          <w:tcPr>
            <w:tcW w:type="dxa" w:w="1043"/>
          </w:tcPr>
          <w:p>
            <w:pPr>
              <w:spacing w:after="0"/>
              <w:jc w:val="right"/>
            </w:pPr>
            <w:r>
              <w:rPr>
                <w:sz w:val="16"/>
              </w:rPr>
              <w:t>4,995</w:t>
            </w:r>
          </w:p>
        </w:tc>
        <w:tc>
          <w:tcPr>
            <w:tcW w:type="dxa" w:w="1037"/>
          </w:tcPr>
          <w:p>
            <w:pPr>
              <w:spacing w:after="0"/>
              <w:jc w:val="right"/>
            </w:pPr>
            <w:r>
              <w:rPr>
                <w:sz w:val="16"/>
              </w:rPr>
              <w:t>$543</w:t>
            </w:r>
          </w:p>
        </w:tc>
        <w:tc>
          <w:tcPr>
            <w:tcW w:type="dxa" w:w="1126"/>
          </w:tcPr>
          <w:p>
            <w:pPr>
              <w:spacing w:after="0"/>
              <w:jc w:val="right"/>
            </w:pPr>
            <w:r>
              <w:rPr>
                <w:sz w:val="16"/>
              </w:rPr>
              <w:t>$225</w:t>
            </w:r>
          </w:p>
        </w:tc>
        <w:tc>
          <w:tcPr>
            <w:tcW w:type="dxa" w:w="1132"/>
          </w:tcPr>
          <w:p>
            <w:pPr>
              <w:spacing w:after="0"/>
              <w:jc w:val="right"/>
            </w:pPr>
            <w:r>
              <w:rPr>
                <w:sz w:val="16"/>
              </w:rPr>
              <w:t>$3,463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$2,445,915,116</w:t>
            </w:r>
          </w:p>
        </w:tc>
        <w:tc>
          <w:tcPr>
            <w:tcW w:type="dxa" w:w="1134"/>
          </w:tcPr>
          <w:p>
            <w:pPr>
              <w:spacing w:after="0"/>
              <w:jc w:val="right"/>
            </w:pPr>
            <w:r>
              <w:rPr>
                <w:sz w:val="16"/>
              </w:rPr>
              <w:t>n/a</w:t>
            </w:r>
          </w:p>
        </w:tc>
        <w:tc>
          <w:tcPr>
            <w:tcW w:type="dxa" w:w="1043"/>
          </w:tcPr>
          <w:p>
            <w:pPr>
              <w:spacing w:after="0"/>
              <w:jc w:val="right"/>
            </w:pPr>
            <w:r>
              <w:rPr>
                <w:sz w:val="16"/>
              </w:rPr>
              <w:t>7,143</w:t>
            </w:r>
          </w:p>
        </w:tc>
        <w:tc>
          <w:tcPr>
            <w:tcW w:type="dxa" w:w="1037"/>
          </w:tcPr>
          <w:p>
            <w:pPr>
              <w:spacing w:after="0"/>
              <w:jc w:val="right"/>
            </w:pPr>
            <w:r>
              <w:rPr>
                <w:sz w:val="16"/>
              </w:rPr>
              <w:t>$2,924</w:t>
            </w:r>
          </w:p>
        </w:tc>
        <w:tc>
          <w:tcPr>
            <w:tcW w:type="dxa" w:w="1126"/>
          </w:tcPr>
          <w:p>
            <w:pPr>
              <w:spacing w:after="0"/>
              <w:jc w:val="right"/>
            </w:pPr>
            <w:r>
              <w:rPr>
                <w:sz w:val="16"/>
              </w:rPr>
              <w:t>n/a</w:t>
            </w:r>
          </w:p>
        </w:tc>
        <w:tc>
          <w:tcPr>
            <w:tcW w:type="dxa" w:w="1132"/>
          </w:tcPr>
          <w:p>
            <w:pPr>
              <w:spacing w:after="0"/>
              <w:jc w:val="right"/>
            </w:pPr>
            <w:r>
              <w:rPr>
                <w:sz w:val="16"/>
              </w:rPr>
              <w:t>$896</w:t>
            </w:r>
          </w:p>
        </w:tc>
        <w:tc>
          <w:tcPr>
            <w:tcW w:type="dxa" w:w="1305"/>
          </w:tcPr>
          <w:p>
            <w:pPr>
              <w:spacing w:after="0"/>
              <w:jc w:val="right"/>
            </w:pPr>
            <w:r>
              <w:rPr>
                <w:sz w:val="16"/>
              </w:rPr>
              <w:t>0.00012%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$2,443,929,473</w:t>
            </w:r>
          </w:p>
        </w:tc>
        <w:tc>
          <w:tcPr>
            <w:tcW w:type="dxa" w:w="1134"/>
          </w:tcPr>
          <w:p>
            <w:pPr>
              <w:spacing w:after="0"/>
              <w:jc w:val="right"/>
            </w:pPr>
            <w:r>
              <w:rPr>
                <w:sz w:val="16"/>
              </w:rPr>
              <w:t>$2,689</w:t>
            </w:r>
          </w:p>
        </w:tc>
        <w:tc>
          <w:tcPr>
            <w:tcW w:type="dxa" w:w="1043"/>
          </w:tcPr>
          <w:p>
            <w:pPr>
              <w:spacing w:after="0"/>
              <w:jc w:val="right"/>
            </w:pPr>
            <w:r>
              <w:rPr>
                <w:sz w:val="16"/>
              </w:rPr>
              <w:t>46</w:t>
            </w:r>
          </w:p>
        </w:tc>
        <w:tc>
          <w:tcPr>
            <w:tcW w:type="dxa" w:w="1037"/>
          </w:tcPr>
          <w:p>
            <w:pPr>
              <w:spacing w:after="0"/>
              <w:jc w:val="right"/>
            </w:pPr>
            <w:r>
              <w:rPr>
                <w:sz w:val="16"/>
              </w:rPr>
              <w:t>$2,469,861</w:t>
            </w:r>
          </w:p>
        </w:tc>
        <w:tc>
          <w:tcPr>
            <w:tcW w:type="dxa" w:w="1126"/>
          </w:tcPr>
          <w:p>
            <w:pPr>
              <w:spacing w:after="0"/>
              <w:jc w:val="right"/>
            </w:pPr>
            <w:r>
              <w:rPr>
                <w:sz w:val="16"/>
              </w:rPr>
              <w:t>$42</w:t>
            </w:r>
          </w:p>
        </w:tc>
        <w:tc>
          <w:tcPr>
            <w:tcW w:type="dxa" w:w="1132"/>
          </w:tcPr>
          <w:p>
            <w:pPr>
              <w:spacing w:after="0"/>
              <w:jc w:val="right"/>
            </w:pPr>
            <w:r>
              <w:rPr>
                <w:sz w:val="16"/>
              </w:rPr>
              <w:t>$2,074</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$108,640,654</w:t>
            </w:r>
          </w:p>
        </w:tc>
        <w:tc>
          <w:tcPr>
            <w:tcW w:type="dxa" w:w="1134"/>
          </w:tcPr>
          <w:p>
            <w:pPr>
              <w:spacing w:after="0"/>
              <w:jc w:val="right"/>
            </w:pPr>
            <w:r>
              <w:rPr>
                <w:sz w:val="16"/>
              </w:rPr>
              <w:t>n/a</w:t>
            </w:r>
          </w:p>
        </w:tc>
        <w:tc>
          <w:tcPr>
            <w:tcW w:type="dxa" w:w="1043"/>
          </w:tcPr>
          <w:p>
            <w:pPr>
              <w:spacing w:after="0"/>
              <w:jc w:val="right"/>
            </w:pPr>
            <w:r>
              <w:rPr>
                <w:sz w:val="16"/>
              </w:rPr>
              <w:t>291</w:t>
            </w:r>
          </w:p>
        </w:tc>
        <w:tc>
          <w:tcPr>
            <w:tcW w:type="dxa" w:w="1037"/>
          </w:tcPr>
          <w:p>
            <w:pPr>
              <w:spacing w:after="0"/>
              <w:jc w:val="right"/>
            </w:pPr>
            <w:r>
              <w:rPr>
                <w:sz w:val="16"/>
              </w:rPr>
              <w:t>$741</w:t>
            </w:r>
          </w:p>
        </w:tc>
        <w:tc>
          <w:tcPr>
            <w:tcW w:type="dxa" w:w="1126"/>
          </w:tcPr>
          <w:p>
            <w:pPr>
              <w:spacing w:after="0"/>
              <w:jc w:val="right"/>
            </w:pPr>
            <w:r>
              <w:rPr>
                <w:sz w:val="16"/>
              </w:rPr>
              <w:t>n/a</w:t>
            </w:r>
          </w:p>
        </w:tc>
        <w:tc>
          <w:tcPr>
            <w:tcW w:type="dxa" w:w="1132"/>
          </w:tcPr>
          <w:p>
            <w:pPr>
              <w:spacing w:after="0"/>
              <w:jc w:val="right"/>
            </w:pPr>
            <w:r>
              <w:rPr>
                <w:sz w:val="16"/>
              </w:rPr>
              <w:t>$435</w:t>
            </w:r>
          </w:p>
        </w:tc>
        <w:tc>
          <w:tcPr>
            <w:tcW w:type="dxa" w:w="1305"/>
          </w:tcPr>
          <w:p>
            <w:pPr>
              <w:spacing w:after="0"/>
              <w:jc w:val="right"/>
            </w:pPr>
            <w:r>
              <w:rPr>
                <w:sz w:val="16"/>
              </w:rPr>
              <w:t>0.000682%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$2,445,915,116</w:t>
            </w:r>
          </w:p>
        </w:tc>
        <w:tc>
          <w:tcPr>
            <w:tcW w:type="dxa" w:w="1134"/>
          </w:tcPr>
          <w:p>
            <w:pPr>
              <w:spacing w:after="0"/>
              <w:jc w:val="right"/>
            </w:pPr>
            <w:r>
              <w:rPr>
                <w:sz w:val="16"/>
              </w:rPr>
              <w:t>n/a</w:t>
            </w:r>
          </w:p>
        </w:tc>
        <w:tc>
          <w:tcPr>
            <w:tcW w:type="dxa" w:w="1043"/>
          </w:tcPr>
          <w:p>
            <w:pPr>
              <w:spacing w:after="0"/>
              <w:jc w:val="right"/>
            </w:pPr>
            <w:r>
              <w:rPr>
                <w:sz w:val="16"/>
              </w:rPr>
              <w:t>7,143</w:t>
            </w:r>
          </w:p>
        </w:tc>
        <w:tc>
          <w:tcPr>
            <w:tcW w:type="dxa" w:w="1037"/>
          </w:tcPr>
          <w:p>
            <w:pPr>
              <w:spacing w:after="0"/>
              <w:jc w:val="right"/>
            </w:pPr>
            <w:r>
              <w:rPr>
                <w:sz w:val="16"/>
              </w:rPr>
              <w:t>$16,730</w:t>
            </w:r>
          </w:p>
        </w:tc>
        <w:tc>
          <w:tcPr>
            <w:tcW w:type="dxa" w:w="1126"/>
          </w:tcPr>
          <w:p>
            <w:pPr>
              <w:spacing w:after="0"/>
              <w:jc w:val="right"/>
            </w:pPr>
            <w:r>
              <w:rPr>
                <w:sz w:val="16"/>
              </w:rPr>
              <w:t>n/a</w:t>
            </w:r>
          </w:p>
        </w:tc>
        <w:tc>
          <w:tcPr>
            <w:tcW w:type="dxa" w:w="1132"/>
          </w:tcPr>
          <w:p>
            <w:pPr>
              <w:spacing w:after="0"/>
              <w:jc w:val="right"/>
            </w:pPr>
            <w:r>
              <w:rPr>
                <w:sz w:val="16"/>
              </w:rPr>
              <w:t>$97,857</w:t>
            </w:r>
          </w:p>
        </w:tc>
        <w:tc>
          <w:tcPr>
            <w:tcW w:type="dxa" w:w="1305"/>
          </w:tcPr>
          <w:p>
            <w:pPr>
              <w:spacing w:after="0"/>
              <w:jc w:val="right"/>
            </w:pPr>
            <w:r>
              <w:rPr>
                <w:sz w:val="16"/>
              </w:rPr>
              <w:t>0.000684%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$2,445,915,116</w:t>
            </w:r>
          </w:p>
        </w:tc>
        <w:tc>
          <w:tcPr>
            <w:tcW w:type="dxa" w:w="1134"/>
          </w:tcPr>
          <w:p>
            <w:pPr>
              <w:spacing w:after="0"/>
              <w:jc w:val="right"/>
            </w:pPr>
            <w:r>
              <w:rPr>
                <w:sz w:val="16"/>
              </w:rPr>
              <w:t>$68,177,693</w:t>
            </w:r>
          </w:p>
        </w:tc>
        <w:tc>
          <w:tcPr>
            <w:tcW w:type="dxa" w:w="1043"/>
          </w:tcPr>
          <w:p>
            <w:pPr>
              <w:spacing w:after="0"/>
              <w:jc w:val="right"/>
            </w:pPr>
            <w:r>
              <w:rPr>
                <w:sz w:val="16"/>
              </w:rPr>
              <w:t>7,143</w:t>
            </w:r>
          </w:p>
        </w:tc>
        <w:tc>
          <w:tcPr>
            <w:tcW w:type="dxa" w:w="1037"/>
          </w:tcPr>
          <w:p>
            <w:pPr>
              <w:spacing w:after="0"/>
              <w:jc w:val="right"/>
            </w:pPr>
            <w:r>
              <w:rPr>
                <w:sz w:val="16"/>
              </w:rPr>
              <w:t>$73,193</w:t>
            </w:r>
          </w:p>
        </w:tc>
        <w:tc>
          <w:tcPr>
            <w:tcW w:type="dxa" w:w="1126"/>
          </w:tcPr>
          <w:p>
            <w:pPr>
              <w:spacing w:after="0"/>
              <w:jc w:val="right"/>
            </w:pPr>
            <w:r>
              <w:rPr>
                <w:sz w:val="16"/>
              </w:rPr>
              <w:t>$28,291</w:t>
            </w:r>
          </w:p>
        </w:tc>
        <w:tc>
          <w:tcPr>
            <w:tcW w:type="dxa" w:w="1132"/>
          </w:tcPr>
          <w:p>
            <w:pPr>
              <w:spacing w:after="0"/>
              <w:jc w:val="right"/>
            </w:pPr>
            <w:r>
              <w:rPr>
                <w:sz w:val="16"/>
              </w:rPr>
              <w:t>$57,678</w:t>
            </w:r>
          </w:p>
        </w:tc>
        <w:tc>
          <w:tcPr>
            <w:tcW w:type="dxa" w:w="1305"/>
          </w:tcPr>
          <w:p>
            <w:pPr>
              <w:spacing w:after="0"/>
              <w:jc w:val="right"/>
            </w:pPr>
            <w:r>
              <w:rPr>
                <w:sz w:val="16"/>
              </w:rPr>
              <w:t>0.00299%</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$2,445,915,116</w:t>
            </w:r>
          </w:p>
        </w:tc>
        <w:tc>
          <w:tcPr>
            <w:tcW w:type="dxa" w:w="1134"/>
          </w:tcPr>
          <w:p>
            <w:pPr>
              <w:spacing w:after="0"/>
              <w:jc w:val="right"/>
            </w:pPr>
            <w:r>
              <w:rPr>
                <w:sz w:val="16"/>
              </w:rPr>
              <w:t>$68,177,693</w:t>
            </w:r>
          </w:p>
        </w:tc>
        <w:tc>
          <w:tcPr>
            <w:tcW w:type="dxa" w:w="1043"/>
          </w:tcPr>
          <w:p>
            <w:pPr>
              <w:spacing w:after="0"/>
              <w:jc w:val="right"/>
            </w:pPr>
            <w:r>
              <w:rPr>
                <w:sz w:val="16"/>
              </w:rPr>
              <w:t>7,143</w:t>
            </w:r>
          </w:p>
        </w:tc>
        <w:tc>
          <w:tcPr>
            <w:tcW w:type="dxa" w:w="1037"/>
          </w:tcPr>
          <w:p>
            <w:pPr>
              <w:spacing w:after="0"/>
              <w:jc w:val="right"/>
            </w:pPr>
            <w:r>
              <w:rPr>
                <w:sz w:val="16"/>
              </w:rPr>
              <w:t>$133,741</w:t>
            </w:r>
          </w:p>
        </w:tc>
        <w:tc>
          <w:tcPr>
            <w:tcW w:type="dxa" w:w="1126"/>
          </w:tcPr>
          <w:p>
            <w:pPr>
              <w:spacing w:after="0"/>
              <w:jc w:val="right"/>
            </w:pPr>
            <w:r>
              <w:rPr>
                <w:sz w:val="16"/>
              </w:rPr>
              <w:t>$1,768</w:t>
            </w:r>
          </w:p>
        </w:tc>
        <w:tc>
          <w:tcPr>
            <w:tcW w:type="dxa" w:w="1132"/>
          </w:tcPr>
          <w:p>
            <w:pPr>
              <w:spacing w:after="0"/>
              <w:jc w:val="right"/>
            </w:pPr>
            <w:r>
              <w:rPr>
                <w:sz w:val="16"/>
              </w:rPr>
              <w:t>$156,915</w:t>
            </w:r>
          </w:p>
        </w:tc>
        <w:tc>
          <w:tcPr>
            <w:tcW w:type="dxa" w:w="1305"/>
          </w:tcPr>
          <w:p>
            <w:pPr>
              <w:spacing w:after="0"/>
              <w:jc w:val="right"/>
            </w:pPr>
            <w:r>
              <w:rPr>
                <w:sz w:val="16"/>
              </w:rPr>
              <w:t>0.00547%</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$899,658,611</w:t>
            </w:r>
          </w:p>
        </w:tc>
        <w:tc>
          <w:tcPr>
            <w:tcW w:type="dxa" w:w="1134"/>
          </w:tcPr>
          <w:p>
            <w:pPr>
              <w:spacing w:after="0"/>
              <w:jc w:val="right"/>
            </w:pPr>
            <w:r>
              <w:rPr>
                <w:sz w:val="16"/>
              </w:rPr>
              <w:t>$51,559,439</w:t>
            </w:r>
          </w:p>
        </w:tc>
        <w:tc>
          <w:tcPr>
            <w:tcW w:type="dxa" w:w="1043"/>
          </w:tcPr>
          <w:p>
            <w:pPr>
              <w:spacing w:after="0"/>
              <w:jc w:val="right"/>
            </w:pPr>
            <w:r>
              <w:rPr>
                <w:sz w:val="16"/>
              </w:rPr>
              <w:t>4,606</w:t>
            </w:r>
          </w:p>
        </w:tc>
        <w:tc>
          <w:tcPr>
            <w:tcW w:type="dxa" w:w="1037"/>
          </w:tcPr>
          <w:p>
            <w:pPr>
              <w:spacing w:after="0"/>
              <w:jc w:val="right"/>
            </w:pPr>
            <w:r>
              <w:rPr>
                <w:sz w:val="16"/>
              </w:rPr>
              <w:t>$668,118</w:t>
            </w:r>
          </w:p>
        </w:tc>
        <w:tc>
          <w:tcPr>
            <w:tcW w:type="dxa" w:w="1126"/>
          </w:tcPr>
          <w:p>
            <w:pPr>
              <w:spacing w:after="0"/>
              <w:jc w:val="right"/>
            </w:pPr>
            <w:r>
              <w:rPr>
                <w:sz w:val="16"/>
              </w:rPr>
              <w:t>$418</w:t>
            </w:r>
          </w:p>
        </w:tc>
        <w:tc>
          <w:tcPr>
            <w:tcW w:type="dxa" w:w="1132"/>
          </w:tcPr>
          <w:p>
            <w:pPr>
              <w:spacing w:after="0"/>
              <w:jc w:val="right"/>
            </w:pPr>
            <w:r>
              <w:rPr>
                <w:sz w:val="16"/>
              </w:rPr>
              <w:t>$31,976</w:t>
            </w:r>
          </w:p>
        </w:tc>
        <w:tc>
          <w:tcPr>
            <w:tcW w:type="dxa" w:w="1305"/>
          </w:tcPr>
          <w:p>
            <w:pPr>
              <w:spacing w:after="0"/>
              <w:jc w:val="right"/>
            </w:pPr>
            <w:r>
              <w:rPr>
                <w:sz w:val="16"/>
              </w:rPr>
              <w:t>0.0743%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$2,445,915,116</w:t>
            </w:r>
          </w:p>
        </w:tc>
        <w:tc>
          <w:tcPr>
            <w:tcW w:type="dxa" w:w="1134"/>
          </w:tcPr>
          <w:p>
            <w:pPr>
              <w:spacing w:after="0"/>
              <w:jc w:val="right"/>
            </w:pPr>
            <w:r>
              <w:rPr>
                <w:sz w:val="16"/>
              </w:rPr>
              <w:t>$68,177,693</w:t>
            </w:r>
          </w:p>
        </w:tc>
        <w:tc>
          <w:tcPr>
            <w:tcW w:type="dxa" w:w="1043"/>
          </w:tcPr>
          <w:p>
            <w:pPr>
              <w:spacing w:after="0"/>
              <w:jc w:val="right"/>
            </w:pPr>
            <w:r>
              <w:rPr>
                <w:sz w:val="16"/>
              </w:rPr>
              <w:t>7,143</w:t>
            </w:r>
          </w:p>
        </w:tc>
        <w:tc>
          <w:tcPr>
            <w:tcW w:type="dxa" w:w="1037"/>
          </w:tcPr>
          <w:p>
            <w:pPr>
              <w:spacing w:after="0"/>
              <w:jc w:val="right"/>
            </w:pPr>
            <w:r>
              <w:rPr>
                <w:sz w:val="16"/>
              </w:rPr>
              <w:t>$108,124</w:t>
            </w:r>
          </w:p>
        </w:tc>
        <w:tc>
          <w:tcPr>
            <w:tcW w:type="dxa" w:w="1126"/>
          </w:tcPr>
          <w:p>
            <w:pPr>
              <w:spacing w:after="0"/>
              <w:jc w:val="right"/>
            </w:pPr>
            <w:r>
              <w:rPr>
                <w:sz w:val="16"/>
              </w:rPr>
              <w:t>$6</w:t>
            </w:r>
          </w:p>
        </w:tc>
        <w:tc>
          <w:tcPr>
            <w:tcW w:type="dxa" w:w="1132"/>
          </w:tcPr>
          <w:p>
            <w:pPr>
              <w:spacing w:after="0"/>
              <w:jc w:val="right"/>
            </w:pPr>
            <w:r>
              <w:rPr>
                <w:sz w:val="16"/>
              </w:rPr>
              <w:t>$13,876</w:t>
            </w:r>
          </w:p>
        </w:tc>
        <w:tc>
          <w:tcPr>
            <w:tcW w:type="dxa" w:w="1305"/>
          </w:tcPr>
          <w:p>
            <w:pPr>
              <w:spacing w:after="0"/>
              <w:jc w:val="right"/>
            </w:pPr>
            <w:r>
              <w:rPr>
                <w:sz w:val="16"/>
              </w:rPr>
              <w:t>0.00442%</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60"/>
      </w:pPr>
      <w:r>
        <w:rPr>
          <w:sz w:val="15"/>
        </w:rPr>
        <w:t>Totals since 2024-11-21 (Storm Events through 2026-06-30): 18 county-coded records, 18 with a damage value recorded (including $0), $0; 13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7,143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$2,445,915,116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$68,177,693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$4,572,188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$1,725,379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Crook County</w:t>
            </w:r>
          </w:p>
        </w:tc>
        <w:tc>
          <w:tcPr>
            <w:tcW w:type="dxa" w:w="1636"/>
          </w:tcPr>
          <w:p>
            <w:pPr>
              <w:spacing w:after="0"/>
              <w:jc w:val="left"/>
            </w:pPr>
            <w:r>
              <w:rPr>
                <w:sz w:val="16"/>
              </w:rPr>
              <w:t>560015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Hulett town</w:t>
            </w:r>
          </w:p>
        </w:tc>
        <w:tc>
          <w:tcPr>
            <w:tcW w:type="dxa" w:w="1636"/>
          </w:tcPr>
          <w:p>
            <w:pPr>
              <w:spacing w:after="0"/>
              <w:jc w:val="left"/>
            </w:pPr>
            <w:r>
              <w:rPr>
                <w:sz w:val="16"/>
              </w:rPr>
              <w:t>560016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Moorcroft town</w:t>
            </w:r>
          </w:p>
        </w:tc>
        <w:tc>
          <w:tcPr>
            <w:tcW w:type="dxa" w:w="1636"/>
          </w:tcPr>
          <w:p>
            <w:pPr>
              <w:spacing w:after="0"/>
              <w:jc w:val="left"/>
            </w:pPr>
            <w:r>
              <w:rPr>
                <w:sz w:val="16"/>
              </w:rPr>
              <w:t>560077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Sundance town</w:t>
            </w:r>
          </w:p>
        </w:tc>
        <w:tc>
          <w:tcPr>
            <w:tcW w:type="dxa" w:w="1636"/>
          </w:tcPr>
          <w:p>
            <w:pPr>
              <w:spacing w:after="0"/>
              <w:jc w:val="left"/>
            </w:pPr>
            <w:r>
              <w:rPr>
                <w:sz w:val="16"/>
              </w:rPr>
              <w:t>560017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Crook County, WY: risk-assessment baseline packet, release 2026-10 (data as of 2026-09-30; County FIPS 56011). Automated baseline. </w:t>
      </w:r>
      <w:hyperlink r:id="rId15">
        <w:r>
          <w:rPr>
            <w:color w:val="1F4E99"/>
            <w:sz w:val="17"/>
            <w:u w:val="single"/>
          </w:rPr>
          <w:t>https://hazardplain.org/wy/56011/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Crook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Crook County, WY: Risk-assessment baseline packet</dc:title>
  <dc:subject>Hazard Plain release 2026-10, as of 2026-09-30. Automated baseline</dc:subject>
  <dc:creator>Hazard Plain</dc:creator>
  <cp:keywords>Hazard Plain; hazard mitigation; risk assessment; 56011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