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Campbell County, WY</w:t>
      </w:r>
    </w:p>
    <w:p>
      <w:pPr>
        <w:spacing w:after="120" w:before="0"/>
      </w:pPr>
      <w:r>
        <w:rPr>
          <w:color w:val="555555"/>
          <w:sz w:val="24"/>
        </w:rPr>
        <w:t>Risk-assessment baseline packet</w:t>
      </w:r>
    </w:p>
    <w:p>
      <w:pPr>
        <w:spacing w:after="120" w:before="0"/>
      </w:pPr>
      <w:r>
        <w:rPr>
          <w:b/>
          <w:sz w:val="18"/>
        </w:rPr>
        <w:t xml:space="preserve">County FIPS: </w:t>
      </w:r>
      <w:r>
        <w:rPr>
          <w:sz w:val="18"/>
        </w:rPr>
        <w:t>56005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Region One, WY Hazard Mitigation Plan 2024 (FEMA plan 109564),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no new hazard declaration and 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($7,771,460 a year), Inland Flooding ($6,513,225) and Hail ($3,629,246).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56005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Region One, WY Hazard Mitigation Plan 2024 (FEMA plan 109564)</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8"/>
        <w:gridCol w:w="1670"/>
        <w:gridCol w:w="3633"/>
        <w:gridCol w:w="2693"/>
        <w:gridCol w:w="1425"/>
        <w:gridCol w:w="1425"/>
        <w:gridCol w:w="1228"/>
      </w:tblGrid>
      <w:tr>
        <w:trPr>
          <w:cantSplit/>
          <w:tblHeader/>
        </w:trPr>
        <w:tc>
          <w:tcPr>
            <w:tcW w:type="dxa" w:w="2038"/>
            <w:shd w:val="clear" w:color="auto" w:fill="E8E8E8"/>
          </w:tcPr>
          <w:p>
            <w:pPr>
              <w:spacing w:after="0"/>
              <w:jc w:val="left"/>
            </w:pPr>
            <w:r>
              <w:rPr>
                <w:b/>
                <w:sz w:val="16"/>
              </w:rPr>
              <w:t>Jurisdiction</w:t>
            </w:r>
          </w:p>
        </w:tc>
        <w:tc>
          <w:tcPr>
            <w:tcW w:type="dxa" w:w="1670"/>
            <w:shd w:val="clear" w:color="auto" w:fill="E8E8E8"/>
          </w:tcPr>
          <w:p>
            <w:pPr>
              <w:spacing w:after="0"/>
              <w:jc w:val="left"/>
            </w:pPr>
            <w:r>
              <w:rPr>
                <w:b/>
                <w:sz w:val="16"/>
              </w:rPr>
              <w:t>Type</w:t>
            </w:r>
          </w:p>
        </w:tc>
        <w:tc>
          <w:tcPr>
            <w:tcW w:type="dxa" w:w="3633"/>
            <w:shd w:val="clear" w:color="auto" w:fill="E8E8E8"/>
          </w:tcPr>
          <w:p>
            <w:pPr>
              <w:spacing w:after="0"/>
              <w:jc w:val="left"/>
            </w:pPr>
            <w:r>
              <w:rPr>
                <w:b/>
                <w:sz w:val="16"/>
              </w:rPr>
              <w:t>Status</w:t>
            </w:r>
          </w:p>
        </w:tc>
        <w:tc>
          <w:tcPr>
            <w:tcW w:type="dxa" w:w="2693"/>
            <w:shd w:val="clear" w:color="auto" w:fill="E8E8E8"/>
          </w:tcPr>
          <w:p>
            <w:pPr>
              <w:spacing w:after="0"/>
              <w:jc w:val="left"/>
            </w:pPr>
            <w:r>
              <w:rPr>
                <w:b/>
                <w:sz w:val="16"/>
              </w:rPr>
              <w:t>Plan</w:t>
            </w:r>
          </w:p>
        </w:tc>
        <w:tc>
          <w:tcPr>
            <w:tcW w:type="dxa" w:w="1425"/>
            <w:shd w:val="clear" w:color="auto" w:fill="E8E8E8"/>
          </w:tcPr>
          <w:p>
            <w:pPr>
              <w:spacing w:after="0"/>
              <w:jc w:val="left"/>
            </w:pPr>
            <w:r>
              <w:rPr>
                <w:b/>
                <w:sz w:val="16"/>
              </w:rPr>
              <w:t>Approved</w:t>
            </w:r>
          </w:p>
        </w:tc>
        <w:tc>
          <w:tcPr>
            <w:tcW w:type="dxa" w:w="1425"/>
            <w:shd w:val="clear" w:color="auto" w:fill="E8E8E8"/>
          </w:tcPr>
          <w:p>
            <w:pPr>
              <w:spacing w:after="0"/>
              <w:jc w:val="left"/>
            </w:pPr>
            <w:r>
              <w:rPr>
                <w:b/>
                <w:sz w:val="16"/>
              </w:rPr>
              <w:t>Expires</w:t>
            </w:r>
          </w:p>
        </w:tc>
        <w:tc>
          <w:tcPr>
            <w:tcW w:type="dxa" w:w="122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38"/>
          </w:tcPr>
          <w:p>
            <w:pPr>
              <w:spacing w:after="0"/>
              <w:jc w:val="left"/>
            </w:pPr>
            <w:r>
              <w:rPr>
                <w:sz w:val="16"/>
              </w:rPr>
              <w:t>Campbell County</w:t>
            </w:r>
          </w:p>
        </w:tc>
        <w:tc>
          <w:tcPr>
            <w:tcW w:type="dxa" w:w="1670"/>
          </w:tcPr>
          <w:p>
            <w:pPr>
              <w:spacing w:after="0"/>
              <w:jc w:val="left"/>
            </w:pPr>
            <w:r>
              <w:rPr>
                <w:sz w:val="16"/>
              </w:rPr>
              <w:t>County</w:t>
            </w:r>
          </w:p>
        </w:tc>
        <w:tc>
          <w:tcPr>
            <w:tcW w:type="dxa" w:w="3633"/>
          </w:tcPr>
          <w:p>
            <w:pPr>
              <w:spacing w:after="0"/>
              <w:jc w:val="left"/>
            </w:pPr>
            <w:r>
              <w:rPr>
                <w:sz w:val="16"/>
              </w:rPr>
              <w:t>Approved, expires 2029-11-20</w:t>
            </w:r>
          </w:p>
        </w:tc>
        <w:tc>
          <w:tcPr>
            <w:tcW w:type="dxa" w:w="2693"/>
          </w:tcPr>
          <w:p>
            <w:pPr>
              <w:spacing w:after="0"/>
              <w:jc w:val="left"/>
            </w:pPr>
            <w:r>
              <w:rPr>
                <w:sz w:val="16"/>
              </w:rPr>
              <w:t>Region One, WY Hazard Mitigation Plan 2024 (FEMA plan 109564)</w:t>
            </w:r>
          </w:p>
        </w:tc>
        <w:tc>
          <w:tcPr>
            <w:tcW w:type="dxa" w:w="1425"/>
          </w:tcPr>
          <w:p>
            <w:pPr>
              <w:spacing w:after="0"/>
              <w:jc w:val="left"/>
            </w:pPr>
            <w:r>
              <w:rPr>
                <w:sz w:val="16"/>
              </w:rPr>
              <w:t>2024-11-21</w:t>
            </w:r>
          </w:p>
        </w:tc>
        <w:tc>
          <w:tcPr>
            <w:tcW w:type="dxa" w:w="1425"/>
          </w:tcPr>
          <w:p>
            <w:pPr>
              <w:spacing w:after="0"/>
              <w:jc w:val="left"/>
            </w:pPr>
            <w:r>
              <w:rPr>
                <w:sz w:val="16"/>
              </w:rPr>
              <w:t>2029-11-20</w:t>
            </w:r>
          </w:p>
        </w:tc>
        <w:tc>
          <w:tcPr>
            <w:tcW w:type="dxa" w:w="1228"/>
          </w:tcPr>
          <w:p>
            <w:pPr>
              <w:spacing w:after="0"/>
              <w:jc w:val="right"/>
            </w:pPr>
            <w:r>
              <w:rPr>
                <w:sz w:val="16"/>
              </w:rPr>
              <w:t>1,147</w:t>
            </w:r>
          </w:p>
        </w:tc>
      </w:tr>
      <w:tr>
        <w:trPr>
          <w:cantSplit/>
        </w:trPr>
        <w:tc>
          <w:tcPr>
            <w:tcW w:type="dxa" w:w="2038"/>
          </w:tcPr>
          <w:p>
            <w:pPr>
              <w:spacing w:after="0"/>
              <w:jc w:val="left"/>
            </w:pPr>
            <w:r>
              <w:rPr>
                <w:sz w:val="16"/>
              </w:rPr>
              <w:t>Gillette city</w:t>
            </w:r>
          </w:p>
        </w:tc>
        <w:tc>
          <w:tcPr>
            <w:tcW w:type="dxa" w:w="1670"/>
          </w:tcPr>
          <w:p>
            <w:pPr>
              <w:spacing w:after="0"/>
              <w:jc w:val="left"/>
            </w:pPr>
            <w:r>
              <w:rPr>
                <w:sz w:val="16"/>
              </w:rPr>
              <w:t>City</w:t>
            </w:r>
          </w:p>
        </w:tc>
        <w:tc>
          <w:tcPr>
            <w:tcW w:type="dxa" w:w="3633"/>
          </w:tcPr>
          <w:p>
            <w:pPr>
              <w:spacing w:after="0"/>
              <w:jc w:val="left"/>
            </w:pPr>
            <w:r>
              <w:rPr>
                <w:sz w:val="16"/>
              </w:rPr>
              <w:t>Approved, expires 2029-11-20</w:t>
            </w:r>
          </w:p>
        </w:tc>
        <w:tc>
          <w:tcPr>
            <w:tcW w:type="dxa" w:w="2693"/>
          </w:tcPr>
          <w:p>
            <w:pPr>
              <w:spacing w:after="0"/>
              <w:jc w:val="left"/>
            </w:pPr>
            <w:r>
              <w:rPr>
                <w:sz w:val="16"/>
              </w:rPr>
              <w:t>Region One, WY Hazard Mitigation Plan 2024 (FEMA plan 109564)</w:t>
            </w:r>
          </w:p>
        </w:tc>
        <w:tc>
          <w:tcPr>
            <w:tcW w:type="dxa" w:w="1425"/>
          </w:tcPr>
          <w:p>
            <w:pPr>
              <w:spacing w:after="0"/>
              <w:jc w:val="left"/>
            </w:pPr>
            <w:r>
              <w:rPr>
                <w:sz w:val="16"/>
              </w:rPr>
              <w:t>2024-11-21</w:t>
            </w:r>
          </w:p>
        </w:tc>
        <w:tc>
          <w:tcPr>
            <w:tcW w:type="dxa" w:w="1425"/>
          </w:tcPr>
          <w:p>
            <w:pPr>
              <w:spacing w:after="0"/>
              <w:jc w:val="left"/>
            </w:pPr>
            <w:r>
              <w:rPr>
                <w:sz w:val="16"/>
              </w:rPr>
              <w:t>2029-11-20</w:t>
            </w:r>
          </w:p>
        </w:tc>
        <w:tc>
          <w:tcPr>
            <w:tcW w:type="dxa" w:w="1228"/>
          </w:tcPr>
          <w:p>
            <w:pPr>
              <w:spacing w:after="0"/>
              <w:jc w:val="right"/>
            </w:pPr>
            <w:r>
              <w:rPr>
                <w:sz w:val="16"/>
              </w:rPr>
              <w:t>1,147</w:t>
            </w:r>
          </w:p>
        </w:tc>
      </w:tr>
      <w:tr>
        <w:trPr>
          <w:cantSplit/>
        </w:trPr>
        <w:tc>
          <w:tcPr>
            <w:tcW w:type="dxa" w:w="2038"/>
          </w:tcPr>
          <w:p>
            <w:pPr>
              <w:spacing w:after="0"/>
              <w:jc w:val="left"/>
            </w:pPr>
            <w:r>
              <w:rPr>
                <w:sz w:val="16"/>
              </w:rPr>
              <w:t>Wright town</w:t>
            </w:r>
          </w:p>
        </w:tc>
        <w:tc>
          <w:tcPr>
            <w:tcW w:type="dxa" w:w="1670"/>
          </w:tcPr>
          <w:p>
            <w:pPr>
              <w:spacing w:after="0"/>
              <w:jc w:val="left"/>
            </w:pPr>
            <w:r>
              <w:rPr>
                <w:sz w:val="16"/>
              </w:rPr>
              <w:t>Town</w:t>
            </w:r>
          </w:p>
        </w:tc>
        <w:tc>
          <w:tcPr>
            <w:tcW w:type="dxa" w:w="3633"/>
          </w:tcPr>
          <w:p>
            <w:pPr>
              <w:spacing w:after="0"/>
              <w:jc w:val="left"/>
            </w:pPr>
            <w:r>
              <w:rPr>
                <w:sz w:val="16"/>
              </w:rPr>
              <w:t>Approved, expires 2029-11-20</w:t>
            </w:r>
          </w:p>
        </w:tc>
        <w:tc>
          <w:tcPr>
            <w:tcW w:type="dxa" w:w="2693"/>
          </w:tcPr>
          <w:p>
            <w:pPr>
              <w:spacing w:after="0"/>
              <w:jc w:val="left"/>
            </w:pPr>
            <w:r>
              <w:rPr>
                <w:sz w:val="16"/>
              </w:rPr>
              <w:t>Region One, WY Hazard Mitigation Plan 2024 (FEMA plan 109564)</w:t>
            </w:r>
          </w:p>
        </w:tc>
        <w:tc>
          <w:tcPr>
            <w:tcW w:type="dxa" w:w="1425"/>
          </w:tcPr>
          <w:p>
            <w:pPr>
              <w:spacing w:after="0"/>
              <w:jc w:val="left"/>
            </w:pPr>
            <w:r>
              <w:rPr>
                <w:sz w:val="16"/>
              </w:rPr>
              <w:t>2024-11-21</w:t>
            </w:r>
          </w:p>
        </w:tc>
        <w:tc>
          <w:tcPr>
            <w:tcW w:type="dxa" w:w="1425"/>
          </w:tcPr>
          <w:p>
            <w:pPr>
              <w:spacing w:after="0"/>
              <w:jc w:val="left"/>
            </w:pPr>
            <w:r>
              <w:rPr>
                <w:sz w:val="16"/>
              </w:rPr>
              <w:t>2029-11-20</w:t>
            </w:r>
          </w:p>
        </w:tc>
        <w:tc>
          <w:tcPr>
            <w:tcW w:type="dxa" w:w="1228"/>
          </w:tcPr>
          <w:p>
            <w:pPr>
              <w:spacing w:after="0"/>
              <w:jc w:val="right"/>
            </w:pPr>
            <w:r>
              <w:rPr>
                <w:sz w:val="16"/>
              </w:rPr>
              <w:t>1,147</w:t>
            </w:r>
          </w:p>
        </w:tc>
      </w:tr>
      <w:tr>
        <w:trPr>
          <w:cantSplit/>
        </w:trPr>
        <w:tc>
          <w:tcPr>
            <w:tcW w:type="dxa" w:w="2038"/>
          </w:tcPr>
          <w:p>
            <w:pPr>
              <w:spacing w:after="0"/>
              <w:jc w:val="left"/>
            </w:pPr>
            <w:r>
              <w:rPr>
                <w:sz w:val="16"/>
              </w:rPr>
              <w:t>Campbell County Conservation District</w:t>
            </w:r>
          </w:p>
        </w:tc>
        <w:tc>
          <w:tcPr>
            <w:tcW w:type="dxa" w:w="1670"/>
          </w:tcPr>
          <w:p>
            <w:pPr>
              <w:spacing w:after="0"/>
              <w:jc w:val="left"/>
            </w:pPr>
            <w:r>
              <w:rPr>
                <w:sz w:val="16"/>
              </w:rPr>
              <w:t>Conservation District</w:t>
            </w:r>
          </w:p>
        </w:tc>
        <w:tc>
          <w:tcPr>
            <w:tcW w:type="dxa" w:w="3633"/>
          </w:tcPr>
          <w:p>
            <w:pPr>
              <w:spacing w:after="0"/>
              <w:jc w:val="left"/>
            </w:pPr>
            <w:r>
              <w:rPr>
                <w:sz w:val="16"/>
              </w:rPr>
              <w:t>Approved, expires 2029-11-20</w:t>
            </w:r>
          </w:p>
        </w:tc>
        <w:tc>
          <w:tcPr>
            <w:tcW w:type="dxa" w:w="2693"/>
          </w:tcPr>
          <w:p>
            <w:pPr>
              <w:spacing w:after="0"/>
              <w:jc w:val="left"/>
            </w:pPr>
            <w:r>
              <w:rPr>
                <w:sz w:val="16"/>
              </w:rPr>
              <w:t>Region One, WY Hazard Mitigation Plan 2024 (FEMA plan 109564)</w:t>
            </w:r>
          </w:p>
        </w:tc>
        <w:tc>
          <w:tcPr>
            <w:tcW w:type="dxa" w:w="1425"/>
          </w:tcPr>
          <w:p>
            <w:pPr>
              <w:spacing w:after="0"/>
              <w:jc w:val="left"/>
            </w:pPr>
            <w:r>
              <w:rPr>
                <w:sz w:val="16"/>
              </w:rPr>
              <w:t>2024-11-21</w:t>
            </w:r>
          </w:p>
        </w:tc>
        <w:tc>
          <w:tcPr>
            <w:tcW w:type="dxa" w:w="1425"/>
          </w:tcPr>
          <w:p>
            <w:pPr>
              <w:spacing w:after="0"/>
              <w:jc w:val="left"/>
            </w:pPr>
            <w:r>
              <w:rPr>
                <w:sz w:val="16"/>
              </w:rPr>
              <w:t>2029-11-20</w:t>
            </w:r>
          </w:p>
        </w:tc>
        <w:tc>
          <w:tcPr>
            <w:tcW w:type="dxa" w:w="1228"/>
          </w:tcPr>
          <w:p>
            <w:pPr>
              <w:spacing w:after="0"/>
              <w:jc w:val="right"/>
            </w:pPr>
            <w:r>
              <w:rPr>
                <w:sz w:val="16"/>
              </w:rPr>
              <w:t>1,147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109564 covers 16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9"/>
        <w:gridCol w:w="1269"/>
        <w:gridCol w:w="1037"/>
        <w:gridCol w:w="1126"/>
        <w:gridCol w:w="1575"/>
        <w:gridCol w:w="1130"/>
        <w:gridCol w:w="1687"/>
        <w:gridCol w:w="329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Cold Wave</w:t>
            </w:r>
          </w:p>
        </w:tc>
        <w:tc>
          <w:tcPr>
            <w:tcW w:type="dxa" w:w="1269"/>
          </w:tcPr>
          <w:p>
            <w:pPr>
              <w:spacing w:after="0"/>
              <w:jc w:val="left"/>
            </w:pPr>
            <w:r>
              <w:rPr>
                <w:sz w:val="16"/>
              </w:rPr>
              <w:t>Relatively Moderate</w:t>
            </w:r>
          </w:p>
        </w:tc>
        <w:tc>
          <w:tcPr>
            <w:tcW w:type="dxa" w:w="1269"/>
          </w:tcPr>
          <w:p>
            <w:pPr>
              <w:spacing w:after="0"/>
              <w:jc w:val="left"/>
            </w:pPr>
            <w:r>
              <w:rPr>
                <w:sz w:val="16"/>
              </w:rPr>
              <w:t>Relatively High</w:t>
            </w:r>
          </w:p>
        </w:tc>
        <w:tc>
          <w:tcPr>
            <w:tcW w:type="dxa" w:w="1037"/>
          </w:tcPr>
          <w:p>
            <w:pPr>
              <w:spacing w:after="0"/>
              <w:jc w:val="right"/>
            </w:pPr>
            <w:r>
              <w:rPr>
                <w:sz w:val="16"/>
              </w:rPr>
              <w:t>$22,952</w:t>
            </w:r>
          </w:p>
        </w:tc>
        <w:tc>
          <w:tcPr>
            <w:tcW w:type="dxa" w:w="1126"/>
          </w:tcPr>
          <w:p>
            <w:pPr>
              <w:spacing w:after="0"/>
              <w:jc w:val="right"/>
            </w:pPr>
            <w:r>
              <w:rPr>
                <w:sz w:val="16"/>
              </w:rPr>
              <w:t>$259,993</w:t>
            </w:r>
          </w:p>
        </w:tc>
        <w:tc>
          <w:tcPr>
            <w:tcW w:type="dxa" w:w="1575"/>
          </w:tcPr>
          <w:p>
            <w:pPr>
              <w:spacing w:after="0"/>
              <w:jc w:val="right"/>
            </w:pPr>
            <w:r>
              <w:rPr>
                <w:sz w:val="16"/>
              </w:rPr>
              <w:t>$7,488,515</w:t>
            </w:r>
          </w:p>
        </w:tc>
        <w:tc>
          <w:tcPr>
            <w:tcW w:type="dxa" w:w="1130"/>
          </w:tcPr>
          <w:p>
            <w:pPr>
              <w:spacing w:after="0"/>
              <w:jc w:val="right"/>
            </w:pPr>
            <w:r>
              <w:rPr>
                <w:sz w:val="16"/>
              </w:rPr>
              <w:t>$7,771,460</w:t>
            </w:r>
          </w:p>
        </w:tc>
        <w:tc>
          <w:tcPr>
            <w:tcW w:type="dxa" w:w="1687"/>
          </w:tcPr>
          <w:p>
            <w:pPr>
              <w:spacing w:after="0"/>
              <w:jc w:val="right"/>
            </w:pPr>
            <w:r>
              <w:rPr>
                <w:sz w:val="16"/>
              </w:rPr>
              <w:t>13</w:t>
            </w:r>
          </w:p>
        </w:tc>
        <w:tc>
          <w:tcPr>
            <w:tcW w:type="dxa" w:w="329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$6,275,399</w:t>
            </w:r>
          </w:p>
        </w:tc>
        <w:tc>
          <w:tcPr>
            <w:tcW w:type="dxa" w:w="1126"/>
          </w:tcPr>
          <w:p>
            <w:pPr>
              <w:spacing w:after="0"/>
              <w:jc w:val="right"/>
            </w:pPr>
            <w:r>
              <w:rPr>
                <w:sz w:val="16"/>
              </w:rPr>
              <w:t>$4,781</w:t>
            </w:r>
          </w:p>
        </w:tc>
        <w:tc>
          <w:tcPr>
            <w:tcW w:type="dxa" w:w="1575"/>
          </w:tcPr>
          <w:p>
            <w:pPr>
              <w:spacing w:after="0"/>
              <w:jc w:val="right"/>
            </w:pPr>
            <w:r>
              <w:rPr>
                <w:sz w:val="16"/>
              </w:rPr>
              <w:t>$233,045</w:t>
            </w:r>
          </w:p>
        </w:tc>
        <w:tc>
          <w:tcPr>
            <w:tcW w:type="dxa" w:w="1130"/>
          </w:tcPr>
          <w:p>
            <w:pPr>
              <w:spacing w:after="0"/>
              <w:jc w:val="right"/>
            </w:pPr>
            <w:r>
              <w:rPr>
                <w:sz w:val="16"/>
              </w:rPr>
              <w:t>$6,513,225</w:t>
            </w:r>
          </w:p>
        </w:tc>
        <w:tc>
          <w:tcPr>
            <w:tcW w:type="dxa" w:w="1687"/>
          </w:tcPr>
          <w:p>
            <w:pPr>
              <w:spacing w:after="0"/>
              <w:jc w:val="right"/>
            </w:pPr>
            <w:r>
              <w:rPr>
                <w:sz w:val="16"/>
              </w:rPr>
              <w:t>26</w:t>
            </w:r>
          </w:p>
        </w:tc>
        <w:tc>
          <w:tcPr>
            <w:tcW w:type="dxa" w:w="3290"/>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Hail</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$3,510,312</w:t>
            </w:r>
          </w:p>
        </w:tc>
        <w:tc>
          <w:tcPr>
            <w:tcW w:type="dxa" w:w="1126"/>
          </w:tcPr>
          <w:p>
            <w:pPr>
              <w:spacing w:after="0"/>
              <w:jc w:val="right"/>
            </w:pPr>
            <w:r>
              <w:rPr>
                <w:sz w:val="16"/>
              </w:rPr>
              <w:t>$1,636</w:t>
            </w:r>
          </w:p>
        </w:tc>
        <w:tc>
          <w:tcPr>
            <w:tcW w:type="dxa" w:w="1575"/>
          </w:tcPr>
          <w:p>
            <w:pPr>
              <w:spacing w:after="0"/>
              <w:jc w:val="right"/>
            </w:pPr>
            <w:r>
              <w:rPr>
                <w:sz w:val="16"/>
              </w:rPr>
              <w:t>$117,298</w:t>
            </w:r>
          </w:p>
        </w:tc>
        <w:tc>
          <w:tcPr>
            <w:tcW w:type="dxa" w:w="1130"/>
          </w:tcPr>
          <w:p>
            <w:pPr>
              <w:spacing w:after="0"/>
              <w:jc w:val="right"/>
            </w:pPr>
            <w:r>
              <w:rPr>
                <w:sz w:val="16"/>
              </w:rPr>
              <w:t>$3,629,246</w:t>
            </w:r>
          </w:p>
        </w:tc>
        <w:tc>
          <w:tcPr>
            <w:tcW w:type="dxa" w:w="1687"/>
          </w:tcPr>
          <w:p>
            <w:pPr>
              <w:spacing w:after="0"/>
              <w:jc w:val="right"/>
            </w:pPr>
            <w:r>
              <w:rPr>
                <w:sz w:val="16"/>
              </w:rPr>
              <w:t>559</w:t>
            </w:r>
          </w:p>
        </w:tc>
        <w:tc>
          <w:tcPr>
            <w:tcW w:type="dxa" w:w="329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Wildfire</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$2,816,385</w:t>
            </w:r>
          </w:p>
        </w:tc>
        <w:tc>
          <w:tcPr>
            <w:tcW w:type="dxa" w:w="1126"/>
          </w:tcPr>
          <w:p>
            <w:pPr>
              <w:spacing w:after="0"/>
              <w:jc w:val="right"/>
            </w:pPr>
            <w:r>
              <w:rPr>
                <w:sz w:val="16"/>
              </w:rPr>
              <w:t>$1,056</w:t>
            </w:r>
          </w:p>
        </w:tc>
        <w:tc>
          <w:tcPr>
            <w:tcW w:type="dxa" w:w="1575"/>
          </w:tcPr>
          <w:p>
            <w:pPr>
              <w:spacing w:after="0"/>
              <w:jc w:val="right"/>
            </w:pPr>
            <w:r>
              <w:rPr>
                <w:sz w:val="16"/>
              </w:rPr>
              <w:t>$101,818</w:t>
            </w:r>
          </w:p>
        </w:tc>
        <w:tc>
          <w:tcPr>
            <w:tcW w:type="dxa" w:w="1130"/>
          </w:tcPr>
          <w:p>
            <w:pPr>
              <w:spacing w:after="0"/>
              <w:jc w:val="right"/>
            </w:pPr>
            <w:r>
              <w:rPr>
                <w:sz w:val="16"/>
              </w:rPr>
              <w:t>$2,919,260</w:t>
            </w:r>
          </w:p>
        </w:tc>
        <w:tc>
          <w:tcPr>
            <w:tcW w:type="dxa" w:w="1687"/>
          </w:tcPr>
          <w:p>
            <w:pPr>
              <w:spacing w:after="0"/>
              <w:jc w:val="right"/>
            </w:pPr>
            <w:r>
              <w:rPr>
                <w:sz w:val="16"/>
              </w:rPr>
              <w:t>2</w:t>
            </w:r>
          </w:p>
        </w:tc>
        <w:tc>
          <w:tcPr>
            <w:tcW w:type="dxa" w:w="3290"/>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$404,317</w:t>
            </w:r>
          </w:p>
        </w:tc>
        <w:tc>
          <w:tcPr>
            <w:tcW w:type="dxa" w:w="1126"/>
          </w:tcPr>
          <w:p>
            <w:pPr>
              <w:spacing w:after="0"/>
              <w:jc w:val="right"/>
            </w:pPr>
            <w:r>
              <w:rPr>
                <w:sz w:val="16"/>
              </w:rPr>
              <w:t>$3,993</w:t>
            </w:r>
          </w:p>
        </w:tc>
        <w:tc>
          <w:tcPr>
            <w:tcW w:type="dxa" w:w="1575"/>
          </w:tcPr>
          <w:p>
            <w:pPr>
              <w:spacing w:after="0"/>
              <w:jc w:val="right"/>
            </w:pPr>
            <w:r>
              <w:rPr>
                <w:sz w:val="16"/>
              </w:rPr>
              <w:t>$1,051,563</w:t>
            </w:r>
          </w:p>
        </w:tc>
        <w:tc>
          <w:tcPr>
            <w:tcW w:type="dxa" w:w="1130"/>
          </w:tcPr>
          <w:p>
            <w:pPr>
              <w:spacing w:after="0"/>
              <w:jc w:val="right"/>
            </w:pPr>
            <w:r>
              <w:rPr>
                <w:sz w:val="16"/>
              </w:rPr>
              <w:t>$1,459,873</w:t>
            </w:r>
          </w:p>
        </w:tc>
        <w:tc>
          <w:tcPr>
            <w:tcW w:type="dxa" w:w="1687"/>
          </w:tcPr>
          <w:p>
            <w:pPr>
              <w:spacing w:after="0"/>
              <w:jc w:val="right"/>
            </w:pPr>
            <w:r>
              <w:rPr>
                <w:sz w:val="16"/>
              </w:rPr>
              <w:t>37</w:t>
            </w:r>
          </w:p>
        </w:tc>
        <w:tc>
          <w:tcPr>
            <w:tcW w:type="dxa" w:w="3290"/>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Earthquake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$1,044,724</w:t>
            </w:r>
          </w:p>
        </w:tc>
        <w:tc>
          <w:tcPr>
            <w:tcW w:type="dxa" w:w="1126"/>
          </w:tcPr>
          <w:p>
            <w:pPr>
              <w:spacing w:after="0"/>
              <w:jc w:val="right"/>
            </w:pPr>
            <w:r>
              <w:rPr>
                <w:sz w:val="16"/>
              </w:rPr>
              <w:t>n/a</w:t>
            </w:r>
          </w:p>
        </w:tc>
        <w:tc>
          <w:tcPr>
            <w:tcW w:type="dxa" w:w="1575"/>
          </w:tcPr>
          <w:p>
            <w:pPr>
              <w:spacing w:after="0"/>
              <w:jc w:val="right"/>
            </w:pPr>
            <w:r>
              <w:rPr>
                <w:sz w:val="16"/>
              </w:rPr>
              <w:t>$193,182</w:t>
            </w:r>
          </w:p>
        </w:tc>
        <w:tc>
          <w:tcPr>
            <w:tcW w:type="dxa" w:w="1130"/>
          </w:tcPr>
          <w:p>
            <w:pPr>
              <w:spacing w:after="0"/>
              <w:jc w:val="right"/>
            </w:pPr>
            <w:r>
              <w:rPr>
                <w:sz w:val="16"/>
              </w:rPr>
              <w:t>$1,237,907</w:t>
            </w:r>
          </w:p>
        </w:tc>
        <w:tc>
          <w:tcPr>
            <w:tcW w:type="dxa" w:w="1687"/>
          </w:tcPr>
          <w:p>
            <w:pPr>
              <w:spacing w:after="0"/>
              <w:jc w:val="right"/>
            </w:pPr>
          </w:p>
        </w:tc>
        <w:tc>
          <w:tcPr>
            <w:tcW w:type="dxa" w:w="3290"/>
          </w:tcPr>
          <w:p>
            <w:pPr>
              <w:spacing w:after="0"/>
              <w:jc w:val="left"/>
            </w:pPr>
            <w:r>
              <w:rPr>
                <w:sz w:val="16"/>
              </w:rPr>
              <w:t>Storm Events does not record earthquakes.</w:t>
            </w:r>
          </w:p>
        </w:tc>
      </w:tr>
      <w:tr>
        <w:trPr>
          <w:cantSplit/>
        </w:trPr>
        <w:tc>
          <w:tcPr>
            <w:tcW w:type="dxa" w:w="692"/>
          </w:tcPr>
          <w:p>
            <w:pPr>
              <w:spacing w:after="0"/>
              <w:jc w:val="right"/>
            </w:pPr>
            <w:r>
              <w:rPr>
                <w:sz w:val="16"/>
              </w:rPr>
              <w:t>7</w:t>
            </w:r>
          </w:p>
        </w:tc>
        <w:tc>
          <w:tcPr>
            <w:tcW w:type="dxa" w:w="1037"/>
          </w:tcPr>
          <w:p>
            <w:pPr>
              <w:spacing w:after="0"/>
              <w:jc w:val="left"/>
            </w:pPr>
            <w:r>
              <w:rPr>
                <w:sz w:val="16"/>
              </w:rPr>
              <w:t>Winter Weather</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$57,759</w:t>
            </w:r>
          </w:p>
        </w:tc>
        <w:tc>
          <w:tcPr>
            <w:tcW w:type="dxa" w:w="1126"/>
          </w:tcPr>
          <w:p>
            <w:pPr>
              <w:spacing w:after="0"/>
              <w:jc w:val="right"/>
            </w:pPr>
            <w:r>
              <w:rPr>
                <w:sz w:val="16"/>
              </w:rPr>
              <w:t>$10</w:t>
            </w:r>
          </w:p>
        </w:tc>
        <w:tc>
          <w:tcPr>
            <w:tcW w:type="dxa" w:w="1575"/>
          </w:tcPr>
          <w:p>
            <w:pPr>
              <w:spacing w:after="0"/>
              <w:jc w:val="right"/>
            </w:pPr>
            <w:r>
              <w:rPr>
                <w:sz w:val="16"/>
              </w:rPr>
              <w:t>$453,656</w:t>
            </w:r>
          </w:p>
        </w:tc>
        <w:tc>
          <w:tcPr>
            <w:tcW w:type="dxa" w:w="1130"/>
          </w:tcPr>
          <w:p>
            <w:pPr>
              <w:spacing w:after="0"/>
              <w:jc w:val="right"/>
            </w:pPr>
            <w:r>
              <w:rPr>
                <w:sz w:val="16"/>
              </w:rPr>
              <w:t>$511,424</w:t>
            </w:r>
          </w:p>
        </w:tc>
        <w:tc>
          <w:tcPr>
            <w:tcW w:type="dxa" w:w="1687"/>
          </w:tcPr>
          <w:p>
            <w:pPr>
              <w:spacing w:after="0"/>
              <w:jc w:val="right"/>
            </w:pPr>
            <w:r>
              <w:rPr>
                <w:sz w:val="16"/>
              </w:rPr>
              <w:t>141</w:t>
            </w:r>
          </w:p>
        </w:tc>
        <w:tc>
          <w:tcPr>
            <w:tcW w:type="dxa" w:w="3290"/>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$16,822</w:t>
            </w:r>
          </w:p>
        </w:tc>
        <w:tc>
          <w:tcPr>
            <w:tcW w:type="dxa" w:w="1126"/>
          </w:tcPr>
          <w:p>
            <w:pPr>
              <w:spacing w:after="0"/>
              <w:jc w:val="right"/>
            </w:pPr>
            <w:r>
              <w:rPr>
                <w:sz w:val="16"/>
              </w:rPr>
              <w:t>n/a</w:t>
            </w:r>
          </w:p>
        </w:tc>
        <w:tc>
          <w:tcPr>
            <w:tcW w:type="dxa" w:w="1575"/>
          </w:tcPr>
          <w:p>
            <w:pPr>
              <w:spacing w:after="0"/>
              <w:jc w:val="right"/>
            </w:pPr>
            <w:r>
              <w:rPr>
                <w:sz w:val="16"/>
              </w:rPr>
              <w:t>$470,150</w:t>
            </w:r>
          </w:p>
        </w:tc>
        <w:tc>
          <w:tcPr>
            <w:tcW w:type="dxa" w:w="1130"/>
          </w:tcPr>
          <w:p>
            <w:pPr>
              <w:spacing w:after="0"/>
              <w:jc w:val="right"/>
            </w:pPr>
            <w:r>
              <w:rPr>
                <w:sz w:val="16"/>
              </w:rPr>
              <w:t>$486,972</w:t>
            </w:r>
          </w:p>
        </w:tc>
        <w:tc>
          <w:tcPr>
            <w:tcW w:type="dxa" w:w="1687"/>
          </w:tcPr>
          <w:p>
            <w:pPr>
              <w:spacing w:after="0"/>
              <w:jc w:val="right"/>
            </w:pPr>
            <w:r>
              <w:rPr>
                <w:sz w:val="16"/>
              </w:rPr>
              <w:t>4</w:t>
            </w:r>
          </w:p>
        </w:tc>
        <w:tc>
          <w:tcPr>
            <w:tcW w:type="dxa" w:w="329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Strong Wind</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$64,594</w:t>
            </w:r>
          </w:p>
        </w:tc>
        <w:tc>
          <w:tcPr>
            <w:tcW w:type="dxa" w:w="1126"/>
          </w:tcPr>
          <w:p>
            <w:pPr>
              <w:spacing w:after="0"/>
              <w:jc w:val="right"/>
            </w:pPr>
            <w:r>
              <w:rPr>
                <w:sz w:val="16"/>
              </w:rPr>
              <w:t>$1,320</w:t>
            </w:r>
          </w:p>
        </w:tc>
        <w:tc>
          <w:tcPr>
            <w:tcW w:type="dxa" w:w="1575"/>
          </w:tcPr>
          <w:p>
            <w:pPr>
              <w:spacing w:after="0"/>
              <w:jc w:val="right"/>
            </w:pPr>
            <w:r>
              <w:rPr>
                <w:sz w:val="16"/>
              </w:rPr>
              <w:t>$342,500</w:t>
            </w:r>
          </w:p>
        </w:tc>
        <w:tc>
          <w:tcPr>
            <w:tcW w:type="dxa" w:w="1130"/>
          </w:tcPr>
          <w:p>
            <w:pPr>
              <w:spacing w:after="0"/>
              <w:jc w:val="right"/>
            </w:pPr>
            <w:r>
              <w:rPr>
                <w:sz w:val="16"/>
              </w:rPr>
              <w:t>$408,414</w:t>
            </w:r>
          </w:p>
        </w:tc>
        <w:tc>
          <w:tcPr>
            <w:tcW w:type="dxa" w:w="1687"/>
          </w:tcPr>
          <w:p>
            <w:pPr>
              <w:spacing w:after="0"/>
              <w:jc w:val="right"/>
            </w:pPr>
            <w:r>
              <w:rPr>
                <w:sz w:val="16"/>
              </w:rPr>
              <w:t>439</w:t>
            </w:r>
          </w:p>
        </w:tc>
        <w:tc>
          <w:tcPr>
            <w:tcW w:type="dxa" w:w="3290"/>
          </w:tcPr>
          <w:p>
            <w:pPr>
              <w:spacing w:after="0"/>
              <w:jc w:val="left"/>
            </w:pPr>
            <w:r>
              <w:rPr>
                <w:sz w:val="16"/>
              </w:rPr>
              <w:t>Includes 71 High Wind records (a NOAA non-thunderstorm wind type, outside NRI's Strong Wind definition).</w:t>
            </w:r>
          </w:p>
        </w:tc>
      </w:tr>
      <w:tr>
        <w:trPr>
          <w:cantSplit/>
        </w:trPr>
        <w:tc>
          <w:tcPr>
            <w:tcW w:type="dxa" w:w="692"/>
          </w:tcPr>
          <w:p>
            <w:pPr>
              <w:spacing w:after="0"/>
              <w:jc w:val="right"/>
            </w:pPr>
            <w:r>
              <w:rPr>
                <w:sz w:val="16"/>
              </w:rPr>
              <w:t>10</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$544</w:t>
            </w:r>
          </w:p>
        </w:tc>
        <w:tc>
          <w:tcPr>
            <w:tcW w:type="dxa" w:w="1575"/>
          </w:tcPr>
          <w:p>
            <w:pPr>
              <w:spacing w:after="0"/>
              <w:jc w:val="right"/>
            </w:pPr>
            <w:r>
              <w:rPr>
                <w:sz w:val="16"/>
              </w:rPr>
              <w:t>$33,327</w:t>
            </w:r>
          </w:p>
        </w:tc>
        <w:tc>
          <w:tcPr>
            <w:tcW w:type="dxa" w:w="1130"/>
          </w:tcPr>
          <w:p>
            <w:pPr>
              <w:spacing w:after="0"/>
              <w:jc w:val="right"/>
            </w:pPr>
            <w:r>
              <w:rPr>
                <w:sz w:val="16"/>
              </w:rPr>
              <w:t>$33,880</w:t>
            </w:r>
          </w:p>
        </w:tc>
        <w:tc>
          <w:tcPr>
            <w:tcW w:type="dxa" w:w="1687"/>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$9,814</w:t>
            </w:r>
          </w:p>
        </w:tc>
        <w:tc>
          <w:tcPr>
            <w:tcW w:type="dxa" w:w="1126"/>
          </w:tcPr>
          <w:p>
            <w:pPr>
              <w:spacing w:after="0"/>
              <w:jc w:val="right"/>
            </w:pPr>
            <w:r>
              <w:rPr>
                <w:sz w:val="16"/>
              </w:rPr>
              <w:t>n/a</w:t>
            </w:r>
          </w:p>
        </w:tc>
        <w:tc>
          <w:tcPr>
            <w:tcW w:type="dxa" w:w="1575"/>
          </w:tcPr>
          <w:p>
            <w:pPr>
              <w:spacing w:after="0"/>
              <w:jc w:val="right"/>
            </w:pPr>
            <w:r>
              <w:rPr>
                <w:sz w:val="16"/>
              </w:rPr>
              <w:t>$3,206</w:t>
            </w:r>
          </w:p>
        </w:tc>
        <w:tc>
          <w:tcPr>
            <w:tcW w:type="dxa" w:w="1130"/>
          </w:tcPr>
          <w:p>
            <w:pPr>
              <w:spacing w:after="0"/>
              <w:jc w:val="right"/>
            </w:pPr>
            <w:r>
              <w:rPr>
                <w:sz w:val="16"/>
              </w:rPr>
              <w:t>$13,021</w:t>
            </w:r>
          </w:p>
        </w:tc>
        <w:tc>
          <w:tcPr>
            <w:tcW w:type="dxa" w:w="1687"/>
          </w:tcPr>
          <w:p>
            <w:pPr>
              <w:spacing w:after="0"/>
              <w:jc w:val="right"/>
            </w:pPr>
            <w:r>
              <w:rPr>
                <w:sz w:val="16"/>
              </w:rPr>
              <w:t>1</w:t>
            </w:r>
          </w:p>
        </w:tc>
        <w:tc>
          <w:tcPr>
            <w:tcW w:type="dxa" w:w="3290"/>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Landslide</w:t>
            </w:r>
          </w:p>
        </w:tc>
        <w:tc>
          <w:tcPr>
            <w:tcW w:type="dxa" w:w="1269"/>
          </w:tcPr>
          <w:p>
            <w:pPr>
              <w:spacing w:after="0"/>
              <w:jc w:val="left"/>
            </w:pPr>
            <w:r>
              <w:rPr>
                <w:sz w:val="16"/>
              </w:rPr>
              <w:t>Relatively Low</w:t>
            </w:r>
          </w:p>
        </w:tc>
        <w:tc>
          <w:tcPr>
            <w:tcW w:type="dxa" w:w="1269"/>
          </w:tcPr>
          <w:p>
            <w:pPr>
              <w:spacing w:after="0"/>
              <w:jc w:val="left"/>
            </w:pPr>
            <w:r>
              <w:rPr>
                <w:sz w:val="16"/>
              </w:rPr>
              <w:t>Very Low</w:t>
            </w:r>
          </w:p>
        </w:tc>
        <w:tc>
          <w:tcPr>
            <w:tcW w:type="dxa" w:w="1037"/>
          </w:tcPr>
          <w:p>
            <w:pPr>
              <w:spacing w:after="0"/>
              <w:jc w:val="right"/>
            </w:pPr>
            <w:r>
              <w:rPr>
                <w:sz w:val="16"/>
              </w:rPr>
              <w:t>$5,314</w:t>
            </w:r>
          </w:p>
        </w:tc>
        <w:tc>
          <w:tcPr>
            <w:tcW w:type="dxa" w:w="1126"/>
          </w:tcPr>
          <w:p>
            <w:pPr>
              <w:spacing w:after="0"/>
              <w:jc w:val="right"/>
            </w:pPr>
            <w:r>
              <w:rPr>
                <w:sz w:val="16"/>
              </w:rPr>
              <w:t>n/a</w:t>
            </w:r>
          </w:p>
        </w:tc>
        <w:tc>
          <w:tcPr>
            <w:tcW w:type="dxa" w:w="1575"/>
          </w:tcPr>
          <w:p>
            <w:pPr>
              <w:spacing w:after="0"/>
              <w:jc w:val="right"/>
            </w:pPr>
            <w:r>
              <w:rPr>
                <w:sz w:val="16"/>
              </w:rPr>
              <w:t>$1,266</w:t>
            </w:r>
          </w:p>
        </w:tc>
        <w:tc>
          <w:tcPr>
            <w:tcW w:type="dxa" w:w="1130"/>
          </w:tcPr>
          <w:p>
            <w:pPr>
              <w:spacing w:after="0"/>
              <w:jc w:val="right"/>
            </w:pPr>
            <w:r>
              <w:rPr>
                <w:sz w:val="16"/>
              </w:rPr>
              <w:t>$6,579</w:t>
            </w:r>
          </w:p>
        </w:tc>
        <w:tc>
          <w:tcPr>
            <w:tcW w:type="dxa" w:w="1687"/>
          </w:tcPr>
          <w:p>
            <w:pPr>
              <w:spacing w:after="0"/>
              <w:jc w:val="right"/>
            </w:pPr>
            <w:r>
              <w:rPr>
                <w:sz w:val="16"/>
              </w:rPr>
              <w:t>0</w:t>
            </w:r>
          </w:p>
        </w:tc>
        <w:tc>
          <w:tcPr>
            <w:tcW w:type="dxa" w:w="3290"/>
          </w:tcPr>
          <w:p>
            <w:pPr>
              <w:spacing w:after="0"/>
              <w:jc w:val="left"/>
            </w:pPr>
            <w:r>
              <w:rPr>
                <w:sz w:val="16"/>
              </w:rPr>
              <w:t>Declared 1 time; no Storm Events record of this type.</w:t>
            </w:r>
          </w:p>
        </w:tc>
      </w:tr>
      <w:tr>
        <w:trPr>
          <w:cantSplit/>
        </w:trPr>
        <w:tc>
          <w:tcPr>
            <w:tcW w:type="dxa" w:w="692"/>
          </w:tcPr>
          <w:p>
            <w:pPr>
              <w:spacing w:after="0"/>
              <w:jc w:val="right"/>
            </w:pPr>
            <w:r>
              <w:rPr>
                <w:sz w:val="16"/>
              </w:rPr>
              <w:t>13</w:t>
            </w:r>
          </w:p>
        </w:tc>
        <w:tc>
          <w:tcPr>
            <w:tcW w:type="dxa" w:w="1037"/>
          </w:tcPr>
          <w:p>
            <w:pPr>
              <w:spacing w:after="0"/>
              <w:jc w:val="left"/>
            </w:pPr>
            <w:r>
              <w:rPr>
                <w:sz w:val="16"/>
              </w:rPr>
              <w:t>Drought</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$2,712</w:t>
            </w:r>
          </w:p>
        </w:tc>
        <w:tc>
          <w:tcPr>
            <w:tcW w:type="dxa" w:w="1575"/>
          </w:tcPr>
          <w:p>
            <w:pPr>
              <w:spacing w:after="0"/>
              <w:jc w:val="right"/>
            </w:pPr>
            <w:r>
              <w:rPr>
                <w:sz w:val="16"/>
              </w:rPr>
              <w:t>n/a</w:t>
            </w:r>
          </w:p>
        </w:tc>
        <w:tc>
          <w:tcPr>
            <w:tcW w:type="dxa" w:w="1130"/>
          </w:tcPr>
          <w:p>
            <w:pPr>
              <w:spacing w:after="0"/>
              <w:jc w:val="right"/>
            </w:pPr>
            <w:r>
              <w:rPr>
                <w:sz w:val="16"/>
              </w:rPr>
              <w:t>$2,712</w:t>
            </w:r>
          </w:p>
        </w:tc>
        <w:tc>
          <w:tcPr>
            <w:tcW w:type="dxa" w:w="1687"/>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hurricane,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4 (Relatively Moderate, 81.5); tract 6 (Relatively Moderate, 81.3); tract 3 (Relatively Low, 76.5)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7.01 (Relatively Moderate, 95.7); tract 7.02 (Relatively Low, 94.0); tract 1.02 (Relatively Low, 86.8)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6 (Relatively High, 74.4); tract 2 (Relatively Moderate, 72.1); tract 5 (Relatively Moderate, 71.2)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7.01 (Relatively High, 98.6); tract 7.02 (Relatively High, 98.2); tract 1.01 (Relatively High, 97.8)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 is Census Tract 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5"/>
        <w:gridCol w:w="1875"/>
        <w:gridCol w:w="1642"/>
        <w:gridCol w:w="2207"/>
        <w:gridCol w:w="1598"/>
        <w:gridCol w:w="1704"/>
        <w:gridCol w:w="1630"/>
        <w:gridCol w:w="1581"/>
      </w:tblGrid>
      <w:tr>
        <w:trPr>
          <w:cantSplit/>
          <w:tblHeader/>
        </w:trPr>
        <w:tc>
          <w:tcPr>
            <w:tcW w:type="dxa" w:w="1875"/>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6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207"/>
            <w:shd w:val="clear" w:color="auto" w:fill="E8E8E8"/>
          </w:tcPr>
          <w:p>
            <w:pPr>
              <w:spacing w:after="0"/>
              <w:jc w:val="left"/>
            </w:pPr>
            <w:r>
              <w:rPr>
                <w:b/>
                <w:sz w:val="16"/>
              </w:rPr>
              <w:t>Observed range</w:t>
            </w:r>
          </w:p>
        </w:tc>
        <w:tc>
          <w:tcPr>
            <w:tcW w:type="dxa" w:w="1598"/>
            <w:shd w:val="clear" w:color="auto" w:fill="E8E8E8"/>
          </w:tcPr>
          <w:p>
            <w:pPr>
              <w:spacing w:after="0"/>
              <w:jc w:val="left"/>
            </w:pPr>
            <w:r>
              <w:rPr>
                <w:b/>
                <w:sz w:val="16"/>
              </w:rPr>
              <w:t>Worst recorded event</w:t>
            </w:r>
          </w:p>
        </w:tc>
        <w:tc>
          <w:tcPr>
            <w:tcW w:type="dxa" w:w="1704"/>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75"/>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642"/>
          </w:tcPr>
          <w:p>
            <w:pPr>
              <w:spacing w:after="0"/>
              <w:jc w:val="right"/>
            </w:pPr>
            <w:r>
              <w:rPr>
                <w:sz w:val="16"/>
              </w:rPr>
              <w:t>13 records, 1996 to 2025 (13 zone-level)</w:t>
            </w:r>
          </w:p>
        </w:tc>
        <w:tc>
          <w:tcPr>
            <w:tcW w:type="dxa" w:w="2207"/>
          </w:tcPr>
          <w:p>
            <w:pPr>
              <w:spacing w:after="0"/>
              <w:jc w:val="left"/>
            </w:pPr>
            <w:r>
              <w:rPr>
                <w:sz w:val="16"/>
              </w:rPr>
              <w:t>1 day to 8 days (median 3 days); 9 with a recorded value</w:t>
            </w:r>
          </w:p>
        </w:tc>
        <w:tc>
          <w:tcPr>
            <w:tcW w:type="dxa" w:w="1598"/>
          </w:tcPr>
          <w:p>
            <w:pPr>
              <w:spacing w:after="0"/>
              <w:jc w:val="left"/>
            </w:pPr>
            <w:r>
              <w:rPr>
                <w:sz w:val="16"/>
              </w:rPr>
              <w:t>8 consecutive days, 1996-01-28 to 1996-02-04, zone-level</w:t>
            </w:r>
          </w:p>
        </w:tc>
        <w:tc>
          <w:tcPr>
            <w:tcW w:type="dxa" w:w="1704"/>
          </w:tcPr>
          <w:p>
            <w:pPr>
              <w:spacing w:after="0"/>
              <w:jc w:val="left"/>
            </w:pPr>
          </w:p>
        </w:tc>
        <w:tc>
          <w:tcPr>
            <w:tcW w:type="dxa" w:w="1630"/>
          </w:tcPr>
          <w:p>
            <w:pPr>
              <w:spacing w:after="0"/>
              <w:jc w:val="left"/>
            </w:pPr>
            <w:r>
              <w:rPr>
                <w:sz w:val="16"/>
              </w:rPr>
              <w:t>Countywide (zone-level records).</w:t>
            </w:r>
          </w:p>
        </w:tc>
        <w:tc>
          <w:tcPr>
            <w:tcW w:type="dxa" w:w="1581"/>
          </w:tcPr>
          <w:p>
            <w:pPr>
              <w:spacing w:after="0"/>
              <w:jc w:val="left"/>
            </w:pPr>
          </w:p>
        </w:tc>
      </w:tr>
      <w:tr>
        <w:trPr>
          <w:cantSplit/>
        </w:trPr>
        <w:tc>
          <w:tcPr>
            <w:tcW w:type="dxa" w:w="1875"/>
          </w:tcPr>
          <w:p>
            <w:pPr>
              <w:spacing w:after="0"/>
              <w:jc w:val="left"/>
            </w:pPr>
            <w:r>
              <w:rPr>
                <w:sz w:val="16"/>
              </w:rPr>
              <w:t>Frost/Freeze (outside NRI's Cold Wave definition)</w:t>
            </w:r>
          </w:p>
        </w:tc>
        <w:tc>
          <w:tcPr>
            <w:tcW w:type="dxa" w:w="1875"/>
          </w:tcPr>
          <w:p>
            <w:pPr>
              <w:spacing w:after="0"/>
              <w:jc w:val="left"/>
            </w:pPr>
            <w:r>
              <w:rPr>
                <w:sz w:val="16"/>
              </w:rPr>
              <w:t>crop damage</w:t>
            </w:r>
          </w:p>
        </w:tc>
        <w:tc>
          <w:tcPr>
            <w:tcW w:type="dxa" w:w="1642"/>
          </w:tcPr>
          <w:p>
            <w:pPr>
              <w:spacing w:after="0"/>
              <w:jc w:val="right"/>
            </w:pPr>
            <w:r>
              <w:rPr>
                <w:sz w:val="16"/>
              </w:rPr>
              <w:t>0</w:t>
            </w:r>
          </w:p>
        </w:tc>
        <w:tc>
          <w:tcPr>
            <w:tcW w:type="dxa" w:w="2207"/>
          </w:tcPr>
          <w:p>
            <w:pPr>
              <w:spacing w:after="0"/>
              <w:jc w:val="left"/>
            </w:pPr>
          </w:p>
        </w:tc>
        <w:tc>
          <w:tcPr>
            <w:tcW w:type="dxa" w:w="1598"/>
          </w:tcPr>
          <w:p>
            <w:pPr>
              <w:spacing w:after="0"/>
              <w:jc w:val="left"/>
            </w:pPr>
          </w:p>
        </w:tc>
        <w:tc>
          <w:tcPr>
            <w:tcW w:type="dxa" w:w="1704"/>
          </w:tcPr>
          <w:p>
            <w:pPr>
              <w:spacing w:after="0"/>
              <w:jc w:val="left"/>
            </w:pPr>
          </w:p>
        </w:tc>
        <w:tc>
          <w:tcPr>
            <w:tcW w:type="dxa" w:w="1630"/>
          </w:tcPr>
          <w:p>
            <w:pPr>
              <w:spacing w:after="0"/>
              <w:jc w:val="left"/>
            </w:pPr>
          </w:p>
        </w:tc>
        <w:tc>
          <w:tcPr>
            <w:tcW w:type="dxa" w:w="1581"/>
          </w:tcPr>
          <w:p>
            <w:pPr>
              <w:spacing w:after="0"/>
              <w:jc w:val="left"/>
            </w:pPr>
          </w:p>
        </w:tc>
      </w:tr>
      <w:tr>
        <w:trPr>
          <w:cantSplit/>
        </w:trPr>
        <w:tc>
          <w:tcPr>
            <w:tcW w:type="dxa" w:w="1875"/>
          </w:tcPr>
          <w:p>
            <w:pPr>
              <w:spacing w:after="0"/>
              <w:jc w:val="left"/>
            </w:pPr>
            <w:r>
              <w:rPr>
                <w:sz w:val="16"/>
              </w:rPr>
              <w:t>Drought</w:t>
            </w:r>
          </w:p>
        </w:tc>
        <w:tc>
          <w:tcPr>
            <w:tcW w:type="dxa" w:w="1875"/>
          </w:tcPr>
          <w:p>
            <w:pPr>
              <w:spacing w:after="0"/>
              <w:jc w:val="left"/>
            </w:pPr>
            <w:r>
              <w:rPr>
                <w:sz w:val="16"/>
              </w:rPr>
              <w:t>U.S. Drought Monitor scale (D0 to D4)</w:t>
            </w:r>
          </w:p>
        </w:tc>
        <w:tc>
          <w:tcPr>
            <w:tcW w:type="dxa" w:w="1642"/>
          </w:tcPr>
          <w:p>
            <w:pPr>
              <w:spacing w:after="0"/>
              <w:jc w:val="right"/>
            </w:pPr>
            <w:r>
              <w:rPr>
                <w:sz w:val="16"/>
              </w:rPr>
              <w:t>0</w:t>
            </w:r>
          </w:p>
        </w:tc>
        <w:tc>
          <w:tcPr>
            <w:tcW w:type="dxa" w:w="2207"/>
          </w:tcPr>
          <w:p>
            <w:pPr>
              <w:spacing w:after="0"/>
              <w:jc w:val="left"/>
            </w:pPr>
          </w:p>
        </w:tc>
        <w:tc>
          <w:tcPr>
            <w:tcW w:type="dxa" w:w="1598"/>
          </w:tcPr>
          <w:p>
            <w:pPr>
              <w:spacing w:after="0"/>
              <w:jc w:val="left"/>
            </w:pPr>
          </w:p>
        </w:tc>
        <w:tc>
          <w:tcPr>
            <w:tcW w:type="dxa" w:w="1704"/>
          </w:tcPr>
          <w:p>
            <w:pPr>
              <w:spacing w:after="0"/>
              <w:jc w:val="left"/>
            </w:pPr>
          </w:p>
        </w:tc>
        <w:tc>
          <w:tcPr>
            <w:tcW w:type="dxa" w:w="1630"/>
          </w:tcPr>
          <w:p>
            <w:pPr>
              <w:spacing w:after="0"/>
              <w:jc w:val="left"/>
            </w:pP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5"/>
          </w:tcPr>
          <w:p>
            <w:pPr>
              <w:spacing w:after="0"/>
              <w:jc w:val="left"/>
            </w:pPr>
            <w:r>
              <w:rPr>
                <w:sz w:val="16"/>
              </w:rPr>
              <w:t>Earthquake</w:t>
            </w:r>
          </w:p>
        </w:tc>
        <w:tc>
          <w:tcPr>
            <w:tcW w:type="dxa" w:w="1875"/>
          </w:tcPr>
          <w:p>
            <w:pPr>
              <w:spacing w:after="0"/>
              <w:jc w:val="left"/>
            </w:pPr>
            <w:r>
              <w:rPr>
                <w:sz w:val="16"/>
              </w:rPr>
              <w:t>Modified Mercalli (local data)</w:t>
            </w:r>
          </w:p>
        </w:tc>
        <w:tc>
          <w:tcPr>
            <w:tcW w:type="dxa" w:w="1642"/>
          </w:tcPr>
          <w:p>
            <w:pPr>
              <w:spacing w:after="0"/>
              <w:jc w:val="right"/>
            </w:pPr>
            <w:r>
              <w:rPr>
                <w:sz w:val="16"/>
              </w:rPr>
              <w:t>0</w:t>
            </w:r>
          </w:p>
        </w:tc>
        <w:tc>
          <w:tcPr>
            <w:tcW w:type="dxa" w:w="2207"/>
          </w:tcPr>
          <w:p>
            <w:pPr>
              <w:spacing w:after="0"/>
              <w:jc w:val="left"/>
            </w:pPr>
          </w:p>
        </w:tc>
        <w:tc>
          <w:tcPr>
            <w:tcW w:type="dxa" w:w="1598"/>
          </w:tcPr>
          <w:p>
            <w:pPr>
              <w:spacing w:after="0"/>
              <w:jc w:val="left"/>
            </w:pPr>
          </w:p>
        </w:tc>
        <w:tc>
          <w:tcPr>
            <w:tcW w:type="dxa" w:w="1704"/>
          </w:tcPr>
          <w:p>
            <w:pPr>
              <w:spacing w:after="0"/>
              <w:jc w:val="left"/>
            </w:pPr>
          </w:p>
        </w:tc>
        <w:tc>
          <w:tcPr>
            <w:tcW w:type="dxa" w:w="1630"/>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75"/>
          </w:tcPr>
          <w:p>
            <w:pPr>
              <w:spacing w:after="0"/>
              <w:jc w:val="left"/>
            </w:pPr>
            <w:r>
              <w:rPr>
                <w:sz w:val="16"/>
              </w:rPr>
              <w:t>Hail</w:t>
            </w:r>
          </w:p>
        </w:tc>
        <w:tc>
          <w:tcPr>
            <w:tcW w:type="dxa" w:w="1875"/>
          </w:tcPr>
          <w:p>
            <w:pPr>
              <w:spacing w:after="0"/>
              <w:jc w:val="left"/>
            </w:pPr>
            <w:r>
              <w:rPr>
                <w:sz w:val="16"/>
              </w:rPr>
              <w:t>hail size (inches)</w:t>
            </w:r>
          </w:p>
        </w:tc>
        <w:tc>
          <w:tcPr>
            <w:tcW w:type="dxa" w:w="1642"/>
          </w:tcPr>
          <w:p>
            <w:pPr>
              <w:spacing w:after="0"/>
              <w:jc w:val="right"/>
            </w:pPr>
            <w:r>
              <w:rPr>
                <w:sz w:val="16"/>
              </w:rPr>
              <w:t>591 records, 1958 to 2026</w:t>
            </w:r>
          </w:p>
        </w:tc>
        <w:tc>
          <w:tcPr>
            <w:tcW w:type="dxa" w:w="2207"/>
          </w:tcPr>
          <w:p>
            <w:pPr>
              <w:spacing w:after="0"/>
              <w:jc w:val="left"/>
            </w:pPr>
            <w:r>
              <w:rPr>
                <w:sz w:val="16"/>
              </w:rPr>
              <w:t>0.75 in to 4.25 in (median 1 in); 588 with a recorded value</w:t>
            </w:r>
          </w:p>
        </w:tc>
        <w:tc>
          <w:tcPr>
            <w:tcW w:type="dxa" w:w="1598"/>
          </w:tcPr>
          <w:p>
            <w:pPr>
              <w:spacing w:after="0"/>
              <w:jc w:val="left"/>
            </w:pPr>
            <w:r>
              <w:rPr>
                <w:sz w:val="16"/>
              </w:rPr>
              <w:t>4.25 in hail, 2013-09-08; same size also recorded on 2010-07-19</w:t>
            </w:r>
          </w:p>
        </w:tc>
        <w:tc>
          <w:tcPr>
            <w:tcW w:type="dxa" w:w="1704"/>
          </w:tcPr>
          <w:p>
            <w:pPr>
              <w:spacing w:after="0"/>
              <w:jc w:val="left"/>
            </w:pPr>
            <w:r>
              <w:rPr>
                <w:sz w:val="16"/>
              </w:rPr>
              <w:t>Hail, 2010-05-26, $46,000,000 property; $0 crops (2010 dollars)</w:t>
            </w:r>
          </w:p>
        </w:tc>
        <w:tc>
          <w:tcPr>
            <w:tcW w:type="dxa" w:w="1630"/>
          </w:tcPr>
          <w:p>
            <w:pPr>
              <w:spacing w:after="0"/>
              <w:jc w:val="left"/>
            </w:pPr>
            <w:r>
              <w:rPr>
                <w:sz w:val="16"/>
              </w:rPr>
              <w:t>Event records naming jurisdictions in the plan: Gillette city (160 records), Wright town (88 records).</w:t>
            </w:r>
          </w:p>
        </w:tc>
        <w:tc>
          <w:tcPr>
            <w:tcW w:type="dxa" w:w="1581"/>
          </w:tcPr>
          <w:p>
            <w:pPr>
              <w:spacing w:after="0"/>
              <w:jc w:val="left"/>
            </w:pPr>
          </w:p>
        </w:tc>
      </w:tr>
      <w:tr>
        <w:trPr>
          <w:cantSplit/>
        </w:trPr>
        <w:tc>
          <w:tcPr>
            <w:tcW w:type="dxa" w:w="1875"/>
          </w:tcPr>
          <w:p>
            <w:pPr>
              <w:spacing w:after="0"/>
              <w:jc w:val="left"/>
            </w:pPr>
            <w:r>
              <w:rPr>
                <w:sz w:val="16"/>
              </w:rPr>
              <w:t>Excessive Heat, Heat</w:t>
            </w:r>
          </w:p>
        </w:tc>
        <w:tc>
          <w:tcPr>
            <w:tcW w:type="dxa" w:w="1875"/>
          </w:tcPr>
          <w:p>
            <w:pPr>
              <w:spacing w:after="0"/>
              <w:jc w:val="left"/>
            </w:pPr>
            <w:r>
              <w:rPr>
                <w:sz w:val="16"/>
              </w:rPr>
              <w:t>heat index (in event narratives)</w:t>
            </w:r>
          </w:p>
        </w:tc>
        <w:tc>
          <w:tcPr>
            <w:tcW w:type="dxa" w:w="1642"/>
          </w:tcPr>
          <w:p>
            <w:pPr>
              <w:spacing w:after="0"/>
              <w:jc w:val="right"/>
            </w:pPr>
            <w:r>
              <w:rPr>
                <w:sz w:val="16"/>
              </w:rPr>
              <w:t>0</w:t>
            </w:r>
          </w:p>
        </w:tc>
        <w:tc>
          <w:tcPr>
            <w:tcW w:type="dxa" w:w="2207"/>
          </w:tcPr>
          <w:p>
            <w:pPr>
              <w:spacing w:after="0"/>
              <w:jc w:val="left"/>
            </w:pPr>
          </w:p>
        </w:tc>
        <w:tc>
          <w:tcPr>
            <w:tcW w:type="dxa" w:w="1598"/>
          </w:tcPr>
          <w:p>
            <w:pPr>
              <w:spacing w:after="0"/>
              <w:jc w:val="left"/>
            </w:pPr>
          </w:p>
        </w:tc>
        <w:tc>
          <w:tcPr>
            <w:tcW w:type="dxa" w:w="1704"/>
          </w:tcPr>
          <w:p>
            <w:pPr>
              <w:spacing w:after="0"/>
              <w:jc w:val="left"/>
            </w:pPr>
          </w:p>
        </w:tc>
        <w:tc>
          <w:tcPr>
            <w:tcW w:type="dxa" w:w="1630"/>
          </w:tcPr>
          <w:p>
            <w:pPr>
              <w:spacing w:after="0"/>
              <w:jc w:val="left"/>
            </w:pPr>
          </w:p>
        </w:tc>
        <w:tc>
          <w:tcPr>
            <w:tcW w:type="dxa" w:w="1581"/>
          </w:tcPr>
          <w:p>
            <w:pPr>
              <w:spacing w:after="0"/>
              <w:jc w:val="left"/>
            </w:pPr>
          </w:p>
        </w:tc>
      </w:tr>
      <w:tr>
        <w:trPr>
          <w:cantSplit/>
        </w:trPr>
        <w:tc>
          <w:tcPr>
            <w:tcW w:type="dxa" w:w="1875"/>
          </w:tcPr>
          <w:p>
            <w:pPr>
              <w:spacing w:after="0"/>
              <w:jc w:val="left"/>
            </w:pPr>
            <w:r>
              <w:rPr>
                <w:sz w:val="16"/>
              </w:rPr>
              <w:t>Ice Storm</w:t>
            </w:r>
          </w:p>
        </w:tc>
        <w:tc>
          <w:tcPr>
            <w:tcW w:type="dxa" w:w="1875"/>
          </w:tcPr>
          <w:p>
            <w:pPr>
              <w:spacing w:after="0"/>
              <w:jc w:val="left"/>
            </w:pPr>
            <w:r>
              <w:rPr>
                <w:sz w:val="16"/>
              </w:rPr>
              <w:t>Sperry-Piltz ice scale (local data)</w:t>
            </w:r>
          </w:p>
        </w:tc>
        <w:tc>
          <w:tcPr>
            <w:tcW w:type="dxa" w:w="1642"/>
          </w:tcPr>
          <w:p>
            <w:pPr>
              <w:spacing w:after="0"/>
              <w:jc w:val="right"/>
            </w:pPr>
            <w:r>
              <w:rPr>
                <w:sz w:val="16"/>
              </w:rPr>
              <w:t>1 record, 1998 (1 zone-level)</w:t>
            </w:r>
          </w:p>
        </w:tc>
        <w:tc>
          <w:tcPr>
            <w:tcW w:type="dxa" w:w="2207"/>
          </w:tcPr>
          <w:p>
            <w:pPr>
              <w:spacing w:after="0"/>
              <w:jc w:val="left"/>
            </w:pPr>
          </w:p>
        </w:tc>
        <w:tc>
          <w:tcPr>
            <w:tcW w:type="dxa" w:w="1598"/>
          </w:tcPr>
          <w:p>
            <w:pPr>
              <w:spacing w:after="0"/>
              <w:jc w:val="left"/>
            </w:pPr>
            <w:r>
              <w:rPr>
                <w:sz w:val="16"/>
              </w:rPr>
              <w:t>No damage reported in 1 record.</w:t>
            </w:r>
          </w:p>
        </w:tc>
        <w:tc>
          <w:tcPr>
            <w:tcW w:type="dxa" w:w="1704"/>
          </w:tcPr>
          <w:p>
            <w:pPr>
              <w:spacing w:after="0"/>
              <w:jc w:val="left"/>
            </w:pPr>
          </w:p>
        </w:tc>
        <w:tc>
          <w:tcPr>
            <w:tcW w:type="dxa" w:w="1630"/>
          </w:tcPr>
          <w:p>
            <w:pPr>
              <w:spacing w:after="0"/>
              <w:jc w:val="left"/>
            </w:pPr>
            <w:r>
              <w:rPr>
                <w:sz w:val="16"/>
              </w:rPr>
              <w:t>Countywide (zone-level records).</w:t>
            </w:r>
          </w:p>
        </w:tc>
        <w:tc>
          <w:tcPr>
            <w:tcW w:type="dxa" w:w="1581"/>
          </w:tcPr>
          <w:p>
            <w:pPr>
              <w:spacing w:after="0"/>
              <w:jc w:val="left"/>
            </w:pPr>
          </w:p>
        </w:tc>
      </w:tr>
      <w:tr>
        <w:trPr>
          <w:cantSplit/>
        </w:trPr>
        <w:tc>
          <w:tcPr>
            <w:tcW w:type="dxa" w:w="1875"/>
          </w:tcPr>
          <w:p>
            <w:pPr>
              <w:spacing w:after="0"/>
              <w:jc w:val="left"/>
            </w:pPr>
            <w:r>
              <w:rPr>
                <w:sz w:val="16"/>
              </w:rPr>
              <w:t>Flash Flood, Flood, Lakeshore Flood</w:t>
            </w:r>
          </w:p>
        </w:tc>
        <w:tc>
          <w:tcPr>
            <w:tcW w:type="dxa" w:w="1875"/>
          </w:tcPr>
          <w:p>
            <w:pPr>
              <w:spacing w:after="0"/>
              <w:jc w:val="left"/>
            </w:pPr>
            <w:r>
              <w:rPr>
                <w:sz w:val="16"/>
              </w:rPr>
              <w:t>damage and flood days (flood depth: FIRM)</w:t>
            </w:r>
          </w:p>
        </w:tc>
        <w:tc>
          <w:tcPr>
            <w:tcW w:type="dxa" w:w="1642"/>
          </w:tcPr>
          <w:p>
            <w:pPr>
              <w:spacing w:after="0"/>
              <w:jc w:val="right"/>
            </w:pPr>
            <w:r>
              <w:rPr>
                <w:sz w:val="16"/>
              </w:rPr>
              <w:t>26 records, 1996 to 2019 (1 zone-level)</w:t>
            </w:r>
          </w:p>
        </w:tc>
        <w:tc>
          <w:tcPr>
            <w:tcW w:type="dxa" w:w="2207"/>
          </w:tcPr>
          <w:p>
            <w:pPr>
              <w:spacing w:after="0"/>
              <w:jc w:val="left"/>
            </w:pPr>
          </w:p>
        </w:tc>
        <w:tc>
          <w:tcPr>
            <w:tcW w:type="dxa" w:w="1598"/>
          </w:tcPr>
          <w:p>
            <w:pPr>
              <w:spacing w:after="0"/>
              <w:jc w:val="left"/>
            </w:pPr>
            <w:r>
              <w:rPr>
                <w:sz w:val="16"/>
              </w:rPr>
              <w:t>Flash Flood, 2001-05-28, $400,000 property; crops not reported (2001 dollars)</w:t>
            </w:r>
          </w:p>
        </w:tc>
        <w:tc>
          <w:tcPr>
            <w:tcW w:type="dxa" w:w="1704"/>
          </w:tcPr>
          <w:p>
            <w:pPr>
              <w:spacing w:after="0"/>
              <w:jc w:val="left"/>
            </w:pPr>
          </w:p>
        </w:tc>
        <w:tc>
          <w:tcPr>
            <w:tcW w:type="dxa" w:w="1630"/>
          </w:tcPr>
          <w:p>
            <w:pPr>
              <w:spacing w:after="0"/>
              <w:jc w:val="left"/>
            </w:pPr>
            <w:r>
              <w:rPr>
                <w:sz w:val="16"/>
              </w:rPr>
              <w:t>Event records naming jurisdictions in the plan: Gillette city (8 records), Wright town (7 records). Zone-level records (1) apply countywide.</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5"/>
          </w:tcPr>
          <w:p>
            <w:pPr>
              <w:spacing w:after="0"/>
              <w:jc w:val="left"/>
            </w:pPr>
            <w:r>
              <w:rPr>
                <w:sz w:val="16"/>
              </w:rPr>
              <w:t>Debris Flow</w:t>
            </w:r>
          </w:p>
        </w:tc>
        <w:tc>
          <w:tcPr>
            <w:tcW w:type="dxa" w:w="1875"/>
          </w:tcPr>
          <w:p>
            <w:pPr>
              <w:spacing w:after="0"/>
              <w:jc w:val="left"/>
            </w:pPr>
            <w:r>
              <w:rPr>
                <w:sz w:val="16"/>
              </w:rPr>
              <w:t>none (count and damage only)</w:t>
            </w:r>
          </w:p>
        </w:tc>
        <w:tc>
          <w:tcPr>
            <w:tcW w:type="dxa" w:w="1642"/>
          </w:tcPr>
          <w:p>
            <w:pPr>
              <w:spacing w:after="0"/>
              <w:jc w:val="right"/>
            </w:pPr>
            <w:r>
              <w:rPr>
                <w:sz w:val="16"/>
              </w:rPr>
              <w:t>0</w:t>
            </w:r>
          </w:p>
        </w:tc>
        <w:tc>
          <w:tcPr>
            <w:tcW w:type="dxa" w:w="2207"/>
          </w:tcPr>
          <w:p>
            <w:pPr>
              <w:spacing w:after="0"/>
              <w:jc w:val="left"/>
            </w:pPr>
          </w:p>
        </w:tc>
        <w:tc>
          <w:tcPr>
            <w:tcW w:type="dxa" w:w="1598"/>
          </w:tcPr>
          <w:p>
            <w:pPr>
              <w:spacing w:after="0"/>
              <w:jc w:val="left"/>
            </w:pPr>
          </w:p>
        </w:tc>
        <w:tc>
          <w:tcPr>
            <w:tcW w:type="dxa" w:w="1704"/>
          </w:tcPr>
          <w:p>
            <w:pPr>
              <w:spacing w:after="0"/>
              <w:jc w:val="left"/>
            </w:pPr>
          </w:p>
        </w:tc>
        <w:tc>
          <w:tcPr>
            <w:tcW w:type="dxa" w:w="1630"/>
          </w:tcPr>
          <w:p>
            <w:pPr>
              <w:spacing w:after="0"/>
              <w:jc w:val="left"/>
            </w:pPr>
          </w:p>
        </w:tc>
        <w:tc>
          <w:tcPr>
            <w:tcW w:type="dxa" w:w="1581"/>
          </w:tcPr>
          <w:p>
            <w:pPr>
              <w:spacing w:after="0"/>
              <w:jc w:val="left"/>
            </w:pPr>
          </w:p>
        </w:tc>
      </w:tr>
      <w:tr>
        <w:trPr>
          <w:cantSplit/>
        </w:trPr>
        <w:tc>
          <w:tcPr>
            <w:tcW w:type="dxa" w:w="1875"/>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642"/>
          </w:tcPr>
          <w:p>
            <w:pPr>
              <w:spacing w:after="0"/>
              <w:jc w:val="right"/>
            </w:pPr>
            <w:r>
              <w:rPr>
                <w:sz w:val="16"/>
              </w:rPr>
              <w:t>4 records, 1999 to 2014</w:t>
            </w:r>
          </w:p>
        </w:tc>
        <w:tc>
          <w:tcPr>
            <w:tcW w:type="dxa" w:w="2207"/>
          </w:tcPr>
          <w:p>
            <w:pPr>
              <w:spacing w:after="0"/>
              <w:jc w:val="left"/>
            </w:pPr>
          </w:p>
        </w:tc>
        <w:tc>
          <w:tcPr>
            <w:tcW w:type="dxa" w:w="1598"/>
          </w:tcPr>
          <w:p>
            <w:pPr>
              <w:spacing w:after="0"/>
              <w:jc w:val="left"/>
            </w:pPr>
            <w:r>
              <w:rPr>
                <w:sz w:val="16"/>
              </w:rPr>
              <w:t>Lightning, 2010-06-30, $0 property; $0 crops (2010 dollars), 1 direct injury</w:t>
            </w:r>
          </w:p>
        </w:tc>
        <w:tc>
          <w:tcPr>
            <w:tcW w:type="dxa" w:w="1704"/>
          </w:tcPr>
          <w:p>
            <w:pPr>
              <w:spacing w:after="0"/>
              <w:jc w:val="left"/>
            </w:pPr>
          </w:p>
        </w:tc>
        <w:tc>
          <w:tcPr>
            <w:tcW w:type="dxa" w:w="1630"/>
          </w:tcPr>
          <w:p>
            <w:pPr>
              <w:spacing w:after="0"/>
              <w:jc w:val="left"/>
            </w:pPr>
            <w:r>
              <w:rPr>
                <w:sz w:val="16"/>
              </w:rPr>
              <w:t>Event records naming jurisdictions in the plan: Wright town (3 records).</w:t>
            </w:r>
          </w:p>
        </w:tc>
        <w:tc>
          <w:tcPr>
            <w:tcW w:type="dxa" w:w="1581"/>
          </w:tcPr>
          <w:p>
            <w:pPr>
              <w:spacing w:after="0"/>
              <w:jc w:val="left"/>
            </w:pPr>
            <w:r>
              <w:rPr>
                <w:sz w:val="16"/>
              </w:rPr>
              <w:t>Storm Events lists lightning with damage or casualties.</w:t>
            </w:r>
          </w:p>
        </w:tc>
      </w:tr>
      <w:tr>
        <w:trPr>
          <w:cantSplit/>
        </w:trPr>
        <w:tc>
          <w:tcPr>
            <w:tcW w:type="dxa" w:w="1875"/>
          </w:tcPr>
          <w:p>
            <w:pPr>
              <w:spacing w:after="0"/>
              <w:jc w:val="left"/>
            </w:pPr>
            <w:r>
              <w:rPr>
                <w:sz w:val="16"/>
              </w:rPr>
              <w:t>High Wind and Strong Wind (outside NRI's Strong Wind definition)</w:t>
            </w:r>
          </w:p>
        </w:tc>
        <w:tc>
          <w:tcPr>
            <w:tcW w:type="dxa" w:w="1875"/>
          </w:tcPr>
          <w:p>
            <w:pPr>
              <w:spacing w:after="0"/>
              <w:jc w:val="left"/>
            </w:pPr>
            <w:r>
              <w:rPr>
                <w:sz w:val="16"/>
              </w:rPr>
              <w:t>wind speed (kt and mph)</w:t>
            </w:r>
          </w:p>
        </w:tc>
        <w:tc>
          <w:tcPr>
            <w:tcW w:type="dxa" w:w="1642"/>
          </w:tcPr>
          <w:p>
            <w:pPr>
              <w:spacing w:after="0"/>
              <w:jc w:val="right"/>
            </w:pPr>
            <w:r>
              <w:rPr>
                <w:sz w:val="16"/>
              </w:rPr>
              <w:t>71 records, 1996 to 2025 (71 zone-level)</w:t>
            </w:r>
          </w:p>
        </w:tc>
        <w:tc>
          <w:tcPr>
            <w:tcW w:type="dxa" w:w="2207"/>
          </w:tcPr>
          <w:p>
            <w:pPr>
              <w:spacing w:after="0"/>
              <w:jc w:val="left"/>
            </w:pPr>
            <w:r>
              <w:rPr>
                <w:sz w:val="16"/>
              </w:rPr>
              <w:t>35 kt (40 mph) to 74 kt (85 mph) (median 56 kt (64 mph)); 71 with a recorded value</w:t>
            </w:r>
          </w:p>
        </w:tc>
        <w:tc>
          <w:tcPr>
            <w:tcW w:type="dxa" w:w="1598"/>
          </w:tcPr>
          <w:p>
            <w:pPr>
              <w:spacing w:after="0"/>
              <w:jc w:val="left"/>
            </w:pPr>
            <w:r>
              <w:rPr>
                <w:sz w:val="16"/>
              </w:rPr>
              <w:t>74 kt (85 mph) measured gust, High Wind, 2025-12-17; NWS zone WYZ054</w:t>
            </w:r>
          </w:p>
        </w:tc>
        <w:tc>
          <w:tcPr>
            <w:tcW w:type="dxa" w:w="1704"/>
          </w:tcPr>
          <w:p>
            <w:pPr>
              <w:spacing w:after="0"/>
              <w:jc w:val="left"/>
            </w:pPr>
            <w:r>
              <w:rPr>
                <w:sz w:val="16"/>
              </w:rPr>
              <w:t>High Wind, 2013-05-23, $100,000 property; $0 crops (zone total, 2013 dollars)</w:t>
            </w:r>
          </w:p>
        </w:tc>
        <w:tc>
          <w:tcPr>
            <w:tcW w:type="dxa" w:w="1630"/>
          </w:tcPr>
          <w:p>
            <w:pPr>
              <w:spacing w:after="0"/>
              <w:jc w:val="left"/>
            </w:pPr>
            <w:r>
              <w:rPr>
                <w:sz w:val="16"/>
              </w:rPr>
              <w:t>Countywide (zone-level records).</w:t>
            </w:r>
          </w:p>
        </w:tc>
        <w:tc>
          <w:tcPr>
            <w:tcW w:type="dxa" w:w="1581"/>
          </w:tcPr>
          <w:p>
            <w:pPr>
              <w:spacing w:after="0"/>
              <w:jc w:val="left"/>
            </w:pPr>
          </w:p>
        </w:tc>
      </w:tr>
      <w:tr>
        <w:trPr>
          <w:cantSplit/>
        </w:trPr>
        <w:tc>
          <w:tcPr>
            <w:tcW w:type="dxa" w:w="1875"/>
          </w:tcPr>
          <w:p>
            <w:pPr>
              <w:spacing w:after="0"/>
              <w:jc w:val="left"/>
            </w:pPr>
            <w:r>
              <w:rPr>
                <w:sz w:val="16"/>
              </w:rPr>
              <w:t>Thunderstorm Wind</w:t>
            </w:r>
          </w:p>
        </w:tc>
        <w:tc>
          <w:tcPr>
            <w:tcW w:type="dxa" w:w="1875"/>
          </w:tcPr>
          <w:p>
            <w:pPr>
              <w:spacing w:after="0"/>
              <w:jc w:val="left"/>
            </w:pPr>
            <w:r>
              <w:rPr>
                <w:sz w:val="16"/>
              </w:rPr>
              <w:t>wind speed (kt and mph)</w:t>
            </w:r>
          </w:p>
        </w:tc>
        <w:tc>
          <w:tcPr>
            <w:tcW w:type="dxa" w:w="1642"/>
          </w:tcPr>
          <w:p>
            <w:pPr>
              <w:spacing w:after="0"/>
              <w:jc w:val="right"/>
            </w:pPr>
            <w:r>
              <w:rPr>
                <w:sz w:val="16"/>
              </w:rPr>
              <w:t>414 records, 1958 to 2026</w:t>
            </w:r>
          </w:p>
        </w:tc>
        <w:tc>
          <w:tcPr>
            <w:tcW w:type="dxa" w:w="2207"/>
          </w:tcPr>
          <w:p>
            <w:pPr>
              <w:spacing w:after="0"/>
              <w:jc w:val="left"/>
            </w:pPr>
            <w:r>
              <w:rPr>
                <w:sz w:val="16"/>
              </w:rPr>
              <w:t>50 kt (58 mph) to 91 kt (105 mph) (median 52 kt (60 mph)); 400 with a recorded value</w:t>
            </w:r>
          </w:p>
        </w:tc>
        <w:tc>
          <w:tcPr>
            <w:tcW w:type="dxa" w:w="1598"/>
          </w:tcPr>
          <w:p>
            <w:pPr>
              <w:spacing w:after="0"/>
              <w:jc w:val="left"/>
            </w:pPr>
            <w:r>
              <w:rPr>
                <w:sz w:val="16"/>
              </w:rPr>
              <w:t>91 kt (105 mph), measurement type not recorded, Thunderstorm Wind, 1983-04-24</w:t>
            </w:r>
          </w:p>
        </w:tc>
        <w:tc>
          <w:tcPr>
            <w:tcW w:type="dxa" w:w="1704"/>
          </w:tcPr>
          <w:p>
            <w:pPr>
              <w:spacing w:after="0"/>
              <w:jc w:val="left"/>
            </w:pPr>
            <w:r>
              <w:rPr>
                <w:sz w:val="16"/>
              </w:rPr>
              <w:t>Thunderstorm Wind, 1995-09-04, $200,000 property; crops not recorded (1995 dollars)</w:t>
            </w:r>
          </w:p>
        </w:tc>
        <w:tc>
          <w:tcPr>
            <w:tcW w:type="dxa" w:w="1630"/>
          </w:tcPr>
          <w:p>
            <w:pPr>
              <w:spacing w:after="0"/>
              <w:jc w:val="left"/>
            </w:pPr>
            <w:r>
              <w:rPr>
                <w:sz w:val="16"/>
              </w:rPr>
              <w:t>Event records naming jurisdictions in the plan: Gillette city (72 records), Wright town (55 records).</w:t>
            </w:r>
          </w:p>
        </w:tc>
        <w:tc>
          <w:tcPr>
            <w:tcW w:type="dxa" w:w="1581"/>
          </w:tcPr>
          <w:p>
            <w:pPr>
              <w:spacing w:after="0"/>
              <w:jc w:val="left"/>
            </w:pPr>
          </w:p>
        </w:tc>
      </w:tr>
      <w:tr>
        <w:trPr>
          <w:cantSplit/>
        </w:trPr>
        <w:tc>
          <w:tcPr>
            <w:tcW w:type="dxa" w:w="1875"/>
          </w:tcPr>
          <w:p>
            <w:pPr>
              <w:spacing w:after="0"/>
              <w:jc w:val="left"/>
            </w:pPr>
            <w:r>
              <w:rPr>
                <w:sz w:val="16"/>
              </w:rPr>
              <w:t>Tornado</w:t>
            </w:r>
          </w:p>
        </w:tc>
        <w:tc>
          <w:tcPr>
            <w:tcW w:type="dxa" w:w="1875"/>
          </w:tcPr>
          <w:p>
            <w:pPr>
              <w:spacing w:after="0"/>
              <w:jc w:val="left"/>
            </w:pPr>
            <w:r>
              <w:rPr>
                <w:sz w:val="16"/>
              </w:rPr>
              <w:t>Enhanced Fujita (Fujita before Feb 2007)</w:t>
            </w:r>
          </w:p>
        </w:tc>
        <w:tc>
          <w:tcPr>
            <w:tcW w:type="dxa" w:w="1642"/>
          </w:tcPr>
          <w:p>
            <w:pPr>
              <w:spacing w:after="0"/>
              <w:jc w:val="right"/>
            </w:pPr>
            <w:r>
              <w:rPr>
                <w:sz w:val="16"/>
              </w:rPr>
              <w:t>90 records, 1953 to 2026</w:t>
            </w:r>
          </w:p>
        </w:tc>
        <w:tc>
          <w:tcPr>
            <w:tcW w:type="dxa" w:w="2207"/>
          </w:tcPr>
          <w:p>
            <w:pPr>
              <w:spacing w:after="0"/>
              <w:jc w:val="left"/>
            </w:pPr>
            <w:r>
              <w:rPr>
                <w:sz w:val="16"/>
              </w:rPr>
              <w:t>F/EF0 to F/EF3 (median F/EF0); 84 with a recorded value</w:t>
            </w:r>
          </w:p>
        </w:tc>
        <w:tc>
          <w:tcPr>
            <w:tcW w:type="dxa" w:w="1598"/>
          </w:tcPr>
          <w:p>
            <w:pPr>
              <w:spacing w:after="0"/>
              <w:jc w:val="left"/>
            </w:pPr>
            <w:r>
              <w:rPr>
                <w:sz w:val="16"/>
              </w:rPr>
              <w:t>EF3 tornado, 2018-06-01, 3.76 mi within this county, 200 yd wide, property not reported; $0 crops (2018 dollars), 2 direct injuries</w:t>
            </w:r>
          </w:p>
        </w:tc>
        <w:tc>
          <w:tcPr>
            <w:tcW w:type="dxa" w:w="1704"/>
          </w:tcPr>
          <w:p>
            <w:pPr>
              <w:spacing w:after="0"/>
              <w:jc w:val="left"/>
            </w:pPr>
            <w:r>
              <w:rPr>
                <w:sz w:val="16"/>
              </w:rPr>
              <w:t>Tornado, 2005-08-12, $5,000,000 property; $0 crops (2005 dollars)</w:t>
            </w:r>
          </w:p>
        </w:tc>
        <w:tc>
          <w:tcPr>
            <w:tcW w:type="dxa" w:w="1630"/>
          </w:tcPr>
          <w:p>
            <w:pPr>
              <w:spacing w:after="0"/>
              <w:jc w:val="left"/>
            </w:pPr>
            <w:r>
              <w:rPr>
                <w:sz w:val="16"/>
              </w:rPr>
              <w:t>Event records naming jurisdictions in the plan: Gillette city (14 records), Wright town (9 records).</w:t>
            </w: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5"/>
          </w:tcPr>
          <w:p>
            <w:pPr>
              <w:spacing w:after="0"/>
              <w:jc w:val="left"/>
            </w:pPr>
            <w:r>
              <w:rPr>
                <w:sz w:val="16"/>
              </w:rPr>
              <w:t>Wildfire</w:t>
            </w:r>
          </w:p>
        </w:tc>
        <w:tc>
          <w:tcPr>
            <w:tcW w:type="dxa" w:w="1875"/>
          </w:tcPr>
          <w:p>
            <w:pPr>
              <w:spacing w:after="0"/>
              <w:jc w:val="left"/>
            </w:pPr>
            <w:r>
              <w:rPr>
                <w:sz w:val="16"/>
              </w:rPr>
              <w:t>acres burned (local data)</w:t>
            </w:r>
          </w:p>
        </w:tc>
        <w:tc>
          <w:tcPr>
            <w:tcW w:type="dxa" w:w="1642"/>
          </w:tcPr>
          <w:p>
            <w:pPr>
              <w:spacing w:after="0"/>
              <w:jc w:val="right"/>
            </w:pPr>
            <w:r>
              <w:rPr>
                <w:sz w:val="16"/>
              </w:rPr>
              <w:t>2 records, 1997 to 2000</w:t>
            </w:r>
          </w:p>
        </w:tc>
        <w:tc>
          <w:tcPr>
            <w:tcW w:type="dxa" w:w="2207"/>
          </w:tcPr>
          <w:p>
            <w:pPr>
              <w:spacing w:after="0"/>
              <w:jc w:val="left"/>
            </w:pPr>
          </w:p>
        </w:tc>
        <w:tc>
          <w:tcPr>
            <w:tcW w:type="dxa" w:w="1598"/>
          </w:tcPr>
          <w:p>
            <w:pPr>
              <w:spacing w:after="0"/>
              <w:jc w:val="left"/>
            </w:pPr>
            <w:r>
              <w:rPr>
                <w:sz w:val="16"/>
              </w:rPr>
              <w:t>No damage reported in 2 records.</w:t>
            </w:r>
          </w:p>
        </w:tc>
        <w:tc>
          <w:tcPr>
            <w:tcW w:type="dxa" w:w="1704"/>
          </w:tcPr>
          <w:p>
            <w:pPr>
              <w:spacing w:after="0"/>
              <w:jc w:val="left"/>
            </w:pPr>
          </w:p>
        </w:tc>
        <w:tc>
          <w:tcPr>
            <w:tcW w:type="dxa" w:w="1630"/>
          </w:tcPr>
          <w:p>
            <w:pPr>
              <w:spacing w:after="0"/>
              <w:jc w:val="left"/>
            </w:pPr>
            <w:r>
              <w:rPr>
                <w:sz w:val="16"/>
              </w:rPr>
              <w:t>Event records naming jurisdictions in the plan: Gillette city (1 record).</w:t>
            </w:r>
          </w:p>
        </w:tc>
        <w:tc>
          <w:tcPr>
            <w:tcW w:type="dxa" w:w="1581"/>
          </w:tcPr>
          <w:p>
            <w:pPr>
              <w:spacing w:after="0"/>
              <w:jc w:val="left"/>
            </w:pPr>
          </w:p>
        </w:tc>
      </w:tr>
      <w:tr>
        <w:trPr>
          <w:cantSplit/>
        </w:trPr>
        <w:tc>
          <w:tcPr>
            <w:tcW w:type="dxa" w:w="1875"/>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 data)</w:t>
            </w:r>
          </w:p>
        </w:tc>
        <w:tc>
          <w:tcPr>
            <w:tcW w:type="dxa" w:w="1642"/>
          </w:tcPr>
          <w:p>
            <w:pPr>
              <w:spacing w:after="0"/>
              <w:jc w:val="right"/>
            </w:pPr>
            <w:r>
              <w:rPr>
                <w:sz w:val="16"/>
              </w:rPr>
              <w:t>141 records, 1996 to 2025 (141 zone-level)</w:t>
            </w:r>
          </w:p>
        </w:tc>
        <w:tc>
          <w:tcPr>
            <w:tcW w:type="dxa" w:w="2207"/>
          </w:tcPr>
          <w:p>
            <w:pPr>
              <w:spacing w:after="0"/>
              <w:jc w:val="left"/>
            </w:pPr>
          </w:p>
        </w:tc>
        <w:tc>
          <w:tcPr>
            <w:tcW w:type="dxa" w:w="1598"/>
          </w:tcPr>
          <w:p>
            <w:pPr>
              <w:spacing w:after="0"/>
              <w:jc w:val="left"/>
            </w:pPr>
            <w:r>
              <w:rPr>
                <w:sz w:val="16"/>
              </w:rPr>
              <w:t>Blizzard, 2009-03-23, $250,000 property; $0 crops (2009 dollars); NWS zone WYZ054</w:t>
            </w:r>
          </w:p>
        </w:tc>
        <w:tc>
          <w:tcPr>
            <w:tcW w:type="dxa" w:w="1704"/>
          </w:tcPr>
          <w:p>
            <w:pPr>
              <w:spacing w:after="0"/>
              <w:jc w:val="left"/>
            </w:pPr>
          </w:p>
        </w:tc>
        <w:tc>
          <w:tcPr>
            <w:tcW w:type="dxa" w:w="1630"/>
          </w:tcPr>
          <w:p>
            <w:pPr>
              <w:spacing w:after="0"/>
              <w:jc w:val="left"/>
            </w:pPr>
            <w:r>
              <w:rPr>
                <w:sz w:val="16"/>
              </w:rPr>
              <w:t>Countywide (zone-level records).</w:t>
            </w: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1671"/>
        <w:gridCol w:w="2299"/>
        <w:gridCol w:w="2748"/>
        <w:gridCol w:w="1967"/>
        <w:gridCol w:w="899"/>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1671"/>
            <w:shd w:val="clear" w:color="auto" w:fill="E8E8E8"/>
          </w:tcPr>
          <w:p>
            <w:pPr>
              <w:spacing w:after="0"/>
              <w:jc w:val="left"/>
            </w:pPr>
            <w:r>
              <w:rPr>
                <w:b/>
                <w:sz w:val="16"/>
              </w:rPr>
              <w:t>Title</w:t>
            </w:r>
          </w:p>
        </w:tc>
        <w:tc>
          <w:tcPr>
            <w:tcW w:type="dxa" w:w="2299"/>
            <w:shd w:val="clear" w:color="auto" w:fill="E8E8E8"/>
          </w:tcPr>
          <w:p>
            <w:pPr>
              <w:spacing w:after="0"/>
              <w:jc w:val="left"/>
            </w:pPr>
            <w:r>
              <w:rPr>
                <w:b/>
                <w:sz w:val="16"/>
              </w:rPr>
              <w:t>Mapped hazard</w:t>
            </w:r>
          </w:p>
        </w:tc>
        <w:tc>
          <w:tcPr>
            <w:tcW w:type="dxa" w:w="27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67"/>
            <w:shd w:val="clear" w:color="auto" w:fill="E8E8E8"/>
          </w:tcPr>
          <w:p>
            <w:pPr>
              <w:spacing w:after="0"/>
              <w:jc w:val="left"/>
            </w:pPr>
            <w:r>
              <w:rPr>
                <w:b/>
                <w:sz w:val="16"/>
              </w:rPr>
              <w:t>Flags</w:t>
            </w:r>
          </w:p>
        </w:tc>
        <w:tc>
          <w:tcPr>
            <w:tcW w:type="dxa" w:w="899"/>
            <w:shd w:val="clear" w:color="auto" w:fill="E8E8E8"/>
          </w:tcPr>
          <w:p>
            <w:pPr>
              <w:spacing w:after="0"/>
              <w:jc w:val="left"/>
            </w:pPr>
            <w:r>
              <w:rPr>
                <w:b/>
                <w:sz w:val="16"/>
              </w:rPr>
              <w:t>Notes</w:t>
            </w:r>
          </w:p>
        </w:tc>
      </w:tr>
      <w:tr>
        <w:trPr>
          <w:cantSplit/>
        </w:trPr>
        <w:tc>
          <w:tcPr>
            <w:tcW w:type="dxa" w:w="1042"/>
          </w:tcPr>
          <w:p>
            <w:pPr>
              <w:spacing w:after="0"/>
              <w:jc w:val="left"/>
            </w:pPr>
            <w:r>
              <w:rPr>
                <w:sz w:val="16"/>
              </w:rPr>
              <w:t>2024-11-13</w:t>
            </w:r>
          </w:p>
        </w:tc>
        <w:tc>
          <w:tcPr>
            <w:tcW w:type="dxa" w:w="1042"/>
          </w:tcPr>
          <w:p>
            <w:pPr>
              <w:spacing w:after="0"/>
              <w:jc w:val="left"/>
            </w:pPr>
            <w:r>
              <w:rPr>
                <w:sz w:val="16"/>
              </w:rPr>
              <w:t>2024-08-21</w:t>
            </w:r>
          </w:p>
        </w:tc>
        <w:tc>
          <w:tcPr>
            <w:tcW w:type="dxa" w:w="1042"/>
          </w:tcPr>
          <w:p>
            <w:pPr>
              <w:spacing w:after="0"/>
              <w:jc w:val="left"/>
            </w:pPr>
            <w:r>
              <w:rPr>
                <w:sz w:val="16"/>
              </w:rPr>
              <w:t>DR-4845-WY</w:t>
            </w:r>
          </w:p>
        </w:tc>
        <w:tc>
          <w:tcPr>
            <w:tcW w:type="dxa" w:w="1401"/>
          </w:tcPr>
          <w:p>
            <w:pPr>
              <w:spacing w:after="0"/>
              <w:jc w:val="left"/>
            </w:pPr>
            <w:r>
              <w:rPr>
                <w:sz w:val="16"/>
              </w:rPr>
              <w:t>Major disaster</w:t>
            </w:r>
          </w:p>
        </w:tc>
        <w:tc>
          <w:tcPr>
            <w:tcW w:type="dxa" w:w="1671"/>
          </w:tcPr>
          <w:p>
            <w:pPr>
              <w:spacing w:after="0"/>
              <w:jc w:val="left"/>
            </w:pPr>
            <w:r>
              <w:rPr>
                <w:sz w:val="16"/>
              </w:rPr>
              <w:t>Wildfires</w:t>
            </w:r>
          </w:p>
        </w:tc>
        <w:tc>
          <w:tcPr>
            <w:tcW w:type="dxa" w:w="2299"/>
          </w:tcPr>
          <w:p>
            <w:pPr>
              <w:spacing w:after="0"/>
              <w:jc w:val="left"/>
            </w:pPr>
            <w:r>
              <w:rPr>
                <w:sz w:val="16"/>
              </w:rPr>
              <w:t>Wildfire</w:t>
            </w:r>
          </w:p>
        </w:tc>
        <w:tc>
          <w:tcPr>
            <w:tcW w:type="dxa" w:w="2748"/>
          </w:tcPr>
          <w:p>
            <w:pPr>
              <w:spacing w:after="0"/>
              <w:jc w:val="right"/>
            </w:pPr>
            <w:r>
              <w:rPr>
                <w:sz w:val="16"/>
              </w:rPr>
              <w:t>no Public Assistance recorded</w:t>
            </w:r>
          </w:p>
        </w:tc>
        <w:tc>
          <w:tcPr>
            <w:tcW w:type="dxa" w:w="1967"/>
          </w:tcPr>
          <w:p>
            <w:pPr>
              <w:spacing w:after="0"/>
              <w:jc w:val="left"/>
            </w:pPr>
            <w:r>
              <w:rPr>
                <w:sz w:val="16"/>
              </w:rPr>
              <w:t>in the 12 months before plan approval; within last 5 years</w:t>
            </w:r>
          </w:p>
        </w:tc>
        <w:tc>
          <w:tcPr>
            <w:tcW w:type="dxa" w:w="899"/>
          </w:tcPr>
          <w:p>
            <w:pPr>
              <w:spacing w:after="0"/>
              <w:jc w:val="left"/>
            </w:pPr>
          </w:p>
        </w:tc>
      </w:tr>
      <w:tr>
        <w:trPr>
          <w:cantSplit/>
        </w:trPr>
        <w:tc>
          <w:tcPr>
            <w:tcW w:type="dxa" w:w="1042"/>
          </w:tcPr>
          <w:p>
            <w:pPr>
              <w:spacing w:after="0"/>
              <w:jc w:val="left"/>
            </w:pPr>
            <w:r>
              <w:rPr>
                <w:sz w:val="16"/>
              </w:rPr>
              <w:t>2020-04-11</w:t>
            </w:r>
          </w:p>
        </w:tc>
        <w:tc>
          <w:tcPr>
            <w:tcW w:type="dxa" w:w="1042"/>
          </w:tcPr>
          <w:p>
            <w:pPr>
              <w:spacing w:after="0"/>
              <w:jc w:val="left"/>
            </w:pPr>
            <w:r>
              <w:rPr>
                <w:sz w:val="16"/>
              </w:rPr>
              <w:t>2020-01-20</w:t>
            </w:r>
          </w:p>
        </w:tc>
        <w:tc>
          <w:tcPr>
            <w:tcW w:type="dxa" w:w="1042"/>
          </w:tcPr>
          <w:p>
            <w:pPr>
              <w:spacing w:after="0"/>
              <w:jc w:val="left"/>
            </w:pPr>
            <w:r>
              <w:rPr>
                <w:sz w:val="16"/>
              </w:rPr>
              <w:t>DR-4535-WY</w:t>
            </w:r>
          </w:p>
        </w:tc>
        <w:tc>
          <w:tcPr>
            <w:tcW w:type="dxa" w:w="1401"/>
          </w:tcPr>
          <w:p>
            <w:pPr>
              <w:spacing w:after="0"/>
              <w:jc w:val="left"/>
            </w:pPr>
            <w:r>
              <w:rPr>
                <w:sz w:val="16"/>
              </w:rPr>
              <w:t>Major disaster</w:t>
            </w:r>
          </w:p>
        </w:tc>
        <w:tc>
          <w:tcPr>
            <w:tcW w:type="dxa" w:w="1671"/>
          </w:tcPr>
          <w:p>
            <w:pPr>
              <w:spacing w:after="0"/>
              <w:jc w:val="left"/>
            </w:pPr>
            <w:r>
              <w:rPr>
                <w:sz w:val="16"/>
              </w:rPr>
              <w:t>COVID-19 Pandemic</w:t>
            </w:r>
          </w:p>
        </w:tc>
        <w:tc>
          <w:tcPr>
            <w:tcW w:type="dxa" w:w="2299"/>
          </w:tcPr>
          <w:p>
            <w:pPr>
              <w:spacing w:after="0"/>
              <w:jc w:val="left"/>
            </w:pPr>
            <w:r>
              <w:rPr>
                <w:sz w:val="16"/>
              </w:rPr>
              <w:t>Non-natural, not counted</w:t>
            </w:r>
          </w:p>
        </w:tc>
        <w:tc>
          <w:tcPr>
            <w:tcW w:type="dxa" w:w="2748"/>
          </w:tcPr>
          <w:p>
            <w:pPr>
              <w:spacing w:after="0"/>
              <w:jc w:val="right"/>
            </w:pPr>
            <w:r>
              <w:rPr>
                <w:sz w:val="16"/>
              </w:rPr>
              <w:t>no Public Assistance recorded</w:t>
            </w:r>
          </w:p>
        </w:tc>
        <w:tc>
          <w:tcPr>
            <w:tcW w:type="dxa" w:w="1967"/>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EM-3479-WY</w:t>
            </w:r>
          </w:p>
        </w:tc>
        <w:tc>
          <w:tcPr>
            <w:tcW w:type="dxa" w:w="1401"/>
          </w:tcPr>
          <w:p>
            <w:pPr>
              <w:spacing w:after="0"/>
              <w:jc w:val="left"/>
            </w:pPr>
            <w:r>
              <w:rPr>
                <w:sz w:val="16"/>
              </w:rPr>
              <w:t>Emergency</w:t>
            </w:r>
          </w:p>
        </w:tc>
        <w:tc>
          <w:tcPr>
            <w:tcW w:type="dxa" w:w="1671"/>
          </w:tcPr>
          <w:p>
            <w:pPr>
              <w:spacing w:after="0"/>
              <w:jc w:val="left"/>
            </w:pPr>
            <w:r>
              <w:rPr>
                <w:sz w:val="16"/>
              </w:rPr>
              <w:t>COVID-19</w:t>
            </w:r>
          </w:p>
        </w:tc>
        <w:tc>
          <w:tcPr>
            <w:tcW w:type="dxa" w:w="2299"/>
          </w:tcPr>
          <w:p>
            <w:pPr>
              <w:spacing w:after="0"/>
              <w:jc w:val="left"/>
            </w:pPr>
            <w:r>
              <w:rPr>
                <w:sz w:val="16"/>
              </w:rPr>
              <w:t>Non-natural, not counted</w:t>
            </w:r>
          </w:p>
        </w:tc>
        <w:tc>
          <w:tcPr>
            <w:tcW w:type="dxa" w:w="2748"/>
          </w:tcPr>
          <w:p>
            <w:pPr>
              <w:spacing w:after="0"/>
              <w:jc w:val="right"/>
            </w:pPr>
            <w:r>
              <w:rPr>
                <w:sz w:val="16"/>
              </w:rPr>
              <w:t>no Public Assistance recorded</w:t>
            </w:r>
          </w:p>
        </w:tc>
        <w:tc>
          <w:tcPr>
            <w:tcW w:type="dxa" w:w="1967"/>
          </w:tcPr>
          <w:p>
            <w:pPr>
              <w:spacing w:after="0"/>
              <w:jc w:val="left"/>
            </w:pPr>
          </w:p>
        </w:tc>
        <w:tc>
          <w:tcPr>
            <w:tcW w:type="dxa" w:w="899"/>
          </w:tcPr>
          <w:p>
            <w:pPr>
              <w:spacing w:after="0"/>
              <w:jc w:val="left"/>
            </w:pPr>
            <w:r>
              <w:rPr>
                <w:sz w:val="16"/>
              </w:rPr>
              <w:t>same incident as DR-4535</w:t>
            </w:r>
          </w:p>
        </w:tc>
      </w:tr>
      <w:tr>
        <w:trPr>
          <w:cantSplit/>
        </w:trPr>
        <w:tc>
          <w:tcPr>
            <w:tcW w:type="dxa" w:w="1042"/>
          </w:tcPr>
          <w:p>
            <w:pPr>
              <w:spacing w:after="0"/>
              <w:jc w:val="left"/>
            </w:pPr>
            <w:r>
              <w:rPr>
                <w:sz w:val="16"/>
              </w:rPr>
              <w:t>2005-08-22</w:t>
            </w:r>
          </w:p>
        </w:tc>
        <w:tc>
          <w:tcPr>
            <w:tcW w:type="dxa" w:w="1042"/>
          </w:tcPr>
          <w:p>
            <w:pPr>
              <w:spacing w:after="0"/>
              <w:jc w:val="left"/>
            </w:pPr>
            <w:r>
              <w:rPr>
                <w:sz w:val="16"/>
              </w:rPr>
              <w:t>2005-08-12</w:t>
            </w:r>
          </w:p>
        </w:tc>
        <w:tc>
          <w:tcPr>
            <w:tcW w:type="dxa" w:w="1042"/>
          </w:tcPr>
          <w:p>
            <w:pPr>
              <w:spacing w:after="0"/>
              <w:jc w:val="left"/>
            </w:pPr>
            <w:r>
              <w:rPr>
                <w:sz w:val="16"/>
              </w:rPr>
              <w:t>DR-1599-WY</w:t>
            </w:r>
          </w:p>
        </w:tc>
        <w:tc>
          <w:tcPr>
            <w:tcW w:type="dxa" w:w="1401"/>
          </w:tcPr>
          <w:p>
            <w:pPr>
              <w:spacing w:after="0"/>
              <w:jc w:val="left"/>
            </w:pPr>
            <w:r>
              <w:rPr>
                <w:sz w:val="16"/>
              </w:rPr>
              <w:t>Major disaster</w:t>
            </w:r>
          </w:p>
        </w:tc>
        <w:tc>
          <w:tcPr>
            <w:tcW w:type="dxa" w:w="1671"/>
          </w:tcPr>
          <w:p>
            <w:pPr>
              <w:spacing w:after="0"/>
              <w:jc w:val="left"/>
            </w:pPr>
            <w:r>
              <w:rPr>
                <w:sz w:val="16"/>
              </w:rPr>
              <w:t>Tornado</w:t>
            </w:r>
          </w:p>
        </w:tc>
        <w:tc>
          <w:tcPr>
            <w:tcW w:type="dxa" w:w="2299"/>
          </w:tcPr>
          <w:p>
            <w:pPr>
              <w:spacing w:after="0"/>
              <w:jc w:val="left"/>
            </w:pPr>
            <w:r>
              <w:rPr>
                <w:sz w:val="16"/>
              </w:rPr>
              <w:t>Tornado</w:t>
            </w:r>
          </w:p>
        </w:tc>
        <w:tc>
          <w:tcPr>
            <w:tcW w:type="dxa" w:w="2748"/>
          </w:tcPr>
          <w:p>
            <w:pPr>
              <w:spacing w:after="0"/>
              <w:jc w:val="right"/>
            </w:pPr>
            <w:r>
              <w:rPr>
                <w:sz w:val="16"/>
              </w:rPr>
              <w:t>PA not declared for this county</w:t>
            </w:r>
          </w:p>
        </w:tc>
        <w:tc>
          <w:tcPr>
            <w:tcW w:type="dxa" w:w="1967"/>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1987-09-04</w:t>
            </w:r>
          </w:p>
        </w:tc>
        <w:tc>
          <w:tcPr>
            <w:tcW w:type="dxa" w:w="1042"/>
          </w:tcPr>
          <w:p>
            <w:pPr>
              <w:spacing w:after="0"/>
              <w:jc w:val="left"/>
            </w:pPr>
            <w:r>
              <w:rPr>
                <w:sz w:val="16"/>
              </w:rPr>
              <w:t>1987-02-10</w:t>
            </w:r>
          </w:p>
        </w:tc>
        <w:tc>
          <w:tcPr>
            <w:tcW w:type="dxa" w:w="1042"/>
          </w:tcPr>
          <w:p>
            <w:pPr>
              <w:spacing w:after="0"/>
              <w:jc w:val="left"/>
            </w:pPr>
            <w:r>
              <w:rPr>
                <w:sz w:val="16"/>
              </w:rPr>
              <w:t>EM-3092-WY</w:t>
            </w:r>
          </w:p>
        </w:tc>
        <w:tc>
          <w:tcPr>
            <w:tcW w:type="dxa" w:w="1401"/>
          </w:tcPr>
          <w:p>
            <w:pPr>
              <w:spacing w:after="0"/>
              <w:jc w:val="left"/>
            </w:pPr>
            <w:r>
              <w:rPr>
                <w:sz w:val="16"/>
              </w:rPr>
              <w:t>Emergency</w:t>
            </w:r>
          </w:p>
        </w:tc>
        <w:tc>
          <w:tcPr>
            <w:tcW w:type="dxa" w:w="1671"/>
          </w:tcPr>
          <w:p>
            <w:pPr>
              <w:spacing w:after="0"/>
              <w:jc w:val="left"/>
            </w:pPr>
            <w:r>
              <w:rPr>
                <w:sz w:val="16"/>
              </w:rPr>
              <w:t>Methane Gas Seepage</w:t>
            </w:r>
          </w:p>
        </w:tc>
        <w:tc>
          <w:tcPr>
            <w:tcW w:type="dxa" w:w="2299"/>
          </w:tcPr>
          <w:p>
            <w:pPr>
              <w:spacing w:after="0"/>
              <w:jc w:val="left"/>
            </w:pPr>
            <w:r>
              <w:rPr>
                <w:sz w:val="16"/>
              </w:rPr>
              <w:t>Non-natural, not counted</w:t>
            </w:r>
          </w:p>
        </w:tc>
        <w:tc>
          <w:tcPr>
            <w:tcW w:type="dxa" w:w="2748"/>
          </w:tcPr>
          <w:p>
            <w:pPr>
              <w:spacing w:after="0"/>
              <w:jc w:val="right"/>
            </w:pPr>
            <w:r>
              <w:rPr>
                <w:sz w:val="16"/>
              </w:rPr>
              <w:t>PA not declared for this county</w:t>
            </w:r>
          </w:p>
        </w:tc>
        <w:tc>
          <w:tcPr>
            <w:tcW w:type="dxa" w:w="1967"/>
          </w:tcPr>
          <w:p>
            <w:pPr>
              <w:spacing w:after="0"/>
              <w:jc w:val="left"/>
            </w:pPr>
          </w:p>
        </w:tc>
        <w:tc>
          <w:tcPr>
            <w:tcW w:type="dxa" w:w="899"/>
          </w:tcPr>
          <w:p>
            <w:pPr>
              <w:spacing w:after="0"/>
              <w:jc w:val="left"/>
            </w:pPr>
          </w:p>
        </w:tc>
      </w:tr>
      <w:tr>
        <w:trPr>
          <w:cantSplit/>
        </w:trPr>
        <w:tc>
          <w:tcPr>
            <w:tcW w:type="dxa" w:w="1042"/>
          </w:tcPr>
          <w:p>
            <w:pPr>
              <w:spacing w:after="0"/>
              <w:jc w:val="left"/>
            </w:pPr>
            <w:r>
              <w:rPr>
                <w:sz w:val="16"/>
              </w:rPr>
              <w:t>1978-05-29</w:t>
            </w:r>
          </w:p>
        </w:tc>
        <w:tc>
          <w:tcPr>
            <w:tcW w:type="dxa" w:w="1042"/>
          </w:tcPr>
          <w:p>
            <w:pPr>
              <w:spacing w:after="0"/>
              <w:jc w:val="left"/>
            </w:pPr>
            <w:r>
              <w:rPr>
                <w:sz w:val="16"/>
              </w:rPr>
              <w:t>1978-05-29</w:t>
            </w:r>
          </w:p>
        </w:tc>
        <w:tc>
          <w:tcPr>
            <w:tcW w:type="dxa" w:w="1042"/>
          </w:tcPr>
          <w:p>
            <w:pPr>
              <w:spacing w:after="0"/>
              <w:jc w:val="left"/>
            </w:pPr>
            <w:r>
              <w:rPr>
                <w:sz w:val="16"/>
              </w:rPr>
              <w:t>DR-557-WY</w:t>
            </w:r>
          </w:p>
        </w:tc>
        <w:tc>
          <w:tcPr>
            <w:tcW w:type="dxa" w:w="1401"/>
          </w:tcPr>
          <w:p>
            <w:pPr>
              <w:spacing w:after="0"/>
              <w:jc w:val="left"/>
            </w:pPr>
            <w:r>
              <w:rPr>
                <w:sz w:val="16"/>
              </w:rPr>
              <w:t>Major disaster</w:t>
            </w:r>
          </w:p>
        </w:tc>
        <w:tc>
          <w:tcPr>
            <w:tcW w:type="dxa" w:w="1671"/>
          </w:tcPr>
          <w:p>
            <w:pPr>
              <w:spacing w:after="0"/>
              <w:jc w:val="left"/>
            </w:pPr>
            <w:r>
              <w:rPr>
                <w:sz w:val="16"/>
              </w:rPr>
              <w:t>Severe Storms, Flooding &amp; Mudslides</w:t>
            </w:r>
          </w:p>
        </w:tc>
        <w:tc>
          <w:tcPr>
            <w:tcW w:type="dxa" w:w="2299"/>
          </w:tcPr>
          <w:p>
            <w:pPr>
              <w:spacing w:after="0"/>
              <w:jc w:val="left"/>
            </w:pPr>
            <w:r>
              <w:rPr>
                <w:sz w:val="16"/>
              </w:rPr>
              <w:t>Inland Flooding (primary); also designated: Landslide</w:t>
            </w:r>
          </w:p>
        </w:tc>
        <w:tc>
          <w:tcPr>
            <w:tcW w:type="dxa" w:w="2748"/>
          </w:tcPr>
          <w:p>
            <w:pPr>
              <w:spacing w:after="0"/>
              <w:jc w:val="right"/>
            </w:pPr>
            <w:r>
              <w:rPr>
                <w:sz w:val="16"/>
              </w:rPr>
              <w:t>no Public Assistance recorded</w:t>
            </w:r>
          </w:p>
        </w:tc>
        <w:tc>
          <w:tcPr>
            <w:tcW w:type="dxa" w:w="1967"/>
          </w:tcPr>
          <w:p>
            <w:pPr>
              <w:spacing w:after="0"/>
              <w:jc w:val="left"/>
            </w:pPr>
          </w:p>
        </w:tc>
        <w:tc>
          <w:tcPr>
            <w:tcW w:type="dxa" w:w="8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1963-07-04</w:t>
            </w:r>
          </w:p>
        </w:tc>
        <w:tc>
          <w:tcPr>
            <w:tcW w:type="dxa" w:w="1827"/>
          </w:tcPr>
          <w:p>
            <w:pPr>
              <w:spacing w:after="0"/>
              <w:jc w:val="left"/>
            </w:pPr>
            <w:r>
              <w:rPr>
                <w:sz w:val="16"/>
              </w:rPr>
              <w:t>1963-07-04</w:t>
            </w:r>
          </w:p>
        </w:tc>
        <w:tc>
          <w:tcPr>
            <w:tcW w:type="dxa" w:w="1670"/>
          </w:tcPr>
          <w:p>
            <w:pPr>
              <w:spacing w:after="0"/>
              <w:jc w:val="left"/>
            </w:pPr>
            <w:r>
              <w:rPr>
                <w:sz w:val="16"/>
              </w:rPr>
              <w:t>DR-155-WY</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591</w:t>
            </w:r>
          </w:p>
        </w:tc>
        <w:tc>
          <w:tcPr>
            <w:tcW w:type="dxa" w:w="1159"/>
          </w:tcPr>
          <w:p>
            <w:pPr>
              <w:spacing w:after="0"/>
              <w:jc w:val="right"/>
            </w:pPr>
            <w:r>
              <w:rPr>
                <w:sz w:val="16"/>
              </w:rPr>
              <w:t>11</w:t>
            </w:r>
          </w:p>
        </w:tc>
        <w:tc>
          <w:tcPr>
            <w:tcW w:type="dxa" w:w="2116"/>
          </w:tcPr>
          <w:p>
            <w:pPr>
              <w:spacing w:after="0"/>
              <w:jc w:val="right"/>
            </w:pPr>
            <w:r>
              <w:rPr>
                <w:sz w:val="16"/>
              </w:rPr>
              <w:t>2</w:t>
            </w:r>
          </w:p>
        </w:tc>
        <w:tc>
          <w:tcPr>
            <w:tcW w:type="dxa" w:w="786"/>
          </w:tcPr>
          <w:p>
            <w:pPr>
              <w:spacing w:after="0"/>
              <w:jc w:val="right"/>
            </w:pPr>
            <w:r>
              <w:rPr>
                <w:sz w:val="16"/>
              </w:rPr>
              <w:t>44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485</w:t>
            </w:r>
          </w:p>
        </w:tc>
        <w:tc>
          <w:tcPr>
            <w:tcW w:type="dxa" w:w="1159"/>
          </w:tcPr>
          <w:p>
            <w:pPr>
              <w:spacing w:after="0"/>
              <w:jc w:val="right"/>
            </w:pPr>
            <w:r>
              <w:rPr>
                <w:sz w:val="16"/>
              </w:rPr>
              <w:t>26</w:t>
            </w:r>
          </w:p>
        </w:tc>
        <w:tc>
          <w:tcPr>
            <w:tcW w:type="dxa" w:w="2116"/>
          </w:tcPr>
          <w:p>
            <w:pPr>
              <w:spacing w:after="0"/>
              <w:jc w:val="right"/>
            </w:pPr>
            <w:r>
              <w:rPr>
                <w:sz w:val="16"/>
              </w:rPr>
              <w:t>12</w:t>
            </w:r>
          </w:p>
        </w:tc>
        <w:tc>
          <w:tcPr>
            <w:tcW w:type="dxa" w:w="786"/>
          </w:tcPr>
          <w:p>
            <w:pPr>
              <w:spacing w:after="0"/>
              <w:jc w:val="right"/>
            </w:pPr>
            <w:r>
              <w:rPr>
                <w:sz w:val="16"/>
              </w:rPr>
              <w:t>64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141</w:t>
            </w:r>
          </w:p>
        </w:tc>
        <w:tc>
          <w:tcPr>
            <w:tcW w:type="dxa" w:w="1159"/>
          </w:tcPr>
          <w:p>
            <w:pPr>
              <w:spacing w:after="0"/>
              <w:jc w:val="right"/>
            </w:pPr>
            <w:r>
              <w:rPr>
                <w:sz w:val="16"/>
              </w:rPr>
              <w:t>4</w:t>
            </w:r>
          </w:p>
        </w:tc>
        <w:tc>
          <w:tcPr>
            <w:tcW w:type="dxa" w:w="2116"/>
          </w:tcPr>
          <w:p>
            <w:pPr>
              <w:spacing w:after="0"/>
              <w:jc w:val="right"/>
            </w:pPr>
            <w:r>
              <w:rPr>
                <w:sz w:val="16"/>
              </w:rPr>
              <w:t>7</w:t>
            </w: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9"/>
        <w:gridCol w:w="2778"/>
        <w:gridCol w:w="934"/>
        <w:gridCol w:w="1682"/>
        <w:gridCol w:w="1057"/>
        <w:gridCol w:w="28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9"/>
            <w:shd w:val="clear" w:color="auto" w:fill="E8E8E8"/>
          </w:tcPr>
          <w:p>
            <w:pPr>
              <w:spacing w:after="0"/>
              <w:jc w:val="left"/>
            </w:pPr>
            <w:r>
              <w:rPr>
                <w:b/>
                <w:sz w:val="16"/>
              </w:rPr>
              <w:t>Magnitude or extent</w:t>
            </w:r>
          </w:p>
        </w:tc>
        <w:tc>
          <w:tcPr>
            <w:tcW w:type="dxa" w:w="2778"/>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82"/>
            <w:shd w:val="clear" w:color="auto" w:fill="E8E8E8"/>
          </w:tcPr>
          <w:p>
            <w:pPr>
              <w:spacing w:after="0"/>
              <w:jc w:val="left"/>
            </w:pPr>
            <w:r>
              <w:rPr>
                <w:b/>
                <w:sz w:val="16"/>
              </w:rPr>
              <w:t>Location</w:t>
            </w:r>
          </w:p>
        </w:tc>
        <w:tc>
          <w:tcPr>
            <w:tcW w:type="dxa" w:w="1057"/>
            <w:shd w:val="clear" w:color="auto" w:fill="E8E8E8"/>
          </w:tcPr>
          <w:p>
            <w:pPr>
              <w:spacing w:after="0"/>
              <w:jc w:val="left"/>
            </w:pPr>
            <w:r>
              <w:rPr>
                <w:b/>
                <w:sz w:val="16"/>
              </w:rPr>
              <w:t>Flags</w:t>
            </w:r>
          </w:p>
        </w:tc>
        <w:tc>
          <w:tcPr>
            <w:tcW w:type="dxa" w:w="28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215"/>
          </w:tcPr>
          <w:p>
            <w:pPr>
              <w:spacing w:after="0"/>
              <w:jc w:val="left"/>
            </w:pPr>
            <w:r>
              <w:rPr>
                <w:sz w:val="16"/>
              </w:rPr>
              <w:t>High Wind</w:t>
            </w:r>
          </w:p>
        </w:tc>
        <w:tc>
          <w:tcPr>
            <w:tcW w:type="dxa" w:w="2589"/>
          </w:tcPr>
          <w:p>
            <w:pPr>
              <w:spacing w:after="0"/>
              <w:jc w:val="left"/>
            </w:pPr>
            <w:r>
              <w:rPr>
                <w:sz w:val="16"/>
              </w:rPr>
              <w:t>74 kt (85 mph) measured gust</w:t>
            </w:r>
          </w:p>
        </w:tc>
        <w:tc>
          <w:tcPr>
            <w:tcW w:type="dxa" w:w="2778"/>
          </w:tcPr>
          <w:p>
            <w:pPr>
              <w:spacing w:after="0"/>
              <w:jc w:val="left"/>
            </w:pPr>
            <w:r>
              <w:rPr>
                <w:sz w:val="16"/>
              </w:rPr>
              <w:t>$0 property; $0 crops (zone total, 2025 dollars)</w:t>
            </w:r>
          </w:p>
        </w:tc>
        <w:tc>
          <w:tcPr>
            <w:tcW w:type="dxa" w:w="934"/>
          </w:tcPr>
          <w:p>
            <w:pPr>
              <w:spacing w:after="0"/>
              <w:jc w:val="right"/>
            </w:pPr>
            <w:r>
              <w:rPr>
                <w:sz w:val="16"/>
              </w:rPr>
              <w:t>0, 0</w:t>
            </w:r>
          </w:p>
        </w:tc>
        <w:tc>
          <w:tcPr>
            <w:tcW w:type="dxa" w:w="1682"/>
          </w:tcPr>
          <w:p>
            <w:pPr>
              <w:spacing w:after="0"/>
              <w:jc w:val="left"/>
            </w:pPr>
            <w:r>
              <w:rPr>
                <w:sz w:val="16"/>
              </w:rPr>
              <w:t>NWS zone WYZ054 (NORTHERN CAMPBELL), zone-level</w:t>
            </w:r>
          </w:p>
        </w:tc>
        <w:tc>
          <w:tcPr>
            <w:tcW w:type="dxa" w:w="1057"/>
          </w:tcPr>
          <w:p>
            <w:pPr>
              <w:spacing w:after="0"/>
              <w:jc w:val="left"/>
            </w:pPr>
            <w:r>
              <w:rPr>
                <w:sz w:val="16"/>
              </w:rPr>
              <w:t>new since last plan; within last 5 years</w:t>
            </w:r>
          </w:p>
        </w:tc>
        <w:tc>
          <w:tcPr>
            <w:tcW w:type="dxa" w:w="2820"/>
          </w:tcPr>
          <w:p>
            <w:pPr>
              <w:spacing w:after="0"/>
              <w:jc w:val="left"/>
            </w:pPr>
            <w:r>
              <w:rPr>
                <w:sz w:val="16"/>
              </w:rPr>
              <w:t>B1-c worst recorded: High Wind and Strong Wind</w:t>
            </w:r>
          </w:p>
        </w:tc>
      </w:tr>
      <w:tr>
        <w:trPr>
          <w:cantSplit/>
        </w:trPr>
        <w:tc>
          <w:tcPr>
            <w:tcW w:type="dxa" w:w="1037"/>
          </w:tcPr>
          <w:p>
            <w:pPr>
              <w:spacing w:after="0"/>
              <w:jc w:val="left"/>
            </w:pPr>
            <w:r>
              <w:rPr>
                <w:sz w:val="16"/>
              </w:rPr>
              <w:t>2023-06-23</w:t>
            </w:r>
          </w:p>
        </w:tc>
        <w:tc>
          <w:tcPr>
            <w:tcW w:type="dxa" w:w="1215"/>
          </w:tcPr>
          <w:p>
            <w:pPr>
              <w:spacing w:after="0"/>
              <w:jc w:val="left"/>
            </w:pPr>
            <w:r>
              <w:rPr>
                <w:sz w:val="16"/>
              </w:rPr>
              <w:t>Tornado</w:t>
            </w:r>
          </w:p>
        </w:tc>
        <w:tc>
          <w:tcPr>
            <w:tcW w:type="dxa" w:w="2589"/>
          </w:tcPr>
          <w:p>
            <w:pPr>
              <w:spacing w:after="0"/>
              <w:jc w:val="left"/>
            </w:pPr>
            <w:r>
              <w:rPr>
                <w:sz w:val="16"/>
              </w:rPr>
              <w:t>EF2, 3.81 mi within this county, 800 yd wide</w:t>
            </w:r>
          </w:p>
        </w:tc>
        <w:tc>
          <w:tcPr>
            <w:tcW w:type="dxa" w:w="2778"/>
          </w:tcPr>
          <w:p>
            <w:pPr>
              <w:spacing w:after="0"/>
              <w:jc w:val="left"/>
            </w:pPr>
            <w:r>
              <w:rPr>
                <w:sz w:val="16"/>
              </w:rPr>
              <w:t>property not reported; $0 crops (2023 dollars)</w:t>
            </w:r>
          </w:p>
        </w:tc>
        <w:tc>
          <w:tcPr>
            <w:tcW w:type="dxa" w:w="934"/>
          </w:tcPr>
          <w:p>
            <w:pPr>
              <w:spacing w:after="0"/>
              <w:jc w:val="right"/>
            </w:pPr>
            <w:r>
              <w:rPr>
                <w:sz w:val="16"/>
              </w:rPr>
              <w:t>0, 8</w:t>
            </w:r>
          </w:p>
        </w:tc>
        <w:tc>
          <w:tcPr>
            <w:tcW w:type="dxa" w:w="1682"/>
          </w:tcPr>
          <w:p>
            <w:pPr>
              <w:spacing w:after="0"/>
              <w:jc w:val="left"/>
            </w:pPr>
            <w:r>
              <w:rPr>
                <w:sz w:val="16"/>
              </w:rPr>
              <w:t>WRIGHT</w:t>
            </w:r>
          </w:p>
        </w:tc>
        <w:tc>
          <w:tcPr>
            <w:tcW w:type="dxa" w:w="1057"/>
          </w:tcPr>
          <w:p>
            <w:pPr>
              <w:spacing w:after="0"/>
              <w:jc w:val="left"/>
            </w:pPr>
            <w:r>
              <w:rPr>
                <w:sz w:val="16"/>
              </w:rPr>
              <w:t>within last 5 years</w:t>
            </w: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2018-06-01</w:t>
            </w:r>
          </w:p>
        </w:tc>
        <w:tc>
          <w:tcPr>
            <w:tcW w:type="dxa" w:w="1215"/>
          </w:tcPr>
          <w:p>
            <w:pPr>
              <w:spacing w:after="0"/>
              <w:jc w:val="left"/>
            </w:pPr>
            <w:r>
              <w:rPr>
                <w:sz w:val="16"/>
              </w:rPr>
              <w:t>Tornado</w:t>
            </w:r>
          </w:p>
        </w:tc>
        <w:tc>
          <w:tcPr>
            <w:tcW w:type="dxa" w:w="2589"/>
          </w:tcPr>
          <w:p>
            <w:pPr>
              <w:spacing w:after="0"/>
              <w:jc w:val="left"/>
            </w:pPr>
            <w:r>
              <w:rPr>
                <w:sz w:val="16"/>
              </w:rPr>
              <w:t>EF3, 3.76 mi within this county, 200 yd wide</w:t>
            </w:r>
          </w:p>
        </w:tc>
        <w:tc>
          <w:tcPr>
            <w:tcW w:type="dxa" w:w="2778"/>
          </w:tcPr>
          <w:p>
            <w:pPr>
              <w:spacing w:after="0"/>
              <w:jc w:val="left"/>
            </w:pPr>
            <w:r>
              <w:rPr>
                <w:sz w:val="16"/>
              </w:rPr>
              <w:t>property not reported; $0 crops (2018 dollars)</w:t>
            </w:r>
          </w:p>
        </w:tc>
        <w:tc>
          <w:tcPr>
            <w:tcW w:type="dxa" w:w="934"/>
          </w:tcPr>
          <w:p>
            <w:pPr>
              <w:spacing w:after="0"/>
              <w:jc w:val="right"/>
            </w:pPr>
            <w:r>
              <w:rPr>
                <w:sz w:val="16"/>
              </w:rPr>
              <w:t>0, 2</w:t>
            </w:r>
          </w:p>
        </w:tc>
        <w:tc>
          <w:tcPr>
            <w:tcW w:type="dxa" w:w="1682"/>
          </w:tcPr>
          <w:p>
            <w:pPr>
              <w:spacing w:after="0"/>
              <w:jc w:val="left"/>
            </w:pPr>
            <w:r>
              <w:rPr>
                <w:sz w:val="16"/>
              </w:rPr>
              <w:t>(GCC)GILLETTE ARPT</w:t>
            </w:r>
          </w:p>
        </w:tc>
        <w:tc>
          <w:tcPr>
            <w:tcW w:type="dxa" w:w="1057"/>
          </w:tcPr>
          <w:p>
            <w:pPr>
              <w:spacing w:after="0"/>
              <w:jc w:val="left"/>
            </w:pPr>
          </w:p>
        </w:tc>
        <w:tc>
          <w:tcPr>
            <w:tcW w:type="dxa" w:w="2820"/>
          </w:tcPr>
          <w:p>
            <w:pPr>
              <w:spacing w:after="0"/>
              <w:jc w:val="left"/>
            </w:pPr>
            <w:r>
              <w:rPr>
                <w:sz w:val="16"/>
              </w:rPr>
              <w:t>B1-c worst recorded: Tornado</w:t>
            </w:r>
          </w:p>
        </w:tc>
      </w:tr>
      <w:tr>
        <w:trPr>
          <w:cantSplit/>
        </w:trPr>
        <w:tc>
          <w:tcPr>
            <w:tcW w:type="dxa" w:w="1037"/>
          </w:tcPr>
          <w:p>
            <w:pPr>
              <w:spacing w:after="0"/>
              <w:jc w:val="left"/>
            </w:pPr>
            <w:r>
              <w:rPr>
                <w:sz w:val="16"/>
              </w:rPr>
              <w:t>2013-09-08</w:t>
            </w:r>
          </w:p>
        </w:tc>
        <w:tc>
          <w:tcPr>
            <w:tcW w:type="dxa" w:w="1215"/>
          </w:tcPr>
          <w:p>
            <w:pPr>
              <w:spacing w:after="0"/>
              <w:jc w:val="left"/>
            </w:pPr>
            <w:r>
              <w:rPr>
                <w:sz w:val="16"/>
              </w:rPr>
              <w:t>Hail</w:t>
            </w:r>
          </w:p>
        </w:tc>
        <w:tc>
          <w:tcPr>
            <w:tcW w:type="dxa" w:w="2589"/>
          </w:tcPr>
          <w:p>
            <w:pPr>
              <w:spacing w:after="0"/>
              <w:jc w:val="left"/>
            </w:pPr>
            <w:r>
              <w:rPr>
                <w:sz w:val="16"/>
              </w:rPr>
              <w:t>4.25 in</w:t>
            </w:r>
          </w:p>
        </w:tc>
        <w:tc>
          <w:tcPr>
            <w:tcW w:type="dxa" w:w="2778"/>
          </w:tcPr>
          <w:p>
            <w:pPr>
              <w:spacing w:after="0"/>
              <w:jc w:val="left"/>
            </w:pPr>
            <w:r>
              <w:rPr>
                <w:sz w:val="16"/>
              </w:rPr>
              <w:t>$5,000 property; $0 crops (2013 dollars)</w:t>
            </w:r>
          </w:p>
        </w:tc>
        <w:tc>
          <w:tcPr>
            <w:tcW w:type="dxa" w:w="934"/>
          </w:tcPr>
          <w:p>
            <w:pPr>
              <w:spacing w:after="0"/>
              <w:jc w:val="right"/>
            </w:pPr>
            <w:r>
              <w:rPr>
                <w:sz w:val="16"/>
              </w:rPr>
              <w:t>0, 0</w:t>
            </w:r>
          </w:p>
        </w:tc>
        <w:tc>
          <w:tcPr>
            <w:tcW w:type="dxa" w:w="1682"/>
          </w:tcPr>
          <w:p>
            <w:pPr>
              <w:spacing w:after="0"/>
              <w:jc w:val="left"/>
            </w:pPr>
            <w:r>
              <w:rPr>
                <w:sz w:val="16"/>
              </w:rPr>
              <w:t>ROZET</w:t>
            </w:r>
          </w:p>
        </w:tc>
        <w:tc>
          <w:tcPr>
            <w:tcW w:type="dxa" w:w="1057"/>
          </w:tcPr>
          <w:p>
            <w:pPr>
              <w:spacing w:after="0"/>
              <w:jc w:val="left"/>
            </w:pPr>
          </w:p>
        </w:tc>
        <w:tc>
          <w:tcPr>
            <w:tcW w:type="dxa" w:w="2820"/>
          </w:tcPr>
          <w:p>
            <w:pPr>
              <w:spacing w:after="0"/>
              <w:jc w:val="left"/>
            </w:pPr>
            <w:r>
              <w:rPr>
                <w:sz w:val="16"/>
              </w:rPr>
              <w:t>B1-c worst recorded: Hail</w:t>
            </w:r>
          </w:p>
        </w:tc>
      </w:tr>
      <w:tr>
        <w:trPr>
          <w:cantSplit/>
        </w:trPr>
        <w:tc>
          <w:tcPr>
            <w:tcW w:type="dxa" w:w="1037"/>
          </w:tcPr>
          <w:p>
            <w:pPr>
              <w:spacing w:after="0"/>
              <w:jc w:val="left"/>
            </w:pPr>
            <w:r>
              <w:rPr>
                <w:sz w:val="16"/>
              </w:rPr>
              <w:t>2010-06-30</w:t>
            </w:r>
          </w:p>
        </w:tc>
        <w:tc>
          <w:tcPr>
            <w:tcW w:type="dxa" w:w="1215"/>
          </w:tcPr>
          <w:p>
            <w:pPr>
              <w:spacing w:after="0"/>
              <w:jc w:val="left"/>
            </w:pPr>
            <w:r>
              <w:rPr>
                <w:sz w:val="16"/>
              </w:rPr>
              <w:t>Lightning</w:t>
            </w:r>
          </w:p>
        </w:tc>
        <w:tc>
          <w:tcPr>
            <w:tcW w:type="dxa" w:w="2589"/>
          </w:tcPr>
          <w:p>
            <w:pPr>
              <w:spacing w:after="0"/>
              <w:jc w:val="left"/>
            </w:pPr>
          </w:p>
        </w:tc>
        <w:tc>
          <w:tcPr>
            <w:tcW w:type="dxa" w:w="2778"/>
          </w:tcPr>
          <w:p>
            <w:pPr>
              <w:spacing w:after="0"/>
              <w:jc w:val="left"/>
            </w:pPr>
            <w:r>
              <w:rPr>
                <w:sz w:val="16"/>
              </w:rPr>
              <w:t>$0 property; $0 crops (2010 dollars)</w:t>
            </w:r>
          </w:p>
        </w:tc>
        <w:tc>
          <w:tcPr>
            <w:tcW w:type="dxa" w:w="934"/>
          </w:tcPr>
          <w:p>
            <w:pPr>
              <w:spacing w:after="0"/>
              <w:jc w:val="right"/>
            </w:pPr>
            <w:r>
              <w:rPr>
                <w:sz w:val="16"/>
              </w:rPr>
              <w:t>0, 1</w:t>
            </w:r>
          </w:p>
        </w:tc>
        <w:tc>
          <w:tcPr>
            <w:tcW w:type="dxa" w:w="1682"/>
          </w:tcPr>
          <w:p>
            <w:pPr>
              <w:spacing w:after="0"/>
              <w:jc w:val="left"/>
            </w:pPr>
            <w:r>
              <w:rPr>
                <w:sz w:val="16"/>
              </w:rPr>
              <w:t>WRIGHT</w:t>
            </w:r>
          </w:p>
        </w:tc>
        <w:tc>
          <w:tcPr>
            <w:tcW w:type="dxa" w:w="1057"/>
          </w:tcPr>
          <w:p>
            <w:pPr>
              <w:spacing w:after="0"/>
              <w:jc w:val="left"/>
            </w:pPr>
          </w:p>
        </w:tc>
        <w:tc>
          <w:tcPr>
            <w:tcW w:type="dxa" w:w="2820"/>
          </w:tcPr>
          <w:p>
            <w:pPr>
              <w:spacing w:after="0"/>
              <w:jc w:val="left"/>
            </w:pPr>
            <w:r>
              <w:rPr>
                <w:sz w:val="16"/>
              </w:rPr>
              <w:t>B1-c worst recorded: Lightning</w:t>
            </w:r>
          </w:p>
        </w:tc>
      </w:tr>
      <w:tr>
        <w:trPr>
          <w:cantSplit/>
        </w:trPr>
        <w:tc>
          <w:tcPr>
            <w:tcW w:type="dxa" w:w="1037"/>
          </w:tcPr>
          <w:p>
            <w:pPr>
              <w:spacing w:after="0"/>
              <w:jc w:val="left"/>
            </w:pPr>
            <w:r>
              <w:rPr>
                <w:sz w:val="16"/>
              </w:rPr>
              <w:t>2010-05-26</w:t>
            </w:r>
          </w:p>
        </w:tc>
        <w:tc>
          <w:tcPr>
            <w:tcW w:type="dxa" w:w="1215"/>
          </w:tcPr>
          <w:p>
            <w:pPr>
              <w:spacing w:after="0"/>
              <w:jc w:val="left"/>
            </w:pPr>
            <w:r>
              <w:rPr>
                <w:sz w:val="16"/>
              </w:rPr>
              <w:t>Hail</w:t>
            </w:r>
          </w:p>
        </w:tc>
        <w:tc>
          <w:tcPr>
            <w:tcW w:type="dxa" w:w="2589"/>
          </w:tcPr>
          <w:p>
            <w:pPr>
              <w:spacing w:after="0"/>
              <w:jc w:val="left"/>
            </w:pPr>
            <w:r>
              <w:rPr>
                <w:sz w:val="16"/>
              </w:rPr>
              <w:t>1.75 in</w:t>
            </w:r>
          </w:p>
        </w:tc>
        <w:tc>
          <w:tcPr>
            <w:tcW w:type="dxa" w:w="2778"/>
          </w:tcPr>
          <w:p>
            <w:pPr>
              <w:spacing w:after="0"/>
              <w:jc w:val="left"/>
            </w:pPr>
            <w:r>
              <w:rPr>
                <w:sz w:val="16"/>
              </w:rPr>
              <w:t>$46,000,000 property; $0 crops (2010 dollars)</w:t>
            </w:r>
          </w:p>
        </w:tc>
        <w:tc>
          <w:tcPr>
            <w:tcW w:type="dxa" w:w="934"/>
          </w:tcPr>
          <w:p>
            <w:pPr>
              <w:spacing w:after="0"/>
              <w:jc w:val="right"/>
            </w:pPr>
            <w:r>
              <w:rPr>
                <w:sz w:val="16"/>
              </w:rPr>
              <w:t>0, 0</w:t>
            </w:r>
          </w:p>
        </w:tc>
        <w:tc>
          <w:tcPr>
            <w:tcW w:type="dxa" w:w="1682"/>
          </w:tcPr>
          <w:p>
            <w:pPr>
              <w:spacing w:after="0"/>
              <w:jc w:val="left"/>
            </w:pPr>
            <w:r>
              <w:rPr>
                <w:sz w:val="16"/>
              </w:rPr>
              <w:t>GILLETTE</w:t>
            </w:r>
          </w:p>
        </w:tc>
        <w:tc>
          <w:tcPr>
            <w:tcW w:type="dxa" w:w="1057"/>
          </w:tcPr>
          <w:p>
            <w:pPr>
              <w:spacing w:after="0"/>
              <w:jc w:val="left"/>
            </w:pPr>
          </w:p>
        </w:tc>
        <w:tc>
          <w:tcPr>
            <w:tcW w:type="dxa" w:w="2820"/>
          </w:tcPr>
          <w:p>
            <w:pPr>
              <w:spacing w:after="0"/>
              <w:jc w:val="left"/>
            </w:pPr>
            <w:r>
              <w:rPr>
                <w:sz w:val="16"/>
              </w:rPr>
              <w:t>B1-c most damaging: Hail</w:t>
            </w:r>
          </w:p>
        </w:tc>
      </w:tr>
      <w:tr>
        <w:trPr>
          <w:cantSplit/>
        </w:trPr>
        <w:tc>
          <w:tcPr>
            <w:tcW w:type="dxa" w:w="1037"/>
          </w:tcPr>
          <w:p>
            <w:pPr>
              <w:spacing w:after="0"/>
              <w:jc w:val="left"/>
            </w:pPr>
            <w:r>
              <w:rPr>
                <w:sz w:val="16"/>
              </w:rPr>
              <w:t>2009-03-23</w:t>
            </w:r>
          </w:p>
        </w:tc>
        <w:tc>
          <w:tcPr>
            <w:tcW w:type="dxa" w:w="1215"/>
          </w:tcPr>
          <w:p>
            <w:pPr>
              <w:spacing w:after="0"/>
              <w:jc w:val="left"/>
            </w:pPr>
            <w:r>
              <w:rPr>
                <w:sz w:val="16"/>
              </w:rPr>
              <w:t>Blizzard</w:t>
            </w:r>
          </w:p>
        </w:tc>
        <w:tc>
          <w:tcPr>
            <w:tcW w:type="dxa" w:w="2589"/>
          </w:tcPr>
          <w:p>
            <w:pPr>
              <w:spacing w:after="0"/>
              <w:jc w:val="left"/>
            </w:pPr>
          </w:p>
        </w:tc>
        <w:tc>
          <w:tcPr>
            <w:tcW w:type="dxa" w:w="2778"/>
          </w:tcPr>
          <w:p>
            <w:pPr>
              <w:spacing w:after="0"/>
              <w:jc w:val="left"/>
            </w:pPr>
            <w:r>
              <w:rPr>
                <w:sz w:val="16"/>
              </w:rPr>
              <w:t>$250,000 property; $0 crops (zone total, 2009 dollars)</w:t>
            </w:r>
          </w:p>
        </w:tc>
        <w:tc>
          <w:tcPr>
            <w:tcW w:type="dxa" w:w="934"/>
          </w:tcPr>
          <w:p>
            <w:pPr>
              <w:spacing w:after="0"/>
              <w:jc w:val="right"/>
            </w:pPr>
            <w:r>
              <w:rPr>
                <w:sz w:val="16"/>
              </w:rPr>
              <w:t>0, 0</w:t>
            </w:r>
          </w:p>
        </w:tc>
        <w:tc>
          <w:tcPr>
            <w:tcW w:type="dxa" w:w="1682"/>
          </w:tcPr>
          <w:p>
            <w:pPr>
              <w:spacing w:after="0"/>
              <w:jc w:val="left"/>
            </w:pPr>
            <w:r>
              <w:rPr>
                <w:sz w:val="16"/>
              </w:rPr>
              <w:t>NWS zone WYZ054 (NORTHERN CAMPBELL), zone-level</w:t>
            </w:r>
          </w:p>
        </w:tc>
        <w:tc>
          <w:tcPr>
            <w:tcW w:type="dxa" w:w="1057"/>
          </w:tcPr>
          <w:p>
            <w:pPr>
              <w:spacing w:after="0"/>
              <w:jc w:val="left"/>
            </w:pPr>
          </w:p>
        </w:tc>
        <w:tc>
          <w:tcPr>
            <w:tcW w:type="dxa" w:w="28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2008-07-22</w:t>
            </w:r>
          </w:p>
        </w:tc>
        <w:tc>
          <w:tcPr>
            <w:tcW w:type="dxa" w:w="1215"/>
          </w:tcPr>
          <w:p>
            <w:pPr>
              <w:spacing w:after="0"/>
              <w:jc w:val="left"/>
            </w:pPr>
            <w:r>
              <w:rPr>
                <w:sz w:val="16"/>
              </w:rPr>
              <w:t>Flash Flood</w:t>
            </w:r>
          </w:p>
        </w:tc>
        <w:tc>
          <w:tcPr>
            <w:tcW w:type="dxa" w:w="2589"/>
          </w:tcPr>
          <w:p>
            <w:pPr>
              <w:spacing w:after="0"/>
              <w:jc w:val="left"/>
            </w:pPr>
          </w:p>
        </w:tc>
        <w:tc>
          <w:tcPr>
            <w:tcW w:type="dxa" w:w="2778"/>
          </w:tcPr>
          <w:p>
            <w:pPr>
              <w:spacing w:after="0"/>
              <w:jc w:val="left"/>
            </w:pPr>
            <w:r>
              <w:rPr>
                <w:sz w:val="16"/>
              </w:rPr>
              <w:t>$0 property; $0 crops (2008 dollars)</w:t>
            </w:r>
          </w:p>
        </w:tc>
        <w:tc>
          <w:tcPr>
            <w:tcW w:type="dxa" w:w="934"/>
          </w:tcPr>
          <w:p>
            <w:pPr>
              <w:spacing w:after="0"/>
              <w:jc w:val="right"/>
            </w:pPr>
            <w:r>
              <w:rPr>
                <w:sz w:val="16"/>
              </w:rPr>
              <w:t>1, 3</w:t>
            </w:r>
          </w:p>
        </w:tc>
        <w:tc>
          <w:tcPr>
            <w:tcW w:type="dxa" w:w="1682"/>
          </w:tcPr>
          <w:p>
            <w:pPr>
              <w:spacing w:after="0"/>
              <w:jc w:val="left"/>
            </w:pPr>
            <w:r>
              <w:rPr>
                <w:sz w:val="16"/>
              </w:rPr>
              <w:t>RECLUSE</w:t>
            </w:r>
          </w:p>
        </w:tc>
        <w:tc>
          <w:tcPr>
            <w:tcW w:type="dxa" w:w="1057"/>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2005-08-12</w:t>
            </w:r>
          </w:p>
        </w:tc>
        <w:tc>
          <w:tcPr>
            <w:tcW w:type="dxa" w:w="1215"/>
          </w:tcPr>
          <w:p>
            <w:pPr>
              <w:spacing w:after="0"/>
              <w:jc w:val="left"/>
            </w:pPr>
            <w:r>
              <w:rPr>
                <w:sz w:val="16"/>
              </w:rPr>
              <w:t>Tornado</w:t>
            </w:r>
          </w:p>
        </w:tc>
        <w:tc>
          <w:tcPr>
            <w:tcW w:type="dxa" w:w="2589"/>
          </w:tcPr>
          <w:p>
            <w:pPr>
              <w:spacing w:after="0"/>
              <w:jc w:val="left"/>
            </w:pPr>
            <w:r>
              <w:rPr>
                <w:sz w:val="16"/>
              </w:rPr>
              <w:t>F2, 1.5 mi within this county, 450 yd wide</w:t>
            </w:r>
          </w:p>
        </w:tc>
        <w:tc>
          <w:tcPr>
            <w:tcW w:type="dxa" w:w="2778"/>
          </w:tcPr>
          <w:p>
            <w:pPr>
              <w:spacing w:after="0"/>
              <w:jc w:val="left"/>
            </w:pPr>
            <w:r>
              <w:rPr>
                <w:sz w:val="16"/>
              </w:rPr>
              <w:t>$5,000,000 property; $0 crops (2005 dollars)</w:t>
            </w:r>
          </w:p>
        </w:tc>
        <w:tc>
          <w:tcPr>
            <w:tcW w:type="dxa" w:w="934"/>
          </w:tcPr>
          <w:p>
            <w:pPr>
              <w:spacing w:after="0"/>
              <w:jc w:val="right"/>
            </w:pPr>
            <w:r>
              <w:rPr>
                <w:sz w:val="16"/>
              </w:rPr>
              <w:t>2, 13</w:t>
            </w:r>
          </w:p>
        </w:tc>
        <w:tc>
          <w:tcPr>
            <w:tcW w:type="dxa" w:w="1682"/>
          </w:tcPr>
          <w:p>
            <w:pPr>
              <w:spacing w:after="0"/>
              <w:jc w:val="left"/>
            </w:pPr>
            <w:r>
              <w:rPr>
                <w:sz w:val="16"/>
              </w:rPr>
              <w:t>WRIGHT</w:t>
            </w:r>
          </w:p>
        </w:tc>
        <w:tc>
          <w:tcPr>
            <w:tcW w:type="dxa" w:w="1057"/>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2001-05-28</w:t>
            </w:r>
          </w:p>
        </w:tc>
        <w:tc>
          <w:tcPr>
            <w:tcW w:type="dxa" w:w="1215"/>
          </w:tcPr>
          <w:p>
            <w:pPr>
              <w:spacing w:after="0"/>
              <w:jc w:val="left"/>
            </w:pPr>
            <w:r>
              <w:rPr>
                <w:sz w:val="16"/>
              </w:rPr>
              <w:t>Flash Flood</w:t>
            </w:r>
          </w:p>
        </w:tc>
        <w:tc>
          <w:tcPr>
            <w:tcW w:type="dxa" w:w="2589"/>
          </w:tcPr>
          <w:p>
            <w:pPr>
              <w:spacing w:after="0"/>
              <w:jc w:val="left"/>
            </w:pPr>
          </w:p>
        </w:tc>
        <w:tc>
          <w:tcPr>
            <w:tcW w:type="dxa" w:w="2778"/>
          </w:tcPr>
          <w:p>
            <w:pPr>
              <w:spacing w:after="0"/>
              <w:jc w:val="left"/>
            </w:pPr>
            <w:r>
              <w:rPr>
                <w:sz w:val="16"/>
              </w:rPr>
              <w:t>$400,000 property; crops not reported (2001 dollars)</w:t>
            </w:r>
          </w:p>
        </w:tc>
        <w:tc>
          <w:tcPr>
            <w:tcW w:type="dxa" w:w="934"/>
          </w:tcPr>
          <w:p>
            <w:pPr>
              <w:spacing w:after="0"/>
              <w:jc w:val="right"/>
            </w:pPr>
            <w:r>
              <w:rPr>
                <w:sz w:val="16"/>
              </w:rPr>
              <w:t>0, 0</w:t>
            </w:r>
          </w:p>
        </w:tc>
        <w:tc>
          <w:tcPr>
            <w:tcW w:type="dxa" w:w="1682"/>
          </w:tcPr>
          <w:p>
            <w:pPr>
              <w:spacing w:after="0"/>
              <w:jc w:val="left"/>
            </w:pPr>
            <w:r>
              <w:rPr>
                <w:sz w:val="16"/>
              </w:rPr>
              <w:t>GILLETTE</w:t>
            </w:r>
          </w:p>
        </w:tc>
        <w:tc>
          <w:tcPr>
            <w:tcW w:type="dxa" w:w="1057"/>
          </w:tcPr>
          <w:p>
            <w:pPr>
              <w:spacing w:after="0"/>
              <w:jc w:val="left"/>
            </w:pPr>
          </w:p>
        </w:tc>
        <w:tc>
          <w:tcPr>
            <w:tcW w:type="dxa" w:w="28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1996-01-28</w:t>
            </w:r>
          </w:p>
        </w:tc>
        <w:tc>
          <w:tcPr>
            <w:tcW w:type="dxa" w:w="1215"/>
          </w:tcPr>
          <w:p>
            <w:pPr>
              <w:spacing w:after="0"/>
              <w:jc w:val="left"/>
            </w:pPr>
            <w:r>
              <w:rPr>
                <w:sz w:val="16"/>
              </w:rPr>
              <w:t>Cold/Wind Chill</w:t>
            </w:r>
          </w:p>
        </w:tc>
        <w:tc>
          <w:tcPr>
            <w:tcW w:type="dxa" w:w="2589"/>
          </w:tcPr>
          <w:p>
            <w:pPr>
              <w:spacing w:after="0"/>
              <w:jc w:val="left"/>
            </w:pPr>
          </w:p>
        </w:tc>
        <w:tc>
          <w:tcPr>
            <w:tcW w:type="dxa" w:w="2778"/>
          </w:tcPr>
          <w:p>
            <w:pPr>
              <w:spacing w:after="0"/>
              <w:jc w:val="left"/>
            </w:pPr>
            <w:r>
              <w:rPr>
                <w:sz w:val="16"/>
              </w:rPr>
              <w:t>damage not reported</w:t>
            </w:r>
          </w:p>
        </w:tc>
        <w:tc>
          <w:tcPr>
            <w:tcW w:type="dxa" w:w="934"/>
          </w:tcPr>
          <w:p>
            <w:pPr>
              <w:spacing w:after="0"/>
              <w:jc w:val="right"/>
            </w:pPr>
            <w:r>
              <w:rPr>
                <w:sz w:val="16"/>
              </w:rPr>
              <w:t>0, 0</w:t>
            </w:r>
          </w:p>
        </w:tc>
        <w:tc>
          <w:tcPr>
            <w:tcW w:type="dxa" w:w="1682"/>
          </w:tcPr>
          <w:p>
            <w:pPr>
              <w:spacing w:after="0"/>
              <w:jc w:val="left"/>
            </w:pPr>
            <w:r>
              <w:rPr>
                <w:sz w:val="16"/>
              </w:rPr>
              <w:t>NWS zone WYZ055 (SOUTH CAMPBELL), zone-level</w:t>
            </w:r>
          </w:p>
        </w:tc>
        <w:tc>
          <w:tcPr>
            <w:tcW w:type="dxa" w:w="1057"/>
          </w:tcPr>
          <w:p>
            <w:pPr>
              <w:spacing w:after="0"/>
              <w:jc w:val="left"/>
            </w:pPr>
          </w:p>
        </w:tc>
        <w:tc>
          <w:tcPr>
            <w:tcW w:type="dxa" w:w="28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1983-04-24</w:t>
            </w:r>
          </w:p>
        </w:tc>
        <w:tc>
          <w:tcPr>
            <w:tcW w:type="dxa" w:w="1215"/>
          </w:tcPr>
          <w:p>
            <w:pPr>
              <w:spacing w:after="0"/>
              <w:jc w:val="left"/>
            </w:pPr>
            <w:r>
              <w:rPr>
                <w:sz w:val="16"/>
              </w:rPr>
              <w:t>Thunderstorm Wind</w:t>
            </w:r>
          </w:p>
        </w:tc>
        <w:tc>
          <w:tcPr>
            <w:tcW w:type="dxa" w:w="2589"/>
          </w:tcPr>
          <w:p>
            <w:pPr>
              <w:spacing w:after="0"/>
              <w:jc w:val="left"/>
            </w:pPr>
            <w:r>
              <w:rPr>
                <w:sz w:val="16"/>
              </w:rPr>
              <w:t>91 kt (105 mph), measurement type not recorded</w:t>
            </w:r>
          </w:p>
        </w:tc>
        <w:tc>
          <w:tcPr>
            <w:tcW w:type="dxa" w:w="2778"/>
          </w:tcPr>
          <w:p>
            <w:pPr>
              <w:spacing w:after="0"/>
              <w:jc w:val="left"/>
            </w:pPr>
            <w:r>
              <w:rPr>
                <w:sz w:val="16"/>
              </w:rPr>
              <w:t>damage not recorded (pre-1996 record)</w:t>
            </w:r>
          </w:p>
        </w:tc>
        <w:tc>
          <w:tcPr>
            <w:tcW w:type="dxa" w:w="934"/>
          </w:tcPr>
          <w:p>
            <w:pPr>
              <w:spacing w:after="0"/>
              <w:jc w:val="right"/>
            </w:pPr>
            <w:r>
              <w:rPr>
                <w:sz w:val="16"/>
              </w:rPr>
              <w:t>0, 0</w:t>
            </w:r>
          </w:p>
        </w:tc>
        <w:tc>
          <w:tcPr>
            <w:tcW w:type="dxa" w:w="1682"/>
          </w:tcPr>
          <w:p>
            <w:pPr>
              <w:spacing w:after="0"/>
              <w:jc w:val="left"/>
            </w:pPr>
            <w:r>
              <w:rPr>
                <w:sz w:val="16"/>
              </w:rPr>
              <w:t>location not recorded</w:t>
            </w:r>
          </w:p>
        </w:tc>
        <w:tc>
          <w:tcPr>
            <w:tcW w:type="dxa" w:w="1057"/>
          </w:tcPr>
          <w:p>
            <w:pPr>
              <w:spacing w:after="0"/>
              <w:jc w:val="left"/>
            </w:pPr>
          </w:p>
        </w:tc>
        <w:tc>
          <w:tcPr>
            <w:tcW w:type="dxa" w:w="2820"/>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(1,353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8"/>
        <w:gridCol w:w="1420"/>
        <w:gridCol w:w="1617"/>
        <w:gridCol w:w="1100"/>
        <w:gridCol w:w="2086"/>
        <w:gridCol w:w="1537"/>
        <w:gridCol w:w="1561"/>
        <w:gridCol w:w="1037"/>
        <w:gridCol w:w="1450"/>
      </w:tblGrid>
      <w:tr>
        <w:trPr>
          <w:cantSplit/>
          <w:tblHeader/>
        </w:trPr>
        <w:tc>
          <w:tcPr>
            <w:tcW w:type="dxa" w:w="1037"/>
            <w:shd w:val="clear" w:color="auto" w:fill="E8E8E8"/>
          </w:tcPr>
          <w:p>
            <w:pPr>
              <w:spacing w:after="0"/>
              <w:jc w:val="left"/>
            </w:pPr>
            <w:r>
              <w:rPr>
                <w:b/>
                <w:sz w:val="16"/>
              </w:rPr>
              <w:t>Hazard</w:t>
            </w:r>
          </w:p>
        </w:tc>
        <w:tc>
          <w:tcPr>
            <w:tcW w:type="dxa" w:w="126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0"/>
            <w:shd w:val="clear" w:color="auto" w:fill="E8E8E8"/>
          </w:tcPr>
          <w:p>
            <w:pPr>
              <w:spacing w:after="0"/>
              <w:jc w:val="left"/>
            </w:pPr>
            <w:r>
              <w:rPr>
                <w:b/>
                <w:sz w:val="16"/>
              </w:rPr>
              <w:t>Unit</w:t>
            </w:r>
          </w:p>
        </w:tc>
        <w:tc>
          <w:tcPr>
            <w:tcW w:type="dxa" w:w="1617"/>
            <w:shd w:val="clear" w:color="auto" w:fill="E8E8E8"/>
          </w:tcPr>
          <w:p>
            <w:pPr>
              <w:spacing w:after="0"/>
              <w:jc w:val="left"/>
            </w:pPr>
            <w:r>
              <w:rPr>
                <w:b/>
                <w:sz w:val="16"/>
              </w:rPr>
              <w:t>In plain terms</w:t>
            </w:r>
          </w:p>
        </w:tc>
        <w:tc>
          <w:tcPr>
            <w:tcW w:type="dxa" w:w="1100"/>
            <w:shd w:val="clear" w:color="auto" w:fill="E8E8E8"/>
          </w:tcPr>
          <w:p>
            <w:pPr>
              <w:spacing w:after="0"/>
              <w:jc w:val="left"/>
            </w:pPr>
            <w:r>
              <w:rPr>
                <w:b/>
                <w:sz w:val="16"/>
              </w:rPr>
              <w:t>Descriptor</w:t>
            </w:r>
          </w:p>
        </w:tc>
        <w:tc>
          <w:tcPr>
            <w:tcW w:type="dxa" w:w="2086"/>
            <w:shd w:val="clear" w:color="auto" w:fill="E8E8E8"/>
          </w:tcPr>
          <w:p>
            <w:pPr>
              <w:spacing w:after="0"/>
              <w:jc w:val="left"/>
            </w:pPr>
            <w:r>
              <w:rPr>
                <w:b/>
                <w:sz w:val="16"/>
              </w:rPr>
              <w:t>Descriptor basis</w:t>
            </w:r>
          </w:p>
        </w:tc>
        <w:tc>
          <w:tcPr>
            <w:tcW w:type="dxa" w:w="1537"/>
            <w:shd w:val="clear" w:color="auto" w:fill="E8E8E8"/>
          </w:tcPr>
          <w:p>
            <w:pPr>
              <w:spacing w:after="0"/>
              <w:jc w:val="right"/>
            </w:pPr>
            <w:r>
              <w:rPr>
                <w:b/>
                <w:sz w:val="16"/>
              </w:rPr>
              <w:t>NRI events or days in its record period (hail, wind and tornado are area-weighted, so can be fractional)</w:t>
            </w:r>
          </w:p>
        </w:tc>
        <w:tc>
          <w:tcPr>
            <w:tcW w:type="dxa" w:w="15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68"/>
          </w:tcPr>
          <w:p>
            <w:pPr>
              <w:spacing w:after="0"/>
              <w:jc w:val="right"/>
            </w:pPr>
            <w:r>
              <w:rPr>
                <w:sz w:val="16"/>
              </w:rPr>
              <w:t>4.77</w:t>
            </w:r>
          </w:p>
        </w:tc>
        <w:tc>
          <w:tcPr>
            <w:tcW w:type="dxa" w:w="1420"/>
          </w:tcPr>
          <w:p>
            <w:pPr>
              <w:spacing w:after="0"/>
              <w:jc w:val="left"/>
            </w:pPr>
            <w:r>
              <w:rPr>
                <w:sz w:val="16"/>
              </w:rPr>
              <w:t>event-days per year</w:t>
            </w:r>
          </w:p>
        </w:tc>
        <w:tc>
          <w:tcPr>
            <w:tcW w:type="dxa" w:w="1617"/>
          </w:tcPr>
          <w:p>
            <w:pPr>
              <w:spacing w:after="0"/>
              <w:jc w:val="left"/>
            </w:pPr>
            <w:r>
              <w:rPr>
                <w:sz w:val="16"/>
              </w:rPr>
              <w:t>about 4.77 days per year</w:t>
            </w:r>
          </w:p>
        </w:tc>
        <w:tc>
          <w:tcPr>
            <w:tcW w:type="dxa" w:w="1100"/>
          </w:tcPr>
          <w:p>
            <w:pPr>
              <w:spacing w:after="0"/>
              <w:jc w:val="left"/>
            </w:pPr>
            <w:r>
              <w:rPr>
                <w:sz w:val="16"/>
              </w:rPr>
              <w:t>Likely</w:t>
            </w:r>
          </w:p>
        </w:tc>
        <w:tc>
          <w:tcPr>
            <w:tcW w:type="dxa" w:w="2086"/>
          </w:tcPr>
          <w:p>
            <w:pPr>
              <w:spacing w:after="0"/>
              <w:jc w:val="left"/>
            </w:pPr>
            <w:r>
              <w:rPr>
                <w:sz w:val="16"/>
              </w:rPr>
              <w:t>Storm Events event-days in 9 of 30 years, 1996 to 2025 (30%)</w:t>
            </w:r>
          </w:p>
        </w:tc>
        <w:tc>
          <w:tcPr>
            <w:tcW w:type="dxa" w:w="1537"/>
          </w:tcPr>
          <w:p>
            <w:pPr>
              <w:spacing w:after="0"/>
              <w:jc w:val="right"/>
            </w:pPr>
            <w:r>
              <w:rPr>
                <w:sz w:val="16"/>
              </w:rPr>
              <w:t>90.7</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450"/>
          </w:tcPr>
          <w:p>
            <w:pPr>
              <w:spacing w:after="0"/>
              <w:jc w:val="left"/>
            </w:pPr>
          </w:p>
        </w:tc>
      </w:tr>
      <w:tr>
        <w:trPr>
          <w:cantSplit/>
        </w:trPr>
        <w:tc>
          <w:tcPr>
            <w:tcW w:type="dxa" w:w="1037"/>
          </w:tcPr>
          <w:p>
            <w:pPr>
              <w:spacing w:after="0"/>
              <w:jc w:val="left"/>
            </w:pPr>
            <w:r>
              <w:rPr>
                <w:sz w:val="16"/>
              </w:rPr>
              <w:t>Drought</w:t>
            </w:r>
          </w:p>
        </w:tc>
        <w:tc>
          <w:tcPr>
            <w:tcW w:type="dxa" w:w="1268"/>
          </w:tcPr>
          <w:p>
            <w:pPr>
              <w:spacing w:after="0"/>
              <w:jc w:val="right"/>
            </w:pPr>
            <w:r>
              <w:rPr>
                <w:sz w:val="16"/>
              </w:rPr>
              <w:t>79.7</w:t>
            </w:r>
          </w:p>
        </w:tc>
        <w:tc>
          <w:tcPr>
            <w:tcW w:type="dxa" w:w="1420"/>
          </w:tcPr>
          <w:p>
            <w:pPr>
              <w:spacing w:after="0"/>
              <w:jc w:val="left"/>
            </w:pPr>
            <w:r>
              <w:rPr>
                <w:sz w:val="16"/>
              </w:rPr>
              <w:t>event-days per year</w:t>
            </w:r>
          </w:p>
        </w:tc>
        <w:tc>
          <w:tcPr>
            <w:tcW w:type="dxa" w:w="1617"/>
          </w:tcPr>
          <w:p>
            <w:pPr>
              <w:spacing w:after="0"/>
              <w:jc w:val="left"/>
            </w:pPr>
            <w:r>
              <w:rPr>
                <w:sz w:val="16"/>
              </w:rPr>
              <w:t>about 79.7 days per year</w:t>
            </w:r>
          </w:p>
        </w:tc>
        <w:tc>
          <w:tcPr>
            <w:tcW w:type="dxa" w:w="1100"/>
          </w:tcPr>
          <w:p>
            <w:pPr>
              <w:spacing w:after="0"/>
              <w:jc w:val="left"/>
            </w:pPr>
          </w:p>
        </w:tc>
        <w:tc>
          <w:tcPr>
            <w:tcW w:type="dxa" w:w="2086"/>
          </w:tcPr>
          <w:p>
            <w:pPr>
              <w:spacing w:after="0"/>
              <w:jc w:val="left"/>
            </w:pPr>
            <w:r>
              <w:rPr>
                <w:sz w:val="16"/>
              </w:rPr>
              <w:t>Storm Events event-days in 0 of 30 years, 1996 to 2025 (0%)</w:t>
            </w:r>
          </w:p>
        </w:tc>
        <w:tc>
          <w:tcPr>
            <w:tcW w:type="dxa" w:w="1537"/>
          </w:tcPr>
          <w:p>
            <w:pPr>
              <w:spacing w:after="0"/>
              <w:jc w:val="right"/>
            </w:pPr>
            <w:r>
              <w:rPr>
                <w:sz w:val="16"/>
              </w:rPr>
              <w:t>2,723</w:t>
            </w:r>
          </w:p>
        </w:tc>
        <w:tc>
          <w:tcPr>
            <w:tcW w:type="dxa" w:w="15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68"/>
          </w:tcPr>
          <w:p>
            <w:pPr>
              <w:spacing w:after="0"/>
              <w:jc w:val="right"/>
            </w:pPr>
            <w:r>
              <w:rPr>
                <w:sz w:val="16"/>
              </w:rPr>
              <w:t>0.00229</w:t>
            </w:r>
          </w:p>
        </w:tc>
        <w:tc>
          <w:tcPr>
            <w:tcW w:type="dxa" w:w="1420"/>
          </w:tcPr>
          <w:p>
            <w:pPr>
              <w:spacing w:after="0"/>
              <w:jc w:val="left"/>
            </w:pPr>
            <w:r>
              <w:rPr>
                <w:sz w:val="16"/>
              </w:rPr>
              <w:t>annual probability at a location</w:t>
            </w:r>
          </w:p>
        </w:tc>
        <w:tc>
          <w:tcPr>
            <w:tcW w:type="dxa" w:w="1617"/>
          </w:tcPr>
          <w:p>
            <w:pPr>
              <w:spacing w:after="0"/>
              <w:jc w:val="left"/>
            </w:pPr>
            <w:r>
              <w:rPr>
                <w:sz w:val="16"/>
              </w:rPr>
              <w:t>chance a given location in the county has at least minor-damage shaking in a year: 0.229%</w:t>
            </w:r>
          </w:p>
        </w:tc>
        <w:tc>
          <w:tcPr>
            <w:tcW w:type="dxa" w:w="1100"/>
          </w:tcPr>
          <w:p>
            <w:pPr>
              <w:spacing w:after="0"/>
              <w:jc w:val="left"/>
            </w:pPr>
          </w:p>
        </w:tc>
        <w:tc>
          <w:tcPr>
            <w:tcW w:type="dxa" w:w="2086"/>
          </w:tcPr>
          <w:p>
            <w:pPr>
              <w:spacing w:after="0"/>
              <w:jc w:val="left"/>
            </w:pPr>
          </w:p>
        </w:tc>
        <w:tc>
          <w:tcPr>
            <w:tcW w:type="dxa" w:w="153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4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8"/>
          </w:tcPr>
          <w:p>
            <w:pPr>
              <w:spacing w:after="0"/>
              <w:jc w:val="right"/>
            </w:pPr>
            <w:r>
              <w:rPr>
                <w:sz w:val="16"/>
              </w:rPr>
              <w:t>2.18</w:t>
            </w:r>
          </w:p>
        </w:tc>
        <w:tc>
          <w:tcPr>
            <w:tcW w:type="dxa" w:w="1420"/>
          </w:tcPr>
          <w:p>
            <w:pPr>
              <w:spacing w:after="0"/>
              <w:jc w:val="left"/>
            </w:pPr>
            <w:r>
              <w:rPr>
                <w:sz w:val="16"/>
              </w:rPr>
              <w:t>events per year</w:t>
            </w:r>
          </w:p>
        </w:tc>
        <w:tc>
          <w:tcPr>
            <w:tcW w:type="dxa" w:w="1617"/>
          </w:tcPr>
          <w:p>
            <w:pPr>
              <w:spacing w:after="0"/>
              <w:jc w:val="left"/>
            </w:pPr>
            <w:r>
              <w:rPr>
                <w:sz w:val="16"/>
              </w:rPr>
              <w:t>about 2.18 per year</w:t>
            </w:r>
          </w:p>
        </w:tc>
        <w:tc>
          <w:tcPr>
            <w:tcW w:type="dxa" w:w="1100"/>
          </w:tcPr>
          <w:p>
            <w:pPr>
              <w:spacing w:after="0"/>
              <w:jc w:val="left"/>
            </w:pPr>
            <w:r>
              <w:rPr>
                <w:sz w:val="16"/>
              </w:rPr>
              <w:t>Highly likely</w:t>
            </w:r>
          </w:p>
        </w:tc>
        <w:tc>
          <w:tcPr>
            <w:tcW w:type="dxa" w:w="2086"/>
          </w:tcPr>
          <w:p>
            <w:pPr>
              <w:spacing w:after="0"/>
              <w:jc w:val="left"/>
            </w:pPr>
            <w:r>
              <w:rPr>
                <w:sz w:val="16"/>
              </w:rPr>
              <w:t>FEMA annualized frequency (modeled)</w:t>
            </w:r>
          </w:p>
        </w:tc>
        <w:tc>
          <w:tcPr>
            <w:tcW w:type="dxa" w:w="1537"/>
          </w:tcPr>
          <w:p>
            <w:pPr>
              <w:spacing w:after="0"/>
              <w:jc w:val="right"/>
            </w:pPr>
            <w:r>
              <w:rPr>
                <w:sz w:val="16"/>
              </w:rPr>
              <w:t>82.8 (modeled)</w:t>
            </w:r>
          </w:p>
        </w:tc>
        <w:tc>
          <w:tcPr>
            <w:tcW w:type="dxa" w:w="1561"/>
          </w:tcPr>
          <w:p>
            <w:pPr>
              <w:spacing w:after="0"/>
              <w:jc w:val="left"/>
            </w:pPr>
            <w:r>
              <w:rPr>
                <w:sz w:val="16"/>
              </w:rPr>
              <w:t>1986 to 2023 (38 years)</w:t>
            </w:r>
          </w:p>
        </w:tc>
        <w:tc>
          <w:tcPr>
            <w:tcW w:type="dxa" w:w="1037"/>
          </w:tcPr>
          <w:p>
            <w:pPr>
              <w:spacing w:after="0"/>
              <w:jc w:val="left"/>
            </w:pPr>
            <w:r>
              <w:rPr>
                <w:sz w:val="16"/>
              </w:rPr>
              <w:t>countywide</w:t>
            </w:r>
          </w:p>
        </w:tc>
        <w:tc>
          <w:tcPr>
            <w:tcW w:type="dxa" w:w="1450"/>
          </w:tcPr>
          <w:p>
            <w:pPr>
              <w:spacing w:after="0"/>
              <w:jc w:val="left"/>
            </w:pPr>
          </w:p>
        </w:tc>
      </w:tr>
      <w:tr>
        <w:trPr>
          <w:cantSplit/>
        </w:trPr>
        <w:tc>
          <w:tcPr>
            <w:tcW w:type="dxa" w:w="1037"/>
          </w:tcPr>
          <w:p>
            <w:pPr>
              <w:spacing w:after="0"/>
              <w:jc w:val="left"/>
            </w:pPr>
            <w:r>
              <w:rPr>
                <w:sz w:val="16"/>
              </w:rPr>
              <w:t>Heat Wave</w:t>
            </w:r>
          </w:p>
        </w:tc>
        <w:tc>
          <w:tcPr>
            <w:tcW w:type="dxa" w:w="1268"/>
          </w:tcPr>
          <w:p>
            <w:pPr>
              <w:spacing w:after="0"/>
              <w:jc w:val="right"/>
            </w:pPr>
            <w:r>
              <w:rPr>
                <w:sz w:val="16"/>
              </w:rPr>
              <w:t>0.211</w:t>
            </w:r>
          </w:p>
        </w:tc>
        <w:tc>
          <w:tcPr>
            <w:tcW w:type="dxa" w:w="1420"/>
          </w:tcPr>
          <w:p>
            <w:pPr>
              <w:spacing w:after="0"/>
              <w:jc w:val="left"/>
            </w:pPr>
            <w:r>
              <w:rPr>
                <w:sz w:val="16"/>
              </w:rPr>
              <w:t>event-days per year</w:t>
            </w:r>
          </w:p>
        </w:tc>
        <w:tc>
          <w:tcPr>
            <w:tcW w:type="dxa" w:w="1617"/>
          </w:tcPr>
          <w:p>
            <w:pPr>
              <w:spacing w:after="0"/>
              <w:jc w:val="left"/>
            </w:pPr>
            <w:r>
              <w:rPr>
                <w:sz w:val="16"/>
              </w:rPr>
              <w:t>about 0.211 days per year</w:t>
            </w:r>
          </w:p>
        </w:tc>
        <w:tc>
          <w:tcPr>
            <w:tcW w:type="dxa" w:w="1100"/>
          </w:tcPr>
          <w:p>
            <w:pPr>
              <w:spacing w:after="0"/>
              <w:jc w:val="left"/>
            </w:pPr>
          </w:p>
        </w:tc>
        <w:tc>
          <w:tcPr>
            <w:tcW w:type="dxa" w:w="2086"/>
          </w:tcPr>
          <w:p>
            <w:pPr>
              <w:spacing w:after="0"/>
              <w:jc w:val="left"/>
            </w:pPr>
            <w:r>
              <w:rPr>
                <w:sz w:val="16"/>
              </w:rPr>
              <w:t>Storm Events event-days in 0 of 30 years, 1996 to 2025 (0%)</w:t>
            </w:r>
          </w:p>
        </w:tc>
        <w:tc>
          <w:tcPr>
            <w:tcW w:type="dxa" w:w="1537"/>
          </w:tcPr>
          <w:p>
            <w:pPr>
              <w:spacing w:after="0"/>
              <w:jc w:val="right"/>
            </w:pPr>
            <w:r>
              <w:rPr>
                <w:sz w:val="16"/>
              </w:rPr>
              <w:t>3</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450"/>
          </w:tcPr>
          <w:p>
            <w:pPr>
              <w:spacing w:after="0"/>
              <w:jc w:val="left"/>
            </w:pPr>
            <w:r>
              <w:rPr>
                <w:sz w:val="16"/>
              </w:rPr>
              <w:t>No Storm Events heat wave record, 1996 to 2025</w:t>
            </w:r>
          </w:p>
        </w:tc>
      </w:tr>
      <w:tr>
        <w:trPr>
          <w:cantSplit/>
        </w:trPr>
        <w:tc>
          <w:tcPr>
            <w:tcW w:type="dxa" w:w="1037"/>
          </w:tcPr>
          <w:p>
            <w:pPr>
              <w:spacing w:after="0"/>
              <w:jc w:val="left"/>
            </w:pPr>
            <w:r>
              <w:rPr>
                <w:sz w:val="16"/>
              </w:rPr>
              <w:t>Ice Storm</w:t>
            </w:r>
          </w:p>
        </w:tc>
        <w:tc>
          <w:tcPr>
            <w:tcW w:type="dxa" w:w="1268"/>
          </w:tcPr>
          <w:p>
            <w:pPr>
              <w:spacing w:after="0"/>
              <w:jc w:val="right"/>
            </w:pPr>
            <w:r>
              <w:rPr>
                <w:sz w:val="16"/>
              </w:rPr>
              <w:t>0.0149</w:t>
            </w:r>
          </w:p>
        </w:tc>
        <w:tc>
          <w:tcPr>
            <w:tcW w:type="dxa" w:w="1420"/>
          </w:tcPr>
          <w:p>
            <w:pPr>
              <w:spacing w:after="0"/>
              <w:jc w:val="left"/>
            </w:pPr>
            <w:r>
              <w:rPr>
                <w:sz w:val="16"/>
              </w:rPr>
              <w:t>event-days per year</w:t>
            </w:r>
          </w:p>
        </w:tc>
        <w:tc>
          <w:tcPr>
            <w:tcW w:type="dxa" w:w="1617"/>
          </w:tcPr>
          <w:p>
            <w:pPr>
              <w:spacing w:after="0"/>
              <w:jc w:val="left"/>
            </w:pPr>
            <w:r>
              <w:rPr>
                <w:sz w:val="16"/>
              </w:rPr>
              <w:t>about 0.0149 days per year</w:t>
            </w:r>
          </w:p>
        </w:tc>
        <w:tc>
          <w:tcPr>
            <w:tcW w:type="dxa" w:w="1100"/>
          </w:tcPr>
          <w:p>
            <w:pPr>
              <w:spacing w:after="0"/>
              <w:jc w:val="left"/>
            </w:pPr>
            <w:r>
              <w:rPr>
                <w:sz w:val="16"/>
              </w:rPr>
              <w:t>Possible</w:t>
            </w:r>
          </w:p>
        </w:tc>
        <w:tc>
          <w:tcPr>
            <w:tcW w:type="dxa" w:w="2086"/>
          </w:tcPr>
          <w:p>
            <w:pPr>
              <w:spacing w:after="0"/>
              <w:jc w:val="left"/>
            </w:pPr>
            <w:r>
              <w:rPr>
                <w:sz w:val="16"/>
              </w:rPr>
              <w:t>Storm Events event-days in 1 of 30 years, 1996 to 2025 (3.33%)</w:t>
            </w:r>
          </w:p>
        </w:tc>
        <w:tc>
          <w:tcPr>
            <w:tcW w:type="dxa" w:w="1537"/>
          </w:tcPr>
          <w:p>
            <w:pPr>
              <w:spacing w:after="0"/>
              <w:jc w:val="right"/>
            </w:pPr>
            <w:r>
              <w:rPr>
                <w:sz w:val="16"/>
              </w:rPr>
              <w:t>0</w:t>
            </w:r>
          </w:p>
        </w:tc>
        <w:tc>
          <w:tcPr>
            <w:tcW w:type="dxa" w:w="1561"/>
          </w:tcPr>
          <w:p>
            <w:pPr>
              <w:spacing w:after="0"/>
              <w:jc w:val="left"/>
            </w:pPr>
            <w:r>
              <w:rPr>
                <w:sz w:val="16"/>
              </w:rPr>
              <w:t>1946-12-31 to 2014-02-12 (67 years)</w:t>
            </w:r>
          </w:p>
        </w:tc>
        <w:tc>
          <w:tcPr>
            <w:tcW w:type="dxa" w:w="1037"/>
          </w:tcPr>
          <w:p>
            <w:pPr>
              <w:spacing w:after="0"/>
              <w:jc w:val="left"/>
            </w:pPr>
            <w:r>
              <w:rPr>
                <w:sz w:val="16"/>
              </w:rPr>
              <w:t>countywide</w:t>
            </w:r>
          </w:p>
        </w:tc>
        <w:tc>
          <w:tcPr>
            <w:tcW w:type="dxa" w:w="1450"/>
          </w:tcPr>
          <w:p>
            <w:pPr>
              <w:spacing w:after="0"/>
              <w:jc w:val="left"/>
            </w:pPr>
          </w:p>
        </w:tc>
      </w:tr>
      <w:tr>
        <w:trPr>
          <w:cantSplit/>
        </w:trPr>
        <w:tc>
          <w:tcPr>
            <w:tcW w:type="dxa" w:w="1037"/>
          </w:tcPr>
          <w:p>
            <w:pPr>
              <w:spacing w:after="0"/>
              <w:jc w:val="left"/>
            </w:pPr>
            <w:r>
              <w:rPr>
                <w:sz w:val="16"/>
              </w:rPr>
              <w:t>Inland Flooding</w:t>
            </w:r>
          </w:p>
        </w:tc>
        <w:tc>
          <w:tcPr>
            <w:tcW w:type="dxa" w:w="1268"/>
          </w:tcPr>
          <w:p>
            <w:pPr>
              <w:spacing w:after="0"/>
              <w:jc w:val="right"/>
            </w:pPr>
            <w:r>
              <w:rPr>
                <w:sz w:val="16"/>
              </w:rPr>
              <w:t>0.75</w:t>
            </w:r>
          </w:p>
        </w:tc>
        <w:tc>
          <w:tcPr>
            <w:tcW w:type="dxa" w:w="1420"/>
          </w:tcPr>
          <w:p>
            <w:pPr>
              <w:spacing w:after="0"/>
              <w:jc w:val="left"/>
            </w:pPr>
            <w:r>
              <w:rPr>
                <w:sz w:val="16"/>
              </w:rPr>
              <w:t>event-days per year</w:t>
            </w:r>
          </w:p>
        </w:tc>
        <w:tc>
          <w:tcPr>
            <w:tcW w:type="dxa" w:w="1617"/>
          </w:tcPr>
          <w:p>
            <w:pPr>
              <w:spacing w:after="0"/>
              <w:jc w:val="left"/>
            </w:pPr>
            <w:r>
              <w:rPr>
                <w:sz w:val="16"/>
              </w:rPr>
              <w:t>about 0.75 days per year</w:t>
            </w:r>
          </w:p>
        </w:tc>
        <w:tc>
          <w:tcPr>
            <w:tcW w:type="dxa" w:w="1100"/>
          </w:tcPr>
          <w:p>
            <w:pPr>
              <w:spacing w:after="0"/>
              <w:jc w:val="left"/>
            </w:pPr>
            <w:r>
              <w:rPr>
                <w:sz w:val="16"/>
              </w:rPr>
              <w:t>Likely</w:t>
            </w:r>
          </w:p>
        </w:tc>
        <w:tc>
          <w:tcPr>
            <w:tcW w:type="dxa" w:w="2086"/>
          </w:tcPr>
          <w:p>
            <w:pPr>
              <w:spacing w:after="0"/>
              <w:jc w:val="left"/>
            </w:pPr>
            <w:r>
              <w:rPr>
                <w:sz w:val="16"/>
              </w:rPr>
              <w:t>Storm Events event-days in 12 of 30 years, 1996 to 2025 (40%)</w:t>
            </w:r>
          </w:p>
        </w:tc>
        <w:tc>
          <w:tcPr>
            <w:tcW w:type="dxa" w:w="1537"/>
          </w:tcPr>
          <w:p>
            <w:pPr>
              <w:spacing w:after="0"/>
              <w:jc w:val="right"/>
            </w:pPr>
            <w:r>
              <w:rPr>
                <w:sz w:val="16"/>
              </w:rPr>
              <w:t>21</w:t>
            </w:r>
          </w:p>
        </w:tc>
        <w:tc>
          <w:tcPr>
            <w:tcW w:type="dxa" w:w="1561"/>
          </w:tcPr>
          <w:p>
            <w:pPr>
              <w:spacing w:after="0"/>
              <w:jc w:val="left"/>
            </w:pPr>
            <w:r>
              <w:rPr>
                <w:sz w:val="16"/>
              </w:rPr>
              <w:t>1996 to 2023 (28 years)</w:t>
            </w:r>
          </w:p>
        </w:tc>
        <w:tc>
          <w:tcPr>
            <w:tcW w:type="dxa" w:w="1037"/>
          </w:tcPr>
          <w:p>
            <w:pPr>
              <w:spacing w:after="0"/>
              <w:jc w:val="left"/>
            </w:pPr>
            <w:r>
              <w:rPr>
                <w:sz w:val="16"/>
              </w:rPr>
              <w:t>see B1-f</w:t>
            </w:r>
          </w:p>
        </w:tc>
        <w:tc>
          <w:tcPr>
            <w:tcW w:type="dxa" w:w="1450"/>
          </w:tcPr>
          <w:p>
            <w:pPr>
              <w:spacing w:after="0"/>
              <w:jc w:val="left"/>
            </w:pPr>
          </w:p>
        </w:tc>
      </w:tr>
      <w:tr>
        <w:trPr>
          <w:cantSplit/>
        </w:trPr>
        <w:tc>
          <w:tcPr>
            <w:tcW w:type="dxa" w:w="1037"/>
          </w:tcPr>
          <w:p>
            <w:pPr>
              <w:spacing w:after="0"/>
              <w:jc w:val="left"/>
            </w:pPr>
            <w:r>
              <w:rPr>
                <w:sz w:val="16"/>
              </w:rPr>
              <w:t>Landslide</w:t>
            </w:r>
          </w:p>
        </w:tc>
        <w:tc>
          <w:tcPr>
            <w:tcW w:type="dxa" w:w="1268"/>
          </w:tcPr>
          <w:p>
            <w:pPr>
              <w:spacing w:after="0"/>
              <w:jc w:val="right"/>
            </w:pPr>
            <w:r>
              <w:rPr>
                <w:sz w:val="16"/>
              </w:rPr>
              <w:t>3.71</w:t>
            </w:r>
          </w:p>
        </w:tc>
        <w:tc>
          <w:tcPr>
            <w:tcW w:type="dxa" w:w="1420"/>
          </w:tcPr>
          <w:p>
            <w:pPr>
              <w:spacing w:after="0"/>
              <w:jc w:val="left"/>
            </w:pPr>
            <w:r>
              <w:rPr>
                <w:sz w:val="16"/>
              </w:rPr>
              <w:t>events per year (modeled)</w:t>
            </w:r>
          </w:p>
        </w:tc>
        <w:tc>
          <w:tcPr>
            <w:tcW w:type="dxa" w:w="1617"/>
          </w:tcPr>
          <w:p>
            <w:pPr>
              <w:spacing w:after="0"/>
              <w:jc w:val="left"/>
            </w:pPr>
            <w:r>
              <w:rPr>
                <w:sz w:val="16"/>
              </w:rPr>
              <w:t>about 3.71 per year</w:t>
            </w:r>
          </w:p>
        </w:tc>
        <w:tc>
          <w:tcPr>
            <w:tcW w:type="dxa" w:w="1100"/>
          </w:tcPr>
          <w:p>
            <w:pPr>
              <w:spacing w:after="0"/>
              <w:jc w:val="left"/>
            </w:pPr>
            <w:r>
              <w:rPr>
                <w:sz w:val="16"/>
              </w:rPr>
              <w:t>Highly likely</w:t>
            </w:r>
          </w:p>
        </w:tc>
        <w:tc>
          <w:tcPr>
            <w:tcW w:type="dxa" w:w="2086"/>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450"/>
          </w:tcPr>
          <w:p>
            <w:pPr>
              <w:spacing w:after="0"/>
              <w:jc w:val="left"/>
            </w:pPr>
          </w:p>
        </w:tc>
      </w:tr>
      <w:tr>
        <w:trPr>
          <w:cantSplit/>
        </w:trPr>
        <w:tc>
          <w:tcPr>
            <w:tcW w:type="dxa" w:w="1037"/>
          </w:tcPr>
          <w:p>
            <w:pPr>
              <w:spacing w:after="0"/>
              <w:jc w:val="left"/>
            </w:pPr>
            <w:r>
              <w:rPr>
                <w:sz w:val="16"/>
              </w:rPr>
              <w:t>Lightning</w:t>
            </w:r>
          </w:p>
        </w:tc>
        <w:tc>
          <w:tcPr>
            <w:tcW w:type="dxa" w:w="1268"/>
          </w:tcPr>
          <w:p>
            <w:pPr>
              <w:spacing w:after="0"/>
              <w:jc w:val="right"/>
            </w:pPr>
            <w:r>
              <w:rPr>
                <w:sz w:val="16"/>
              </w:rPr>
              <w:t>38.4</w:t>
            </w:r>
          </w:p>
        </w:tc>
        <w:tc>
          <w:tcPr>
            <w:tcW w:type="dxa" w:w="1420"/>
          </w:tcPr>
          <w:p>
            <w:pPr>
              <w:spacing w:after="0"/>
              <w:jc w:val="left"/>
            </w:pPr>
            <w:r>
              <w:rPr>
                <w:sz w:val="16"/>
              </w:rPr>
              <w:t>days per year with a strike</w:t>
            </w:r>
          </w:p>
        </w:tc>
        <w:tc>
          <w:tcPr>
            <w:tcW w:type="dxa" w:w="1617"/>
          </w:tcPr>
          <w:p>
            <w:pPr>
              <w:spacing w:after="0"/>
              <w:jc w:val="left"/>
            </w:pPr>
            <w:r>
              <w:rPr>
                <w:sz w:val="16"/>
              </w:rPr>
              <w:t>about 38.4 days per year</w:t>
            </w:r>
          </w:p>
        </w:tc>
        <w:tc>
          <w:tcPr>
            <w:tcW w:type="dxa" w:w="1100"/>
          </w:tcPr>
          <w:p>
            <w:pPr>
              <w:spacing w:after="0"/>
              <w:jc w:val="left"/>
            </w:pPr>
            <w:r>
              <w:rPr>
                <w:sz w:val="16"/>
              </w:rPr>
              <w:t>Highly likely</w:t>
            </w:r>
          </w:p>
        </w:tc>
        <w:tc>
          <w:tcPr>
            <w:tcW w:type="dxa" w:w="2086"/>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1"/>
          </w:tcPr>
          <w:p>
            <w:pPr>
              <w:spacing w:after="0"/>
              <w:jc w:val="left"/>
            </w:pPr>
            <w:r>
              <w:rPr>
                <w:sz w:val="16"/>
              </w:rPr>
              <w:t>1995 to 2023 (29 years; CONUS)</w:t>
            </w:r>
          </w:p>
        </w:tc>
        <w:tc>
          <w:tcPr>
            <w:tcW w:type="dxa" w:w="1037"/>
          </w:tcPr>
          <w:p>
            <w:pPr>
              <w:spacing w:after="0"/>
              <w:jc w:val="left"/>
            </w:pPr>
            <w:r>
              <w:rPr>
                <w:sz w:val="16"/>
              </w:rPr>
              <w:t>countywide</w:t>
            </w:r>
          </w:p>
        </w:tc>
        <w:tc>
          <w:tcPr>
            <w:tcW w:type="dxa" w:w="1450"/>
          </w:tcPr>
          <w:p>
            <w:pPr>
              <w:spacing w:after="0"/>
              <w:jc w:val="left"/>
            </w:pPr>
          </w:p>
        </w:tc>
      </w:tr>
      <w:tr>
        <w:trPr>
          <w:cantSplit/>
        </w:trPr>
        <w:tc>
          <w:tcPr>
            <w:tcW w:type="dxa" w:w="1037"/>
          </w:tcPr>
          <w:p>
            <w:pPr>
              <w:spacing w:after="0"/>
              <w:jc w:val="left"/>
            </w:pPr>
            <w:r>
              <w:rPr>
                <w:sz w:val="16"/>
              </w:rPr>
              <w:t>Strong Wind</w:t>
            </w:r>
          </w:p>
        </w:tc>
        <w:tc>
          <w:tcPr>
            <w:tcW w:type="dxa" w:w="1268"/>
          </w:tcPr>
          <w:p>
            <w:pPr>
              <w:spacing w:after="0"/>
              <w:jc w:val="right"/>
            </w:pPr>
            <w:r>
              <w:rPr>
                <w:sz w:val="16"/>
              </w:rPr>
              <w:t>1.09</w:t>
            </w:r>
          </w:p>
        </w:tc>
        <w:tc>
          <w:tcPr>
            <w:tcW w:type="dxa" w:w="1420"/>
          </w:tcPr>
          <w:p>
            <w:pPr>
              <w:spacing w:after="0"/>
              <w:jc w:val="left"/>
            </w:pPr>
            <w:r>
              <w:rPr>
                <w:sz w:val="16"/>
              </w:rPr>
              <w:t>events per year</w:t>
            </w:r>
          </w:p>
        </w:tc>
        <w:tc>
          <w:tcPr>
            <w:tcW w:type="dxa" w:w="1617"/>
          </w:tcPr>
          <w:p>
            <w:pPr>
              <w:spacing w:after="0"/>
              <w:jc w:val="left"/>
            </w:pPr>
            <w:r>
              <w:rPr>
                <w:sz w:val="16"/>
              </w:rPr>
              <w:t>about 1.09 per year</w:t>
            </w:r>
          </w:p>
        </w:tc>
        <w:tc>
          <w:tcPr>
            <w:tcW w:type="dxa" w:w="1100"/>
          </w:tcPr>
          <w:p>
            <w:pPr>
              <w:spacing w:after="0"/>
              <w:jc w:val="left"/>
            </w:pPr>
            <w:r>
              <w:rPr>
                <w:sz w:val="16"/>
              </w:rPr>
              <w:t>Highly likely</w:t>
            </w:r>
          </w:p>
        </w:tc>
        <w:tc>
          <w:tcPr>
            <w:tcW w:type="dxa" w:w="2086"/>
          </w:tcPr>
          <w:p>
            <w:pPr>
              <w:spacing w:after="0"/>
              <w:jc w:val="left"/>
            </w:pPr>
            <w:r>
              <w:rPr>
                <w:sz w:val="16"/>
              </w:rPr>
              <w:t>FEMA annualized frequency (modeled)</w:t>
            </w:r>
          </w:p>
        </w:tc>
        <w:tc>
          <w:tcPr>
            <w:tcW w:type="dxa" w:w="1537"/>
          </w:tcPr>
          <w:p>
            <w:pPr>
              <w:spacing w:after="0"/>
              <w:jc w:val="right"/>
            </w:pPr>
            <w:r>
              <w:rPr>
                <w:sz w:val="16"/>
              </w:rPr>
              <w:t>42</w:t>
            </w:r>
          </w:p>
        </w:tc>
        <w:tc>
          <w:tcPr>
            <w:tcW w:type="dxa" w:w="1561"/>
          </w:tcPr>
          <w:p>
            <w:pPr>
              <w:spacing w:after="0"/>
              <w:jc w:val="left"/>
            </w:pPr>
            <w:r>
              <w:rPr>
                <w:sz w:val="16"/>
              </w:rPr>
              <w:t>1986 to 2023 (38 years)</w:t>
            </w:r>
          </w:p>
        </w:tc>
        <w:tc>
          <w:tcPr>
            <w:tcW w:type="dxa" w:w="1037"/>
          </w:tcPr>
          <w:p>
            <w:pPr>
              <w:spacing w:after="0"/>
              <w:jc w:val="left"/>
            </w:pPr>
            <w:r>
              <w:rPr>
                <w:sz w:val="16"/>
              </w:rPr>
              <w:t>countywide</w:t>
            </w:r>
          </w:p>
        </w:tc>
        <w:tc>
          <w:tcPr>
            <w:tcW w:type="dxa" w:w="1450"/>
          </w:tcPr>
          <w:p>
            <w:pPr>
              <w:spacing w:after="0"/>
              <w:jc w:val="left"/>
            </w:pPr>
          </w:p>
        </w:tc>
      </w:tr>
      <w:tr>
        <w:trPr>
          <w:cantSplit/>
        </w:trPr>
        <w:tc>
          <w:tcPr>
            <w:tcW w:type="dxa" w:w="1037"/>
          </w:tcPr>
          <w:p>
            <w:pPr>
              <w:spacing w:after="0"/>
              <w:jc w:val="left"/>
            </w:pPr>
            <w:r>
              <w:rPr>
                <w:sz w:val="16"/>
              </w:rPr>
              <w:t>Tornado</w:t>
            </w:r>
          </w:p>
        </w:tc>
        <w:tc>
          <w:tcPr>
            <w:tcW w:type="dxa" w:w="1268"/>
          </w:tcPr>
          <w:p>
            <w:pPr>
              <w:spacing w:after="0"/>
              <w:jc w:val="right"/>
            </w:pPr>
            <w:r>
              <w:rPr>
                <w:sz w:val="16"/>
              </w:rPr>
              <w:t>0.818</w:t>
            </w:r>
          </w:p>
        </w:tc>
        <w:tc>
          <w:tcPr>
            <w:tcW w:type="dxa" w:w="1420"/>
          </w:tcPr>
          <w:p>
            <w:pPr>
              <w:spacing w:after="0"/>
              <w:jc w:val="left"/>
            </w:pPr>
            <w:r>
              <w:rPr>
                <w:sz w:val="16"/>
              </w:rPr>
              <w:t>events per year</w:t>
            </w:r>
          </w:p>
        </w:tc>
        <w:tc>
          <w:tcPr>
            <w:tcW w:type="dxa" w:w="1617"/>
          </w:tcPr>
          <w:p>
            <w:pPr>
              <w:spacing w:after="0"/>
              <w:jc w:val="left"/>
            </w:pPr>
            <w:r>
              <w:rPr>
                <w:sz w:val="16"/>
              </w:rPr>
              <w:t>about 0.82 per year</w:t>
            </w:r>
          </w:p>
        </w:tc>
        <w:tc>
          <w:tcPr>
            <w:tcW w:type="dxa" w:w="1100"/>
          </w:tcPr>
          <w:p>
            <w:pPr>
              <w:spacing w:after="0"/>
              <w:jc w:val="left"/>
            </w:pPr>
            <w:r>
              <w:rPr>
                <w:sz w:val="16"/>
              </w:rPr>
              <w:t>Likely</w:t>
            </w:r>
          </w:p>
        </w:tc>
        <w:tc>
          <w:tcPr>
            <w:tcW w:type="dxa" w:w="2086"/>
          </w:tcPr>
          <w:p>
            <w:pPr>
              <w:spacing w:after="0"/>
              <w:jc w:val="left"/>
            </w:pPr>
            <w:r>
              <w:rPr>
                <w:sz w:val="16"/>
              </w:rPr>
              <w:t>FEMA annualized frequency (modeled)</w:t>
            </w:r>
          </w:p>
        </w:tc>
        <w:tc>
          <w:tcPr>
            <w:tcW w:type="dxa" w:w="1537"/>
          </w:tcPr>
          <w:p>
            <w:pPr>
              <w:spacing w:after="0"/>
              <w:jc w:val="right"/>
            </w:pPr>
            <w:r>
              <w:rPr>
                <w:sz w:val="16"/>
              </w:rPr>
              <w:t>not shown</w:t>
            </w:r>
          </w:p>
        </w:tc>
        <w:tc>
          <w:tcPr>
            <w:tcW w:type="dxa" w:w="1561"/>
          </w:tcPr>
          <w:p>
            <w:pPr>
              <w:spacing w:after="0"/>
              <w:jc w:val="left"/>
            </w:pPr>
            <w:r>
              <w:rPr>
                <w:sz w:val="16"/>
              </w:rPr>
              <w:t>1950 to 2023 (EF2+); 1986 to 2023 (EF0-1)</w:t>
            </w:r>
          </w:p>
        </w:tc>
        <w:tc>
          <w:tcPr>
            <w:tcW w:type="dxa" w:w="1037"/>
          </w:tcPr>
          <w:p>
            <w:pPr>
              <w:spacing w:after="0"/>
              <w:jc w:val="left"/>
            </w:pPr>
            <w:r>
              <w:rPr>
                <w:sz w:val="16"/>
              </w:rPr>
              <w:t>see B1-f</w:t>
            </w:r>
          </w:p>
        </w:tc>
        <w:tc>
          <w:tcPr>
            <w:tcW w:type="dxa" w:w="1450"/>
          </w:tcPr>
          <w:p>
            <w:pPr>
              <w:spacing w:after="0"/>
              <w:jc w:val="left"/>
            </w:pPr>
          </w:p>
        </w:tc>
      </w:tr>
      <w:tr>
        <w:trPr>
          <w:cantSplit/>
        </w:trPr>
        <w:tc>
          <w:tcPr>
            <w:tcW w:type="dxa" w:w="1037"/>
          </w:tcPr>
          <w:p>
            <w:pPr>
              <w:spacing w:after="0"/>
              <w:jc w:val="left"/>
            </w:pPr>
            <w:r>
              <w:rPr>
                <w:sz w:val="16"/>
              </w:rPr>
              <w:t>Wildfire</w:t>
            </w:r>
          </w:p>
        </w:tc>
        <w:tc>
          <w:tcPr>
            <w:tcW w:type="dxa" w:w="1268"/>
          </w:tcPr>
          <w:p>
            <w:pPr>
              <w:spacing w:after="0"/>
              <w:jc w:val="right"/>
            </w:pPr>
            <w:r>
              <w:rPr>
                <w:sz w:val="16"/>
              </w:rPr>
              <w:t>0.0044</w:t>
            </w:r>
          </w:p>
        </w:tc>
        <w:tc>
          <w:tcPr>
            <w:tcW w:type="dxa" w:w="1420"/>
          </w:tcPr>
          <w:p>
            <w:pPr>
              <w:spacing w:after="0"/>
              <w:jc w:val="left"/>
            </w:pPr>
            <w:r>
              <w:rPr>
                <w:sz w:val="16"/>
              </w:rPr>
              <w:t>annual probability at a location</w:t>
            </w:r>
          </w:p>
        </w:tc>
        <w:tc>
          <w:tcPr>
            <w:tcW w:type="dxa" w:w="1617"/>
          </w:tcPr>
          <w:p>
            <w:pPr>
              <w:spacing w:after="0"/>
              <w:jc w:val="left"/>
            </w:pPr>
            <w:r>
              <w:rPr>
                <w:sz w:val="16"/>
              </w:rPr>
              <w:t>chance a given location in the county burns in a year: 0.44%</w:t>
            </w:r>
          </w:p>
        </w:tc>
        <w:tc>
          <w:tcPr>
            <w:tcW w:type="dxa" w:w="1100"/>
          </w:tcPr>
          <w:p>
            <w:pPr>
              <w:spacing w:after="0"/>
              <w:jc w:val="left"/>
            </w:pPr>
            <w:r>
              <w:rPr>
                <w:sz w:val="16"/>
              </w:rPr>
              <w:t>Possible</w:t>
            </w:r>
          </w:p>
        </w:tc>
        <w:tc>
          <w:tcPr>
            <w:tcW w:type="dxa" w:w="2086"/>
          </w:tcPr>
          <w:p>
            <w:pPr>
              <w:spacing w:after="0"/>
              <w:jc w:val="left"/>
            </w:pPr>
            <w:r>
              <w:rPr>
                <w:sz w:val="16"/>
              </w:rPr>
              <w:t>Storm Events records in 2 of 30 years, 1996 to 2025 (6.67%)</w:t>
            </w:r>
          </w:p>
        </w:tc>
        <w:tc>
          <w:tcPr>
            <w:tcW w:type="dxa" w:w="153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450"/>
          </w:tcPr>
          <w:p>
            <w:pPr>
              <w:spacing w:after="0"/>
              <w:jc w:val="left"/>
            </w:pPr>
          </w:p>
        </w:tc>
      </w:tr>
      <w:tr>
        <w:trPr>
          <w:cantSplit/>
        </w:trPr>
        <w:tc>
          <w:tcPr>
            <w:tcW w:type="dxa" w:w="1037"/>
          </w:tcPr>
          <w:p>
            <w:pPr>
              <w:spacing w:after="0"/>
              <w:jc w:val="left"/>
            </w:pPr>
            <w:r>
              <w:rPr>
                <w:sz w:val="16"/>
              </w:rPr>
              <w:t>Winter Weather</w:t>
            </w:r>
          </w:p>
        </w:tc>
        <w:tc>
          <w:tcPr>
            <w:tcW w:type="dxa" w:w="1268"/>
          </w:tcPr>
          <w:p>
            <w:pPr>
              <w:spacing w:after="0"/>
              <w:jc w:val="right"/>
            </w:pPr>
            <w:r>
              <w:rPr>
                <w:sz w:val="16"/>
              </w:rPr>
              <w:t>15.6</w:t>
            </w:r>
          </w:p>
        </w:tc>
        <w:tc>
          <w:tcPr>
            <w:tcW w:type="dxa" w:w="1420"/>
          </w:tcPr>
          <w:p>
            <w:pPr>
              <w:spacing w:after="0"/>
              <w:jc w:val="left"/>
            </w:pPr>
            <w:r>
              <w:rPr>
                <w:sz w:val="16"/>
              </w:rPr>
              <w:t>event-days per year</w:t>
            </w:r>
          </w:p>
        </w:tc>
        <w:tc>
          <w:tcPr>
            <w:tcW w:type="dxa" w:w="1617"/>
          </w:tcPr>
          <w:p>
            <w:pPr>
              <w:spacing w:after="0"/>
              <w:jc w:val="left"/>
            </w:pPr>
            <w:r>
              <w:rPr>
                <w:sz w:val="16"/>
              </w:rPr>
              <w:t>about 15.6 days per year</w:t>
            </w:r>
          </w:p>
        </w:tc>
        <w:tc>
          <w:tcPr>
            <w:tcW w:type="dxa" w:w="1100"/>
          </w:tcPr>
          <w:p>
            <w:pPr>
              <w:spacing w:after="0"/>
              <w:jc w:val="left"/>
            </w:pPr>
            <w:r>
              <w:rPr>
                <w:sz w:val="16"/>
              </w:rPr>
              <w:t>Highly likely</w:t>
            </w:r>
          </w:p>
        </w:tc>
        <w:tc>
          <w:tcPr>
            <w:tcW w:type="dxa" w:w="2086"/>
          </w:tcPr>
          <w:p>
            <w:pPr>
              <w:spacing w:after="0"/>
              <w:jc w:val="left"/>
            </w:pPr>
            <w:r>
              <w:rPr>
                <w:sz w:val="16"/>
              </w:rPr>
              <w:t>Storm Events event-days in 29 of 30 years, 1996 to 2025 (96.7%)</w:t>
            </w:r>
          </w:p>
        </w:tc>
        <w:tc>
          <w:tcPr>
            <w:tcW w:type="dxa" w:w="1537"/>
          </w:tcPr>
          <w:p>
            <w:pPr>
              <w:spacing w:after="0"/>
              <w:jc w:val="right"/>
            </w:pPr>
            <w:r>
              <w:rPr>
                <w:sz w:val="16"/>
              </w:rPr>
              <w:t>295</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4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368</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321</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10 of 10</w:t>
            </w:r>
          </w:p>
        </w:tc>
        <w:tc>
          <w:tcPr>
            <w:tcW w:type="dxa" w:w="1191"/>
          </w:tcPr>
          <w:p>
            <w:pPr>
              <w:spacing w:after="0"/>
              <w:jc w:val="right"/>
            </w:pPr>
            <w:r>
              <w:rPr>
                <w:sz w:val="16"/>
              </w:rPr>
              <w:t>87.7</w:t>
            </w:r>
          </w:p>
        </w:tc>
        <w:tc>
          <w:tcPr>
            <w:tcW w:type="dxa" w:w="1250"/>
          </w:tcPr>
          <w:p>
            <w:pPr>
              <w:spacing w:after="0"/>
              <w:jc w:val="right"/>
            </w:pPr>
            <w:r>
              <w:rPr>
                <w:sz w:val="16"/>
              </w:rPr>
              <w:t>98.0</w:t>
            </w:r>
          </w:p>
        </w:tc>
        <w:tc>
          <w:tcPr>
            <w:tcW w:type="dxa" w:w="1191"/>
          </w:tcPr>
          <w:p>
            <w:pPr>
              <w:spacing w:after="0"/>
              <w:jc w:val="right"/>
            </w:pPr>
            <w:r>
              <w:rPr>
                <w:sz w:val="16"/>
              </w:rPr>
              <w:t>98.9</w:t>
            </w:r>
          </w:p>
        </w:tc>
        <w:tc>
          <w:tcPr>
            <w:tcW w:type="dxa" w:w="6995"/>
          </w:tcPr>
          <w:p>
            <w:pPr>
              <w:spacing w:after="0"/>
              <w:jc w:val="left"/>
            </w:pPr>
            <w:r>
              <w:rPr>
                <w:sz w:val="16"/>
              </w:rPr>
              <w:t>Very High 7, Relatively High 3</w:t>
            </w:r>
          </w:p>
        </w:tc>
      </w:tr>
      <w:tr>
        <w:trPr>
          <w:cantSplit/>
        </w:trPr>
        <w:tc>
          <w:tcPr>
            <w:tcW w:type="dxa" w:w="1906"/>
          </w:tcPr>
          <w:p>
            <w:pPr>
              <w:spacing w:after="0"/>
              <w:jc w:val="left"/>
            </w:pPr>
            <w:r>
              <w:rPr>
                <w:sz w:val="16"/>
              </w:rPr>
              <w:t>Drought</w:t>
            </w:r>
          </w:p>
        </w:tc>
        <w:tc>
          <w:tcPr>
            <w:tcW w:type="dxa" w:w="1578"/>
          </w:tcPr>
          <w:p>
            <w:pPr>
              <w:spacing w:after="0"/>
              <w:jc w:val="right"/>
            </w:pPr>
            <w:r>
              <w:rPr>
                <w:sz w:val="16"/>
              </w:rPr>
              <w:t>8 of 10</w:t>
            </w:r>
          </w:p>
        </w:tc>
        <w:tc>
          <w:tcPr>
            <w:tcW w:type="dxa" w:w="1191"/>
          </w:tcPr>
          <w:p>
            <w:pPr>
              <w:spacing w:after="0"/>
              <w:jc w:val="right"/>
            </w:pPr>
            <w:r>
              <w:rPr>
                <w:sz w:val="16"/>
              </w:rPr>
              <w:t>67.6</w:t>
            </w:r>
          </w:p>
        </w:tc>
        <w:tc>
          <w:tcPr>
            <w:tcW w:type="dxa" w:w="1250"/>
          </w:tcPr>
          <w:p>
            <w:pPr>
              <w:spacing w:after="0"/>
              <w:jc w:val="right"/>
            </w:pPr>
            <w:r>
              <w:rPr>
                <w:sz w:val="16"/>
              </w:rPr>
              <w:t>72.0</w:t>
            </w:r>
          </w:p>
        </w:tc>
        <w:tc>
          <w:tcPr>
            <w:tcW w:type="dxa" w:w="1191"/>
          </w:tcPr>
          <w:p>
            <w:pPr>
              <w:spacing w:after="0"/>
              <w:jc w:val="right"/>
            </w:pPr>
            <w:r>
              <w:rPr>
                <w:sz w:val="16"/>
              </w:rPr>
              <w:t>79.1</w:t>
            </w:r>
          </w:p>
        </w:tc>
        <w:tc>
          <w:tcPr>
            <w:tcW w:type="dxa" w:w="6995"/>
          </w:tcPr>
          <w:p>
            <w:pPr>
              <w:spacing w:after="0"/>
              <w:jc w:val="left"/>
            </w:pPr>
            <w:r>
              <w:rPr>
                <w:sz w:val="16"/>
              </w:rPr>
              <w:t>Relatively Low 1, Very Low 7, No Rating 2</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10 of 10</w:t>
            </w:r>
          </w:p>
        </w:tc>
        <w:tc>
          <w:tcPr>
            <w:tcW w:type="dxa" w:w="1191"/>
          </w:tcPr>
          <w:p>
            <w:pPr>
              <w:spacing w:after="0"/>
              <w:jc w:val="right"/>
            </w:pPr>
            <w:r>
              <w:rPr>
                <w:sz w:val="16"/>
              </w:rPr>
              <w:t>62.6</w:t>
            </w:r>
          </w:p>
        </w:tc>
        <w:tc>
          <w:tcPr>
            <w:tcW w:type="dxa" w:w="1250"/>
          </w:tcPr>
          <w:p>
            <w:pPr>
              <w:spacing w:after="0"/>
              <w:jc w:val="right"/>
            </w:pPr>
            <w:r>
              <w:rPr>
                <w:sz w:val="16"/>
              </w:rPr>
              <w:t>72.6</w:t>
            </w:r>
          </w:p>
        </w:tc>
        <w:tc>
          <w:tcPr>
            <w:tcW w:type="dxa" w:w="1191"/>
          </w:tcPr>
          <w:p>
            <w:pPr>
              <w:spacing w:after="0"/>
              <w:jc w:val="right"/>
            </w:pPr>
            <w:r>
              <w:rPr>
                <w:sz w:val="16"/>
              </w:rPr>
              <w:t>81.5</w:t>
            </w:r>
          </w:p>
        </w:tc>
        <w:tc>
          <w:tcPr>
            <w:tcW w:type="dxa" w:w="6995"/>
          </w:tcPr>
          <w:p>
            <w:pPr>
              <w:spacing w:after="0"/>
              <w:jc w:val="left"/>
            </w:pPr>
            <w:r>
              <w:rPr>
                <w:sz w:val="16"/>
              </w:rPr>
              <w:t>Relatively Moderate 2, Relatively Low 8</w:t>
            </w:r>
          </w:p>
        </w:tc>
      </w:tr>
      <w:tr>
        <w:trPr>
          <w:cantSplit/>
        </w:trPr>
        <w:tc>
          <w:tcPr>
            <w:tcW w:type="dxa" w:w="1906"/>
          </w:tcPr>
          <w:p>
            <w:pPr>
              <w:spacing w:after="0"/>
              <w:jc w:val="left"/>
            </w:pPr>
            <w:r>
              <w:rPr>
                <w:sz w:val="16"/>
              </w:rPr>
              <w:t>Hail</w:t>
            </w:r>
          </w:p>
        </w:tc>
        <w:tc>
          <w:tcPr>
            <w:tcW w:type="dxa" w:w="1578"/>
          </w:tcPr>
          <w:p>
            <w:pPr>
              <w:spacing w:after="0"/>
              <w:jc w:val="right"/>
            </w:pPr>
            <w:r>
              <w:rPr>
                <w:sz w:val="16"/>
              </w:rPr>
              <w:t>10 of 10</w:t>
            </w:r>
          </w:p>
        </w:tc>
        <w:tc>
          <w:tcPr>
            <w:tcW w:type="dxa" w:w="1191"/>
          </w:tcPr>
          <w:p>
            <w:pPr>
              <w:spacing w:after="0"/>
              <w:jc w:val="right"/>
            </w:pPr>
            <w:r>
              <w:rPr>
                <w:sz w:val="16"/>
              </w:rPr>
              <w:t>91.9</w:t>
            </w:r>
          </w:p>
        </w:tc>
        <w:tc>
          <w:tcPr>
            <w:tcW w:type="dxa" w:w="1250"/>
          </w:tcPr>
          <w:p>
            <w:pPr>
              <w:spacing w:after="0"/>
              <w:jc w:val="right"/>
            </w:pPr>
            <w:r>
              <w:rPr>
                <w:sz w:val="16"/>
              </w:rPr>
              <w:t>98.3</w:t>
            </w:r>
          </w:p>
        </w:tc>
        <w:tc>
          <w:tcPr>
            <w:tcW w:type="dxa" w:w="1191"/>
          </w:tcPr>
          <w:p>
            <w:pPr>
              <w:spacing w:after="0"/>
              <w:jc w:val="right"/>
            </w:pPr>
            <w:r>
              <w:rPr>
                <w:sz w:val="16"/>
              </w:rPr>
              <w:t>99.3</w:t>
            </w:r>
          </w:p>
        </w:tc>
        <w:tc>
          <w:tcPr>
            <w:tcW w:type="dxa" w:w="6995"/>
          </w:tcPr>
          <w:p>
            <w:pPr>
              <w:spacing w:after="0"/>
              <w:jc w:val="left"/>
            </w:pPr>
            <w:r>
              <w:rPr>
                <w:sz w:val="16"/>
              </w:rPr>
              <w:t>Very High 6, Relatively High 4</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10 of 10</w:t>
            </w:r>
          </w:p>
        </w:tc>
        <w:tc>
          <w:tcPr>
            <w:tcW w:type="dxa" w:w="1191"/>
          </w:tcPr>
          <w:p>
            <w:pPr>
              <w:spacing w:after="0"/>
              <w:jc w:val="right"/>
            </w:pPr>
            <w:r>
              <w:rPr>
                <w:sz w:val="16"/>
              </w:rPr>
              <w:t>2.4</w:t>
            </w:r>
          </w:p>
        </w:tc>
        <w:tc>
          <w:tcPr>
            <w:tcW w:type="dxa" w:w="1250"/>
          </w:tcPr>
          <w:p>
            <w:pPr>
              <w:spacing w:after="0"/>
              <w:jc w:val="right"/>
            </w:pPr>
            <w:r>
              <w:rPr>
                <w:sz w:val="16"/>
              </w:rPr>
              <w:t>4.3</w:t>
            </w:r>
          </w:p>
        </w:tc>
        <w:tc>
          <w:tcPr>
            <w:tcW w:type="dxa" w:w="1191"/>
          </w:tcPr>
          <w:p>
            <w:pPr>
              <w:spacing w:after="0"/>
              <w:jc w:val="right"/>
            </w:pPr>
            <w:r>
              <w:rPr>
                <w:sz w:val="16"/>
              </w:rPr>
              <w:t>5.4</w:t>
            </w:r>
          </w:p>
        </w:tc>
        <w:tc>
          <w:tcPr>
            <w:tcW w:type="dxa" w:w="6995"/>
          </w:tcPr>
          <w:p>
            <w:pPr>
              <w:spacing w:after="0"/>
              <w:jc w:val="left"/>
            </w:pPr>
            <w:r>
              <w:rPr>
                <w:sz w:val="16"/>
              </w:rPr>
              <w:t>Very Low 10</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10 of 10</w:t>
            </w:r>
          </w:p>
        </w:tc>
        <w:tc>
          <w:tcPr>
            <w:tcW w:type="dxa" w:w="1191"/>
          </w:tcPr>
          <w:p>
            <w:pPr>
              <w:spacing w:after="0"/>
              <w:jc w:val="right"/>
            </w:pPr>
            <w:r>
              <w:rPr>
                <w:sz w:val="16"/>
              </w:rPr>
              <w:t>6.1</w:t>
            </w:r>
          </w:p>
        </w:tc>
        <w:tc>
          <w:tcPr>
            <w:tcW w:type="dxa" w:w="1250"/>
          </w:tcPr>
          <w:p>
            <w:pPr>
              <w:spacing w:after="0"/>
              <w:jc w:val="right"/>
            </w:pPr>
            <w:r>
              <w:rPr>
                <w:sz w:val="16"/>
              </w:rPr>
              <w:t>16.2</w:t>
            </w:r>
          </w:p>
        </w:tc>
        <w:tc>
          <w:tcPr>
            <w:tcW w:type="dxa" w:w="1191"/>
          </w:tcPr>
          <w:p>
            <w:pPr>
              <w:spacing w:after="0"/>
              <w:jc w:val="right"/>
            </w:pPr>
            <w:r>
              <w:rPr>
                <w:sz w:val="16"/>
              </w:rPr>
              <w:t>26.3</w:t>
            </w:r>
          </w:p>
        </w:tc>
        <w:tc>
          <w:tcPr>
            <w:tcW w:type="dxa" w:w="6995"/>
          </w:tcPr>
          <w:p>
            <w:pPr>
              <w:spacing w:after="0"/>
              <w:jc w:val="left"/>
            </w:pPr>
            <w:r>
              <w:rPr>
                <w:sz w:val="16"/>
              </w:rPr>
              <w:t>Very Low 10</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10 of 10</w:t>
            </w:r>
          </w:p>
        </w:tc>
        <w:tc>
          <w:tcPr>
            <w:tcW w:type="dxa" w:w="1191"/>
          </w:tcPr>
          <w:p>
            <w:pPr>
              <w:spacing w:after="0"/>
              <w:jc w:val="right"/>
            </w:pPr>
            <w:r>
              <w:rPr>
                <w:sz w:val="16"/>
              </w:rPr>
              <w:t>20.2</w:t>
            </w:r>
          </w:p>
        </w:tc>
        <w:tc>
          <w:tcPr>
            <w:tcW w:type="dxa" w:w="1250"/>
          </w:tcPr>
          <w:p>
            <w:pPr>
              <w:spacing w:after="0"/>
              <w:jc w:val="right"/>
            </w:pPr>
            <w:r>
              <w:rPr>
                <w:sz w:val="16"/>
              </w:rPr>
              <w:t>44.6</w:t>
            </w:r>
          </w:p>
        </w:tc>
        <w:tc>
          <w:tcPr>
            <w:tcW w:type="dxa" w:w="1191"/>
          </w:tcPr>
          <w:p>
            <w:pPr>
              <w:spacing w:after="0"/>
              <w:jc w:val="right"/>
            </w:pPr>
            <w:r>
              <w:rPr>
                <w:sz w:val="16"/>
              </w:rPr>
              <w:t>76.1</w:t>
            </w:r>
          </w:p>
        </w:tc>
        <w:tc>
          <w:tcPr>
            <w:tcW w:type="dxa" w:w="6995"/>
          </w:tcPr>
          <w:p>
            <w:pPr>
              <w:spacing w:after="0"/>
              <w:jc w:val="left"/>
            </w:pPr>
            <w:r>
              <w:rPr>
                <w:sz w:val="16"/>
              </w:rPr>
              <w:t>Relatively Moderate 4, Relatively Low 6</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10 of 10</w:t>
            </w:r>
          </w:p>
        </w:tc>
        <w:tc>
          <w:tcPr>
            <w:tcW w:type="dxa" w:w="1191"/>
          </w:tcPr>
          <w:p>
            <w:pPr>
              <w:spacing w:after="0"/>
              <w:jc w:val="right"/>
            </w:pPr>
            <w:r>
              <w:rPr>
                <w:sz w:val="16"/>
              </w:rPr>
              <w:t>19.4</w:t>
            </w:r>
          </w:p>
        </w:tc>
        <w:tc>
          <w:tcPr>
            <w:tcW w:type="dxa" w:w="1250"/>
          </w:tcPr>
          <w:p>
            <w:pPr>
              <w:spacing w:after="0"/>
              <w:jc w:val="right"/>
            </w:pPr>
            <w:r>
              <w:rPr>
                <w:sz w:val="16"/>
              </w:rPr>
              <w:t>71.8</w:t>
            </w:r>
          </w:p>
        </w:tc>
        <w:tc>
          <w:tcPr>
            <w:tcW w:type="dxa" w:w="1191"/>
          </w:tcPr>
          <w:p>
            <w:pPr>
              <w:spacing w:after="0"/>
              <w:jc w:val="right"/>
            </w:pPr>
            <w:r>
              <w:rPr>
                <w:sz w:val="16"/>
              </w:rPr>
              <w:t>95.7</w:t>
            </w:r>
          </w:p>
        </w:tc>
        <w:tc>
          <w:tcPr>
            <w:tcW w:type="dxa" w:w="6995"/>
          </w:tcPr>
          <w:p>
            <w:pPr>
              <w:spacing w:after="0"/>
              <w:jc w:val="left"/>
            </w:pPr>
            <w:r>
              <w:rPr>
                <w:sz w:val="16"/>
              </w:rPr>
              <w:t>Relatively Moderate 1, Relatively Low 3, Very Low 6</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10 of 10</w:t>
            </w:r>
          </w:p>
        </w:tc>
        <w:tc>
          <w:tcPr>
            <w:tcW w:type="dxa" w:w="1191"/>
          </w:tcPr>
          <w:p>
            <w:pPr>
              <w:spacing w:after="0"/>
              <w:jc w:val="right"/>
            </w:pPr>
            <w:r>
              <w:rPr>
                <w:sz w:val="16"/>
              </w:rPr>
              <w:t>58.5</w:t>
            </w:r>
          </w:p>
        </w:tc>
        <w:tc>
          <w:tcPr>
            <w:tcW w:type="dxa" w:w="1250"/>
          </w:tcPr>
          <w:p>
            <w:pPr>
              <w:spacing w:after="0"/>
              <w:jc w:val="right"/>
            </w:pPr>
            <w:r>
              <w:rPr>
                <w:sz w:val="16"/>
              </w:rPr>
              <w:t>91.3</w:t>
            </w:r>
          </w:p>
        </w:tc>
        <w:tc>
          <w:tcPr>
            <w:tcW w:type="dxa" w:w="1191"/>
          </w:tcPr>
          <w:p>
            <w:pPr>
              <w:spacing w:after="0"/>
              <w:jc w:val="right"/>
            </w:pPr>
            <w:r>
              <w:rPr>
                <w:sz w:val="16"/>
              </w:rPr>
              <w:t>95.2</w:t>
            </w:r>
          </w:p>
        </w:tc>
        <w:tc>
          <w:tcPr>
            <w:tcW w:type="dxa" w:w="6995"/>
          </w:tcPr>
          <w:p>
            <w:pPr>
              <w:spacing w:after="0"/>
              <w:jc w:val="left"/>
            </w:pPr>
            <w:r>
              <w:rPr>
                <w:sz w:val="16"/>
              </w:rPr>
              <w:t>Relatively High 7, Relatively Moderate 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10 of 10</w:t>
            </w:r>
          </w:p>
        </w:tc>
        <w:tc>
          <w:tcPr>
            <w:tcW w:type="dxa" w:w="1191"/>
          </w:tcPr>
          <w:p>
            <w:pPr>
              <w:spacing w:after="0"/>
              <w:jc w:val="right"/>
            </w:pPr>
            <w:r>
              <w:rPr>
                <w:sz w:val="16"/>
              </w:rPr>
              <w:t>41.7</w:t>
            </w:r>
          </w:p>
        </w:tc>
        <w:tc>
          <w:tcPr>
            <w:tcW w:type="dxa" w:w="1250"/>
          </w:tcPr>
          <w:p>
            <w:pPr>
              <w:spacing w:after="0"/>
              <w:jc w:val="right"/>
            </w:pPr>
            <w:r>
              <w:rPr>
                <w:sz w:val="16"/>
              </w:rPr>
              <w:t>73.7</w:t>
            </w:r>
          </w:p>
        </w:tc>
        <w:tc>
          <w:tcPr>
            <w:tcW w:type="dxa" w:w="1191"/>
          </w:tcPr>
          <w:p>
            <w:pPr>
              <w:spacing w:after="0"/>
              <w:jc w:val="right"/>
            </w:pPr>
            <w:r>
              <w:rPr>
                <w:sz w:val="16"/>
              </w:rPr>
              <w:t>81.6</w:t>
            </w:r>
          </w:p>
        </w:tc>
        <w:tc>
          <w:tcPr>
            <w:tcW w:type="dxa" w:w="6995"/>
          </w:tcPr>
          <w:p>
            <w:pPr>
              <w:spacing w:after="0"/>
              <w:jc w:val="left"/>
            </w:pPr>
            <w:r>
              <w:rPr>
                <w:sz w:val="16"/>
              </w:rPr>
              <w:t>Relatively Moderate 7, Relatively Low 3</w:t>
            </w:r>
          </w:p>
        </w:tc>
      </w:tr>
      <w:tr>
        <w:trPr>
          <w:cantSplit/>
        </w:trPr>
        <w:tc>
          <w:tcPr>
            <w:tcW w:type="dxa" w:w="1906"/>
          </w:tcPr>
          <w:p>
            <w:pPr>
              <w:spacing w:after="0"/>
              <w:jc w:val="left"/>
            </w:pPr>
            <w:r>
              <w:rPr>
                <w:sz w:val="16"/>
              </w:rPr>
              <w:t>Tornado</w:t>
            </w:r>
          </w:p>
        </w:tc>
        <w:tc>
          <w:tcPr>
            <w:tcW w:type="dxa" w:w="1578"/>
          </w:tcPr>
          <w:p>
            <w:pPr>
              <w:spacing w:after="0"/>
              <w:jc w:val="right"/>
            </w:pPr>
            <w:r>
              <w:rPr>
                <w:sz w:val="16"/>
              </w:rPr>
              <w:t>10 of 10</w:t>
            </w:r>
          </w:p>
        </w:tc>
        <w:tc>
          <w:tcPr>
            <w:tcW w:type="dxa" w:w="1191"/>
          </w:tcPr>
          <w:p>
            <w:pPr>
              <w:spacing w:after="0"/>
              <w:jc w:val="right"/>
            </w:pPr>
            <w:r>
              <w:rPr>
                <w:sz w:val="16"/>
              </w:rPr>
              <w:t>47.8</w:t>
            </w:r>
          </w:p>
        </w:tc>
        <w:tc>
          <w:tcPr>
            <w:tcW w:type="dxa" w:w="1250"/>
          </w:tcPr>
          <w:p>
            <w:pPr>
              <w:spacing w:after="0"/>
              <w:jc w:val="right"/>
            </w:pPr>
            <w:r>
              <w:rPr>
                <w:sz w:val="16"/>
              </w:rPr>
              <w:t>66.0</w:t>
            </w:r>
          </w:p>
        </w:tc>
        <w:tc>
          <w:tcPr>
            <w:tcW w:type="dxa" w:w="1191"/>
          </w:tcPr>
          <w:p>
            <w:pPr>
              <w:spacing w:after="0"/>
              <w:jc w:val="right"/>
            </w:pPr>
            <w:r>
              <w:rPr>
                <w:sz w:val="16"/>
              </w:rPr>
              <w:t>74.4</w:t>
            </w:r>
          </w:p>
        </w:tc>
        <w:tc>
          <w:tcPr>
            <w:tcW w:type="dxa" w:w="6995"/>
          </w:tcPr>
          <w:p>
            <w:pPr>
              <w:spacing w:after="0"/>
              <w:jc w:val="left"/>
            </w:pPr>
            <w:r>
              <w:rPr>
                <w:sz w:val="16"/>
              </w:rPr>
              <w:t>Relatively High 1, Relatively Moderate 6, Relatively Low 3</w:t>
            </w:r>
          </w:p>
        </w:tc>
      </w:tr>
      <w:tr>
        <w:trPr>
          <w:cantSplit/>
        </w:trPr>
        <w:tc>
          <w:tcPr>
            <w:tcW w:type="dxa" w:w="1906"/>
          </w:tcPr>
          <w:p>
            <w:pPr>
              <w:spacing w:after="0"/>
              <w:jc w:val="left"/>
            </w:pPr>
            <w:r>
              <w:rPr>
                <w:sz w:val="16"/>
              </w:rPr>
              <w:t>Wildfire</w:t>
            </w:r>
          </w:p>
        </w:tc>
        <w:tc>
          <w:tcPr>
            <w:tcW w:type="dxa" w:w="1578"/>
          </w:tcPr>
          <w:p>
            <w:pPr>
              <w:spacing w:after="0"/>
              <w:jc w:val="right"/>
            </w:pPr>
            <w:r>
              <w:rPr>
                <w:sz w:val="16"/>
              </w:rPr>
              <w:t>10 of 10</w:t>
            </w:r>
          </w:p>
        </w:tc>
        <w:tc>
          <w:tcPr>
            <w:tcW w:type="dxa" w:w="1191"/>
          </w:tcPr>
          <w:p>
            <w:pPr>
              <w:spacing w:after="0"/>
              <w:jc w:val="right"/>
            </w:pPr>
            <w:r>
              <w:rPr>
                <w:sz w:val="16"/>
              </w:rPr>
              <w:t>57.9</w:t>
            </w:r>
          </w:p>
        </w:tc>
        <w:tc>
          <w:tcPr>
            <w:tcW w:type="dxa" w:w="1250"/>
          </w:tcPr>
          <w:p>
            <w:pPr>
              <w:spacing w:after="0"/>
              <w:jc w:val="right"/>
            </w:pPr>
            <w:r>
              <w:rPr>
                <w:sz w:val="16"/>
              </w:rPr>
              <w:t>95.9</w:t>
            </w:r>
          </w:p>
        </w:tc>
        <w:tc>
          <w:tcPr>
            <w:tcW w:type="dxa" w:w="1191"/>
          </w:tcPr>
          <w:p>
            <w:pPr>
              <w:spacing w:after="0"/>
              <w:jc w:val="right"/>
            </w:pPr>
            <w:r>
              <w:rPr>
                <w:sz w:val="16"/>
              </w:rPr>
              <w:t>98.6</w:t>
            </w:r>
          </w:p>
        </w:tc>
        <w:tc>
          <w:tcPr>
            <w:tcW w:type="dxa" w:w="6995"/>
          </w:tcPr>
          <w:p>
            <w:pPr>
              <w:spacing w:after="0"/>
              <w:jc w:val="left"/>
            </w:pPr>
            <w:r>
              <w:rPr>
                <w:sz w:val="16"/>
              </w:rPr>
              <w:t>Relatively High 4, Relatively Moderate 5, Very Low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10 of 10</w:t>
            </w:r>
          </w:p>
        </w:tc>
        <w:tc>
          <w:tcPr>
            <w:tcW w:type="dxa" w:w="1191"/>
          </w:tcPr>
          <w:p>
            <w:pPr>
              <w:spacing w:after="0"/>
              <w:jc w:val="right"/>
            </w:pPr>
            <w:r>
              <w:rPr>
                <w:sz w:val="16"/>
              </w:rPr>
              <w:t>90.3</w:t>
            </w:r>
          </w:p>
        </w:tc>
        <w:tc>
          <w:tcPr>
            <w:tcW w:type="dxa" w:w="1250"/>
          </w:tcPr>
          <w:p>
            <w:pPr>
              <w:spacing w:after="0"/>
              <w:jc w:val="right"/>
            </w:pPr>
            <w:r>
              <w:rPr>
                <w:sz w:val="16"/>
              </w:rPr>
              <w:t>98.4</w:t>
            </w:r>
          </w:p>
        </w:tc>
        <w:tc>
          <w:tcPr>
            <w:tcW w:type="dxa" w:w="1191"/>
          </w:tcPr>
          <w:p>
            <w:pPr>
              <w:spacing w:after="0"/>
              <w:jc w:val="right"/>
            </w:pPr>
            <w:r>
              <w:rPr>
                <w:sz w:val="16"/>
              </w:rPr>
              <w:t>99.2</w:t>
            </w:r>
          </w:p>
        </w:tc>
        <w:tc>
          <w:tcPr>
            <w:tcW w:type="dxa" w:w="6995"/>
          </w:tcPr>
          <w:p>
            <w:pPr>
              <w:spacing w:after="0"/>
              <w:jc w:val="left"/>
            </w:pPr>
            <w:r>
              <w:rPr>
                <w:sz w:val="16"/>
              </w:rPr>
              <w:t>Very High 7,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798"/>
        <w:gridCol w:w="3103"/>
        <w:gridCol w:w="2474"/>
        <w:gridCol w:w="3208"/>
        <w:gridCol w:w="2998"/>
      </w:tblGrid>
      <w:tr>
        <w:trPr>
          <w:cantSplit/>
          <w:tblHeader/>
        </w:trPr>
        <w:tc>
          <w:tcPr>
            <w:tcW w:type="dxa" w:w="1531"/>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Campbell County</w:t>
            </w:r>
          </w:p>
        </w:tc>
        <w:tc>
          <w:tcPr>
            <w:tcW w:type="dxa" w:w="798"/>
          </w:tcPr>
          <w:p>
            <w:pPr>
              <w:spacing w:after="0"/>
              <w:jc w:val="left"/>
            </w:pPr>
            <w:r>
              <w:rPr>
                <w:sz w:val="16"/>
              </w:rPr>
              <w:t>County</w:t>
            </w:r>
          </w:p>
        </w:tc>
        <w:tc>
          <w:tcPr>
            <w:tcW w:type="dxa" w:w="3103"/>
          </w:tcPr>
          <w:p>
            <w:pPr>
              <w:spacing w:after="0"/>
              <w:jc w:val="left"/>
            </w:pPr>
            <w:r>
              <w:rPr>
                <w:sz w:val="16"/>
              </w:rPr>
              <w:t>Approved, expires 2029-11-20</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998"/>
          </w:tcPr>
          <w:p>
            <w:pPr>
              <w:spacing w:after="0"/>
              <w:jc w:val="right"/>
            </w:pPr>
            <w:r>
              <w:rPr>
                <w:sz w:val="16"/>
              </w:rPr>
              <w:t>0 total; 0 since its plan</w:t>
            </w:r>
          </w:p>
        </w:tc>
      </w:tr>
      <w:tr>
        <w:trPr>
          <w:cantSplit/>
        </w:trPr>
        <w:tc>
          <w:tcPr>
            <w:tcW w:type="dxa" w:w="1531"/>
          </w:tcPr>
          <w:p>
            <w:pPr>
              <w:spacing w:after="0"/>
              <w:jc w:val="left"/>
            </w:pPr>
            <w:r>
              <w:rPr>
                <w:sz w:val="16"/>
              </w:rPr>
              <w:t>Gillette city</w:t>
            </w:r>
          </w:p>
        </w:tc>
        <w:tc>
          <w:tcPr>
            <w:tcW w:type="dxa" w:w="798"/>
          </w:tcPr>
          <w:p>
            <w:pPr>
              <w:spacing w:after="0"/>
              <w:jc w:val="left"/>
            </w:pPr>
            <w:r>
              <w:rPr>
                <w:sz w:val="16"/>
              </w:rPr>
              <w:t>City</w:t>
            </w:r>
          </w:p>
        </w:tc>
        <w:tc>
          <w:tcPr>
            <w:tcW w:type="dxa" w:w="3103"/>
          </w:tcPr>
          <w:p>
            <w:pPr>
              <w:spacing w:after="0"/>
              <w:jc w:val="left"/>
            </w:pPr>
            <w:r>
              <w:rPr>
                <w:sz w:val="16"/>
              </w:rPr>
              <w:t>Approved, expires 2029-11-20</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998"/>
          </w:tcPr>
          <w:p>
            <w:pPr>
              <w:spacing w:after="0"/>
              <w:jc w:val="right"/>
            </w:pPr>
            <w:r>
              <w:rPr>
                <w:sz w:val="16"/>
              </w:rPr>
              <w:t>255 total; 4 since its plan</w:t>
            </w:r>
          </w:p>
        </w:tc>
      </w:tr>
      <w:tr>
        <w:trPr>
          <w:cantSplit/>
        </w:trPr>
        <w:tc>
          <w:tcPr>
            <w:tcW w:type="dxa" w:w="1531"/>
          </w:tcPr>
          <w:p>
            <w:pPr>
              <w:spacing w:after="0"/>
              <w:jc w:val="left"/>
            </w:pPr>
            <w:r>
              <w:rPr>
                <w:sz w:val="16"/>
              </w:rPr>
              <w:t>Wright town</w:t>
            </w:r>
          </w:p>
        </w:tc>
        <w:tc>
          <w:tcPr>
            <w:tcW w:type="dxa" w:w="798"/>
          </w:tcPr>
          <w:p>
            <w:pPr>
              <w:spacing w:after="0"/>
              <w:jc w:val="left"/>
            </w:pPr>
            <w:r>
              <w:rPr>
                <w:sz w:val="16"/>
              </w:rPr>
              <w:t>Town</w:t>
            </w:r>
          </w:p>
        </w:tc>
        <w:tc>
          <w:tcPr>
            <w:tcW w:type="dxa" w:w="3103"/>
          </w:tcPr>
          <w:p>
            <w:pPr>
              <w:spacing w:after="0"/>
              <w:jc w:val="left"/>
            </w:pPr>
            <w:r>
              <w:rPr>
                <w:sz w:val="16"/>
              </w:rPr>
              <w:t>Approved, expires 2029-11-20</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998"/>
          </w:tcPr>
          <w:p>
            <w:pPr>
              <w:spacing w:after="0"/>
              <w:jc w:val="right"/>
            </w:pPr>
            <w:r>
              <w:rPr>
                <w:sz w:val="16"/>
              </w:rPr>
              <w:t>162 total; 11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$10,889,568,471</w:t>
            </w:r>
          </w:p>
        </w:tc>
        <w:tc>
          <w:tcPr>
            <w:tcW w:type="dxa" w:w="1133"/>
          </w:tcPr>
          <w:p>
            <w:pPr>
              <w:spacing w:after="0"/>
              <w:jc w:val="right"/>
            </w:pPr>
            <w:r>
              <w:rPr>
                <w:sz w:val="16"/>
              </w:rPr>
              <w:t>$90,009,165</w:t>
            </w:r>
          </w:p>
        </w:tc>
        <w:tc>
          <w:tcPr>
            <w:tcW w:type="dxa" w:w="1043"/>
          </w:tcPr>
          <w:p>
            <w:pPr>
              <w:spacing w:after="0"/>
              <w:jc w:val="right"/>
            </w:pPr>
            <w:r>
              <w:rPr>
                <w:sz w:val="16"/>
              </w:rPr>
              <w:t>47,000</w:t>
            </w:r>
          </w:p>
        </w:tc>
        <w:tc>
          <w:tcPr>
            <w:tcW w:type="dxa" w:w="1037"/>
          </w:tcPr>
          <w:p>
            <w:pPr>
              <w:spacing w:after="0"/>
              <w:jc w:val="right"/>
            </w:pPr>
            <w:r>
              <w:rPr>
                <w:sz w:val="16"/>
              </w:rPr>
              <w:t>$22,952</w:t>
            </w:r>
          </w:p>
        </w:tc>
        <w:tc>
          <w:tcPr>
            <w:tcW w:type="dxa" w:w="1126"/>
          </w:tcPr>
          <w:p>
            <w:pPr>
              <w:spacing w:after="0"/>
              <w:jc w:val="right"/>
            </w:pPr>
            <w:r>
              <w:rPr>
                <w:sz w:val="16"/>
              </w:rPr>
              <w:t>$259,993</w:t>
            </w:r>
          </w:p>
        </w:tc>
        <w:tc>
          <w:tcPr>
            <w:tcW w:type="dxa" w:w="1120"/>
          </w:tcPr>
          <w:p>
            <w:pPr>
              <w:spacing w:after="0"/>
              <w:jc w:val="right"/>
            </w:pPr>
            <w:r>
              <w:rPr>
                <w:sz w:val="16"/>
              </w:rPr>
              <w:t>$7,488,515</w:t>
            </w:r>
          </w:p>
        </w:tc>
        <w:tc>
          <w:tcPr>
            <w:tcW w:type="dxa" w:w="1305"/>
          </w:tcPr>
          <w:p>
            <w:pPr>
              <w:spacing w:after="0"/>
              <w:jc w:val="right"/>
            </w:pPr>
            <w:r>
              <w:rPr>
                <w:sz w:val="16"/>
              </w:rPr>
              <w:t>0.000211%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$2,218,720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$2,712</w:t>
            </w:r>
          </w:p>
        </w:tc>
        <w:tc>
          <w:tcPr>
            <w:tcW w:type="dxa" w:w="1120"/>
          </w:tcPr>
          <w:p>
            <w:pPr>
              <w:spacing w:after="0"/>
              <w:jc w:val="right"/>
            </w:pPr>
            <w:r>
              <w:rPr>
                <w:sz w:val="16"/>
              </w:rPr>
              <w:t>n/a</w:t>
            </w:r>
          </w:p>
        </w:tc>
        <w:tc>
          <w:tcPr>
            <w:tcW w:type="dxa" w:w="1305"/>
          </w:tcPr>
          <w:p>
            <w:pPr>
              <w:spacing w:after="0"/>
              <w:jc w:val="right"/>
            </w:pPr>
            <w:r>
              <w:rPr>
                <w:sz w:val="16"/>
              </w:rPr>
              <w:t>0.122%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$19,359,010,525</w:t>
            </w:r>
          </w:p>
        </w:tc>
        <w:tc>
          <w:tcPr>
            <w:tcW w:type="dxa" w:w="1133"/>
          </w:tcPr>
          <w:p>
            <w:pPr>
              <w:spacing w:after="0"/>
              <w:jc w:val="right"/>
            </w:pPr>
            <w:r>
              <w:rPr>
                <w:sz w:val="16"/>
              </w:rPr>
              <w:t>n/a</w:t>
            </w:r>
          </w:p>
        </w:tc>
        <w:tc>
          <w:tcPr>
            <w:tcW w:type="dxa" w:w="1043"/>
          </w:tcPr>
          <w:p>
            <w:pPr>
              <w:spacing w:after="0"/>
              <w:jc w:val="right"/>
            </w:pPr>
            <w:r>
              <w:rPr>
                <w:sz w:val="16"/>
              </w:rPr>
              <w:t>47,026</w:t>
            </w:r>
          </w:p>
        </w:tc>
        <w:tc>
          <w:tcPr>
            <w:tcW w:type="dxa" w:w="1037"/>
          </w:tcPr>
          <w:p>
            <w:pPr>
              <w:spacing w:after="0"/>
              <w:jc w:val="right"/>
            </w:pPr>
            <w:r>
              <w:rPr>
                <w:sz w:val="16"/>
              </w:rPr>
              <w:t>$1,044,724</w:t>
            </w:r>
          </w:p>
        </w:tc>
        <w:tc>
          <w:tcPr>
            <w:tcW w:type="dxa" w:w="1126"/>
          </w:tcPr>
          <w:p>
            <w:pPr>
              <w:spacing w:after="0"/>
              <w:jc w:val="right"/>
            </w:pPr>
            <w:r>
              <w:rPr>
                <w:sz w:val="16"/>
              </w:rPr>
              <w:t>n/a</w:t>
            </w:r>
          </w:p>
        </w:tc>
        <w:tc>
          <w:tcPr>
            <w:tcW w:type="dxa" w:w="1120"/>
          </w:tcPr>
          <w:p>
            <w:pPr>
              <w:spacing w:after="0"/>
              <w:jc w:val="right"/>
            </w:pPr>
            <w:r>
              <w:rPr>
                <w:sz w:val="16"/>
              </w:rPr>
              <w:t>$193,182</w:t>
            </w:r>
          </w:p>
        </w:tc>
        <w:tc>
          <w:tcPr>
            <w:tcW w:type="dxa" w:w="1305"/>
          </w:tcPr>
          <w:p>
            <w:pPr>
              <w:spacing w:after="0"/>
              <w:jc w:val="right"/>
            </w:pPr>
            <w:r>
              <w:rPr>
                <w:sz w:val="16"/>
              </w:rPr>
              <w:t>0.0054%</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$10,889,568,471</w:t>
            </w:r>
          </w:p>
        </w:tc>
        <w:tc>
          <w:tcPr>
            <w:tcW w:type="dxa" w:w="1133"/>
          </w:tcPr>
          <w:p>
            <w:pPr>
              <w:spacing w:after="0"/>
              <w:jc w:val="right"/>
            </w:pPr>
            <w:r>
              <w:rPr>
                <w:sz w:val="16"/>
              </w:rPr>
              <w:t>$90,009,165</w:t>
            </w:r>
          </w:p>
        </w:tc>
        <w:tc>
          <w:tcPr>
            <w:tcW w:type="dxa" w:w="1043"/>
          </w:tcPr>
          <w:p>
            <w:pPr>
              <w:spacing w:after="0"/>
              <w:jc w:val="right"/>
            </w:pPr>
            <w:r>
              <w:rPr>
                <w:sz w:val="16"/>
              </w:rPr>
              <w:t>47,000</w:t>
            </w:r>
          </w:p>
        </w:tc>
        <w:tc>
          <w:tcPr>
            <w:tcW w:type="dxa" w:w="1037"/>
          </w:tcPr>
          <w:p>
            <w:pPr>
              <w:spacing w:after="0"/>
              <w:jc w:val="right"/>
            </w:pPr>
            <w:r>
              <w:rPr>
                <w:sz w:val="16"/>
              </w:rPr>
              <w:t>$3,510,312</w:t>
            </w:r>
          </w:p>
        </w:tc>
        <w:tc>
          <w:tcPr>
            <w:tcW w:type="dxa" w:w="1126"/>
          </w:tcPr>
          <w:p>
            <w:pPr>
              <w:spacing w:after="0"/>
              <w:jc w:val="right"/>
            </w:pPr>
            <w:r>
              <w:rPr>
                <w:sz w:val="16"/>
              </w:rPr>
              <w:t>$1,636</w:t>
            </w:r>
          </w:p>
        </w:tc>
        <w:tc>
          <w:tcPr>
            <w:tcW w:type="dxa" w:w="1120"/>
          </w:tcPr>
          <w:p>
            <w:pPr>
              <w:spacing w:after="0"/>
              <w:jc w:val="right"/>
            </w:pPr>
            <w:r>
              <w:rPr>
                <w:sz w:val="16"/>
              </w:rPr>
              <w:t>$117,298</w:t>
            </w:r>
          </w:p>
        </w:tc>
        <w:tc>
          <w:tcPr>
            <w:tcW w:type="dxa" w:w="1305"/>
          </w:tcPr>
          <w:p>
            <w:pPr>
              <w:spacing w:after="0"/>
              <w:jc w:val="right"/>
            </w:pPr>
            <w:r>
              <w:rPr>
                <w:sz w:val="16"/>
              </w:rPr>
              <w:t>0.0322%</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$10,889,568,471</w:t>
            </w:r>
          </w:p>
        </w:tc>
        <w:tc>
          <w:tcPr>
            <w:tcW w:type="dxa" w:w="1133"/>
          </w:tcPr>
          <w:p>
            <w:pPr>
              <w:spacing w:after="0"/>
              <w:jc w:val="right"/>
            </w:pPr>
            <w:r>
              <w:rPr>
                <w:sz w:val="16"/>
              </w:rPr>
              <w:t>$90,009,165</w:t>
            </w:r>
          </w:p>
        </w:tc>
        <w:tc>
          <w:tcPr>
            <w:tcW w:type="dxa" w:w="1043"/>
          </w:tcPr>
          <w:p>
            <w:pPr>
              <w:spacing w:after="0"/>
              <w:jc w:val="right"/>
            </w:pPr>
            <w:r>
              <w:rPr>
                <w:sz w:val="16"/>
              </w:rPr>
              <w:t>47,000</w:t>
            </w:r>
          </w:p>
        </w:tc>
        <w:tc>
          <w:tcPr>
            <w:tcW w:type="dxa" w:w="1037"/>
          </w:tcPr>
          <w:p>
            <w:pPr>
              <w:spacing w:after="0"/>
              <w:jc w:val="right"/>
            </w:pPr>
            <w:r>
              <w:rPr>
                <w:sz w:val="16"/>
              </w:rPr>
              <w:t>$9</w:t>
            </w:r>
          </w:p>
        </w:tc>
        <w:tc>
          <w:tcPr>
            <w:tcW w:type="dxa" w:w="1126"/>
          </w:tcPr>
          <w:p>
            <w:pPr>
              <w:spacing w:after="0"/>
              <w:jc w:val="right"/>
            </w:pPr>
            <w:r>
              <w:rPr>
                <w:sz w:val="16"/>
              </w:rPr>
              <w:t>$544</w:t>
            </w:r>
          </w:p>
        </w:tc>
        <w:tc>
          <w:tcPr>
            <w:tcW w:type="dxa" w:w="1120"/>
          </w:tcPr>
          <w:p>
            <w:pPr>
              <w:spacing w:after="0"/>
              <w:jc w:val="right"/>
            </w:pPr>
            <w:r>
              <w:rPr>
                <w:sz w:val="16"/>
              </w:rPr>
              <w:t>$33,327</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$10,889,568,471</w:t>
            </w:r>
          </w:p>
        </w:tc>
        <w:tc>
          <w:tcPr>
            <w:tcW w:type="dxa" w:w="1133"/>
          </w:tcPr>
          <w:p>
            <w:pPr>
              <w:spacing w:after="0"/>
              <w:jc w:val="right"/>
            </w:pPr>
            <w:r>
              <w:rPr>
                <w:sz w:val="16"/>
              </w:rPr>
              <w:t>n/a</w:t>
            </w:r>
          </w:p>
        </w:tc>
        <w:tc>
          <w:tcPr>
            <w:tcW w:type="dxa" w:w="1043"/>
          </w:tcPr>
          <w:p>
            <w:pPr>
              <w:spacing w:after="0"/>
              <w:jc w:val="right"/>
            </w:pPr>
            <w:r>
              <w:rPr>
                <w:sz w:val="16"/>
              </w:rPr>
              <w:t>47,000</w:t>
            </w:r>
          </w:p>
        </w:tc>
        <w:tc>
          <w:tcPr>
            <w:tcW w:type="dxa" w:w="1037"/>
          </w:tcPr>
          <w:p>
            <w:pPr>
              <w:spacing w:after="0"/>
              <w:jc w:val="right"/>
            </w:pPr>
            <w:r>
              <w:rPr>
                <w:sz w:val="16"/>
              </w:rPr>
              <w:t>$9,814</w:t>
            </w:r>
          </w:p>
        </w:tc>
        <w:tc>
          <w:tcPr>
            <w:tcW w:type="dxa" w:w="1126"/>
          </w:tcPr>
          <w:p>
            <w:pPr>
              <w:spacing w:after="0"/>
              <w:jc w:val="right"/>
            </w:pPr>
            <w:r>
              <w:rPr>
                <w:sz w:val="16"/>
              </w:rPr>
              <w:t>n/a</w:t>
            </w:r>
          </w:p>
        </w:tc>
        <w:tc>
          <w:tcPr>
            <w:tcW w:type="dxa" w:w="1120"/>
          </w:tcPr>
          <w:p>
            <w:pPr>
              <w:spacing w:after="0"/>
              <w:jc w:val="right"/>
            </w:pPr>
            <w:r>
              <w:rPr>
                <w:sz w:val="16"/>
              </w:rPr>
              <w:t>$3,206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$10,885,814,345</w:t>
            </w:r>
          </w:p>
        </w:tc>
        <w:tc>
          <w:tcPr>
            <w:tcW w:type="dxa" w:w="1133"/>
          </w:tcPr>
          <w:p>
            <w:pPr>
              <w:spacing w:after="0"/>
              <w:jc w:val="right"/>
            </w:pPr>
            <w:r>
              <w:rPr>
                <w:sz w:val="16"/>
              </w:rPr>
              <w:t>$7,092,839</w:t>
            </w:r>
          </w:p>
        </w:tc>
        <w:tc>
          <w:tcPr>
            <w:tcW w:type="dxa" w:w="1043"/>
          </w:tcPr>
          <w:p>
            <w:pPr>
              <w:spacing w:after="0"/>
              <w:jc w:val="right"/>
            </w:pPr>
            <w:r>
              <w:rPr>
                <w:sz w:val="16"/>
              </w:rPr>
              <w:t>364</w:t>
            </w:r>
          </w:p>
        </w:tc>
        <w:tc>
          <w:tcPr>
            <w:tcW w:type="dxa" w:w="1037"/>
          </w:tcPr>
          <w:p>
            <w:pPr>
              <w:spacing w:after="0"/>
              <w:jc w:val="right"/>
            </w:pPr>
            <w:r>
              <w:rPr>
                <w:sz w:val="16"/>
              </w:rPr>
              <w:t>$6,275,399</w:t>
            </w:r>
          </w:p>
        </w:tc>
        <w:tc>
          <w:tcPr>
            <w:tcW w:type="dxa" w:w="1126"/>
          </w:tcPr>
          <w:p>
            <w:pPr>
              <w:spacing w:after="0"/>
              <w:jc w:val="right"/>
            </w:pPr>
            <w:r>
              <w:rPr>
                <w:sz w:val="16"/>
              </w:rPr>
              <w:t>$4,781</w:t>
            </w:r>
          </w:p>
        </w:tc>
        <w:tc>
          <w:tcPr>
            <w:tcW w:type="dxa" w:w="1120"/>
          </w:tcPr>
          <w:p>
            <w:pPr>
              <w:spacing w:after="0"/>
              <w:jc w:val="right"/>
            </w:pPr>
            <w:r>
              <w:rPr>
                <w:sz w:val="16"/>
              </w:rPr>
              <w:t>$233,045</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$151,403,437</w:t>
            </w:r>
          </w:p>
        </w:tc>
        <w:tc>
          <w:tcPr>
            <w:tcW w:type="dxa" w:w="1133"/>
          </w:tcPr>
          <w:p>
            <w:pPr>
              <w:spacing w:after="0"/>
              <w:jc w:val="right"/>
            </w:pPr>
            <w:r>
              <w:rPr>
                <w:sz w:val="16"/>
              </w:rPr>
              <w:t>n/a</w:t>
            </w:r>
          </w:p>
        </w:tc>
        <w:tc>
          <w:tcPr>
            <w:tcW w:type="dxa" w:w="1043"/>
          </w:tcPr>
          <w:p>
            <w:pPr>
              <w:spacing w:after="0"/>
              <w:jc w:val="right"/>
            </w:pPr>
            <w:r>
              <w:rPr>
                <w:sz w:val="16"/>
              </w:rPr>
              <w:t>650</w:t>
            </w:r>
          </w:p>
        </w:tc>
        <w:tc>
          <w:tcPr>
            <w:tcW w:type="dxa" w:w="1037"/>
          </w:tcPr>
          <w:p>
            <w:pPr>
              <w:spacing w:after="0"/>
              <w:jc w:val="right"/>
            </w:pPr>
            <w:r>
              <w:rPr>
                <w:sz w:val="16"/>
              </w:rPr>
              <w:t>$5,314</w:t>
            </w:r>
          </w:p>
        </w:tc>
        <w:tc>
          <w:tcPr>
            <w:tcW w:type="dxa" w:w="1126"/>
          </w:tcPr>
          <w:p>
            <w:pPr>
              <w:spacing w:after="0"/>
              <w:jc w:val="right"/>
            </w:pPr>
            <w:r>
              <w:rPr>
                <w:sz w:val="16"/>
              </w:rPr>
              <w:t>n/a</w:t>
            </w:r>
          </w:p>
        </w:tc>
        <w:tc>
          <w:tcPr>
            <w:tcW w:type="dxa" w:w="1120"/>
          </w:tcPr>
          <w:p>
            <w:pPr>
              <w:spacing w:after="0"/>
              <w:jc w:val="right"/>
            </w:pPr>
            <w:r>
              <w:rPr>
                <w:sz w:val="16"/>
              </w:rPr>
              <w:t>$1,266</w:t>
            </w:r>
          </w:p>
        </w:tc>
        <w:tc>
          <w:tcPr>
            <w:tcW w:type="dxa" w:w="1305"/>
          </w:tcPr>
          <w:p>
            <w:pPr>
              <w:spacing w:after="0"/>
              <w:jc w:val="right"/>
            </w:pPr>
            <w:r>
              <w:rPr>
                <w:sz w:val="16"/>
              </w:rPr>
              <w:t>0.00351%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$10,889,568,471</w:t>
            </w:r>
          </w:p>
        </w:tc>
        <w:tc>
          <w:tcPr>
            <w:tcW w:type="dxa" w:w="1133"/>
          </w:tcPr>
          <w:p>
            <w:pPr>
              <w:spacing w:after="0"/>
              <w:jc w:val="right"/>
            </w:pPr>
            <w:r>
              <w:rPr>
                <w:sz w:val="16"/>
              </w:rPr>
              <w:t>n/a</w:t>
            </w:r>
          </w:p>
        </w:tc>
        <w:tc>
          <w:tcPr>
            <w:tcW w:type="dxa" w:w="1043"/>
          </w:tcPr>
          <w:p>
            <w:pPr>
              <w:spacing w:after="0"/>
              <w:jc w:val="right"/>
            </w:pPr>
            <w:r>
              <w:rPr>
                <w:sz w:val="16"/>
              </w:rPr>
              <w:t>47,000</w:t>
            </w:r>
          </w:p>
        </w:tc>
        <w:tc>
          <w:tcPr>
            <w:tcW w:type="dxa" w:w="1037"/>
          </w:tcPr>
          <w:p>
            <w:pPr>
              <w:spacing w:after="0"/>
              <w:jc w:val="right"/>
            </w:pPr>
            <w:r>
              <w:rPr>
                <w:sz w:val="16"/>
              </w:rPr>
              <w:t>$16,822</w:t>
            </w:r>
          </w:p>
        </w:tc>
        <w:tc>
          <w:tcPr>
            <w:tcW w:type="dxa" w:w="1126"/>
          </w:tcPr>
          <w:p>
            <w:pPr>
              <w:spacing w:after="0"/>
              <w:jc w:val="right"/>
            </w:pPr>
            <w:r>
              <w:rPr>
                <w:sz w:val="16"/>
              </w:rPr>
              <w:t>n/a</w:t>
            </w:r>
          </w:p>
        </w:tc>
        <w:tc>
          <w:tcPr>
            <w:tcW w:type="dxa" w:w="1120"/>
          </w:tcPr>
          <w:p>
            <w:pPr>
              <w:spacing w:after="0"/>
              <w:jc w:val="right"/>
            </w:pPr>
            <w:r>
              <w:rPr>
                <w:sz w:val="16"/>
              </w:rPr>
              <w:t>$470,150</w:t>
            </w:r>
          </w:p>
        </w:tc>
        <w:tc>
          <w:tcPr>
            <w:tcW w:type="dxa" w:w="1305"/>
          </w:tcPr>
          <w:p>
            <w:pPr>
              <w:spacing w:after="0"/>
              <w:jc w:val="right"/>
            </w:pPr>
            <w:r>
              <w:rPr>
                <w:sz w:val="16"/>
              </w:rPr>
              <w:t>0.000154%</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$10,889,568,471</w:t>
            </w:r>
          </w:p>
        </w:tc>
        <w:tc>
          <w:tcPr>
            <w:tcW w:type="dxa" w:w="1133"/>
          </w:tcPr>
          <w:p>
            <w:pPr>
              <w:spacing w:after="0"/>
              <w:jc w:val="right"/>
            </w:pPr>
            <w:r>
              <w:rPr>
                <w:sz w:val="16"/>
              </w:rPr>
              <w:t>$90,009,165</w:t>
            </w:r>
          </w:p>
        </w:tc>
        <w:tc>
          <w:tcPr>
            <w:tcW w:type="dxa" w:w="1043"/>
          </w:tcPr>
          <w:p>
            <w:pPr>
              <w:spacing w:after="0"/>
              <w:jc w:val="right"/>
            </w:pPr>
            <w:r>
              <w:rPr>
                <w:sz w:val="16"/>
              </w:rPr>
              <w:t>47,000</w:t>
            </w:r>
          </w:p>
        </w:tc>
        <w:tc>
          <w:tcPr>
            <w:tcW w:type="dxa" w:w="1037"/>
          </w:tcPr>
          <w:p>
            <w:pPr>
              <w:spacing w:after="0"/>
              <w:jc w:val="right"/>
            </w:pPr>
            <w:r>
              <w:rPr>
                <w:sz w:val="16"/>
              </w:rPr>
              <w:t>$64,594</w:t>
            </w:r>
          </w:p>
        </w:tc>
        <w:tc>
          <w:tcPr>
            <w:tcW w:type="dxa" w:w="1126"/>
          </w:tcPr>
          <w:p>
            <w:pPr>
              <w:spacing w:after="0"/>
              <w:jc w:val="right"/>
            </w:pPr>
            <w:r>
              <w:rPr>
                <w:sz w:val="16"/>
              </w:rPr>
              <w:t>$1,320</w:t>
            </w:r>
          </w:p>
        </w:tc>
        <w:tc>
          <w:tcPr>
            <w:tcW w:type="dxa" w:w="1120"/>
          </w:tcPr>
          <w:p>
            <w:pPr>
              <w:spacing w:after="0"/>
              <w:jc w:val="right"/>
            </w:pPr>
            <w:r>
              <w:rPr>
                <w:sz w:val="16"/>
              </w:rPr>
              <w:t>$342,500</w:t>
            </w:r>
          </w:p>
        </w:tc>
        <w:tc>
          <w:tcPr>
            <w:tcW w:type="dxa" w:w="1305"/>
          </w:tcPr>
          <w:p>
            <w:pPr>
              <w:spacing w:after="0"/>
              <w:jc w:val="right"/>
            </w:pPr>
            <w:r>
              <w:rPr>
                <w:sz w:val="16"/>
              </w:rPr>
              <w:t>0.000593%</w:t>
            </w:r>
          </w:p>
        </w:tc>
        <w:tc>
          <w:tcPr>
            <w:tcW w:type="dxa" w:w="1186"/>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$10,889,568,471</w:t>
            </w:r>
          </w:p>
        </w:tc>
        <w:tc>
          <w:tcPr>
            <w:tcW w:type="dxa" w:w="1133"/>
          </w:tcPr>
          <w:p>
            <w:pPr>
              <w:spacing w:after="0"/>
              <w:jc w:val="right"/>
            </w:pPr>
            <w:r>
              <w:rPr>
                <w:sz w:val="16"/>
              </w:rPr>
              <w:t>$90,009,165</w:t>
            </w:r>
          </w:p>
        </w:tc>
        <w:tc>
          <w:tcPr>
            <w:tcW w:type="dxa" w:w="1043"/>
          </w:tcPr>
          <w:p>
            <w:pPr>
              <w:spacing w:after="0"/>
              <w:jc w:val="right"/>
            </w:pPr>
            <w:r>
              <w:rPr>
                <w:sz w:val="16"/>
              </w:rPr>
              <w:t>47,000</w:t>
            </w:r>
          </w:p>
        </w:tc>
        <w:tc>
          <w:tcPr>
            <w:tcW w:type="dxa" w:w="1037"/>
          </w:tcPr>
          <w:p>
            <w:pPr>
              <w:spacing w:after="0"/>
              <w:jc w:val="right"/>
            </w:pPr>
            <w:r>
              <w:rPr>
                <w:sz w:val="16"/>
              </w:rPr>
              <w:t>$404,317</w:t>
            </w:r>
          </w:p>
        </w:tc>
        <w:tc>
          <w:tcPr>
            <w:tcW w:type="dxa" w:w="1126"/>
          </w:tcPr>
          <w:p>
            <w:pPr>
              <w:spacing w:after="0"/>
              <w:jc w:val="right"/>
            </w:pPr>
            <w:r>
              <w:rPr>
                <w:sz w:val="16"/>
              </w:rPr>
              <w:t>$3,993</w:t>
            </w:r>
          </w:p>
        </w:tc>
        <w:tc>
          <w:tcPr>
            <w:tcW w:type="dxa" w:w="1120"/>
          </w:tcPr>
          <w:p>
            <w:pPr>
              <w:spacing w:after="0"/>
              <w:jc w:val="right"/>
            </w:pPr>
            <w:r>
              <w:rPr>
                <w:sz w:val="16"/>
              </w:rPr>
              <w:t>$1,051,563</w:t>
            </w:r>
          </w:p>
        </w:tc>
        <w:tc>
          <w:tcPr>
            <w:tcW w:type="dxa" w:w="1305"/>
          </w:tcPr>
          <w:p>
            <w:pPr>
              <w:spacing w:after="0"/>
              <w:jc w:val="right"/>
            </w:pPr>
            <w:r>
              <w:rPr>
                <w:sz w:val="16"/>
              </w:rPr>
              <w:t>0.00371%</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$3,116,523,211</w:t>
            </w:r>
          </w:p>
        </w:tc>
        <w:tc>
          <w:tcPr>
            <w:tcW w:type="dxa" w:w="1133"/>
          </w:tcPr>
          <w:p>
            <w:pPr>
              <w:spacing w:after="0"/>
              <w:jc w:val="right"/>
            </w:pPr>
            <w:r>
              <w:rPr>
                <w:sz w:val="16"/>
              </w:rPr>
              <w:t>$81,634,680</w:t>
            </w:r>
          </w:p>
        </w:tc>
        <w:tc>
          <w:tcPr>
            <w:tcW w:type="dxa" w:w="1043"/>
          </w:tcPr>
          <w:p>
            <w:pPr>
              <w:spacing w:after="0"/>
              <w:jc w:val="right"/>
            </w:pPr>
            <w:r>
              <w:rPr>
                <w:sz w:val="16"/>
              </w:rPr>
              <w:t>14,758</w:t>
            </w:r>
          </w:p>
        </w:tc>
        <w:tc>
          <w:tcPr>
            <w:tcW w:type="dxa" w:w="1037"/>
          </w:tcPr>
          <w:p>
            <w:pPr>
              <w:spacing w:after="0"/>
              <w:jc w:val="right"/>
            </w:pPr>
            <w:r>
              <w:rPr>
                <w:sz w:val="16"/>
              </w:rPr>
              <w:t>$2,816,385</w:t>
            </w:r>
          </w:p>
        </w:tc>
        <w:tc>
          <w:tcPr>
            <w:tcW w:type="dxa" w:w="1126"/>
          </w:tcPr>
          <w:p>
            <w:pPr>
              <w:spacing w:after="0"/>
              <w:jc w:val="right"/>
            </w:pPr>
            <w:r>
              <w:rPr>
                <w:sz w:val="16"/>
              </w:rPr>
              <w:t>$1,056</w:t>
            </w:r>
          </w:p>
        </w:tc>
        <w:tc>
          <w:tcPr>
            <w:tcW w:type="dxa" w:w="1120"/>
          </w:tcPr>
          <w:p>
            <w:pPr>
              <w:spacing w:after="0"/>
              <w:jc w:val="right"/>
            </w:pPr>
            <w:r>
              <w:rPr>
                <w:sz w:val="16"/>
              </w:rPr>
              <w:t>$101,818</w:t>
            </w:r>
          </w:p>
        </w:tc>
        <w:tc>
          <w:tcPr>
            <w:tcW w:type="dxa" w:w="1305"/>
          </w:tcPr>
          <w:p>
            <w:pPr>
              <w:spacing w:after="0"/>
              <w:jc w:val="right"/>
            </w:pPr>
            <w:r>
              <w:rPr>
                <w:sz w:val="16"/>
              </w:rPr>
              <w:t>0.0904%</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$10,889,568,471</w:t>
            </w:r>
          </w:p>
        </w:tc>
        <w:tc>
          <w:tcPr>
            <w:tcW w:type="dxa" w:w="1133"/>
          </w:tcPr>
          <w:p>
            <w:pPr>
              <w:spacing w:after="0"/>
              <w:jc w:val="right"/>
            </w:pPr>
            <w:r>
              <w:rPr>
                <w:sz w:val="16"/>
              </w:rPr>
              <w:t>$90,009,165</w:t>
            </w:r>
          </w:p>
        </w:tc>
        <w:tc>
          <w:tcPr>
            <w:tcW w:type="dxa" w:w="1043"/>
          </w:tcPr>
          <w:p>
            <w:pPr>
              <w:spacing w:after="0"/>
              <w:jc w:val="right"/>
            </w:pPr>
            <w:r>
              <w:rPr>
                <w:sz w:val="16"/>
              </w:rPr>
              <w:t>47,000</w:t>
            </w:r>
          </w:p>
        </w:tc>
        <w:tc>
          <w:tcPr>
            <w:tcW w:type="dxa" w:w="1037"/>
          </w:tcPr>
          <w:p>
            <w:pPr>
              <w:spacing w:after="0"/>
              <w:jc w:val="right"/>
            </w:pPr>
            <w:r>
              <w:rPr>
                <w:sz w:val="16"/>
              </w:rPr>
              <w:t>$57,759</w:t>
            </w:r>
          </w:p>
        </w:tc>
        <w:tc>
          <w:tcPr>
            <w:tcW w:type="dxa" w:w="1126"/>
          </w:tcPr>
          <w:p>
            <w:pPr>
              <w:spacing w:after="0"/>
              <w:jc w:val="right"/>
            </w:pPr>
            <w:r>
              <w:rPr>
                <w:sz w:val="16"/>
              </w:rPr>
              <w:t>$10</w:t>
            </w:r>
          </w:p>
        </w:tc>
        <w:tc>
          <w:tcPr>
            <w:tcW w:type="dxa" w:w="1120"/>
          </w:tcPr>
          <w:p>
            <w:pPr>
              <w:spacing w:after="0"/>
              <w:jc w:val="right"/>
            </w:pPr>
            <w:r>
              <w:rPr>
                <w:sz w:val="16"/>
              </w:rPr>
              <w:t>$453,656</w:t>
            </w:r>
          </w:p>
        </w:tc>
        <w:tc>
          <w:tcPr>
            <w:tcW w:type="dxa" w:w="1305"/>
          </w:tcPr>
          <w:p>
            <w:pPr>
              <w:spacing w:after="0"/>
              <w:jc w:val="right"/>
            </w:pPr>
            <w:r>
              <w:rPr>
                <w:sz w:val="16"/>
              </w:rPr>
              <w:t>0.00053%</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36 county-coded records, 36 with a damage value recorded (including $0), $0; 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47,000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$10,889,568,471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$90,009,165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$14,504,447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$10,489,526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Campbell County</w:t>
            </w:r>
          </w:p>
        </w:tc>
        <w:tc>
          <w:tcPr>
            <w:tcW w:type="dxa" w:w="1636"/>
          </w:tcPr>
          <w:p>
            <w:pPr>
              <w:spacing w:after="0"/>
              <w:jc w:val="left"/>
            </w:pPr>
            <w:r>
              <w:rPr>
                <w:sz w:val="16"/>
              </w:rPr>
              <w:t>560081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Gillette city</w:t>
            </w:r>
          </w:p>
        </w:tc>
        <w:tc>
          <w:tcPr>
            <w:tcW w:type="dxa" w:w="1636"/>
          </w:tcPr>
          <w:p>
            <w:pPr>
              <w:spacing w:after="0"/>
              <w:jc w:val="left"/>
            </w:pPr>
            <w:r>
              <w:rPr>
                <w:sz w:val="16"/>
              </w:rPr>
              <w:t>560007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Wright town</w:t>
            </w:r>
          </w:p>
        </w:tc>
        <w:tc>
          <w:tcPr>
            <w:tcW w:type="dxa" w:w="1636"/>
          </w:tcPr>
          <w:p>
            <w:pPr>
              <w:spacing w:after="0"/>
              <w:jc w:val="left"/>
            </w:pPr>
            <w:r>
              <w:rPr>
                <w:sz w:val="16"/>
              </w:rPr>
              <w:t>560117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Campbell County, WY: risk-assessment baseline packet, release 2026-10 (data as of 2026-09-30; County FIPS 56005). Automated baseline. </w:t>
      </w:r>
      <w:hyperlink r:id="rId15">
        <w:r>
          <w:rPr>
            <w:color w:val="1F4E99"/>
            <w:sz w:val="17"/>
            <w:u w:val="single"/>
          </w:rPr>
          <w:t>https://hazardplain.org/wy/56005/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Campbell County, WY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y/56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 County, WY: Risk-assessment baseline packet</dc:title>
  <dc:subject>Hazard Plain release 2026-10, as of 2026-09-30. Automated baseline</dc:subject>
  <dc:creator>Hazard Plain</dc:creator>
  <cp:keywords>Hazard Plain; hazard mitigation; risk assessment; 56005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