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Pleasants County, WV</w:t>
      </w:r>
    </w:p>
    <w:p>
      <w:pPr>
        <w:spacing w:after="120" w:before="0"/>
      </w:pPr>
      <w:r>
        <w:rPr>
          <w:color w:val="555555"/>
          <w:sz w:val="24"/>
        </w:rPr>
        <w:t>Risk-assessment baseline packet</w:t>
      </w:r>
    </w:p>
    <w:p>
      <w:pPr>
        <w:spacing w:after="120" w:before="0"/>
      </w:pPr>
      <w:r>
        <w:rPr>
          <w:b/>
          <w:sz w:val="18"/>
        </w:rPr>
        <w:t xml:space="preserve">County FIPS: </w:t>
      </w:r>
      <w:r>
        <w:rPr>
          <w:sz w:val="18"/>
        </w:rPr>
        <w:t>54073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2 new hazard declarations (2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($5,128,454 a year), Lightning ($85,587) and Cold Wave ($79,081).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EM-3639-WV (Severe Winter Storm), DR-4932-WV (Severe Storm, Straight-Line Winds, Tornadoes,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Pleasants County</w:t>
            </w:r>
          </w:p>
        </w:tc>
        <w:tc>
          <w:tcPr>
            <w:tcW w:type="dxa" w:w="680"/>
          </w:tcPr>
          <w:p>
            <w:pPr>
              <w:spacing w:after="0"/>
              <w:jc w:val="left"/>
            </w:pPr>
            <w:r>
              <w:rPr>
                <w:sz w:val="16"/>
              </w:rPr>
              <w:t>County</w:t>
            </w:r>
          </w:p>
        </w:tc>
        <w:tc>
          <w:tcPr>
            <w:tcW w:type="dxa" w:w="2319"/>
          </w:tcPr>
          <w:p>
            <w:pPr>
              <w:spacing w:after="0"/>
              <w:jc w:val="left"/>
            </w:pPr>
            <w:r>
              <w:rPr>
                <w:sz w:val="16"/>
              </w:rPr>
              <w:t>Approved, expires 2028-01-12</w:t>
            </w:r>
          </w:p>
        </w:tc>
        <w:tc>
          <w:tcPr>
            <w:tcW w:type="dxa" w:w="3814"/>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2"/>
          </w:tcPr>
          <w:p>
            <w:pPr>
              <w:spacing w:after="0"/>
              <w:jc w:val="right"/>
            </w:pPr>
            <w:r>
              <w:rPr>
                <w:sz w:val="16"/>
              </w:rPr>
              <w:t>469</w:t>
            </w:r>
          </w:p>
        </w:tc>
        <w:tc>
          <w:tcPr>
            <w:tcW w:type="dxa" w:w="2996"/>
          </w:tcPr>
          <w:p>
            <w:pPr>
              <w:spacing w:after="0"/>
              <w:jc w:val="left"/>
            </w:pPr>
            <w:r>
              <w:rPr>
                <w:sz w:val="16"/>
              </w:rPr>
              <w:t>this jurisdiction approved 2023-01-18</w:t>
            </w:r>
          </w:p>
        </w:tc>
      </w:tr>
      <w:tr>
        <w:trPr>
          <w:cantSplit/>
        </w:trPr>
        <w:tc>
          <w:tcPr>
            <w:tcW w:type="dxa" w:w="1358"/>
          </w:tcPr>
          <w:p>
            <w:pPr>
              <w:spacing w:after="0"/>
              <w:jc w:val="left"/>
            </w:pPr>
            <w:r>
              <w:rPr>
                <w:sz w:val="16"/>
              </w:rPr>
              <w:t>Belmont city</w:t>
            </w:r>
          </w:p>
        </w:tc>
        <w:tc>
          <w:tcPr>
            <w:tcW w:type="dxa" w:w="680"/>
          </w:tcPr>
          <w:p>
            <w:pPr>
              <w:spacing w:after="0"/>
              <w:jc w:val="left"/>
            </w:pPr>
            <w:r>
              <w:rPr>
                <w:sz w:val="16"/>
              </w:rPr>
              <w:t>City</w:t>
            </w:r>
          </w:p>
        </w:tc>
        <w:tc>
          <w:tcPr>
            <w:tcW w:type="dxa" w:w="2319"/>
          </w:tcPr>
          <w:p>
            <w:pPr>
              <w:spacing w:after="0"/>
              <w:jc w:val="left"/>
            </w:pPr>
            <w:r>
              <w:rPr>
                <w:sz w:val="16"/>
              </w:rPr>
              <w:t>Approved, expires 2028-01-12</w:t>
            </w:r>
          </w:p>
        </w:tc>
        <w:tc>
          <w:tcPr>
            <w:tcW w:type="dxa" w:w="3814"/>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2"/>
          </w:tcPr>
          <w:p>
            <w:pPr>
              <w:spacing w:after="0"/>
              <w:jc w:val="right"/>
            </w:pPr>
            <w:r>
              <w:rPr>
                <w:sz w:val="16"/>
              </w:rPr>
              <w:t>469</w:t>
            </w:r>
          </w:p>
        </w:tc>
        <w:tc>
          <w:tcPr>
            <w:tcW w:type="dxa" w:w="2996"/>
          </w:tcPr>
          <w:p>
            <w:pPr>
              <w:spacing w:after="0"/>
              <w:jc w:val="left"/>
            </w:pPr>
            <w:r>
              <w:rPr>
                <w:sz w:val="16"/>
              </w:rPr>
              <w:t>this jurisdiction approved 2023-01-17</w:t>
            </w:r>
          </w:p>
        </w:tc>
      </w:tr>
      <w:tr>
        <w:trPr>
          <w:cantSplit/>
        </w:trPr>
        <w:tc>
          <w:tcPr>
            <w:tcW w:type="dxa" w:w="1358"/>
          </w:tcPr>
          <w:p>
            <w:pPr>
              <w:spacing w:after="0"/>
              <w:jc w:val="left"/>
            </w:pPr>
            <w:r>
              <w:rPr>
                <w:sz w:val="16"/>
              </w:rPr>
              <w:t>St. Marys city</w:t>
            </w:r>
          </w:p>
        </w:tc>
        <w:tc>
          <w:tcPr>
            <w:tcW w:type="dxa" w:w="680"/>
          </w:tcPr>
          <w:p>
            <w:pPr>
              <w:spacing w:after="0"/>
              <w:jc w:val="left"/>
            </w:pPr>
            <w:r>
              <w:rPr>
                <w:sz w:val="16"/>
              </w:rPr>
              <w:t>City</w:t>
            </w:r>
          </w:p>
        </w:tc>
        <w:tc>
          <w:tcPr>
            <w:tcW w:type="dxa" w:w="2319"/>
          </w:tcPr>
          <w:p>
            <w:pPr>
              <w:spacing w:after="0"/>
              <w:jc w:val="left"/>
            </w:pPr>
            <w:r>
              <w:rPr>
                <w:sz w:val="16"/>
              </w:rPr>
              <w:t>Approved, expires 2028-01-12</w:t>
            </w:r>
          </w:p>
        </w:tc>
        <w:tc>
          <w:tcPr>
            <w:tcW w:type="dxa" w:w="3814"/>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2"/>
          </w:tcPr>
          <w:p>
            <w:pPr>
              <w:spacing w:after="0"/>
              <w:jc w:val="right"/>
            </w:pPr>
            <w:r>
              <w:rPr>
                <w:sz w:val="16"/>
              </w:rPr>
              <w:t>469</w:t>
            </w:r>
          </w:p>
        </w:tc>
        <w:tc>
          <w:tcPr>
            <w:tcW w:type="dxa" w:w="2996"/>
          </w:tcPr>
          <w:p>
            <w:pPr>
              <w:spacing w:after="0"/>
              <w:jc w:val="left"/>
            </w:pPr>
            <w:r>
              <w:rPr>
                <w:sz w:val="16"/>
              </w:rPr>
              <w:t>this jurisdiction approved 2023-02-07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27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$5,115,777</w:t>
            </w:r>
          </w:p>
        </w:tc>
        <w:tc>
          <w:tcPr>
            <w:tcW w:type="dxa" w:w="1146"/>
          </w:tcPr>
          <w:p>
            <w:pPr>
              <w:spacing w:after="0"/>
              <w:jc w:val="right"/>
            </w:pPr>
            <w:r>
              <w:rPr>
                <w:sz w:val="16"/>
              </w:rPr>
              <w:t>$3,809</w:t>
            </w:r>
          </w:p>
        </w:tc>
        <w:tc>
          <w:tcPr>
            <w:tcW w:type="dxa" w:w="2109"/>
          </w:tcPr>
          <w:p>
            <w:pPr>
              <w:spacing w:after="0"/>
              <w:jc w:val="right"/>
            </w:pPr>
            <w:r>
              <w:rPr>
                <w:sz w:val="16"/>
              </w:rPr>
              <w:t>$8,868</w:t>
            </w:r>
          </w:p>
        </w:tc>
        <w:tc>
          <w:tcPr>
            <w:tcW w:type="dxa" w:w="1237"/>
          </w:tcPr>
          <w:p>
            <w:pPr>
              <w:spacing w:after="0"/>
              <w:jc w:val="right"/>
            </w:pPr>
            <w:r>
              <w:rPr>
                <w:sz w:val="16"/>
              </w:rPr>
              <w:t>$5,128,454</w:t>
            </w:r>
          </w:p>
        </w:tc>
        <w:tc>
          <w:tcPr>
            <w:tcW w:type="dxa" w:w="2327"/>
          </w:tcPr>
          <w:p>
            <w:pPr>
              <w:spacing w:after="0"/>
              <w:jc w:val="right"/>
            </w:pPr>
            <w:r>
              <w:rPr>
                <w:sz w:val="16"/>
              </w:rPr>
              <w:t>26</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$8,283</w:t>
            </w:r>
          </w:p>
        </w:tc>
        <w:tc>
          <w:tcPr>
            <w:tcW w:type="dxa" w:w="1146"/>
          </w:tcPr>
          <w:p>
            <w:pPr>
              <w:spacing w:after="0"/>
              <w:jc w:val="right"/>
            </w:pPr>
            <w:r>
              <w:rPr>
                <w:sz w:val="16"/>
              </w:rPr>
              <w:t>n/a</w:t>
            </w:r>
          </w:p>
        </w:tc>
        <w:tc>
          <w:tcPr>
            <w:tcW w:type="dxa" w:w="2109"/>
          </w:tcPr>
          <w:p>
            <w:pPr>
              <w:spacing w:after="0"/>
              <w:jc w:val="right"/>
            </w:pPr>
            <w:r>
              <w:rPr>
                <w:sz w:val="16"/>
              </w:rPr>
              <w:t>$77,303</w:t>
            </w:r>
          </w:p>
        </w:tc>
        <w:tc>
          <w:tcPr>
            <w:tcW w:type="dxa" w:w="1237"/>
          </w:tcPr>
          <w:p>
            <w:pPr>
              <w:spacing w:after="0"/>
              <w:jc w:val="right"/>
            </w:pPr>
            <w:r>
              <w:rPr>
                <w:sz w:val="16"/>
              </w:rPr>
              <w:t>$85,587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3</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$2,168</w:t>
            </w:r>
          </w:p>
        </w:tc>
        <w:tc>
          <w:tcPr>
            <w:tcW w:type="dxa" w:w="1146"/>
          </w:tcPr>
          <w:p>
            <w:pPr>
              <w:spacing w:after="0"/>
              <w:jc w:val="right"/>
            </w:pPr>
            <w:r>
              <w:rPr>
                <w:sz w:val="16"/>
              </w:rPr>
              <w:t>$113</w:t>
            </w:r>
          </w:p>
        </w:tc>
        <w:tc>
          <w:tcPr>
            <w:tcW w:type="dxa" w:w="2109"/>
          </w:tcPr>
          <w:p>
            <w:pPr>
              <w:spacing w:after="0"/>
              <w:jc w:val="right"/>
            </w:pPr>
            <w:r>
              <w:rPr>
                <w:sz w:val="16"/>
              </w:rPr>
              <w:t>$76,800</w:t>
            </w:r>
          </w:p>
        </w:tc>
        <w:tc>
          <w:tcPr>
            <w:tcW w:type="dxa" w:w="1237"/>
          </w:tcPr>
          <w:p>
            <w:pPr>
              <w:spacing w:after="0"/>
              <w:jc w:val="right"/>
            </w:pPr>
            <w:r>
              <w:rPr>
                <w:sz w:val="16"/>
              </w:rPr>
              <w:t>$79,081</w:t>
            </w:r>
          </w:p>
        </w:tc>
        <w:tc>
          <w:tcPr>
            <w:tcW w:type="dxa" w:w="2327"/>
          </w:tcPr>
          <w:p>
            <w:pPr>
              <w:spacing w:after="0"/>
              <w:jc w:val="right"/>
            </w:pPr>
            <w:r>
              <w:rPr>
                <w:sz w:val="16"/>
              </w:rPr>
              <w:t>32</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4</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$31,658</w:t>
            </w:r>
          </w:p>
        </w:tc>
        <w:tc>
          <w:tcPr>
            <w:tcW w:type="dxa" w:w="1146"/>
          </w:tcPr>
          <w:p>
            <w:pPr>
              <w:spacing w:after="0"/>
              <w:jc w:val="right"/>
            </w:pPr>
            <w:r>
              <w:rPr>
                <w:sz w:val="16"/>
              </w:rPr>
              <w:t>$13</w:t>
            </w:r>
          </w:p>
        </w:tc>
        <w:tc>
          <w:tcPr>
            <w:tcW w:type="dxa" w:w="2109"/>
          </w:tcPr>
          <w:p>
            <w:pPr>
              <w:spacing w:after="0"/>
              <w:jc w:val="right"/>
            </w:pPr>
            <w:r>
              <w:rPr>
                <w:sz w:val="16"/>
              </w:rPr>
              <w:t>$43,197</w:t>
            </w:r>
          </w:p>
        </w:tc>
        <w:tc>
          <w:tcPr>
            <w:tcW w:type="dxa" w:w="1237"/>
          </w:tcPr>
          <w:p>
            <w:pPr>
              <w:spacing w:after="0"/>
              <w:jc w:val="right"/>
            </w:pPr>
            <w:r>
              <w:rPr>
                <w:sz w:val="16"/>
              </w:rPr>
              <w:t>$74,868</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$49,685</w:t>
            </w:r>
          </w:p>
        </w:tc>
        <w:tc>
          <w:tcPr>
            <w:tcW w:type="dxa" w:w="1146"/>
          </w:tcPr>
          <w:p>
            <w:pPr>
              <w:spacing w:after="0"/>
              <w:jc w:val="right"/>
            </w:pPr>
            <w:r>
              <w:rPr>
                <w:sz w:val="16"/>
              </w:rPr>
              <w:t>$24</w:t>
            </w:r>
          </w:p>
        </w:tc>
        <w:tc>
          <w:tcPr>
            <w:tcW w:type="dxa" w:w="2109"/>
          </w:tcPr>
          <w:p>
            <w:pPr>
              <w:spacing w:after="0"/>
              <w:jc w:val="right"/>
            </w:pPr>
            <w:r>
              <w:rPr>
                <w:sz w:val="16"/>
              </w:rPr>
              <w:t>$21,468</w:t>
            </w:r>
          </w:p>
        </w:tc>
        <w:tc>
          <w:tcPr>
            <w:tcW w:type="dxa" w:w="1237"/>
          </w:tcPr>
          <w:p>
            <w:pPr>
              <w:spacing w:after="0"/>
              <w:jc w:val="right"/>
            </w:pPr>
            <w:r>
              <w:rPr>
                <w:sz w:val="16"/>
              </w:rPr>
              <w:t>$71,177</w:t>
            </w:r>
          </w:p>
        </w:tc>
        <w:tc>
          <w:tcPr>
            <w:tcW w:type="dxa" w:w="2327"/>
          </w:tcPr>
          <w:p>
            <w:pPr>
              <w:spacing w:after="0"/>
              <w:jc w:val="right"/>
            </w:pPr>
            <w:r>
              <w:rPr>
                <w:sz w:val="16"/>
              </w:rPr>
              <w:t>71</w:t>
            </w:r>
          </w:p>
        </w:tc>
        <w:tc>
          <w:tcPr>
            <w:tcW w:type="dxa" w:w="2327"/>
          </w:tcPr>
          <w:p>
            <w:pPr>
              <w:spacing w:after="0"/>
              <w:jc w:val="left"/>
            </w:pPr>
            <w:r>
              <w:rPr>
                <w:sz w:val="16"/>
              </w:rPr>
              <w:t>Includes 11 High Wind and 13 Strong Wind records (NOAA non-thunderstorm wind types, outside NRI's Strong Wind definition).</w:t>
            </w:r>
          </w:p>
        </w:tc>
      </w:tr>
      <w:tr>
        <w:trPr>
          <w:cantSplit/>
        </w:trPr>
        <w:tc>
          <w:tcPr>
            <w:tcW w:type="dxa" w:w="746"/>
          </w:tcPr>
          <w:p>
            <w:pPr>
              <w:spacing w:after="0"/>
              <w:jc w:val="right"/>
            </w:pPr>
            <w:r>
              <w:rPr>
                <w:sz w:val="16"/>
              </w:rPr>
              <w:t>6</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w:t>
            </w:r>
          </w:p>
        </w:tc>
        <w:tc>
          <w:tcPr>
            <w:tcW w:type="dxa" w:w="1146"/>
          </w:tcPr>
          <w:p>
            <w:pPr>
              <w:spacing w:after="0"/>
              <w:jc w:val="right"/>
            </w:pPr>
            <w:r>
              <w:rPr>
                <w:sz w:val="16"/>
              </w:rPr>
              <w:t>$1</w:t>
            </w:r>
          </w:p>
        </w:tc>
        <w:tc>
          <w:tcPr>
            <w:tcW w:type="dxa" w:w="2109"/>
          </w:tcPr>
          <w:p>
            <w:pPr>
              <w:spacing w:after="0"/>
              <w:jc w:val="right"/>
            </w:pPr>
            <w:r>
              <w:rPr>
                <w:sz w:val="16"/>
              </w:rPr>
              <w:t>$45,500</w:t>
            </w:r>
          </w:p>
        </w:tc>
        <w:tc>
          <w:tcPr>
            <w:tcW w:type="dxa" w:w="1237"/>
          </w:tcPr>
          <w:p>
            <w:pPr>
              <w:spacing w:after="0"/>
              <w:jc w:val="right"/>
            </w:pPr>
            <w:r>
              <w:rPr>
                <w:sz w:val="16"/>
              </w:rPr>
              <w:t>$45,547</w:t>
            </w:r>
          </w:p>
        </w:tc>
        <w:tc>
          <w:tcPr>
            <w:tcW w:type="dxa" w:w="2327"/>
          </w:tcPr>
          <w:p>
            <w:pPr>
              <w:spacing w:after="0"/>
              <w:jc w:val="right"/>
            </w:pPr>
            <w:r>
              <w:rPr>
                <w:sz w:val="16"/>
              </w:rPr>
              <w:t>19</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$32,974</w:t>
            </w:r>
          </w:p>
        </w:tc>
        <w:tc>
          <w:tcPr>
            <w:tcW w:type="dxa" w:w="1146"/>
          </w:tcPr>
          <w:p>
            <w:pPr>
              <w:spacing w:after="0"/>
              <w:jc w:val="right"/>
            </w:pPr>
            <w:r>
              <w:rPr>
                <w:sz w:val="16"/>
              </w:rPr>
              <w:t>$181</w:t>
            </w:r>
          </w:p>
        </w:tc>
        <w:tc>
          <w:tcPr>
            <w:tcW w:type="dxa" w:w="2109"/>
          </w:tcPr>
          <w:p>
            <w:pPr>
              <w:spacing w:after="0"/>
              <w:jc w:val="right"/>
            </w:pPr>
            <w:r>
              <w:rPr>
                <w:sz w:val="16"/>
              </w:rPr>
              <w:t>$774</w:t>
            </w:r>
          </w:p>
        </w:tc>
        <w:tc>
          <w:tcPr>
            <w:tcW w:type="dxa" w:w="1237"/>
          </w:tcPr>
          <w:p>
            <w:pPr>
              <w:spacing w:after="0"/>
              <w:jc w:val="right"/>
            </w:pPr>
            <w:r>
              <w:rPr>
                <w:sz w:val="16"/>
              </w:rPr>
              <w:t>$33,929</w:t>
            </w:r>
          </w:p>
        </w:tc>
        <w:tc>
          <w:tcPr>
            <w:tcW w:type="dxa" w:w="2327"/>
          </w:tcPr>
          <w:p>
            <w:pPr>
              <w:spacing w:after="0"/>
              <w:jc w:val="right"/>
            </w:pPr>
            <w:r>
              <w:rPr>
                <w:sz w:val="16"/>
              </w:rPr>
              <w:t>13</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$28,238</w:t>
            </w:r>
          </w:p>
        </w:tc>
        <w:tc>
          <w:tcPr>
            <w:tcW w:type="dxa" w:w="1146"/>
          </w:tcPr>
          <w:p>
            <w:pPr>
              <w:spacing w:after="0"/>
              <w:jc w:val="right"/>
            </w:pPr>
            <w:r>
              <w:rPr>
                <w:sz w:val="16"/>
              </w:rPr>
              <w:t>$541</w:t>
            </w:r>
          </w:p>
        </w:tc>
        <w:tc>
          <w:tcPr>
            <w:tcW w:type="dxa" w:w="2109"/>
          </w:tcPr>
          <w:p>
            <w:pPr>
              <w:spacing w:after="0"/>
              <w:jc w:val="right"/>
            </w:pPr>
            <w:r>
              <w:rPr>
                <w:sz w:val="16"/>
              </w:rPr>
              <w:t>$960</w:t>
            </w:r>
          </w:p>
        </w:tc>
        <w:tc>
          <w:tcPr>
            <w:tcW w:type="dxa" w:w="1237"/>
          </w:tcPr>
          <w:p>
            <w:pPr>
              <w:spacing w:after="0"/>
              <w:jc w:val="right"/>
            </w:pPr>
            <w:r>
              <w:rPr>
                <w:sz w:val="16"/>
              </w:rPr>
              <w:t>$29,739</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9</w:t>
            </w:r>
          </w:p>
        </w:tc>
        <w:tc>
          <w:tcPr>
            <w:tcW w:type="dxa" w:w="1055"/>
          </w:tcPr>
          <w:p>
            <w:pPr>
              <w:spacing w:after="0"/>
              <w:jc w:val="left"/>
            </w:pPr>
            <w:r>
              <w:rPr>
                <w:sz w:val="16"/>
              </w:rPr>
              <w:t>Ice Storm</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$21,415</w:t>
            </w:r>
          </w:p>
        </w:tc>
        <w:tc>
          <w:tcPr>
            <w:tcW w:type="dxa" w:w="1146"/>
          </w:tcPr>
          <w:p>
            <w:pPr>
              <w:spacing w:after="0"/>
              <w:jc w:val="right"/>
            </w:pPr>
            <w:r>
              <w:rPr>
                <w:sz w:val="16"/>
              </w:rPr>
              <w:t>n/a</w:t>
            </w:r>
          </w:p>
        </w:tc>
        <w:tc>
          <w:tcPr>
            <w:tcW w:type="dxa" w:w="2109"/>
          </w:tcPr>
          <w:p>
            <w:pPr>
              <w:spacing w:after="0"/>
              <w:jc w:val="right"/>
            </w:pPr>
            <w:r>
              <w:rPr>
                <w:sz w:val="16"/>
              </w:rPr>
              <w:t>$1,969</w:t>
            </w:r>
          </w:p>
        </w:tc>
        <w:tc>
          <w:tcPr>
            <w:tcW w:type="dxa" w:w="1237"/>
          </w:tcPr>
          <w:p>
            <w:pPr>
              <w:spacing w:after="0"/>
              <w:jc w:val="right"/>
            </w:pPr>
            <w:r>
              <w:rPr>
                <w:sz w:val="16"/>
              </w:rPr>
              <w:t>$23,384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$10,243</w:t>
            </w:r>
          </w:p>
        </w:tc>
        <w:tc>
          <w:tcPr>
            <w:tcW w:type="dxa" w:w="1146"/>
          </w:tcPr>
          <w:p>
            <w:pPr>
              <w:spacing w:after="0"/>
              <w:jc w:val="right"/>
            </w:pPr>
            <w:r>
              <w:rPr>
                <w:sz w:val="16"/>
              </w:rPr>
              <w:t>n/a</w:t>
            </w:r>
          </w:p>
        </w:tc>
        <w:tc>
          <w:tcPr>
            <w:tcW w:type="dxa" w:w="2109"/>
          </w:tcPr>
          <w:p>
            <w:pPr>
              <w:spacing w:after="0"/>
              <w:jc w:val="right"/>
            </w:pPr>
            <w:r>
              <w:rPr>
                <w:sz w:val="16"/>
              </w:rPr>
              <w:t>$3,204</w:t>
            </w:r>
          </w:p>
        </w:tc>
        <w:tc>
          <w:tcPr>
            <w:tcW w:type="dxa" w:w="1237"/>
          </w:tcPr>
          <w:p>
            <w:pPr>
              <w:spacing w:after="0"/>
              <w:jc w:val="right"/>
            </w:pPr>
            <w:r>
              <w:rPr>
                <w:sz w:val="16"/>
              </w:rPr>
              <w:t>$13,448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$281</w:t>
            </w:r>
          </w:p>
        </w:tc>
        <w:tc>
          <w:tcPr>
            <w:tcW w:type="dxa" w:w="1146"/>
          </w:tcPr>
          <w:p>
            <w:pPr>
              <w:spacing w:after="0"/>
              <w:jc w:val="right"/>
            </w:pPr>
            <w:r>
              <w:rPr>
                <w:sz w:val="16"/>
              </w:rPr>
              <w:t>n/a</w:t>
            </w:r>
          </w:p>
        </w:tc>
        <w:tc>
          <w:tcPr>
            <w:tcW w:type="dxa" w:w="2109"/>
          </w:tcPr>
          <w:p>
            <w:pPr>
              <w:spacing w:after="0"/>
              <w:jc w:val="right"/>
            </w:pPr>
            <w:r>
              <w:rPr>
                <w:sz w:val="16"/>
              </w:rPr>
              <w:t>$11,569</w:t>
            </w:r>
          </w:p>
        </w:tc>
        <w:tc>
          <w:tcPr>
            <w:tcW w:type="dxa" w:w="1237"/>
          </w:tcPr>
          <w:p>
            <w:pPr>
              <w:spacing w:after="0"/>
              <w:jc w:val="right"/>
            </w:pPr>
            <w:r>
              <w:rPr>
                <w:sz w:val="16"/>
              </w:rPr>
              <w:t>$11,850</w:t>
            </w:r>
          </w:p>
        </w:tc>
        <w:tc>
          <w:tcPr>
            <w:tcW w:type="dxa" w:w="2327"/>
          </w:tcPr>
          <w:p>
            <w:pPr>
              <w:spacing w:after="0"/>
              <w:jc w:val="right"/>
            </w:pPr>
            <w:r>
              <w:rPr>
                <w:sz w:val="16"/>
              </w:rPr>
              <w:t>0</w:t>
            </w:r>
          </w:p>
        </w:tc>
        <w:tc>
          <w:tcPr>
            <w:tcW w:type="dxa" w:w="2327"/>
          </w:tcPr>
          <w:p>
            <w:pPr>
              <w:spacing w:after="0"/>
              <w:jc w:val="left"/>
            </w:pPr>
            <w:r>
              <w:rPr>
                <w:sz w:val="16"/>
              </w:rPr>
              <w:t>Declared 6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Drought</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n/a</w:t>
            </w:r>
          </w:p>
        </w:tc>
        <w:tc>
          <w:tcPr>
            <w:tcW w:type="dxa" w:w="1146"/>
          </w:tcPr>
          <w:p>
            <w:pPr>
              <w:spacing w:after="0"/>
              <w:jc w:val="right"/>
            </w:pPr>
            <w:r>
              <w:rPr>
                <w:sz w:val="16"/>
              </w:rPr>
              <w:t>$10,098</w:t>
            </w:r>
          </w:p>
        </w:tc>
        <w:tc>
          <w:tcPr>
            <w:tcW w:type="dxa" w:w="2109"/>
          </w:tcPr>
          <w:p>
            <w:pPr>
              <w:spacing w:after="0"/>
              <w:jc w:val="right"/>
            </w:pPr>
            <w:r>
              <w:rPr>
                <w:sz w:val="16"/>
              </w:rPr>
              <w:t>n/a</w:t>
            </w:r>
          </w:p>
        </w:tc>
        <w:tc>
          <w:tcPr>
            <w:tcW w:type="dxa" w:w="1237"/>
          </w:tcPr>
          <w:p>
            <w:pPr>
              <w:spacing w:after="0"/>
              <w:jc w:val="right"/>
            </w:pPr>
            <w:r>
              <w:rPr>
                <w:sz w:val="16"/>
              </w:rPr>
              <w:t>$10,098</w:t>
            </w:r>
          </w:p>
        </w:tc>
        <w:tc>
          <w:tcPr>
            <w:tcW w:type="dxa" w:w="2327"/>
          </w:tcPr>
          <w:p>
            <w:pPr>
              <w:spacing w:after="0"/>
              <w:jc w:val="right"/>
            </w:pPr>
            <w:r>
              <w:rPr>
                <w:sz w:val="16"/>
              </w:rPr>
              <w:t>17</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$1,707</w:t>
            </w:r>
          </w:p>
        </w:tc>
        <w:tc>
          <w:tcPr>
            <w:tcW w:type="dxa" w:w="1146"/>
          </w:tcPr>
          <w:p>
            <w:pPr>
              <w:spacing w:after="0"/>
              <w:jc w:val="right"/>
            </w:pPr>
            <w:r>
              <w:rPr>
                <w:sz w:val="16"/>
              </w:rPr>
              <w:t>under $1</w:t>
            </w:r>
          </w:p>
        </w:tc>
        <w:tc>
          <w:tcPr>
            <w:tcW w:type="dxa" w:w="2109"/>
          </w:tcPr>
          <w:p>
            <w:pPr>
              <w:spacing w:after="0"/>
              <w:jc w:val="right"/>
            </w:pPr>
            <w:r>
              <w:rPr>
                <w:sz w:val="16"/>
              </w:rPr>
              <w:t>$1,203</w:t>
            </w:r>
          </w:p>
        </w:tc>
        <w:tc>
          <w:tcPr>
            <w:tcW w:type="dxa" w:w="1237"/>
          </w:tcPr>
          <w:p>
            <w:pPr>
              <w:spacing w:after="0"/>
              <w:jc w:val="right"/>
            </w:pPr>
            <w:r>
              <w:rPr>
                <w:sz w:val="16"/>
              </w:rPr>
              <w:t>$2,910</w:t>
            </w:r>
          </w:p>
        </w:tc>
        <w:tc>
          <w:tcPr>
            <w:tcW w:type="dxa" w:w="2327"/>
          </w:tcPr>
          <w:p>
            <w:pPr>
              <w:spacing w:after="0"/>
              <w:jc w:val="right"/>
            </w:pPr>
            <w:r>
              <w:rPr>
                <w:sz w:val="16"/>
              </w:rPr>
              <w:t>54</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$825</w:t>
            </w:r>
          </w:p>
        </w:tc>
        <w:tc>
          <w:tcPr>
            <w:tcW w:type="dxa" w:w="1146"/>
          </w:tcPr>
          <w:p>
            <w:pPr>
              <w:spacing w:after="0"/>
              <w:jc w:val="right"/>
            </w:pPr>
            <w:r>
              <w:rPr>
                <w:sz w:val="16"/>
              </w:rPr>
              <w:t>under $1</w:t>
            </w:r>
          </w:p>
        </w:tc>
        <w:tc>
          <w:tcPr>
            <w:tcW w:type="dxa" w:w="2109"/>
          </w:tcPr>
          <w:p>
            <w:pPr>
              <w:spacing w:after="0"/>
              <w:jc w:val="right"/>
            </w:pPr>
            <w:r>
              <w:rPr>
                <w:sz w:val="16"/>
              </w:rPr>
              <w:t>$137</w:t>
            </w:r>
          </w:p>
        </w:tc>
        <w:tc>
          <w:tcPr>
            <w:tcW w:type="dxa" w:w="1237"/>
          </w:tcPr>
          <w:p>
            <w:pPr>
              <w:spacing w:after="0"/>
              <w:jc w:val="right"/>
            </w:pPr>
            <w:r>
              <w:rPr>
                <w:sz w:val="16"/>
              </w:rPr>
              <w:t>$962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$25</w:t>
            </w:r>
          </w:p>
        </w:tc>
        <w:tc>
          <w:tcPr>
            <w:tcW w:type="dxa" w:w="1237"/>
          </w:tcPr>
          <w:p>
            <w:pPr>
              <w:spacing w:after="0"/>
              <w:jc w:val="right"/>
            </w:pPr>
            <w:r>
              <w:rPr>
                <w:sz w:val="16"/>
              </w:rPr>
              <w:t>$25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9621 (Very Low, 8.4)</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9622 (Very Low, 33.3); tract 9621 (Very Low, 14.2)</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9622 (Relatively Low, 58.2); tract 9621 (Relatively Low, 55.1)</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9621 (Relatively Moderate, 97.8); tract 9622 (Relatively Moderate, 96.4)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9622 (Relatively Low, 46.5); tract 9621 (Relatively Low, 43.2)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9621 (Very Low, 64.1); tract 9622 (Very Low, 59.3)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9621 is Census Tract 9621).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99"/>
        <w:gridCol w:w="1685"/>
        <w:gridCol w:w="1861"/>
        <w:gridCol w:w="1563"/>
        <w:gridCol w:w="1591"/>
        <w:gridCol w:w="2006"/>
        <w:gridCol w:w="1851"/>
      </w:tblGrid>
      <w:tr>
        <w:trPr>
          <w:cantSplit/>
          <w:tblHeader/>
        </w:trPr>
        <w:tc>
          <w:tcPr>
            <w:tcW w:type="dxa" w:w="1755"/>
            <w:shd w:val="clear" w:color="auto" w:fill="E8E8E8"/>
          </w:tcPr>
          <w:p>
            <w:pPr>
              <w:spacing w:after="0"/>
              <w:jc w:val="left"/>
            </w:pPr>
            <w:r>
              <w:rPr>
                <w:b/>
                <w:sz w:val="16"/>
              </w:rPr>
              <w:t>Hazard</w:t>
            </w:r>
          </w:p>
        </w:tc>
        <w:tc>
          <w:tcPr>
            <w:tcW w:type="dxa" w:w="1799"/>
            <w:shd w:val="clear" w:color="auto" w:fill="E8E8E8"/>
          </w:tcPr>
          <w:p>
            <w:pPr>
              <w:spacing w:after="0"/>
              <w:jc w:val="left"/>
            </w:pPr>
            <w:r>
              <w:rPr>
                <w:b/>
                <w:sz w:val="16"/>
              </w:rPr>
              <w:t>Scale</w:t>
            </w:r>
          </w:p>
        </w:tc>
        <w:tc>
          <w:tcPr>
            <w:tcW w:type="dxa" w:w="16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1"/>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2006"/>
            <w:shd w:val="clear" w:color="auto" w:fill="E8E8E8"/>
          </w:tcPr>
          <w:p>
            <w:pPr>
              <w:spacing w:after="0"/>
              <w:jc w:val="left"/>
            </w:pPr>
            <w:r>
              <w:rPr>
                <w:b/>
                <w:sz w:val="16"/>
              </w:rPr>
              <w:t>How it applies to jurisdictions</w:t>
            </w:r>
          </w:p>
        </w:tc>
        <w:tc>
          <w:tcPr>
            <w:tcW w:type="dxa" w:w="1851"/>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99"/>
          </w:tcPr>
          <w:p>
            <w:pPr>
              <w:spacing w:after="0"/>
              <w:jc w:val="left"/>
            </w:pPr>
            <w:r>
              <w:rPr>
                <w:sz w:val="16"/>
              </w:rPr>
              <w:t>none (count and damage only)</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p>
        </w:tc>
      </w:tr>
      <w:tr>
        <w:trPr>
          <w:cantSplit/>
        </w:trPr>
        <w:tc>
          <w:tcPr>
            <w:tcW w:type="dxa" w:w="1755"/>
          </w:tcPr>
          <w:p>
            <w:pPr>
              <w:spacing w:after="0"/>
              <w:jc w:val="left"/>
            </w:pPr>
            <w:r>
              <w:rPr>
                <w:sz w:val="16"/>
              </w:rPr>
              <w:t>Cold/Wind Chill, Extreme Cold/Wind Chill</w:t>
            </w:r>
          </w:p>
        </w:tc>
        <w:tc>
          <w:tcPr>
            <w:tcW w:type="dxa" w:w="1799"/>
          </w:tcPr>
          <w:p>
            <w:pPr>
              <w:spacing w:after="0"/>
              <w:jc w:val="left"/>
            </w:pPr>
            <w:r>
              <w:rPr>
                <w:sz w:val="16"/>
              </w:rPr>
              <w:t>wind chill</w:t>
            </w:r>
          </w:p>
        </w:tc>
        <w:tc>
          <w:tcPr>
            <w:tcW w:type="dxa" w:w="1685"/>
          </w:tcPr>
          <w:p>
            <w:pPr>
              <w:spacing w:after="0"/>
              <w:jc w:val="right"/>
            </w:pPr>
            <w:r>
              <w:rPr>
                <w:sz w:val="16"/>
              </w:rPr>
              <w:t>29 records, 1996 to 2026 (29 zone-level)</w:t>
            </w:r>
          </w:p>
        </w:tc>
        <w:tc>
          <w:tcPr>
            <w:tcW w:type="dxa" w:w="1861"/>
          </w:tcPr>
          <w:p>
            <w:pPr>
              <w:spacing w:after="0"/>
              <w:jc w:val="left"/>
            </w:pPr>
            <w:r>
              <w:rPr>
                <w:sz w:val="16"/>
              </w:rPr>
              <w:t>1 day to 31 days (median 3.5 days); 24 with a recorded value</w:t>
            </w:r>
          </w:p>
        </w:tc>
        <w:tc>
          <w:tcPr>
            <w:tcW w:type="dxa" w:w="1563"/>
          </w:tcPr>
          <w:p>
            <w:pPr>
              <w:spacing w:after="0"/>
              <w:jc w:val="left"/>
            </w:pPr>
            <w:r>
              <w:rPr>
                <w:sz w:val="16"/>
              </w:rPr>
              <w:t>March 2001 (1 monthly summary record), zone-level</w:t>
            </w:r>
          </w:p>
        </w:tc>
        <w:tc>
          <w:tcPr>
            <w:tcW w:type="dxa" w:w="1591"/>
          </w:tcPr>
          <w:p>
            <w:pPr>
              <w:spacing w:after="0"/>
              <w:jc w:val="left"/>
            </w:pPr>
            <w:r>
              <w:rPr>
                <w:sz w:val="16"/>
              </w:rPr>
              <w:t>Extreme Cold/Wind Chill, 2014-01-27, $25,000 property; $0 crops (zone total, 2014 dollars)</w:t>
            </w:r>
          </w:p>
        </w:tc>
        <w:tc>
          <w:tcPr>
            <w:tcW w:type="dxa" w:w="2006"/>
          </w:tcPr>
          <w:p>
            <w:pPr>
              <w:spacing w:after="0"/>
              <w:jc w:val="left"/>
            </w:pPr>
            <w:r>
              <w:rPr>
                <w:sz w:val="16"/>
              </w:rPr>
              <w:t>Countywide (zone-level records).</w:t>
            </w:r>
          </w:p>
        </w:tc>
        <w:tc>
          <w:tcPr>
            <w:tcW w:type="dxa" w:w="1851"/>
          </w:tcPr>
          <w:p>
            <w:pPr>
              <w:spacing w:after="0"/>
              <w:jc w:val="left"/>
            </w:pPr>
            <w:r>
              <w:rPr>
                <w:sz w:val="16"/>
              </w:rPr>
              <w:t>Cold/Wind Chill records from May to September (a frost night, not a cold wave) are counted but not used for the longest run.</w:t>
            </w:r>
          </w:p>
        </w:tc>
      </w:tr>
      <w:tr>
        <w:trPr>
          <w:cantSplit/>
        </w:trPr>
        <w:tc>
          <w:tcPr>
            <w:tcW w:type="dxa" w:w="1755"/>
          </w:tcPr>
          <w:p>
            <w:pPr>
              <w:spacing w:after="0"/>
              <w:jc w:val="left"/>
            </w:pPr>
            <w:r>
              <w:rPr>
                <w:sz w:val="16"/>
              </w:rPr>
              <w:t>Frost/Freeze (outside NRI's Cold Wave definition)</w:t>
            </w:r>
          </w:p>
        </w:tc>
        <w:tc>
          <w:tcPr>
            <w:tcW w:type="dxa" w:w="1799"/>
          </w:tcPr>
          <w:p>
            <w:pPr>
              <w:spacing w:after="0"/>
              <w:jc w:val="left"/>
            </w:pPr>
            <w:r>
              <w:rPr>
                <w:sz w:val="16"/>
              </w:rPr>
              <w:t>crop damage</w:t>
            </w:r>
          </w:p>
        </w:tc>
        <w:tc>
          <w:tcPr>
            <w:tcW w:type="dxa" w:w="1685"/>
          </w:tcPr>
          <w:p>
            <w:pPr>
              <w:spacing w:after="0"/>
              <w:jc w:val="right"/>
            </w:pPr>
            <w:r>
              <w:rPr>
                <w:sz w:val="16"/>
              </w:rPr>
              <w:t>3 records, 2003 to 2004 (3 zone-level)</w:t>
            </w:r>
          </w:p>
        </w:tc>
        <w:tc>
          <w:tcPr>
            <w:tcW w:type="dxa" w:w="1861"/>
          </w:tcPr>
          <w:p>
            <w:pPr>
              <w:spacing w:after="0"/>
              <w:jc w:val="left"/>
            </w:pPr>
          </w:p>
        </w:tc>
        <w:tc>
          <w:tcPr>
            <w:tcW w:type="dxa" w:w="1563"/>
          </w:tcPr>
          <w:p>
            <w:pPr>
              <w:spacing w:after="0"/>
              <w:jc w:val="left"/>
            </w:pPr>
            <w:r>
              <w:rPr>
                <w:sz w:val="16"/>
              </w:rPr>
              <w:t>No crop damage reported in 3 records.</w:t>
            </w:r>
          </w:p>
        </w:tc>
        <w:tc>
          <w:tcPr>
            <w:tcW w:type="dxa" w:w="1591"/>
          </w:tcPr>
          <w:p>
            <w:pPr>
              <w:spacing w:after="0"/>
              <w:jc w:val="left"/>
            </w:pPr>
          </w:p>
        </w:tc>
        <w:tc>
          <w:tcPr>
            <w:tcW w:type="dxa" w:w="2006"/>
          </w:tcPr>
          <w:p>
            <w:pPr>
              <w:spacing w:after="0"/>
              <w:jc w:val="left"/>
            </w:pPr>
            <w:r>
              <w:rPr>
                <w:sz w:val="16"/>
              </w:rPr>
              <w:t>Countywide (zone-level records).</w:t>
            </w:r>
          </w:p>
        </w:tc>
        <w:tc>
          <w:tcPr>
            <w:tcW w:type="dxa" w:w="1851"/>
          </w:tcPr>
          <w:p>
            <w:pPr>
              <w:spacing w:after="0"/>
              <w:jc w:val="left"/>
            </w:pPr>
          </w:p>
        </w:tc>
      </w:tr>
      <w:tr>
        <w:trPr>
          <w:cantSplit/>
        </w:trPr>
        <w:tc>
          <w:tcPr>
            <w:tcW w:type="dxa" w:w="1755"/>
          </w:tcPr>
          <w:p>
            <w:pPr>
              <w:spacing w:after="0"/>
              <w:jc w:val="left"/>
            </w:pPr>
            <w:r>
              <w:rPr>
                <w:sz w:val="16"/>
              </w:rPr>
              <w:t>Drought</w:t>
            </w:r>
          </w:p>
        </w:tc>
        <w:tc>
          <w:tcPr>
            <w:tcW w:type="dxa" w:w="1799"/>
          </w:tcPr>
          <w:p>
            <w:pPr>
              <w:spacing w:after="0"/>
              <w:jc w:val="left"/>
            </w:pPr>
            <w:r>
              <w:rPr>
                <w:sz w:val="16"/>
              </w:rPr>
              <w:t>U.S. Drought Monitor scale (D0 to D4)</w:t>
            </w:r>
          </w:p>
        </w:tc>
        <w:tc>
          <w:tcPr>
            <w:tcW w:type="dxa" w:w="1685"/>
          </w:tcPr>
          <w:p>
            <w:pPr>
              <w:spacing w:after="0"/>
              <w:jc w:val="right"/>
            </w:pPr>
            <w:r>
              <w:rPr>
                <w:sz w:val="16"/>
              </w:rPr>
              <w:t>17 records, 1997 to 2026 (17 zone-level)</w:t>
            </w:r>
          </w:p>
        </w:tc>
        <w:tc>
          <w:tcPr>
            <w:tcW w:type="dxa" w:w="1861"/>
          </w:tcPr>
          <w:p>
            <w:pPr>
              <w:spacing w:after="0"/>
              <w:jc w:val="left"/>
            </w:pPr>
            <w:r>
              <w:rPr>
                <w:sz w:val="16"/>
              </w:rPr>
              <w:t>25 days to 153 days (median 61 days); 7 with a recorded value</w:t>
            </w:r>
          </w:p>
        </w:tc>
        <w:tc>
          <w:tcPr>
            <w:tcW w:type="dxa" w:w="1563"/>
          </w:tcPr>
          <w:p>
            <w:pPr>
              <w:spacing w:after="0"/>
              <w:jc w:val="left"/>
            </w:pPr>
            <w:r>
              <w:rPr>
                <w:sz w:val="16"/>
              </w:rPr>
              <w:t>153 days (5 months), 1999-06-01 to 1999-10-31, a run of 5 consecutive Storm Events drought records, zone-level</w:t>
            </w:r>
          </w:p>
        </w:tc>
        <w:tc>
          <w:tcPr>
            <w:tcW w:type="dxa" w:w="1591"/>
          </w:tcPr>
          <w:p>
            <w:pPr>
              <w:spacing w:after="0"/>
              <w:jc w:val="left"/>
            </w:pPr>
          </w:p>
        </w:tc>
        <w:tc>
          <w:tcPr>
            <w:tcW w:type="dxa" w:w="2006"/>
          </w:tcPr>
          <w:p>
            <w:pPr>
              <w:spacing w:after="0"/>
              <w:jc w:val="left"/>
            </w:pPr>
            <w:r>
              <w:rPr>
                <w:sz w:val="16"/>
              </w:rPr>
              <w:t>Countywide (zone-level records).</w:t>
            </w:r>
          </w:p>
        </w:tc>
        <w:tc>
          <w:tcPr>
            <w:tcW w:type="dxa" w:w="18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99"/>
          </w:tcPr>
          <w:p>
            <w:pPr>
              <w:spacing w:after="0"/>
              <w:jc w:val="left"/>
            </w:pPr>
            <w:r>
              <w:rPr>
                <w:sz w:val="16"/>
              </w:rPr>
              <w:t>Modified Mercalli (local data)</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r>
              <w:rPr>
                <w:sz w:val="16"/>
              </w:rPr>
              <w:t>Storm Events does not record earthquakes; the USGS earthquake catalog is the source.</w:t>
            </w:r>
          </w:p>
        </w:tc>
      </w:tr>
      <w:tr>
        <w:trPr>
          <w:cantSplit/>
        </w:trPr>
        <w:tc>
          <w:tcPr>
            <w:tcW w:type="dxa" w:w="1755"/>
          </w:tcPr>
          <w:p>
            <w:pPr>
              <w:spacing w:after="0"/>
              <w:jc w:val="left"/>
            </w:pPr>
            <w:r>
              <w:rPr>
                <w:sz w:val="16"/>
              </w:rPr>
              <w:t>Hail</w:t>
            </w:r>
          </w:p>
        </w:tc>
        <w:tc>
          <w:tcPr>
            <w:tcW w:type="dxa" w:w="1799"/>
          </w:tcPr>
          <w:p>
            <w:pPr>
              <w:spacing w:after="0"/>
              <w:jc w:val="left"/>
            </w:pPr>
            <w:r>
              <w:rPr>
                <w:sz w:val="16"/>
              </w:rPr>
              <w:t>hail size (inches)</w:t>
            </w:r>
          </w:p>
        </w:tc>
        <w:tc>
          <w:tcPr>
            <w:tcW w:type="dxa" w:w="1685"/>
          </w:tcPr>
          <w:p>
            <w:pPr>
              <w:spacing w:after="0"/>
              <w:jc w:val="right"/>
            </w:pPr>
            <w:r>
              <w:rPr>
                <w:sz w:val="16"/>
              </w:rPr>
              <w:t>16 records, 1989 to 2026</w:t>
            </w:r>
          </w:p>
        </w:tc>
        <w:tc>
          <w:tcPr>
            <w:tcW w:type="dxa" w:w="1861"/>
          </w:tcPr>
          <w:p>
            <w:pPr>
              <w:spacing w:after="0"/>
              <w:jc w:val="left"/>
            </w:pPr>
            <w:r>
              <w:rPr>
                <w:sz w:val="16"/>
              </w:rPr>
              <w:t>0.75 in to 1.5 in (median 1 in); 16 with a recorded value</w:t>
            </w:r>
          </w:p>
        </w:tc>
        <w:tc>
          <w:tcPr>
            <w:tcW w:type="dxa" w:w="1563"/>
          </w:tcPr>
          <w:p>
            <w:pPr>
              <w:spacing w:after="0"/>
              <w:jc w:val="left"/>
            </w:pPr>
            <w:r>
              <w:rPr>
                <w:sz w:val="16"/>
              </w:rPr>
              <w:t>1.5 in hail, 1996-06-22; same size also recorded on 1989-06-27</w:t>
            </w:r>
          </w:p>
        </w:tc>
        <w:tc>
          <w:tcPr>
            <w:tcW w:type="dxa" w:w="1591"/>
          </w:tcPr>
          <w:p>
            <w:pPr>
              <w:spacing w:after="0"/>
              <w:jc w:val="left"/>
            </w:pPr>
            <w:r>
              <w:rPr>
                <w:sz w:val="16"/>
              </w:rPr>
              <w:t>Hail, 1996-03-25, $2,000 property; crops not reported (1996 dollars)</w:t>
            </w:r>
          </w:p>
        </w:tc>
        <w:tc>
          <w:tcPr>
            <w:tcW w:type="dxa" w:w="2006"/>
          </w:tcPr>
          <w:p>
            <w:pPr>
              <w:spacing w:after="0"/>
              <w:jc w:val="left"/>
            </w:pPr>
            <w:r>
              <w:rPr>
                <w:sz w:val="16"/>
              </w:rPr>
              <w:t>Event records naming jurisdictions in the plan: St. Marys city (8 records).</w:t>
            </w:r>
          </w:p>
        </w:tc>
        <w:tc>
          <w:tcPr>
            <w:tcW w:type="dxa" w:w="1851"/>
          </w:tcPr>
          <w:p>
            <w:pPr>
              <w:spacing w:after="0"/>
              <w:jc w:val="left"/>
            </w:pPr>
          </w:p>
        </w:tc>
      </w:tr>
      <w:tr>
        <w:trPr>
          <w:cantSplit/>
        </w:trPr>
        <w:tc>
          <w:tcPr>
            <w:tcW w:type="dxa" w:w="1755"/>
          </w:tcPr>
          <w:p>
            <w:pPr>
              <w:spacing w:after="0"/>
              <w:jc w:val="left"/>
            </w:pPr>
            <w:r>
              <w:rPr>
                <w:sz w:val="16"/>
              </w:rPr>
              <w:t>Excessive Heat, Heat</w:t>
            </w:r>
          </w:p>
        </w:tc>
        <w:tc>
          <w:tcPr>
            <w:tcW w:type="dxa" w:w="1799"/>
          </w:tcPr>
          <w:p>
            <w:pPr>
              <w:spacing w:after="0"/>
              <w:jc w:val="left"/>
            </w:pPr>
            <w:r>
              <w:rPr>
                <w:sz w:val="16"/>
              </w:rPr>
              <w:t>heat index (in event narratives)</w:t>
            </w:r>
          </w:p>
        </w:tc>
        <w:tc>
          <w:tcPr>
            <w:tcW w:type="dxa" w:w="1685"/>
          </w:tcPr>
          <w:p>
            <w:pPr>
              <w:spacing w:after="0"/>
              <w:jc w:val="right"/>
            </w:pPr>
            <w:r>
              <w:rPr>
                <w:sz w:val="16"/>
              </w:rPr>
              <w:t>19 records, 1996 to 2011 (19 zone-level)</w:t>
            </w:r>
          </w:p>
        </w:tc>
        <w:tc>
          <w:tcPr>
            <w:tcW w:type="dxa" w:w="1861"/>
          </w:tcPr>
          <w:p>
            <w:pPr>
              <w:spacing w:after="0"/>
              <w:jc w:val="left"/>
            </w:pPr>
            <w:r>
              <w:rPr>
                <w:sz w:val="16"/>
              </w:rPr>
              <w:t>1 day to 4 days (median 2 days); 4 with a recorded value</w:t>
            </w:r>
          </w:p>
        </w:tc>
        <w:tc>
          <w:tcPr>
            <w:tcW w:type="dxa" w:w="1563"/>
          </w:tcPr>
          <w:p>
            <w:pPr>
              <w:spacing w:after="0"/>
              <w:jc w:val="left"/>
            </w:pPr>
            <w:r>
              <w:rPr>
                <w:sz w:val="16"/>
              </w:rPr>
              <w:t>4 consecutive days, 2011-07-20 to 2011-07-23, zone-level</w:t>
            </w:r>
          </w:p>
        </w:tc>
        <w:tc>
          <w:tcPr>
            <w:tcW w:type="dxa" w:w="1591"/>
          </w:tcPr>
          <w:p>
            <w:pPr>
              <w:spacing w:after="0"/>
              <w:jc w:val="left"/>
            </w:pPr>
          </w:p>
        </w:tc>
        <w:tc>
          <w:tcPr>
            <w:tcW w:type="dxa" w:w="2006"/>
          </w:tcPr>
          <w:p>
            <w:pPr>
              <w:spacing w:after="0"/>
              <w:jc w:val="left"/>
            </w:pPr>
            <w:r>
              <w:rPr>
                <w:sz w:val="16"/>
              </w:rPr>
              <w:t>Countywide (zone-level records).</w:t>
            </w:r>
          </w:p>
        </w:tc>
        <w:tc>
          <w:tcPr>
            <w:tcW w:type="dxa" w:w="1851"/>
          </w:tcPr>
          <w:p>
            <w:pPr>
              <w:spacing w:after="0"/>
              <w:jc w:val="left"/>
            </w:pPr>
            <w:r>
              <w:rPr>
                <w:sz w:val="16"/>
              </w:rPr>
              <w:t>Heat records from November to March (unseasonable warmth, not a heat wave) are counted but not used for the longest run.</w:t>
            </w:r>
          </w:p>
        </w:tc>
      </w:tr>
      <w:tr>
        <w:trPr>
          <w:cantSplit/>
        </w:trPr>
        <w:tc>
          <w:tcPr>
            <w:tcW w:type="dxa" w:w="1755"/>
          </w:tcPr>
          <w:p>
            <w:pPr>
              <w:spacing w:after="0"/>
              <w:jc w:val="left"/>
            </w:pPr>
            <w:r>
              <w:rPr>
                <w:sz w:val="16"/>
              </w:rPr>
              <w:t>Hurricane, Tropical Storm, Tropical Depression</w:t>
            </w:r>
          </w:p>
        </w:tc>
        <w:tc>
          <w:tcPr>
            <w:tcW w:type="dxa" w:w="1799"/>
          </w:tcPr>
          <w:p>
            <w:pPr>
              <w:spacing w:after="0"/>
              <w:jc w:val="left"/>
            </w:pPr>
            <w:r>
              <w:rPr>
                <w:sz w:val="16"/>
              </w:rPr>
              <w:t>Saffir-Simpson</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5"/>
          </w:tcPr>
          <w:p>
            <w:pPr>
              <w:spacing w:after="0"/>
              <w:jc w:val="left"/>
            </w:pPr>
            <w:r>
              <w:rPr>
                <w:sz w:val="16"/>
              </w:rPr>
              <w:t>Ice Storm</w:t>
            </w:r>
          </w:p>
        </w:tc>
        <w:tc>
          <w:tcPr>
            <w:tcW w:type="dxa" w:w="1799"/>
          </w:tcPr>
          <w:p>
            <w:pPr>
              <w:spacing w:after="0"/>
              <w:jc w:val="left"/>
            </w:pPr>
            <w:r>
              <w:rPr>
                <w:sz w:val="16"/>
              </w:rPr>
              <w:t>Sperry-Piltz ice scale (local data)</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p>
        </w:tc>
      </w:tr>
      <w:tr>
        <w:trPr>
          <w:cantSplit/>
        </w:trPr>
        <w:tc>
          <w:tcPr>
            <w:tcW w:type="dxa" w:w="1755"/>
          </w:tcPr>
          <w:p>
            <w:pPr>
              <w:spacing w:after="0"/>
              <w:jc w:val="left"/>
            </w:pPr>
            <w:r>
              <w:rPr>
                <w:sz w:val="16"/>
              </w:rPr>
              <w:t>Flash Flood, Flood, Lakeshore Flood</w:t>
            </w:r>
          </w:p>
        </w:tc>
        <w:tc>
          <w:tcPr>
            <w:tcW w:type="dxa" w:w="1799"/>
          </w:tcPr>
          <w:p>
            <w:pPr>
              <w:spacing w:after="0"/>
              <w:jc w:val="left"/>
            </w:pPr>
            <w:r>
              <w:rPr>
                <w:sz w:val="16"/>
              </w:rPr>
              <w:t>damage and flood days (flood depth: FIRM)</w:t>
            </w:r>
          </w:p>
        </w:tc>
        <w:tc>
          <w:tcPr>
            <w:tcW w:type="dxa" w:w="1685"/>
          </w:tcPr>
          <w:p>
            <w:pPr>
              <w:spacing w:after="0"/>
              <w:jc w:val="right"/>
            </w:pPr>
            <w:r>
              <w:rPr>
                <w:sz w:val="16"/>
              </w:rPr>
              <w:t>26 records, 1996 to 2020 (8 zone-level)</w:t>
            </w:r>
          </w:p>
        </w:tc>
        <w:tc>
          <w:tcPr>
            <w:tcW w:type="dxa" w:w="1861"/>
          </w:tcPr>
          <w:p>
            <w:pPr>
              <w:spacing w:after="0"/>
              <w:jc w:val="left"/>
            </w:pPr>
          </w:p>
        </w:tc>
        <w:tc>
          <w:tcPr>
            <w:tcW w:type="dxa" w:w="1563"/>
          </w:tcPr>
          <w:p>
            <w:pPr>
              <w:spacing w:after="0"/>
              <w:jc w:val="left"/>
            </w:pPr>
            <w:r>
              <w:rPr>
                <w:sz w:val="16"/>
              </w:rPr>
              <w:t>Flood, 2004-09-17, $1,000,000 property; crops not reported (2004 dollars); NWS zone WVZ010</w:t>
            </w:r>
          </w:p>
        </w:tc>
        <w:tc>
          <w:tcPr>
            <w:tcW w:type="dxa" w:w="1591"/>
          </w:tcPr>
          <w:p>
            <w:pPr>
              <w:spacing w:after="0"/>
              <w:jc w:val="left"/>
            </w:pPr>
          </w:p>
        </w:tc>
        <w:tc>
          <w:tcPr>
            <w:tcW w:type="dxa" w:w="2006"/>
          </w:tcPr>
          <w:p>
            <w:pPr>
              <w:spacing w:after="0"/>
              <w:jc w:val="left"/>
            </w:pPr>
            <w:r>
              <w:rPr>
                <w:sz w:val="16"/>
              </w:rPr>
              <w:t>Event records naming jurisdictions in the plan: St. Marys city (4 records), Belmont city (1 record). Zone-level records (8) apply countywide.</w:t>
            </w:r>
          </w:p>
        </w:tc>
        <w:tc>
          <w:tcPr>
            <w:tcW w:type="dxa" w:w="18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5"/>
          </w:tcPr>
          <w:p>
            <w:pPr>
              <w:spacing w:after="0"/>
              <w:jc w:val="left"/>
            </w:pPr>
            <w:r>
              <w:rPr>
                <w:sz w:val="16"/>
              </w:rPr>
              <w:t>Debris Flow</w:t>
            </w:r>
          </w:p>
        </w:tc>
        <w:tc>
          <w:tcPr>
            <w:tcW w:type="dxa" w:w="1799"/>
          </w:tcPr>
          <w:p>
            <w:pPr>
              <w:spacing w:after="0"/>
              <w:jc w:val="left"/>
            </w:pPr>
            <w:r>
              <w:rPr>
                <w:sz w:val="16"/>
              </w:rPr>
              <w:t>none (count and damage only)</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p>
        </w:tc>
      </w:tr>
      <w:tr>
        <w:trPr>
          <w:cantSplit/>
        </w:trPr>
        <w:tc>
          <w:tcPr>
            <w:tcW w:type="dxa" w:w="1755"/>
          </w:tcPr>
          <w:p>
            <w:pPr>
              <w:spacing w:after="0"/>
              <w:jc w:val="left"/>
            </w:pPr>
            <w:r>
              <w:rPr>
                <w:sz w:val="16"/>
              </w:rPr>
              <w:t>Lightning</w:t>
            </w:r>
          </w:p>
        </w:tc>
        <w:tc>
          <w:tcPr>
            <w:tcW w:type="dxa" w:w="1799"/>
          </w:tcPr>
          <w:p>
            <w:pPr>
              <w:spacing w:after="0"/>
              <w:jc w:val="left"/>
            </w:pPr>
            <w:r>
              <w:rPr>
                <w:sz w:val="16"/>
              </w:rPr>
              <w:t>annualized frequency (the measure FEMA's Local Mitigation Planning Handbook names)</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r>
              <w:rPr>
                <w:sz w:val="16"/>
              </w:rPr>
              <w:t>Storm Events lists lightning with damage or casualties.</w:t>
            </w:r>
          </w:p>
        </w:tc>
      </w:tr>
      <w:tr>
        <w:trPr>
          <w:cantSplit/>
        </w:trPr>
        <w:tc>
          <w:tcPr>
            <w:tcW w:type="dxa" w:w="1755"/>
          </w:tcPr>
          <w:p>
            <w:pPr>
              <w:spacing w:after="0"/>
              <w:jc w:val="left"/>
            </w:pPr>
            <w:r>
              <w:rPr>
                <w:sz w:val="16"/>
              </w:rPr>
              <w:t>High Wind and Strong Wind (outside NRI's Strong Wind definition)</w:t>
            </w:r>
          </w:p>
        </w:tc>
        <w:tc>
          <w:tcPr>
            <w:tcW w:type="dxa" w:w="1799"/>
          </w:tcPr>
          <w:p>
            <w:pPr>
              <w:spacing w:after="0"/>
              <w:jc w:val="left"/>
            </w:pPr>
            <w:r>
              <w:rPr>
                <w:sz w:val="16"/>
              </w:rPr>
              <w:t>wind speed (kt and mph)</w:t>
            </w:r>
          </w:p>
        </w:tc>
        <w:tc>
          <w:tcPr>
            <w:tcW w:type="dxa" w:w="1685"/>
          </w:tcPr>
          <w:p>
            <w:pPr>
              <w:spacing w:after="0"/>
              <w:jc w:val="right"/>
            </w:pPr>
            <w:r>
              <w:rPr>
                <w:sz w:val="16"/>
              </w:rPr>
              <w:t>24 records, 1999 to 2026 (24 zone-level)</w:t>
            </w:r>
          </w:p>
        </w:tc>
        <w:tc>
          <w:tcPr>
            <w:tcW w:type="dxa" w:w="1861"/>
          </w:tcPr>
          <w:p>
            <w:pPr>
              <w:spacing w:after="0"/>
              <w:jc w:val="left"/>
            </w:pPr>
            <w:r>
              <w:rPr>
                <w:sz w:val="16"/>
              </w:rPr>
              <w:t>30 kt (35 mph) to 50 kt (58 mph) (median 39.5 kt (45 mph)); 14 with a recorded value</w:t>
            </w:r>
          </w:p>
        </w:tc>
        <w:tc>
          <w:tcPr>
            <w:tcW w:type="dxa" w:w="1563"/>
          </w:tcPr>
          <w:p>
            <w:pPr>
              <w:spacing w:after="0"/>
              <w:jc w:val="left"/>
            </w:pPr>
            <w:r>
              <w:rPr>
                <w:sz w:val="16"/>
              </w:rPr>
              <w:t>50 kt (58 mph) estimated gust, High Wind, 2023-04-01; same speed and measurement basis also recorded on 2006-12-01; NWS zone WVZ010</w:t>
            </w:r>
          </w:p>
        </w:tc>
        <w:tc>
          <w:tcPr>
            <w:tcW w:type="dxa" w:w="1591"/>
          </w:tcPr>
          <w:p>
            <w:pPr>
              <w:spacing w:after="0"/>
              <w:jc w:val="left"/>
            </w:pPr>
            <w:r>
              <w:rPr>
                <w:sz w:val="16"/>
              </w:rPr>
              <w:t>Strong Wind, 2019-02-24, $50,000 property; $0 crops (zone total, 2019 dollars)</w:t>
            </w:r>
          </w:p>
        </w:tc>
        <w:tc>
          <w:tcPr>
            <w:tcW w:type="dxa" w:w="2006"/>
          </w:tcPr>
          <w:p>
            <w:pPr>
              <w:spacing w:after="0"/>
              <w:jc w:val="left"/>
            </w:pPr>
            <w:r>
              <w:rPr>
                <w:sz w:val="16"/>
              </w:rPr>
              <w:t>Countywide (zone-level records).</w:t>
            </w:r>
          </w:p>
        </w:tc>
        <w:tc>
          <w:tcPr>
            <w:tcW w:type="dxa" w:w="1851"/>
          </w:tcPr>
          <w:p>
            <w:pPr>
              <w:spacing w:after="0"/>
              <w:jc w:val="left"/>
            </w:pPr>
          </w:p>
        </w:tc>
      </w:tr>
      <w:tr>
        <w:trPr>
          <w:cantSplit/>
        </w:trPr>
        <w:tc>
          <w:tcPr>
            <w:tcW w:type="dxa" w:w="1755"/>
          </w:tcPr>
          <w:p>
            <w:pPr>
              <w:spacing w:after="0"/>
              <w:jc w:val="left"/>
            </w:pPr>
            <w:r>
              <w:rPr>
                <w:sz w:val="16"/>
              </w:rPr>
              <w:t>Thunderstorm Wind</w:t>
            </w:r>
          </w:p>
        </w:tc>
        <w:tc>
          <w:tcPr>
            <w:tcW w:type="dxa" w:w="1799"/>
          </w:tcPr>
          <w:p>
            <w:pPr>
              <w:spacing w:after="0"/>
              <w:jc w:val="left"/>
            </w:pPr>
            <w:r>
              <w:rPr>
                <w:sz w:val="16"/>
              </w:rPr>
              <w:t>wind speed (kt and mph)</w:t>
            </w:r>
          </w:p>
        </w:tc>
        <w:tc>
          <w:tcPr>
            <w:tcW w:type="dxa" w:w="1685"/>
          </w:tcPr>
          <w:p>
            <w:pPr>
              <w:spacing w:after="0"/>
              <w:jc w:val="right"/>
            </w:pPr>
            <w:r>
              <w:rPr>
                <w:sz w:val="16"/>
              </w:rPr>
              <w:t>55 records, 1957 to 2026</w:t>
            </w:r>
          </w:p>
        </w:tc>
        <w:tc>
          <w:tcPr>
            <w:tcW w:type="dxa" w:w="1861"/>
          </w:tcPr>
          <w:p>
            <w:pPr>
              <w:spacing w:after="0"/>
              <w:jc w:val="left"/>
            </w:pPr>
            <w:r>
              <w:rPr>
                <w:sz w:val="16"/>
              </w:rPr>
              <w:t>45 kt (52 mph) to 61 kt (70 mph) (median 50 kt (58 mph)); 33 with a recorded value</w:t>
            </w:r>
          </w:p>
        </w:tc>
        <w:tc>
          <w:tcPr>
            <w:tcW w:type="dxa" w:w="1563"/>
          </w:tcPr>
          <w:p>
            <w:pPr>
              <w:spacing w:after="0"/>
              <w:jc w:val="left"/>
            </w:pPr>
            <w:r>
              <w:rPr>
                <w:sz w:val="16"/>
              </w:rPr>
              <w:t>61 kt (70 mph) estimated gust, Thunderstorm Wind, 2015-07-14</w:t>
            </w:r>
          </w:p>
        </w:tc>
        <w:tc>
          <w:tcPr>
            <w:tcW w:type="dxa" w:w="1591"/>
          </w:tcPr>
          <w:p>
            <w:pPr>
              <w:spacing w:after="0"/>
              <w:jc w:val="left"/>
            </w:pPr>
            <w:r>
              <w:rPr>
                <w:sz w:val="16"/>
              </w:rPr>
              <w:t>Thunderstorm Wind, 2012-06-29, $500,000 property; $0 crops (2012 dollars)</w:t>
            </w:r>
          </w:p>
        </w:tc>
        <w:tc>
          <w:tcPr>
            <w:tcW w:type="dxa" w:w="2006"/>
          </w:tcPr>
          <w:p>
            <w:pPr>
              <w:spacing w:after="0"/>
              <w:jc w:val="left"/>
            </w:pPr>
            <w:r>
              <w:rPr>
                <w:sz w:val="16"/>
              </w:rPr>
              <w:t>Event records naming jurisdictions in the plan: St. Marys city (15 records).</w:t>
            </w:r>
          </w:p>
        </w:tc>
        <w:tc>
          <w:tcPr>
            <w:tcW w:type="dxa" w:w="1851"/>
          </w:tcPr>
          <w:p>
            <w:pPr>
              <w:spacing w:after="0"/>
              <w:jc w:val="left"/>
            </w:pPr>
          </w:p>
        </w:tc>
      </w:tr>
      <w:tr>
        <w:trPr>
          <w:cantSplit/>
        </w:trPr>
        <w:tc>
          <w:tcPr>
            <w:tcW w:type="dxa" w:w="1755"/>
          </w:tcPr>
          <w:p>
            <w:pPr>
              <w:spacing w:after="0"/>
              <w:jc w:val="left"/>
            </w:pPr>
            <w:r>
              <w:rPr>
                <w:sz w:val="16"/>
              </w:rPr>
              <w:t>Tornado</w:t>
            </w:r>
          </w:p>
        </w:tc>
        <w:tc>
          <w:tcPr>
            <w:tcW w:type="dxa" w:w="1799"/>
          </w:tcPr>
          <w:p>
            <w:pPr>
              <w:spacing w:after="0"/>
              <w:jc w:val="left"/>
            </w:pPr>
            <w:r>
              <w:rPr>
                <w:sz w:val="16"/>
              </w:rPr>
              <w:t>Enhanced Fujita (Fujita before Feb 2007)</w:t>
            </w:r>
          </w:p>
        </w:tc>
        <w:tc>
          <w:tcPr>
            <w:tcW w:type="dxa" w:w="1685"/>
          </w:tcPr>
          <w:p>
            <w:pPr>
              <w:spacing w:after="0"/>
              <w:jc w:val="right"/>
            </w:pPr>
            <w:r>
              <w:rPr>
                <w:sz w:val="16"/>
              </w:rPr>
              <w:t>2 records, 1981 to 2014</w:t>
            </w:r>
          </w:p>
        </w:tc>
        <w:tc>
          <w:tcPr>
            <w:tcW w:type="dxa" w:w="1861"/>
          </w:tcPr>
          <w:p>
            <w:pPr>
              <w:spacing w:after="0"/>
              <w:jc w:val="left"/>
            </w:pPr>
            <w:r>
              <w:rPr>
                <w:sz w:val="16"/>
              </w:rPr>
              <w:t>F/EF1 to F/EF2 (median between F/EF1 and F/EF2); 2 with a recorded value</w:t>
            </w:r>
          </w:p>
        </w:tc>
        <w:tc>
          <w:tcPr>
            <w:tcW w:type="dxa" w:w="1563"/>
          </w:tcPr>
          <w:p>
            <w:pPr>
              <w:spacing w:after="0"/>
              <w:jc w:val="left"/>
            </w:pPr>
            <w:r>
              <w:rPr>
                <w:sz w:val="16"/>
              </w:rPr>
              <w:t>F2 tornado, 1981-07-28, 5.1 mi path length (whole path, pre-1996), 33 yd wide, $250,000 property; crops not recorded (1981 dollars), 3 direct injuries</w:t>
            </w:r>
          </w:p>
        </w:tc>
        <w:tc>
          <w:tcPr>
            <w:tcW w:type="dxa" w:w="1591"/>
          </w:tcPr>
          <w:p>
            <w:pPr>
              <w:spacing w:after="0"/>
              <w:jc w:val="left"/>
            </w:pPr>
          </w:p>
        </w:tc>
        <w:tc>
          <w:tcPr>
            <w:tcW w:type="dxa" w:w="2006"/>
          </w:tcPr>
          <w:p>
            <w:pPr>
              <w:spacing w:after="0"/>
              <w:jc w:val="left"/>
            </w:pPr>
            <w:r>
              <w:rPr>
                <w:sz w:val="16"/>
              </w:rPr>
              <w:t>No event record names a jurisdiction in the plan.</w:t>
            </w:r>
          </w:p>
        </w:tc>
        <w:tc>
          <w:tcPr>
            <w:tcW w:type="dxa" w:w="18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5"/>
          </w:tcPr>
          <w:p>
            <w:pPr>
              <w:spacing w:after="0"/>
              <w:jc w:val="left"/>
            </w:pPr>
            <w:r>
              <w:rPr>
                <w:sz w:val="16"/>
              </w:rPr>
              <w:t>Wildfire</w:t>
            </w:r>
          </w:p>
        </w:tc>
        <w:tc>
          <w:tcPr>
            <w:tcW w:type="dxa" w:w="1799"/>
          </w:tcPr>
          <w:p>
            <w:pPr>
              <w:spacing w:after="0"/>
              <w:jc w:val="left"/>
            </w:pPr>
            <w:r>
              <w:rPr>
                <w:sz w:val="16"/>
              </w:rPr>
              <w:t>acres burned (local data)</w:t>
            </w:r>
          </w:p>
        </w:tc>
        <w:tc>
          <w:tcPr>
            <w:tcW w:type="dxa" w:w="1685"/>
          </w:tcPr>
          <w:p>
            <w:pPr>
              <w:spacing w:after="0"/>
              <w:jc w:val="right"/>
            </w:pPr>
            <w:r>
              <w:rPr>
                <w:sz w:val="16"/>
              </w:rPr>
              <w:t>0</w:t>
            </w:r>
          </w:p>
        </w:tc>
        <w:tc>
          <w:tcPr>
            <w:tcW w:type="dxa" w:w="1861"/>
          </w:tcPr>
          <w:p>
            <w:pPr>
              <w:spacing w:after="0"/>
              <w:jc w:val="left"/>
            </w:pPr>
          </w:p>
        </w:tc>
        <w:tc>
          <w:tcPr>
            <w:tcW w:type="dxa" w:w="1563"/>
          </w:tcPr>
          <w:p>
            <w:pPr>
              <w:spacing w:after="0"/>
              <w:jc w:val="left"/>
            </w:pPr>
          </w:p>
        </w:tc>
        <w:tc>
          <w:tcPr>
            <w:tcW w:type="dxa" w:w="1591"/>
          </w:tcPr>
          <w:p>
            <w:pPr>
              <w:spacing w:after="0"/>
              <w:jc w:val="left"/>
            </w:pPr>
          </w:p>
        </w:tc>
        <w:tc>
          <w:tcPr>
            <w:tcW w:type="dxa" w:w="2006"/>
          </w:tcPr>
          <w:p>
            <w:pPr>
              <w:spacing w:after="0"/>
              <w:jc w:val="left"/>
            </w:pPr>
          </w:p>
        </w:tc>
        <w:tc>
          <w:tcPr>
            <w:tcW w:type="dxa" w:w="1851"/>
          </w:tcPr>
          <w:p>
            <w:pPr>
              <w:spacing w:after="0"/>
              <w:jc w:val="left"/>
            </w:pPr>
          </w:p>
        </w:tc>
      </w:tr>
      <w:tr>
        <w:trPr>
          <w:cantSplit/>
        </w:trPr>
        <w:tc>
          <w:tcPr>
            <w:tcW w:type="dxa" w:w="1755"/>
          </w:tcPr>
          <w:p>
            <w:pPr>
              <w:spacing w:after="0"/>
              <w:jc w:val="left"/>
            </w:pPr>
            <w:r>
              <w:rPr>
                <w:sz w:val="16"/>
              </w:rPr>
              <w:t>Winter Storm, Heavy Snow, Blizzard, Lake-Effect Snow, Winter Weather, Sleet</w:t>
            </w:r>
          </w:p>
        </w:tc>
        <w:tc>
          <w:tcPr>
            <w:tcW w:type="dxa" w:w="1799"/>
          </w:tcPr>
          <w:p>
            <w:pPr>
              <w:spacing w:after="0"/>
              <w:jc w:val="left"/>
            </w:pPr>
            <w:r>
              <w:rPr>
                <w:sz w:val="16"/>
              </w:rPr>
              <w:t>none in data (snowfall: local data)</w:t>
            </w:r>
          </w:p>
        </w:tc>
        <w:tc>
          <w:tcPr>
            <w:tcW w:type="dxa" w:w="1685"/>
          </w:tcPr>
          <w:p>
            <w:pPr>
              <w:spacing w:after="0"/>
              <w:jc w:val="right"/>
            </w:pPr>
            <w:r>
              <w:rPr>
                <w:sz w:val="16"/>
              </w:rPr>
              <w:t>54 records, 1996 to 2026 (54 zone-level)</w:t>
            </w:r>
          </w:p>
        </w:tc>
        <w:tc>
          <w:tcPr>
            <w:tcW w:type="dxa" w:w="1861"/>
          </w:tcPr>
          <w:p>
            <w:pPr>
              <w:spacing w:after="0"/>
              <w:jc w:val="left"/>
            </w:pPr>
          </w:p>
        </w:tc>
        <w:tc>
          <w:tcPr>
            <w:tcW w:type="dxa" w:w="1563"/>
          </w:tcPr>
          <w:p>
            <w:pPr>
              <w:spacing w:after="0"/>
              <w:jc w:val="left"/>
            </w:pPr>
            <w:r>
              <w:rPr>
                <w:sz w:val="16"/>
              </w:rPr>
              <w:t>Heavy Snow, 2003-02-14, $50,000 property; crops not reported (2003 dollars); NWS zone WVZ010</w:t>
            </w:r>
          </w:p>
        </w:tc>
        <w:tc>
          <w:tcPr>
            <w:tcW w:type="dxa" w:w="1591"/>
          </w:tcPr>
          <w:p>
            <w:pPr>
              <w:spacing w:after="0"/>
              <w:jc w:val="left"/>
            </w:pPr>
          </w:p>
        </w:tc>
        <w:tc>
          <w:tcPr>
            <w:tcW w:type="dxa" w:w="2006"/>
          </w:tcPr>
          <w:p>
            <w:pPr>
              <w:spacing w:after="0"/>
              <w:jc w:val="left"/>
            </w:pPr>
            <w:r>
              <w:rPr>
                <w:sz w:val="16"/>
              </w:rPr>
              <w:t>Countywide (zone-level records).</w:t>
            </w:r>
          </w:p>
        </w:tc>
        <w:tc>
          <w:tcPr>
            <w:tcW w:type="dxa" w:w="18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602"/>
        <w:gridCol w:w="3261"/>
        <w:gridCol w:w="1985"/>
        <w:gridCol w:w="107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602"/>
            <w:shd w:val="clear" w:color="auto" w:fill="E8E8E8"/>
          </w:tcPr>
          <w:p>
            <w:pPr>
              <w:spacing w:after="0"/>
              <w:jc w:val="left"/>
            </w:pPr>
            <w:r>
              <w:rPr>
                <w:b/>
                <w:sz w:val="16"/>
              </w:rPr>
              <w:t>Title</w:t>
            </w:r>
          </w:p>
        </w:tc>
        <w:tc>
          <w:tcPr>
            <w:tcW w:type="dxa" w:w="3261"/>
            <w:shd w:val="clear" w:color="auto" w:fill="E8E8E8"/>
          </w:tcPr>
          <w:p>
            <w:pPr>
              <w:spacing w:after="0"/>
              <w:jc w:val="left"/>
            </w:pPr>
            <w:r>
              <w:rPr>
                <w:b/>
                <w:sz w:val="16"/>
              </w:rPr>
              <w:t>Mapped hazard</w:t>
            </w:r>
          </w:p>
        </w:tc>
        <w:tc>
          <w:tcPr>
            <w:tcW w:type="dxa" w:w="19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2026-07-21</w:t>
            </w:r>
          </w:p>
        </w:tc>
        <w:tc>
          <w:tcPr>
            <w:tcW w:type="dxa" w:w="1037"/>
          </w:tcPr>
          <w:p>
            <w:pPr>
              <w:spacing w:after="0"/>
              <w:jc w:val="left"/>
            </w:pPr>
            <w:r>
              <w:rPr>
                <w:sz w:val="16"/>
              </w:rPr>
              <w:t>DR-4932-WV</w:t>
            </w:r>
          </w:p>
        </w:tc>
        <w:tc>
          <w:tcPr>
            <w:tcW w:type="dxa" w:w="1197"/>
          </w:tcPr>
          <w:p>
            <w:pPr>
              <w:spacing w:after="0"/>
              <w:jc w:val="left"/>
            </w:pPr>
            <w:r>
              <w:rPr>
                <w:sz w:val="16"/>
              </w:rPr>
              <w:t>Major disaster</w:t>
            </w:r>
          </w:p>
        </w:tc>
        <w:tc>
          <w:tcPr>
            <w:tcW w:type="dxa" w:w="2602"/>
          </w:tcPr>
          <w:p>
            <w:pPr>
              <w:spacing w:after="0"/>
              <w:jc w:val="left"/>
            </w:pPr>
            <w:r>
              <w:rPr>
                <w:sz w:val="16"/>
              </w:rPr>
              <w:t>Severe Storm, Straight-Line Winds, Tornadoes, Flooding, Landslides, and Mudslides</w:t>
            </w:r>
          </w:p>
        </w:tc>
        <w:tc>
          <w:tcPr>
            <w:tcW w:type="dxa" w:w="3261"/>
          </w:tcPr>
          <w:p>
            <w:pPr>
              <w:spacing w:after="0"/>
              <w:jc w:val="left"/>
            </w:pPr>
            <w:r>
              <w:rPr>
                <w:sz w:val="16"/>
              </w:rPr>
              <w:t>Inland Flooding (primary); also designated: Landslide, Strong Wind, Tornado</w:t>
            </w:r>
          </w:p>
        </w:tc>
        <w:tc>
          <w:tcPr>
            <w:tcW w:type="dxa" w:w="1985"/>
          </w:tcPr>
          <w:p>
            <w:pPr>
              <w:spacing w:after="0"/>
              <w:jc w:val="right"/>
            </w:pPr>
            <w:r>
              <w:rPr>
                <w:sz w:val="16"/>
              </w:rPr>
              <w:t>PA not declared for this county</w:t>
            </w:r>
          </w:p>
        </w:tc>
        <w:tc>
          <w:tcPr>
            <w:tcW w:type="dxa" w:w="107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97"/>
          </w:tcPr>
          <w:p>
            <w:pPr>
              <w:spacing w:after="0"/>
              <w:jc w:val="left"/>
            </w:pPr>
            <w:r>
              <w:rPr>
                <w:sz w:val="16"/>
              </w:rPr>
              <w:t>Emergency</w:t>
            </w:r>
          </w:p>
        </w:tc>
        <w:tc>
          <w:tcPr>
            <w:tcW w:type="dxa" w:w="2602"/>
          </w:tcPr>
          <w:p>
            <w:pPr>
              <w:spacing w:after="0"/>
              <w:jc w:val="left"/>
            </w:pPr>
            <w:r>
              <w:rPr>
                <w:sz w:val="16"/>
              </w:rPr>
              <w:t>Severe Winter Storm</w:t>
            </w:r>
          </w:p>
        </w:tc>
        <w:tc>
          <w:tcPr>
            <w:tcW w:type="dxa" w:w="3261"/>
          </w:tcPr>
          <w:p>
            <w:pPr>
              <w:spacing w:after="0"/>
              <w:jc w:val="left"/>
            </w:pPr>
            <w:r>
              <w:rPr>
                <w:sz w:val="16"/>
              </w:rPr>
              <w:t>Winter Weather</w:t>
            </w:r>
          </w:p>
        </w:tc>
        <w:tc>
          <w:tcPr>
            <w:tcW w:type="dxa" w:w="1985"/>
          </w:tcPr>
          <w:p>
            <w:pPr>
              <w:spacing w:after="0"/>
              <w:jc w:val="right"/>
            </w:pPr>
            <w:r>
              <w:rPr>
                <w:sz w:val="16"/>
              </w:rPr>
              <w:t>no Public Assistance recorded</w:t>
            </w:r>
          </w:p>
        </w:tc>
        <w:tc>
          <w:tcPr>
            <w:tcW w:type="dxa" w:w="107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97"/>
          </w:tcPr>
          <w:p>
            <w:pPr>
              <w:spacing w:after="0"/>
              <w:jc w:val="left"/>
            </w:pPr>
            <w:r>
              <w:rPr>
                <w:sz w:val="16"/>
              </w:rPr>
              <w:t>Major disaster</w:t>
            </w:r>
          </w:p>
        </w:tc>
        <w:tc>
          <w:tcPr>
            <w:tcW w:type="dxa" w:w="2602"/>
          </w:tcPr>
          <w:p>
            <w:pPr>
              <w:spacing w:after="0"/>
              <w:jc w:val="left"/>
            </w:pPr>
            <w:r>
              <w:rPr>
                <w:sz w:val="16"/>
              </w:rPr>
              <w:t>COVID-19 Pandemic</w:t>
            </w:r>
          </w:p>
        </w:tc>
        <w:tc>
          <w:tcPr>
            <w:tcW w:type="dxa" w:w="3261"/>
          </w:tcPr>
          <w:p>
            <w:pPr>
              <w:spacing w:after="0"/>
              <w:jc w:val="left"/>
            </w:pPr>
            <w:r>
              <w:rPr>
                <w:sz w:val="16"/>
              </w:rPr>
              <w:t>Non-natural, not counted</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97"/>
          </w:tcPr>
          <w:p>
            <w:pPr>
              <w:spacing w:after="0"/>
              <w:jc w:val="left"/>
            </w:pPr>
            <w:r>
              <w:rPr>
                <w:sz w:val="16"/>
              </w:rPr>
              <w:t>Emergency</w:t>
            </w:r>
          </w:p>
        </w:tc>
        <w:tc>
          <w:tcPr>
            <w:tcW w:type="dxa" w:w="2602"/>
          </w:tcPr>
          <w:p>
            <w:pPr>
              <w:spacing w:after="0"/>
              <w:jc w:val="left"/>
            </w:pPr>
            <w:r>
              <w:rPr>
                <w:sz w:val="16"/>
              </w:rPr>
              <w:t>COVID-19</w:t>
            </w:r>
          </w:p>
        </w:tc>
        <w:tc>
          <w:tcPr>
            <w:tcW w:type="dxa" w:w="3261"/>
          </w:tcPr>
          <w:p>
            <w:pPr>
              <w:spacing w:after="0"/>
              <w:jc w:val="left"/>
            </w:pPr>
            <w:r>
              <w:rPr>
                <w:sz w:val="16"/>
              </w:rPr>
              <w:t>Non-natural, not counted</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97"/>
          </w:tcPr>
          <w:p>
            <w:pPr>
              <w:spacing w:after="0"/>
              <w:jc w:val="left"/>
            </w:pPr>
            <w:r>
              <w:rPr>
                <w:sz w:val="16"/>
              </w:rPr>
              <w:t>Major disaster</w:t>
            </w:r>
          </w:p>
        </w:tc>
        <w:tc>
          <w:tcPr>
            <w:tcW w:type="dxa" w:w="2602"/>
          </w:tcPr>
          <w:p>
            <w:pPr>
              <w:spacing w:after="0"/>
              <w:jc w:val="left"/>
            </w:pPr>
            <w:r>
              <w:rPr>
                <w:sz w:val="16"/>
              </w:rPr>
              <w:t>Severe Storms, Flooding, Landslides, and Mudslides</w:t>
            </w:r>
          </w:p>
        </w:tc>
        <w:tc>
          <w:tcPr>
            <w:tcW w:type="dxa" w:w="3261"/>
          </w:tcPr>
          <w:p>
            <w:pPr>
              <w:spacing w:after="0"/>
              <w:jc w:val="left"/>
            </w:pPr>
            <w:r>
              <w:rPr>
                <w:sz w:val="16"/>
              </w:rPr>
              <w:t>Landslide (primary); also designated: Inland Flooding</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97"/>
          </w:tcPr>
          <w:p>
            <w:pPr>
              <w:spacing w:after="0"/>
              <w:jc w:val="left"/>
            </w:pPr>
            <w:r>
              <w:rPr>
                <w:sz w:val="16"/>
              </w:rPr>
              <w:t>Major disaster</w:t>
            </w:r>
          </w:p>
        </w:tc>
        <w:tc>
          <w:tcPr>
            <w:tcW w:type="dxa" w:w="2602"/>
          </w:tcPr>
          <w:p>
            <w:pPr>
              <w:spacing w:after="0"/>
              <w:jc w:val="left"/>
            </w:pPr>
            <w:r>
              <w:rPr>
                <w:sz w:val="16"/>
              </w:rPr>
              <w:t>Severe Storms, Flooding, Landslides, and Mudslides</w:t>
            </w:r>
          </w:p>
        </w:tc>
        <w:tc>
          <w:tcPr>
            <w:tcW w:type="dxa" w:w="3261"/>
          </w:tcPr>
          <w:p>
            <w:pPr>
              <w:spacing w:after="0"/>
              <w:jc w:val="left"/>
            </w:pPr>
            <w:r>
              <w:rPr>
                <w:sz w:val="16"/>
              </w:rPr>
              <w:t>Inland Flooding (primary); also designated: Landslide</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97"/>
          </w:tcPr>
          <w:p>
            <w:pPr>
              <w:spacing w:after="0"/>
              <w:jc w:val="left"/>
            </w:pPr>
            <w:r>
              <w:rPr>
                <w:sz w:val="16"/>
              </w:rPr>
              <w:t>Major disaster</w:t>
            </w:r>
          </w:p>
        </w:tc>
        <w:tc>
          <w:tcPr>
            <w:tcW w:type="dxa" w:w="2602"/>
          </w:tcPr>
          <w:p>
            <w:pPr>
              <w:spacing w:after="0"/>
              <w:jc w:val="left"/>
            </w:pPr>
            <w:r>
              <w:rPr>
                <w:sz w:val="16"/>
              </w:rPr>
              <w:t>Severe Storms, Flooding, Landslides, and Mudslides</w:t>
            </w:r>
          </w:p>
        </w:tc>
        <w:tc>
          <w:tcPr>
            <w:tcW w:type="dxa" w:w="3261"/>
          </w:tcPr>
          <w:p>
            <w:pPr>
              <w:spacing w:after="0"/>
              <w:jc w:val="left"/>
            </w:pPr>
            <w:r>
              <w:rPr>
                <w:sz w:val="16"/>
              </w:rPr>
              <w:t>Inland Flooding (primary); also designated: Landslide</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97"/>
          </w:tcPr>
          <w:p>
            <w:pPr>
              <w:spacing w:after="0"/>
              <w:jc w:val="left"/>
            </w:pPr>
            <w:r>
              <w:rPr>
                <w:sz w:val="16"/>
              </w:rPr>
              <w:t>Emergency</w:t>
            </w:r>
          </w:p>
        </w:tc>
        <w:tc>
          <w:tcPr>
            <w:tcW w:type="dxa" w:w="2602"/>
          </w:tcPr>
          <w:p>
            <w:pPr>
              <w:spacing w:after="0"/>
              <w:jc w:val="left"/>
            </w:pPr>
            <w:r>
              <w:rPr>
                <w:sz w:val="16"/>
              </w:rPr>
              <w:t>Hurricane Sandy</w:t>
            </w:r>
          </w:p>
        </w:tc>
        <w:tc>
          <w:tcPr>
            <w:tcW w:type="dxa" w:w="3261"/>
          </w:tcPr>
          <w:p>
            <w:pPr>
              <w:spacing w:after="0"/>
              <w:jc w:val="left"/>
            </w:pPr>
            <w:r>
              <w:rPr>
                <w:sz w:val="16"/>
              </w:rPr>
              <w:t>Hurricane</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97"/>
          </w:tcPr>
          <w:p>
            <w:pPr>
              <w:spacing w:after="0"/>
              <w:jc w:val="left"/>
            </w:pPr>
            <w:r>
              <w:rPr>
                <w:sz w:val="16"/>
              </w:rPr>
              <w:t>Major disaster</w:t>
            </w:r>
          </w:p>
        </w:tc>
        <w:tc>
          <w:tcPr>
            <w:tcW w:type="dxa" w:w="2602"/>
          </w:tcPr>
          <w:p>
            <w:pPr>
              <w:spacing w:after="0"/>
              <w:jc w:val="left"/>
            </w:pPr>
            <w:r>
              <w:rPr>
                <w:sz w:val="16"/>
              </w:rPr>
              <w:t>Severe Storms and Straight-Line Winds</w:t>
            </w:r>
          </w:p>
        </w:tc>
        <w:tc>
          <w:tcPr>
            <w:tcW w:type="dxa" w:w="3261"/>
          </w:tcPr>
          <w:p>
            <w:pPr>
              <w:spacing w:after="0"/>
              <w:jc w:val="left"/>
            </w:pPr>
            <w:r>
              <w:rPr>
                <w:sz w:val="16"/>
              </w:rPr>
              <w:t>Strong Wind</w:t>
            </w:r>
          </w:p>
        </w:tc>
        <w:tc>
          <w:tcPr>
            <w:tcW w:type="dxa" w:w="1985"/>
          </w:tcPr>
          <w:p>
            <w:pPr>
              <w:spacing w:after="0"/>
              <w:jc w:val="right"/>
            </w:pPr>
            <w:r>
              <w:rPr>
                <w:sz w:val="16"/>
              </w:rPr>
              <w:t>$44,969.79</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97"/>
          </w:tcPr>
          <w:p>
            <w:pPr>
              <w:spacing w:after="0"/>
              <w:jc w:val="left"/>
            </w:pPr>
            <w:r>
              <w:rPr>
                <w:sz w:val="16"/>
              </w:rPr>
              <w:t>Emergency</w:t>
            </w:r>
          </w:p>
        </w:tc>
        <w:tc>
          <w:tcPr>
            <w:tcW w:type="dxa" w:w="2602"/>
          </w:tcPr>
          <w:p>
            <w:pPr>
              <w:spacing w:after="0"/>
              <w:jc w:val="left"/>
            </w:pPr>
            <w:r>
              <w:rPr>
                <w:sz w:val="16"/>
              </w:rPr>
              <w:t>Severe Storms</w:t>
            </w:r>
          </w:p>
        </w:tc>
        <w:tc>
          <w:tcPr>
            <w:tcW w:type="dxa" w:w="3261"/>
          </w:tcPr>
          <w:p>
            <w:pPr>
              <w:spacing w:after="0"/>
              <w:jc w:val="left"/>
            </w:pPr>
            <w:r>
              <w:rPr>
                <w:sz w:val="16"/>
              </w:rPr>
              <w:t>Hazard not mapped (severe storm title names no single hazard); not counted</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r>
              <w:rPr>
                <w:sz w:val="16"/>
              </w:rPr>
              <w:t>same incident as DR-4071</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97"/>
          </w:tcPr>
          <w:p>
            <w:pPr>
              <w:spacing w:after="0"/>
              <w:jc w:val="left"/>
            </w:pPr>
            <w:r>
              <w:rPr>
                <w:sz w:val="16"/>
              </w:rPr>
              <w:t>Emergency</w:t>
            </w:r>
          </w:p>
        </w:tc>
        <w:tc>
          <w:tcPr>
            <w:tcW w:type="dxa" w:w="2602"/>
          </w:tcPr>
          <w:p>
            <w:pPr>
              <w:spacing w:after="0"/>
              <w:jc w:val="left"/>
            </w:pPr>
            <w:r>
              <w:rPr>
                <w:sz w:val="16"/>
              </w:rPr>
              <w:t>Hurricane Katrina Evacuation</w:t>
            </w:r>
          </w:p>
        </w:tc>
        <w:tc>
          <w:tcPr>
            <w:tcW w:type="dxa" w:w="3261"/>
          </w:tcPr>
          <w:p>
            <w:pPr>
              <w:spacing w:after="0"/>
              <w:jc w:val="left"/>
            </w:pPr>
            <w:r>
              <w:rPr>
                <w:sz w:val="16"/>
              </w:rPr>
              <w:t>Hurricane: evacuation support, not a local hazard event; not counted</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97"/>
          </w:tcPr>
          <w:p>
            <w:pPr>
              <w:spacing w:after="0"/>
              <w:jc w:val="left"/>
            </w:pPr>
            <w:r>
              <w:rPr>
                <w:sz w:val="16"/>
              </w:rPr>
              <w:t>Major disaster</w:t>
            </w:r>
          </w:p>
        </w:tc>
        <w:tc>
          <w:tcPr>
            <w:tcW w:type="dxa" w:w="2602"/>
          </w:tcPr>
          <w:p>
            <w:pPr>
              <w:spacing w:after="0"/>
              <w:jc w:val="left"/>
            </w:pPr>
            <w:r>
              <w:rPr>
                <w:sz w:val="16"/>
              </w:rPr>
              <w:t>Severe Storms, Flooding, and Landslides</w:t>
            </w:r>
          </w:p>
        </w:tc>
        <w:tc>
          <w:tcPr>
            <w:tcW w:type="dxa" w:w="3261"/>
          </w:tcPr>
          <w:p>
            <w:pPr>
              <w:spacing w:after="0"/>
              <w:jc w:val="left"/>
            </w:pPr>
            <w:r>
              <w:rPr>
                <w:sz w:val="16"/>
              </w:rPr>
              <w:t>Inland Flooding; Landslide</w:t>
            </w:r>
          </w:p>
        </w:tc>
        <w:tc>
          <w:tcPr>
            <w:tcW w:type="dxa" w:w="1985"/>
          </w:tcPr>
          <w:p>
            <w:pPr>
              <w:spacing w:after="0"/>
              <w:jc w:val="right"/>
            </w:pPr>
            <w:r>
              <w:rPr>
                <w:sz w:val="16"/>
              </w:rPr>
              <w:t>$25,633.49</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97"/>
          </w:tcPr>
          <w:p>
            <w:pPr>
              <w:spacing w:after="0"/>
              <w:jc w:val="left"/>
            </w:pPr>
            <w:r>
              <w:rPr>
                <w:sz w:val="16"/>
              </w:rPr>
              <w:t>Major disaster</w:t>
            </w:r>
          </w:p>
        </w:tc>
        <w:tc>
          <w:tcPr>
            <w:tcW w:type="dxa" w:w="2602"/>
          </w:tcPr>
          <w:p>
            <w:pPr>
              <w:spacing w:after="0"/>
              <w:jc w:val="left"/>
            </w:pPr>
            <w:r>
              <w:rPr>
                <w:sz w:val="16"/>
              </w:rPr>
              <w:t>Severe Storms and Flooding</w:t>
            </w:r>
          </w:p>
        </w:tc>
        <w:tc>
          <w:tcPr>
            <w:tcW w:type="dxa" w:w="3261"/>
          </w:tcPr>
          <w:p>
            <w:pPr>
              <w:spacing w:after="0"/>
              <w:jc w:val="left"/>
            </w:pPr>
            <w:r>
              <w:rPr>
                <w:sz w:val="16"/>
              </w:rPr>
              <w:t>Inland Flooding; Winter Weather</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97"/>
          </w:tcPr>
          <w:p>
            <w:pPr>
              <w:spacing w:after="0"/>
              <w:jc w:val="left"/>
            </w:pPr>
            <w:r>
              <w:rPr>
                <w:sz w:val="16"/>
              </w:rPr>
              <w:t>Major disaster</w:t>
            </w:r>
          </w:p>
        </w:tc>
        <w:tc>
          <w:tcPr>
            <w:tcW w:type="dxa" w:w="2602"/>
          </w:tcPr>
          <w:p>
            <w:pPr>
              <w:spacing w:after="0"/>
              <w:jc w:val="left"/>
            </w:pPr>
            <w:r>
              <w:rPr>
                <w:sz w:val="16"/>
              </w:rPr>
              <w:t>Flooding</w:t>
            </w:r>
          </w:p>
        </w:tc>
        <w:tc>
          <w:tcPr>
            <w:tcW w:type="dxa" w:w="3261"/>
          </w:tcPr>
          <w:p>
            <w:pPr>
              <w:spacing w:after="0"/>
              <w:jc w:val="left"/>
            </w:pPr>
            <w:r>
              <w:rPr>
                <w:sz w:val="16"/>
              </w:rPr>
              <w:t>Inland Flooding (primary); also designated: Landslide</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97"/>
          </w:tcPr>
          <w:p>
            <w:pPr>
              <w:spacing w:after="0"/>
              <w:jc w:val="left"/>
            </w:pPr>
            <w:r>
              <w:rPr>
                <w:sz w:val="16"/>
              </w:rPr>
              <w:t>Major disaster</w:t>
            </w:r>
          </w:p>
        </w:tc>
        <w:tc>
          <w:tcPr>
            <w:tcW w:type="dxa" w:w="2602"/>
          </w:tcPr>
          <w:p>
            <w:pPr>
              <w:spacing w:after="0"/>
              <w:jc w:val="left"/>
            </w:pPr>
            <w:r>
              <w:rPr>
                <w:sz w:val="16"/>
              </w:rPr>
              <w:t>Blizzard of 96 (Severe Snow Storm)</w:t>
            </w:r>
          </w:p>
        </w:tc>
        <w:tc>
          <w:tcPr>
            <w:tcW w:type="dxa" w:w="3261"/>
          </w:tcPr>
          <w:p>
            <w:pPr>
              <w:spacing w:after="0"/>
              <w:jc w:val="left"/>
            </w:pPr>
            <w:r>
              <w:rPr>
                <w:sz w:val="16"/>
              </w:rPr>
              <w:t>Winter Weather</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97"/>
          </w:tcPr>
          <w:p>
            <w:pPr>
              <w:spacing w:after="0"/>
              <w:jc w:val="left"/>
            </w:pPr>
            <w:r>
              <w:rPr>
                <w:sz w:val="16"/>
              </w:rPr>
              <w:t>Emergency</w:t>
            </w:r>
          </w:p>
        </w:tc>
        <w:tc>
          <w:tcPr>
            <w:tcW w:type="dxa" w:w="2602"/>
          </w:tcPr>
          <w:p>
            <w:pPr>
              <w:spacing w:after="0"/>
              <w:jc w:val="left"/>
            </w:pPr>
            <w:r>
              <w:rPr>
                <w:sz w:val="16"/>
              </w:rPr>
              <w:t>Severe Snowfall &amp; Winter Storm</w:t>
            </w:r>
          </w:p>
        </w:tc>
        <w:tc>
          <w:tcPr>
            <w:tcW w:type="dxa" w:w="3261"/>
          </w:tcPr>
          <w:p>
            <w:pPr>
              <w:spacing w:after="0"/>
              <w:jc w:val="left"/>
            </w:pPr>
            <w:r>
              <w:rPr>
                <w:sz w:val="16"/>
              </w:rPr>
              <w:t>Winter Weather</w:t>
            </w:r>
          </w:p>
        </w:tc>
        <w:tc>
          <w:tcPr>
            <w:tcW w:type="dxa" w:w="1985"/>
          </w:tcPr>
          <w:p>
            <w:pPr>
              <w:spacing w:after="0"/>
              <w:jc w:val="right"/>
            </w:pPr>
            <w:r>
              <w:rPr>
                <w:sz w:val="16"/>
              </w:rPr>
              <w:t>no Public Assistance recorded</w:t>
            </w:r>
          </w:p>
        </w:tc>
        <w:tc>
          <w:tcPr>
            <w:tcW w:type="dxa" w:w="1079"/>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79</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54</w:t>
            </w:r>
          </w:p>
        </w:tc>
        <w:tc>
          <w:tcPr>
            <w:tcW w:type="dxa" w:w="1159"/>
          </w:tcPr>
          <w:p>
            <w:pPr>
              <w:spacing w:after="0"/>
              <w:jc w:val="right"/>
            </w:pPr>
            <w:r>
              <w:rPr>
                <w:sz w:val="16"/>
              </w:rPr>
              <w:t>10</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5"/>
        <w:gridCol w:w="1796"/>
        <w:gridCol w:w="2755"/>
        <w:gridCol w:w="922"/>
        <w:gridCol w:w="2294"/>
        <w:gridCol w:w="999"/>
        <w:gridCol w:w="2973"/>
      </w:tblGrid>
      <w:tr>
        <w:trPr>
          <w:cantSplit/>
          <w:tblHeader/>
        </w:trPr>
        <w:tc>
          <w:tcPr>
            <w:tcW w:type="dxa" w:w="1037"/>
            <w:shd w:val="clear" w:color="auto" w:fill="E8E8E8"/>
          </w:tcPr>
          <w:p>
            <w:pPr>
              <w:spacing w:after="0"/>
              <w:jc w:val="left"/>
            </w:pPr>
            <w:r>
              <w:rPr>
                <w:b/>
                <w:sz w:val="16"/>
              </w:rPr>
              <w:t>Date</w:t>
            </w:r>
          </w:p>
        </w:tc>
        <w:tc>
          <w:tcPr>
            <w:tcW w:type="dxa" w:w="1335"/>
            <w:shd w:val="clear" w:color="auto" w:fill="E8E8E8"/>
          </w:tcPr>
          <w:p>
            <w:pPr>
              <w:spacing w:after="0"/>
              <w:jc w:val="left"/>
            </w:pPr>
            <w:r>
              <w:rPr>
                <w:b/>
                <w:sz w:val="16"/>
              </w:rPr>
              <w:t>Event type</w:t>
            </w:r>
          </w:p>
        </w:tc>
        <w:tc>
          <w:tcPr>
            <w:tcW w:type="dxa" w:w="1796"/>
            <w:shd w:val="clear" w:color="auto" w:fill="E8E8E8"/>
          </w:tcPr>
          <w:p>
            <w:pPr>
              <w:spacing w:after="0"/>
              <w:jc w:val="left"/>
            </w:pPr>
            <w:r>
              <w:rPr>
                <w:b/>
                <w:sz w:val="16"/>
              </w:rPr>
              <w:t>Magnitude or extent</w:t>
            </w:r>
          </w:p>
        </w:tc>
        <w:tc>
          <w:tcPr>
            <w:tcW w:type="dxa" w:w="2755"/>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9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335"/>
          </w:tcPr>
          <w:p>
            <w:pPr>
              <w:spacing w:after="0"/>
              <w:jc w:val="left"/>
            </w:pPr>
            <w:r>
              <w:rPr>
                <w:sz w:val="16"/>
              </w:rPr>
              <w:t>High Wind</w:t>
            </w:r>
          </w:p>
        </w:tc>
        <w:tc>
          <w:tcPr>
            <w:tcW w:type="dxa" w:w="1796"/>
          </w:tcPr>
          <w:p>
            <w:pPr>
              <w:spacing w:after="0"/>
              <w:jc w:val="left"/>
            </w:pPr>
            <w:r>
              <w:rPr>
                <w:sz w:val="16"/>
              </w:rPr>
              <w:t>50 kt (58 mph) estimated gust</w:t>
            </w:r>
          </w:p>
        </w:tc>
        <w:tc>
          <w:tcPr>
            <w:tcW w:type="dxa" w:w="2755"/>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r>
              <w:rPr>
                <w:sz w:val="16"/>
              </w:rPr>
              <w:t>new since last plan; within last 5 years</w:t>
            </w:r>
          </w:p>
        </w:tc>
        <w:tc>
          <w:tcPr>
            <w:tcW w:type="dxa" w:w="2973"/>
          </w:tcPr>
          <w:p>
            <w:pPr>
              <w:spacing w:after="0"/>
              <w:jc w:val="left"/>
            </w:pPr>
            <w:r>
              <w:rPr>
                <w:sz w:val="16"/>
              </w:rPr>
              <w:t>B1-c worst recorded: High Wind and Strong Wind</w:t>
            </w:r>
          </w:p>
        </w:tc>
      </w:tr>
      <w:tr>
        <w:trPr>
          <w:cantSplit/>
        </w:trPr>
        <w:tc>
          <w:tcPr>
            <w:tcW w:type="dxa" w:w="1037"/>
          </w:tcPr>
          <w:p>
            <w:pPr>
              <w:spacing w:after="0"/>
              <w:jc w:val="left"/>
            </w:pPr>
            <w:r>
              <w:rPr>
                <w:sz w:val="16"/>
              </w:rPr>
              <w:t>2019-02-24</w:t>
            </w:r>
          </w:p>
        </w:tc>
        <w:tc>
          <w:tcPr>
            <w:tcW w:type="dxa" w:w="1335"/>
          </w:tcPr>
          <w:p>
            <w:pPr>
              <w:spacing w:after="0"/>
              <w:jc w:val="left"/>
            </w:pPr>
            <w:r>
              <w:rPr>
                <w:sz w:val="16"/>
              </w:rPr>
              <w:t>Strong Wind</w:t>
            </w:r>
          </w:p>
        </w:tc>
        <w:tc>
          <w:tcPr>
            <w:tcW w:type="dxa" w:w="1796"/>
          </w:tcPr>
          <w:p>
            <w:pPr>
              <w:spacing w:after="0"/>
              <w:jc w:val="left"/>
            </w:pPr>
            <w:r>
              <w:rPr>
                <w:sz w:val="16"/>
              </w:rPr>
              <w:t>45 kt (52 mph) estimated gust</w:t>
            </w:r>
          </w:p>
        </w:tc>
        <w:tc>
          <w:tcPr>
            <w:tcW w:type="dxa" w:w="2755"/>
          </w:tcPr>
          <w:p>
            <w:pPr>
              <w:spacing w:after="0"/>
              <w:jc w:val="left"/>
            </w:pPr>
            <w:r>
              <w:rPr>
                <w:sz w:val="16"/>
              </w:rPr>
              <w:t>$50,000 property; $0 crops (zone total, 2019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most damaging: High Wind and Strong Wind</w:t>
            </w:r>
          </w:p>
        </w:tc>
      </w:tr>
      <w:tr>
        <w:trPr>
          <w:cantSplit/>
        </w:trPr>
        <w:tc>
          <w:tcPr>
            <w:tcW w:type="dxa" w:w="1037"/>
          </w:tcPr>
          <w:p>
            <w:pPr>
              <w:spacing w:after="0"/>
              <w:jc w:val="left"/>
            </w:pPr>
            <w:r>
              <w:rPr>
                <w:sz w:val="16"/>
              </w:rPr>
              <w:t>2015-07-14</w:t>
            </w:r>
          </w:p>
        </w:tc>
        <w:tc>
          <w:tcPr>
            <w:tcW w:type="dxa" w:w="1335"/>
          </w:tcPr>
          <w:p>
            <w:pPr>
              <w:spacing w:after="0"/>
              <w:jc w:val="left"/>
            </w:pPr>
            <w:r>
              <w:rPr>
                <w:sz w:val="16"/>
              </w:rPr>
              <w:t>Thunderstorm Wind</w:t>
            </w:r>
          </w:p>
        </w:tc>
        <w:tc>
          <w:tcPr>
            <w:tcW w:type="dxa" w:w="1796"/>
          </w:tcPr>
          <w:p>
            <w:pPr>
              <w:spacing w:after="0"/>
              <w:jc w:val="left"/>
            </w:pPr>
            <w:r>
              <w:rPr>
                <w:sz w:val="16"/>
              </w:rPr>
              <w:t>61 kt (70 mph) estimated gust</w:t>
            </w:r>
          </w:p>
        </w:tc>
        <w:tc>
          <w:tcPr>
            <w:tcW w:type="dxa" w:w="2755"/>
          </w:tcPr>
          <w:p>
            <w:pPr>
              <w:spacing w:after="0"/>
              <w:jc w:val="left"/>
            </w:pPr>
            <w:r>
              <w:rPr>
                <w:sz w:val="16"/>
              </w:rPr>
              <w:t>$25,000 property; $0 crops (2015 dollars)</w:t>
            </w:r>
          </w:p>
        </w:tc>
        <w:tc>
          <w:tcPr>
            <w:tcW w:type="dxa" w:w="922"/>
          </w:tcPr>
          <w:p>
            <w:pPr>
              <w:spacing w:after="0"/>
              <w:jc w:val="right"/>
            </w:pPr>
            <w:r>
              <w:rPr>
                <w:sz w:val="16"/>
              </w:rPr>
              <w:t>0, 0</w:t>
            </w:r>
          </w:p>
        </w:tc>
        <w:tc>
          <w:tcPr>
            <w:tcW w:type="dxa" w:w="2294"/>
          </w:tcPr>
          <w:p>
            <w:pPr>
              <w:spacing w:after="0"/>
              <w:jc w:val="left"/>
            </w:pPr>
            <w:r>
              <w:rPr>
                <w:sz w:val="16"/>
              </w:rPr>
              <w:t>CLUSTER</w:t>
            </w:r>
          </w:p>
        </w:tc>
        <w:tc>
          <w:tcPr>
            <w:tcW w:type="dxa" w:w="999"/>
          </w:tcPr>
          <w:p>
            <w:pPr>
              <w:spacing w:after="0"/>
              <w:jc w:val="left"/>
            </w:pPr>
          </w:p>
        </w:tc>
        <w:tc>
          <w:tcPr>
            <w:tcW w:type="dxa" w:w="2973"/>
          </w:tcPr>
          <w:p>
            <w:pPr>
              <w:spacing w:after="0"/>
              <w:jc w:val="left"/>
            </w:pPr>
            <w:r>
              <w:rPr>
                <w:sz w:val="16"/>
              </w:rPr>
              <w:t>B1-c worst recorded: Thunderstorm Wind</w:t>
            </w:r>
          </w:p>
        </w:tc>
      </w:tr>
      <w:tr>
        <w:trPr>
          <w:cantSplit/>
        </w:trPr>
        <w:tc>
          <w:tcPr>
            <w:tcW w:type="dxa" w:w="1037"/>
          </w:tcPr>
          <w:p>
            <w:pPr>
              <w:spacing w:after="0"/>
              <w:jc w:val="left"/>
            </w:pPr>
            <w:r>
              <w:rPr>
                <w:sz w:val="16"/>
              </w:rPr>
              <w:t>2014-01-27</w:t>
            </w:r>
          </w:p>
        </w:tc>
        <w:tc>
          <w:tcPr>
            <w:tcW w:type="dxa" w:w="1335"/>
          </w:tcPr>
          <w:p>
            <w:pPr>
              <w:spacing w:after="0"/>
              <w:jc w:val="left"/>
            </w:pPr>
            <w:r>
              <w:rPr>
                <w:sz w:val="16"/>
              </w:rPr>
              <w:t>Extreme Cold/Wind Chill</w:t>
            </w:r>
          </w:p>
        </w:tc>
        <w:tc>
          <w:tcPr>
            <w:tcW w:type="dxa" w:w="1796"/>
          </w:tcPr>
          <w:p>
            <w:pPr>
              <w:spacing w:after="0"/>
              <w:jc w:val="left"/>
            </w:pPr>
          </w:p>
        </w:tc>
        <w:tc>
          <w:tcPr>
            <w:tcW w:type="dxa" w:w="2755"/>
          </w:tcPr>
          <w:p>
            <w:pPr>
              <w:spacing w:after="0"/>
              <w:jc w:val="left"/>
            </w:pPr>
            <w:r>
              <w:rPr>
                <w:sz w:val="16"/>
              </w:rPr>
              <w:t>$25,000 property; $0 crops (zone total, 2014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2012-06-29</w:t>
            </w:r>
          </w:p>
        </w:tc>
        <w:tc>
          <w:tcPr>
            <w:tcW w:type="dxa" w:w="1335"/>
          </w:tcPr>
          <w:p>
            <w:pPr>
              <w:spacing w:after="0"/>
              <w:jc w:val="left"/>
            </w:pPr>
            <w:r>
              <w:rPr>
                <w:sz w:val="16"/>
              </w:rPr>
              <w:t>Thunderstorm Wind</w:t>
            </w:r>
          </w:p>
        </w:tc>
        <w:tc>
          <w:tcPr>
            <w:tcW w:type="dxa" w:w="1796"/>
          </w:tcPr>
          <w:p>
            <w:pPr>
              <w:spacing w:after="0"/>
              <w:jc w:val="left"/>
            </w:pPr>
            <w:r>
              <w:rPr>
                <w:sz w:val="16"/>
              </w:rPr>
              <w:t>56 kt (64 mph) estimated gust</w:t>
            </w:r>
          </w:p>
        </w:tc>
        <w:tc>
          <w:tcPr>
            <w:tcW w:type="dxa" w:w="2755"/>
          </w:tcPr>
          <w:p>
            <w:pPr>
              <w:spacing w:after="0"/>
              <w:jc w:val="left"/>
            </w:pPr>
            <w:r>
              <w:rPr>
                <w:sz w:val="16"/>
              </w:rPr>
              <w:t>$500,000 property; $0 crops (2012 dollars)</w:t>
            </w:r>
          </w:p>
        </w:tc>
        <w:tc>
          <w:tcPr>
            <w:tcW w:type="dxa" w:w="922"/>
          </w:tcPr>
          <w:p>
            <w:pPr>
              <w:spacing w:after="0"/>
              <w:jc w:val="right"/>
            </w:pPr>
            <w:r>
              <w:rPr>
                <w:sz w:val="16"/>
              </w:rPr>
              <w:t>0, 0</w:t>
            </w:r>
          </w:p>
        </w:tc>
        <w:tc>
          <w:tcPr>
            <w:tcW w:type="dxa" w:w="2294"/>
          </w:tcPr>
          <w:p>
            <w:pPr>
              <w:spacing w:after="0"/>
              <w:jc w:val="left"/>
            </w:pPr>
            <w:r>
              <w:rPr>
                <w:sz w:val="16"/>
              </w:rPr>
              <w:t>ARVILLA to SCHULTZ</w:t>
            </w:r>
          </w:p>
        </w:tc>
        <w:tc>
          <w:tcPr>
            <w:tcW w:type="dxa" w:w="999"/>
          </w:tcPr>
          <w:p>
            <w:pPr>
              <w:spacing w:after="0"/>
              <w:jc w:val="left"/>
            </w:pPr>
          </w:p>
        </w:tc>
        <w:tc>
          <w:tcPr>
            <w:tcW w:type="dxa" w:w="2973"/>
          </w:tcPr>
          <w:p>
            <w:pPr>
              <w:spacing w:after="0"/>
              <w:jc w:val="left"/>
            </w:pPr>
            <w:r>
              <w:rPr>
                <w:sz w:val="16"/>
              </w:rPr>
              <w:t>B1-c most damaging: Thunderstorm Wind</w:t>
            </w:r>
          </w:p>
        </w:tc>
      </w:tr>
      <w:tr>
        <w:trPr>
          <w:cantSplit/>
        </w:trPr>
        <w:tc>
          <w:tcPr>
            <w:tcW w:type="dxa" w:w="1037"/>
          </w:tcPr>
          <w:p>
            <w:pPr>
              <w:spacing w:after="0"/>
              <w:jc w:val="left"/>
            </w:pPr>
            <w:r>
              <w:rPr>
                <w:sz w:val="16"/>
              </w:rPr>
              <w:t>2011-07-20</w:t>
            </w:r>
          </w:p>
        </w:tc>
        <w:tc>
          <w:tcPr>
            <w:tcW w:type="dxa" w:w="1335"/>
          </w:tcPr>
          <w:p>
            <w:pPr>
              <w:spacing w:after="0"/>
              <w:jc w:val="left"/>
            </w:pPr>
            <w:r>
              <w:rPr>
                <w:sz w:val="16"/>
              </w:rPr>
              <w:t>Heat</w:t>
            </w:r>
          </w:p>
        </w:tc>
        <w:tc>
          <w:tcPr>
            <w:tcW w:type="dxa" w:w="1796"/>
          </w:tcPr>
          <w:p>
            <w:pPr>
              <w:spacing w:after="0"/>
              <w:jc w:val="left"/>
            </w:pPr>
          </w:p>
        </w:tc>
        <w:tc>
          <w:tcPr>
            <w:tcW w:type="dxa" w:w="2755"/>
          </w:tcPr>
          <w:p>
            <w:pPr>
              <w:spacing w:after="0"/>
              <w:jc w:val="left"/>
            </w:pPr>
            <w:r>
              <w:rPr>
                <w:sz w:val="16"/>
              </w:rPr>
              <w:t>$0 property; $0 crops (zone total, 2011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worst recorded: Excessive Heat, Heat</w:t>
            </w:r>
          </w:p>
        </w:tc>
      </w:tr>
      <w:tr>
        <w:trPr>
          <w:cantSplit/>
        </w:trPr>
        <w:tc>
          <w:tcPr>
            <w:tcW w:type="dxa" w:w="1037"/>
          </w:tcPr>
          <w:p>
            <w:pPr>
              <w:spacing w:after="0"/>
              <w:jc w:val="left"/>
            </w:pPr>
            <w:r>
              <w:rPr>
                <w:sz w:val="16"/>
              </w:rPr>
              <w:t>2004-09-17</w:t>
            </w:r>
          </w:p>
        </w:tc>
        <w:tc>
          <w:tcPr>
            <w:tcW w:type="dxa" w:w="1335"/>
          </w:tcPr>
          <w:p>
            <w:pPr>
              <w:spacing w:after="0"/>
              <w:jc w:val="left"/>
            </w:pPr>
            <w:r>
              <w:rPr>
                <w:sz w:val="16"/>
              </w:rPr>
              <w:t>Flood</w:t>
            </w:r>
          </w:p>
        </w:tc>
        <w:tc>
          <w:tcPr>
            <w:tcW w:type="dxa" w:w="1796"/>
          </w:tcPr>
          <w:p>
            <w:pPr>
              <w:spacing w:after="0"/>
              <w:jc w:val="left"/>
            </w:pPr>
          </w:p>
        </w:tc>
        <w:tc>
          <w:tcPr>
            <w:tcW w:type="dxa" w:w="2755"/>
          </w:tcPr>
          <w:p>
            <w:pPr>
              <w:spacing w:after="0"/>
              <w:jc w:val="left"/>
            </w:pPr>
            <w:r>
              <w:rPr>
                <w:sz w:val="16"/>
              </w:rPr>
              <w:t>$1,000,000 property; crops not reported (zone total, 2004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2003-02-14</w:t>
            </w:r>
          </w:p>
        </w:tc>
        <w:tc>
          <w:tcPr>
            <w:tcW w:type="dxa" w:w="1335"/>
          </w:tcPr>
          <w:p>
            <w:pPr>
              <w:spacing w:after="0"/>
              <w:jc w:val="left"/>
            </w:pPr>
            <w:r>
              <w:rPr>
                <w:sz w:val="16"/>
              </w:rPr>
              <w:t>Heavy Snow</w:t>
            </w:r>
          </w:p>
        </w:tc>
        <w:tc>
          <w:tcPr>
            <w:tcW w:type="dxa" w:w="1796"/>
          </w:tcPr>
          <w:p>
            <w:pPr>
              <w:spacing w:after="0"/>
              <w:jc w:val="left"/>
            </w:pPr>
          </w:p>
        </w:tc>
        <w:tc>
          <w:tcPr>
            <w:tcW w:type="dxa" w:w="2755"/>
          </w:tcPr>
          <w:p>
            <w:pPr>
              <w:spacing w:after="0"/>
              <w:jc w:val="left"/>
            </w:pPr>
            <w:r>
              <w:rPr>
                <w:sz w:val="16"/>
              </w:rPr>
              <w:t>$50,000 property; crops not reported (zone total, 2003 dollars)</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335"/>
          </w:tcPr>
          <w:p>
            <w:pPr>
              <w:spacing w:after="0"/>
              <w:jc w:val="left"/>
            </w:pPr>
            <w:r>
              <w:rPr>
                <w:sz w:val="16"/>
              </w:rPr>
              <w:t>Cold/Wind Chill</w:t>
            </w:r>
          </w:p>
        </w:tc>
        <w:tc>
          <w:tcPr>
            <w:tcW w:type="dxa" w:w="1796"/>
          </w:tcPr>
          <w:p>
            <w:pPr>
              <w:spacing w:after="0"/>
              <w:jc w:val="left"/>
            </w:pPr>
          </w:p>
        </w:tc>
        <w:tc>
          <w:tcPr>
            <w:tcW w:type="dxa" w:w="2755"/>
          </w:tcPr>
          <w:p>
            <w:pPr>
              <w:spacing w:after="0"/>
              <w:jc w:val="left"/>
            </w:pPr>
            <w:r>
              <w:rPr>
                <w:sz w:val="16"/>
              </w:rPr>
              <w:t>damage not reported</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335"/>
          </w:tcPr>
          <w:p>
            <w:pPr>
              <w:spacing w:after="0"/>
              <w:jc w:val="left"/>
            </w:pPr>
            <w:r>
              <w:rPr>
                <w:sz w:val="16"/>
              </w:rPr>
              <w:t>Drought</w:t>
            </w:r>
          </w:p>
        </w:tc>
        <w:tc>
          <w:tcPr>
            <w:tcW w:type="dxa" w:w="1796"/>
          </w:tcPr>
          <w:p>
            <w:pPr>
              <w:spacing w:after="0"/>
              <w:jc w:val="left"/>
            </w:pPr>
          </w:p>
        </w:tc>
        <w:tc>
          <w:tcPr>
            <w:tcW w:type="dxa" w:w="2755"/>
          </w:tcPr>
          <w:p>
            <w:pPr>
              <w:spacing w:after="0"/>
              <w:jc w:val="left"/>
            </w:pPr>
            <w:r>
              <w:rPr>
                <w:sz w:val="16"/>
              </w:rPr>
              <w:t>damage not reported</w:t>
            </w:r>
          </w:p>
        </w:tc>
        <w:tc>
          <w:tcPr>
            <w:tcW w:type="dxa" w:w="922"/>
          </w:tcPr>
          <w:p>
            <w:pPr>
              <w:spacing w:after="0"/>
              <w:jc w:val="right"/>
            </w:pPr>
            <w:r>
              <w:rPr>
                <w:sz w:val="16"/>
              </w:rPr>
              <w:t>0, 0</w:t>
            </w:r>
          </w:p>
        </w:tc>
        <w:tc>
          <w:tcPr>
            <w:tcW w:type="dxa" w:w="2294"/>
          </w:tcPr>
          <w:p>
            <w:pPr>
              <w:spacing w:after="0"/>
              <w:jc w:val="left"/>
            </w:pPr>
            <w:r>
              <w:rPr>
                <w:sz w:val="16"/>
              </w:rPr>
              <w:t>NWS zone WVZ010 (PLEASANTS), zone-level</w:t>
            </w:r>
          </w:p>
        </w:tc>
        <w:tc>
          <w:tcPr>
            <w:tcW w:type="dxa" w:w="999"/>
          </w:tcPr>
          <w:p>
            <w:pPr>
              <w:spacing w:after="0"/>
              <w:jc w:val="left"/>
            </w:pPr>
          </w:p>
        </w:tc>
        <w:tc>
          <w:tcPr>
            <w:tcW w:type="dxa" w:w="2973"/>
          </w:tcPr>
          <w:p>
            <w:pPr>
              <w:spacing w:after="0"/>
              <w:jc w:val="left"/>
            </w:pPr>
            <w:r>
              <w:rPr>
                <w:sz w:val="16"/>
              </w:rPr>
              <w:t>B1-c worst recorded: Drought</w:t>
            </w:r>
          </w:p>
        </w:tc>
      </w:tr>
      <w:tr>
        <w:trPr>
          <w:cantSplit/>
        </w:trPr>
        <w:tc>
          <w:tcPr>
            <w:tcW w:type="dxa" w:w="1037"/>
          </w:tcPr>
          <w:p>
            <w:pPr>
              <w:spacing w:after="0"/>
              <w:jc w:val="left"/>
            </w:pPr>
            <w:r>
              <w:rPr>
                <w:sz w:val="16"/>
              </w:rPr>
              <w:t>1996-06-22</w:t>
            </w:r>
          </w:p>
        </w:tc>
        <w:tc>
          <w:tcPr>
            <w:tcW w:type="dxa" w:w="1335"/>
          </w:tcPr>
          <w:p>
            <w:pPr>
              <w:spacing w:after="0"/>
              <w:jc w:val="left"/>
            </w:pPr>
            <w:r>
              <w:rPr>
                <w:sz w:val="16"/>
              </w:rPr>
              <w:t>Hail</w:t>
            </w:r>
          </w:p>
        </w:tc>
        <w:tc>
          <w:tcPr>
            <w:tcW w:type="dxa" w:w="1796"/>
          </w:tcPr>
          <w:p>
            <w:pPr>
              <w:spacing w:after="0"/>
              <w:jc w:val="left"/>
            </w:pPr>
            <w:r>
              <w:rPr>
                <w:sz w:val="16"/>
              </w:rPr>
              <w:t>1.5 in</w:t>
            </w:r>
          </w:p>
        </w:tc>
        <w:tc>
          <w:tcPr>
            <w:tcW w:type="dxa" w:w="2755"/>
          </w:tcPr>
          <w:p>
            <w:pPr>
              <w:spacing w:after="0"/>
              <w:jc w:val="left"/>
            </w:pPr>
            <w:r>
              <w:rPr>
                <w:sz w:val="16"/>
              </w:rPr>
              <w:t>damage not reported</w:t>
            </w:r>
          </w:p>
        </w:tc>
        <w:tc>
          <w:tcPr>
            <w:tcW w:type="dxa" w:w="922"/>
          </w:tcPr>
          <w:p>
            <w:pPr>
              <w:spacing w:after="0"/>
              <w:jc w:val="right"/>
            </w:pPr>
            <w:r>
              <w:rPr>
                <w:sz w:val="16"/>
              </w:rPr>
              <w:t>0, 0</w:t>
            </w:r>
          </w:p>
        </w:tc>
        <w:tc>
          <w:tcPr>
            <w:tcW w:type="dxa" w:w="2294"/>
          </w:tcPr>
          <w:p>
            <w:pPr>
              <w:spacing w:after="0"/>
              <w:jc w:val="left"/>
            </w:pPr>
            <w:r>
              <w:rPr>
                <w:sz w:val="16"/>
              </w:rPr>
              <w:t>ST MARYS</w:t>
            </w:r>
          </w:p>
        </w:tc>
        <w:tc>
          <w:tcPr>
            <w:tcW w:type="dxa" w:w="999"/>
          </w:tcPr>
          <w:p>
            <w:pPr>
              <w:spacing w:after="0"/>
              <w:jc w:val="left"/>
            </w:pPr>
          </w:p>
        </w:tc>
        <w:tc>
          <w:tcPr>
            <w:tcW w:type="dxa" w:w="2973"/>
          </w:tcPr>
          <w:p>
            <w:pPr>
              <w:spacing w:after="0"/>
              <w:jc w:val="left"/>
            </w:pPr>
            <w:r>
              <w:rPr>
                <w:sz w:val="16"/>
              </w:rPr>
              <w:t>B1-c worst recorded: Hail</w:t>
            </w:r>
          </w:p>
        </w:tc>
      </w:tr>
      <w:tr>
        <w:trPr>
          <w:cantSplit/>
        </w:trPr>
        <w:tc>
          <w:tcPr>
            <w:tcW w:type="dxa" w:w="1037"/>
          </w:tcPr>
          <w:p>
            <w:pPr>
              <w:spacing w:after="0"/>
              <w:jc w:val="left"/>
            </w:pPr>
            <w:r>
              <w:rPr>
                <w:sz w:val="16"/>
              </w:rPr>
              <w:t>1981-07-28</w:t>
            </w:r>
          </w:p>
        </w:tc>
        <w:tc>
          <w:tcPr>
            <w:tcW w:type="dxa" w:w="1335"/>
          </w:tcPr>
          <w:p>
            <w:pPr>
              <w:spacing w:after="0"/>
              <w:jc w:val="left"/>
            </w:pPr>
            <w:r>
              <w:rPr>
                <w:sz w:val="16"/>
              </w:rPr>
              <w:t>Tornado</w:t>
            </w:r>
          </w:p>
        </w:tc>
        <w:tc>
          <w:tcPr>
            <w:tcW w:type="dxa" w:w="1796"/>
          </w:tcPr>
          <w:p>
            <w:pPr>
              <w:spacing w:after="0"/>
              <w:jc w:val="left"/>
            </w:pPr>
            <w:r>
              <w:rPr>
                <w:sz w:val="16"/>
              </w:rPr>
              <w:t>F2, 5.1 mi path length (whole path, pre-1996), 33 yd wide</w:t>
            </w:r>
          </w:p>
        </w:tc>
        <w:tc>
          <w:tcPr>
            <w:tcW w:type="dxa" w:w="2755"/>
          </w:tcPr>
          <w:p>
            <w:pPr>
              <w:spacing w:after="0"/>
              <w:jc w:val="left"/>
            </w:pPr>
            <w:r>
              <w:rPr>
                <w:sz w:val="16"/>
              </w:rPr>
              <w:t>$250,000 property; crops not recorded (1981 dollars)</w:t>
            </w:r>
          </w:p>
        </w:tc>
        <w:tc>
          <w:tcPr>
            <w:tcW w:type="dxa" w:w="922"/>
          </w:tcPr>
          <w:p>
            <w:pPr>
              <w:spacing w:after="0"/>
              <w:jc w:val="right"/>
            </w:pPr>
            <w:r>
              <w:rPr>
                <w:sz w:val="16"/>
              </w:rPr>
              <w:t>0, 3</w:t>
            </w:r>
          </w:p>
        </w:tc>
        <w:tc>
          <w:tcPr>
            <w:tcW w:type="dxa" w:w="2294"/>
          </w:tcPr>
          <w:p>
            <w:pPr>
              <w:spacing w:after="0"/>
              <w:jc w:val="left"/>
            </w:pPr>
            <w:r>
              <w:rPr>
                <w:sz w:val="16"/>
              </w:rPr>
              <w:t>location not recorded</w:t>
            </w:r>
          </w:p>
        </w:tc>
        <w:tc>
          <w:tcPr>
            <w:tcW w:type="dxa" w:w="999"/>
          </w:tcPr>
          <w:p>
            <w:pPr>
              <w:spacing w:after="0"/>
              <w:jc w:val="left"/>
            </w:pPr>
          </w:p>
        </w:tc>
        <w:tc>
          <w:tcPr>
            <w:tcW w:type="dxa" w:w="29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1.47</w:t>
            </w:r>
          </w:p>
        </w:tc>
        <w:tc>
          <w:tcPr>
            <w:tcW w:type="dxa" w:w="1300"/>
          </w:tcPr>
          <w:p>
            <w:pPr>
              <w:spacing w:after="0"/>
              <w:jc w:val="left"/>
            </w:pPr>
            <w:r>
              <w:rPr>
                <w:sz w:val="16"/>
              </w:rPr>
              <w:t>event-days per year</w:t>
            </w:r>
          </w:p>
        </w:tc>
        <w:tc>
          <w:tcPr>
            <w:tcW w:type="dxa" w:w="1639"/>
          </w:tcPr>
          <w:p>
            <w:pPr>
              <w:spacing w:after="0"/>
              <w:jc w:val="left"/>
            </w:pPr>
            <w:r>
              <w:rPr>
                <w:sz w:val="16"/>
              </w:rPr>
              <w:t>about 1.47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10 of 30 years, 1996 to 2025 (33.3%)</w:t>
            </w:r>
          </w:p>
        </w:tc>
        <w:tc>
          <w:tcPr>
            <w:tcW w:type="dxa" w:w="1542"/>
          </w:tcPr>
          <w:p>
            <w:pPr>
              <w:spacing w:after="0"/>
              <w:jc w:val="right"/>
            </w:pPr>
            <w:r>
              <w:rPr>
                <w:sz w:val="16"/>
              </w:rPr>
              <w:t>28</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3.05</w:t>
            </w:r>
          </w:p>
        </w:tc>
        <w:tc>
          <w:tcPr>
            <w:tcW w:type="dxa" w:w="1300"/>
          </w:tcPr>
          <w:p>
            <w:pPr>
              <w:spacing w:after="0"/>
              <w:jc w:val="left"/>
            </w:pPr>
            <w:r>
              <w:rPr>
                <w:sz w:val="16"/>
              </w:rPr>
              <w:t>event-days per year</w:t>
            </w:r>
          </w:p>
        </w:tc>
        <w:tc>
          <w:tcPr>
            <w:tcW w:type="dxa" w:w="1639"/>
          </w:tcPr>
          <w:p>
            <w:pPr>
              <w:spacing w:after="0"/>
              <w:jc w:val="left"/>
            </w:pPr>
            <w:r>
              <w:rPr>
                <w:sz w:val="16"/>
              </w:rPr>
              <w:t>about 3.05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77</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0.000656</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0.0656%</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2.49</w:t>
            </w:r>
          </w:p>
        </w:tc>
        <w:tc>
          <w:tcPr>
            <w:tcW w:type="dxa" w:w="1300"/>
          </w:tcPr>
          <w:p>
            <w:pPr>
              <w:spacing w:after="0"/>
              <w:jc w:val="left"/>
            </w:pPr>
            <w:r>
              <w:rPr>
                <w:sz w:val="16"/>
              </w:rPr>
              <w:t>events per year</w:t>
            </w:r>
          </w:p>
        </w:tc>
        <w:tc>
          <w:tcPr>
            <w:tcW w:type="dxa" w:w="1639"/>
          </w:tcPr>
          <w:p>
            <w:pPr>
              <w:spacing w:after="0"/>
              <w:jc w:val="left"/>
            </w:pPr>
            <w:r>
              <w:rPr>
                <w:sz w:val="16"/>
              </w:rPr>
              <w:t>about 2.49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94.7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2.95</w:t>
            </w:r>
          </w:p>
        </w:tc>
        <w:tc>
          <w:tcPr>
            <w:tcW w:type="dxa" w:w="1300"/>
          </w:tcPr>
          <w:p>
            <w:pPr>
              <w:spacing w:after="0"/>
              <w:jc w:val="left"/>
            </w:pPr>
            <w:r>
              <w:rPr>
                <w:sz w:val="16"/>
              </w:rPr>
              <w:t>event-days per year</w:t>
            </w:r>
          </w:p>
        </w:tc>
        <w:tc>
          <w:tcPr>
            <w:tcW w:type="dxa" w:w="1639"/>
          </w:tcPr>
          <w:p>
            <w:pPr>
              <w:spacing w:after="0"/>
              <w:jc w:val="left"/>
            </w:pPr>
            <w:r>
              <w:rPr>
                <w:sz w:val="16"/>
              </w:rPr>
              <w:t>about 2.95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8 of 30 years, 1996 to 2025 (26.7%)</w:t>
            </w:r>
          </w:p>
        </w:tc>
        <w:tc>
          <w:tcPr>
            <w:tcW w:type="dxa" w:w="1542"/>
          </w:tcPr>
          <w:p>
            <w:pPr>
              <w:spacing w:after="0"/>
              <w:jc w:val="right"/>
            </w:pPr>
            <w:r>
              <w:rPr>
                <w:sz w:val="16"/>
              </w:rPr>
              <w:t>52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6"/>
          </w:tcPr>
          <w:p>
            <w:pPr>
              <w:spacing w:after="0"/>
              <w:jc w:val="right"/>
            </w:pPr>
            <w:r>
              <w:rPr>
                <w:sz w:val="16"/>
              </w:rPr>
              <w:t>0.0287</w:t>
            </w:r>
          </w:p>
        </w:tc>
        <w:tc>
          <w:tcPr>
            <w:tcW w:type="dxa" w:w="1300"/>
          </w:tcPr>
          <w:p>
            <w:pPr>
              <w:spacing w:after="0"/>
              <w:jc w:val="left"/>
            </w:pPr>
            <w:r>
              <w:rPr>
                <w:sz w:val="16"/>
              </w:rPr>
              <w:t>events per year</w:t>
            </w:r>
          </w:p>
        </w:tc>
        <w:tc>
          <w:tcPr>
            <w:tcW w:type="dxa" w:w="1639"/>
          </w:tcPr>
          <w:p>
            <w:pPr>
              <w:spacing w:after="0"/>
              <w:jc w:val="left"/>
            </w:pPr>
            <w:r>
              <w:rPr>
                <w:sz w:val="16"/>
              </w:rPr>
              <w:t>about 1 in 35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10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0.354</w:t>
            </w:r>
          </w:p>
        </w:tc>
        <w:tc>
          <w:tcPr>
            <w:tcW w:type="dxa" w:w="1300"/>
          </w:tcPr>
          <w:p>
            <w:pPr>
              <w:spacing w:after="0"/>
              <w:jc w:val="left"/>
            </w:pPr>
            <w:r>
              <w:rPr>
                <w:sz w:val="16"/>
              </w:rPr>
              <w:t>event-days per year</w:t>
            </w:r>
          </w:p>
        </w:tc>
        <w:tc>
          <w:tcPr>
            <w:tcW w:type="dxa" w:w="1639"/>
          </w:tcPr>
          <w:p>
            <w:pPr>
              <w:spacing w:after="0"/>
              <w:jc w:val="left"/>
            </w:pPr>
            <w:r>
              <w:rPr>
                <w:sz w:val="16"/>
              </w:rPr>
              <w:t>about 0.354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24</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0.893</w:t>
            </w:r>
          </w:p>
        </w:tc>
        <w:tc>
          <w:tcPr>
            <w:tcW w:type="dxa" w:w="1300"/>
          </w:tcPr>
          <w:p>
            <w:pPr>
              <w:spacing w:after="0"/>
              <w:jc w:val="left"/>
            </w:pPr>
            <w:r>
              <w:rPr>
                <w:sz w:val="16"/>
              </w:rPr>
              <w:t>event-days per year</w:t>
            </w:r>
          </w:p>
        </w:tc>
        <w:tc>
          <w:tcPr>
            <w:tcW w:type="dxa" w:w="1639"/>
          </w:tcPr>
          <w:p>
            <w:pPr>
              <w:spacing w:after="0"/>
              <w:jc w:val="left"/>
            </w:pPr>
            <w:r>
              <w:rPr>
                <w:sz w:val="16"/>
              </w:rPr>
              <w:t>about 0.893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16 of 30 years, 1996 to 2025 (53.3%)</w:t>
            </w:r>
          </w:p>
        </w:tc>
        <w:tc>
          <w:tcPr>
            <w:tcW w:type="dxa" w:w="1542"/>
          </w:tcPr>
          <w:p>
            <w:pPr>
              <w:spacing w:after="0"/>
              <w:jc w:val="right"/>
            </w:pPr>
            <w:r>
              <w:rPr>
                <w:sz w:val="16"/>
              </w:rPr>
              <w:t>25</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0.305</w:t>
            </w:r>
          </w:p>
        </w:tc>
        <w:tc>
          <w:tcPr>
            <w:tcW w:type="dxa" w:w="1300"/>
          </w:tcPr>
          <w:p>
            <w:pPr>
              <w:spacing w:after="0"/>
              <w:jc w:val="left"/>
            </w:pPr>
            <w:r>
              <w:rPr>
                <w:sz w:val="16"/>
              </w:rPr>
              <w:t>events per year (modeled)</w:t>
            </w:r>
          </w:p>
        </w:tc>
        <w:tc>
          <w:tcPr>
            <w:tcW w:type="dxa" w:w="1639"/>
          </w:tcPr>
          <w:p>
            <w:pPr>
              <w:spacing w:after="0"/>
              <w:jc w:val="left"/>
            </w:pPr>
            <w:r>
              <w:rPr>
                <w:sz w:val="16"/>
              </w:rPr>
              <w:t>about 1 in 3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46</w:t>
            </w:r>
          </w:p>
        </w:tc>
        <w:tc>
          <w:tcPr>
            <w:tcW w:type="dxa" w:w="1300"/>
          </w:tcPr>
          <w:p>
            <w:pPr>
              <w:spacing w:after="0"/>
              <w:jc w:val="left"/>
            </w:pPr>
            <w:r>
              <w:rPr>
                <w:sz w:val="16"/>
              </w:rPr>
              <w:t>days per year with a strike</w:t>
            </w:r>
          </w:p>
        </w:tc>
        <w:tc>
          <w:tcPr>
            <w:tcW w:type="dxa" w:w="1639"/>
          </w:tcPr>
          <w:p>
            <w:pPr>
              <w:spacing w:after="0"/>
              <w:jc w:val="left"/>
            </w:pPr>
            <w:r>
              <w:rPr>
                <w:sz w:val="16"/>
              </w:rPr>
              <w:t>about 46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1.01</w:t>
            </w:r>
          </w:p>
        </w:tc>
        <w:tc>
          <w:tcPr>
            <w:tcW w:type="dxa" w:w="1300"/>
          </w:tcPr>
          <w:p>
            <w:pPr>
              <w:spacing w:after="0"/>
              <w:jc w:val="left"/>
            </w:pPr>
            <w:r>
              <w:rPr>
                <w:sz w:val="16"/>
              </w:rPr>
              <w:t>events per year</w:t>
            </w:r>
          </w:p>
        </w:tc>
        <w:tc>
          <w:tcPr>
            <w:tcW w:type="dxa" w:w="1639"/>
          </w:tcPr>
          <w:p>
            <w:pPr>
              <w:spacing w:after="0"/>
              <w:jc w:val="left"/>
            </w:pPr>
            <w:r>
              <w:rPr>
                <w:sz w:val="16"/>
              </w:rPr>
              <w:t>about 1.01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39</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0.0232</w:t>
            </w:r>
          </w:p>
        </w:tc>
        <w:tc>
          <w:tcPr>
            <w:tcW w:type="dxa" w:w="1300"/>
          </w:tcPr>
          <w:p>
            <w:pPr>
              <w:spacing w:after="0"/>
              <w:jc w:val="left"/>
            </w:pPr>
            <w:r>
              <w:rPr>
                <w:sz w:val="16"/>
              </w:rPr>
              <w:t>events per year</w:t>
            </w:r>
          </w:p>
        </w:tc>
        <w:tc>
          <w:tcPr>
            <w:tcW w:type="dxa" w:w="1639"/>
          </w:tcPr>
          <w:p>
            <w:pPr>
              <w:spacing w:after="0"/>
              <w:jc w:val="left"/>
            </w:pPr>
            <w:r>
              <w:rPr>
                <w:sz w:val="16"/>
              </w:rPr>
              <w:t>about 1 in 43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0.0000241</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0.00241%</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8.26</w:t>
            </w:r>
          </w:p>
        </w:tc>
        <w:tc>
          <w:tcPr>
            <w:tcW w:type="dxa" w:w="1300"/>
          </w:tcPr>
          <w:p>
            <w:pPr>
              <w:spacing w:after="0"/>
              <w:jc w:val="left"/>
            </w:pPr>
            <w:r>
              <w:rPr>
                <w:sz w:val="16"/>
              </w:rPr>
              <w:t>event-days per year</w:t>
            </w:r>
          </w:p>
        </w:tc>
        <w:tc>
          <w:tcPr>
            <w:tcW w:type="dxa" w:w="1639"/>
          </w:tcPr>
          <w:p>
            <w:pPr>
              <w:spacing w:after="0"/>
              <w:jc w:val="left"/>
            </w:pPr>
            <w:r>
              <w:rPr>
                <w:sz w:val="16"/>
              </w:rPr>
              <w:t>about 8.26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23 of 30 years, 1996 to 2025 (76.7%)</w:t>
            </w:r>
          </w:p>
        </w:tc>
        <w:tc>
          <w:tcPr>
            <w:tcW w:type="dxa" w:w="1542"/>
          </w:tcPr>
          <w:p>
            <w:pPr>
              <w:spacing w:after="0"/>
              <w:jc w:val="right"/>
            </w:pPr>
            <w:r>
              <w:rPr>
                <w:sz w:val="16"/>
              </w:rPr>
              <w:t>157</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1 of 2</w:t>
            </w:r>
          </w:p>
        </w:tc>
        <w:tc>
          <w:tcPr>
            <w:tcW w:type="dxa" w:w="1601"/>
          </w:tcPr>
          <w:p>
            <w:pPr>
              <w:spacing w:after="0"/>
              <w:jc w:val="right"/>
            </w:pPr>
            <w:r>
              <w:rPr>
                <w:sz w:val="16"/>
              </w:rPr>
              <w:t>8.4</w:t>
            </w:r>
          </w:p>
        </w:tc>
        <w:tc>
          <w:tcPr>
            <w:tcW w:type="dxa" w:w="1679"/>
          </w:tcPr>
          <w:p>
            <w:pPr>
              <w:spacing w:after="0"/>
              <w:jc w:val="right"/>
            </w:pPr>
            <w:r>
              <w:rPr>
                <w:sz w:val="16"/>
              </w:rPr>
              <w:t>8.4</w:t>
            </w:r>
          </w:p>
        </w:tc>
        <w:tc>
          <w:tcPr>
            <w:tcW w:type="dxa" w:w="1601"/>
          </w:tcPr>
          <w:p>
            <w:pPr>
              <w:spacing w:after="0"/>
              <w:jc w:val="right"/>
            </w:pPr>
            <w:r>
              <w:rPr>
                <w:sz w:val="16"/>
              </w:rPr>
              <w:t>8.4</w:t>
            </w:r>
          </w:p>
        </w:tc>
        <w:tc>
          <w:tcPr>
            <w:tcW w:type="dxa" w:w="4989"/>
          </w:tcPr>
          <w:p>
            <w:pPr>
              <w:spacing w:after="0"/>
              <w:jc w:val="left"/>
            </w:pPr>
            <w:r>
              <w:rPr>
                <w:sz w:val="16"/>
              </w:rPr>
              <w:t>Very Low 1, Not Applicable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47.3</w:t>
            </w:r>
          </w:p>
        </w:tc>
        <w:tc>
          <w:tcPr>
            <w:tcW w:type="dxa" w:w="1679"/>
          </w:tcPr>
          <w:p>
            <w:pPr>
              <w:spacing w:after="0"/>
              <w:jc w:val="right"/>
            </w:pPr>
            <w:r>
              <w:rPr>
                <w:sz w:val="16"/>
              </w:rPr>
              <w:t>49.7</w:t>
            </w:r>
          </w:p>
        </w:tc>
        <w:tc>
          <w:tcPr>
            <w:tcW w:type="dxa" w:w="1601"/>
          </w:tcPr>
          <w:p>
            <w:pPr>
              <w:spacing w:after="0"/>
              <w:jc w:val="right"/>
            </w:pPr>
            <w:r>
              <w:rPr>
                <w:sz w:val="16"/>
              </w:rPr>
              <w:t>52.2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85.5</w:t>
            </w:r>
          </w:p>
        </w:tc>
        <w:tc>
          <w:tcPr>
            <w:tcW w:type="dxa" w:w="1679"/>
          </w:tcPr>
          <w:p>
            <w:pPr>
              <w:spacing w:after="0"/>
              <w:jc w:val="right"/>
            </w:pPr>
            <w:r>
              <w:rPr>
                <w:sz w:val="16"/>
              </w:rPr>
              <w:t>86.1</w:t>
            </w:r>
          </w:p>
        </w:tc>
        <w:tc>
          <w:tcPr>
            <w:tcW w:type="dxa" w:w="1601"/>
          </w:tcPr>
          <w:p>
            <w:pPr>
              <w:spacing w:after="0"/>
              <w:jc w:val="right"/>
            </w:pPr>
            <w:r>
              <w:rPr>
                <w:sz w:val="16"/>
              </w:rPr>
              <w:t>86.8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14.2</w:t>
            </w:r>
          </w:p>
        </w:tc>
        <w:tc>
          <w:tcPr>
            <w:tcW w:type="dxa" w:w="1679"/>
          </w:tcPr>
          <w:p>
            <w:pPr>
              <w:spacing w:after="0"/>
              <w:jc w:val="right"/>
            </w:pPr>
            <w:r>
              <w:rPr>
                <w:sz w:val="16"/>
              </w:rPr>
              <w:t>23.7</w:t>
            </w:r>
          </w:p>
        </w:tc>
        <w:tc>
          <w:tcPr>
            <w:tcW w:type="dxa" w:w="1601"/>
          </w:tcPr>
          <w:p>
            <w:pPr>
              <w:spacing w:after="0"/>
              <w:jc w:val="right"/>
            </w:pPr>
            <w:r>
              <w:rPr>
                <w:sz w:val="16"/>
              </w:rPr>
              <w:t>33.3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66.5</w:t>
            </w:r>
          </w:p>
        </w:tc>
        <w:tc>
          <w:tcPr>
            <w:tcW w:type="dxa" w:w="1679"/>
          </w:tcPr>
          <w:p>
            <w:pPr>
              <w:spacing w:after="0"/>
              <w:jc w:val="right"/>
            </w:pPr>
            <w:r>
              <w:rPr>
                <w:sz w:val="16"/>
              </w:rPr>
              <w:t>69.9</w:t>
            </w:r>
          </w:p>
        </w:tc>
        <w:tc>
          <w:tcPr>
            <w:tcW w:type="dxa" w:w="1601"/>
          </w:tcPr>
          <w:p>
            <w:pPr>
              <w:spacing w:after="0"/>
              <w:jc w:val="right"/>
            </w:pPr>
            <w:r>
              <w:rPr>
                <w:sz w:val="16"/>
              </w:rPr>
              <w:t>73.3</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37.4</w:t>
            </w:r>
          </w:p>
        </w:tc>
        <w:tc>
          <w:tcPr>
            <w:tcW w:type="dxa" w:w="1679"/>
          </w:tcPr>
          <w:p>
            <w:pPr>
              <w:spacing w:after="0"/>
              <w:jc w:val="right"/>
            </w:pPr>
            <w:r>
              <w:rPr>
                <w:sz w:val="16"/>
              </w:rPr>
              <w:t>40.5</w:t>
            </w:r>
          </w:p>
        </w:tc>
        <w:tc>
          <w:tcPr>
            <w:tcW w:type="dxa" w:w="1601"/>
          </w:tcPr>
          <w:p>
            <w:pPr>
              <w:spacing w:after="0"/>
              <w:jc w:val="right"/>
            </w:pPr>
            <w:r>
              <w:rPr>
                <w:sz w:val="16"/>
              </w:rPr>
              <w:t>43.6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55.1</w:t>
            </w:r>
          </w:p>
        </w:tc>
        <w:tc>
          <w:tcPr>
            <w:tcW w:type="dxa" w:w="1679"/>
          </w:tcPr>
          <w:p>
            <w:pPr>
              <w:spacing w:after="0"/>
              <w:jc w:val="right"/>
            </w:pPr>
            <w:r>
              <w:rPr>
                <w:sz w:val="16"/>
              </w:rPr>
              <w:t>56.6</w:t>
            </w:r>
          </w:p>
        </w:tc>
        <w:tc>
          <w:tcPr>
            <w:tcW w:type="dxa" w:w="1601"/>
          </w:tcPr>
          <w:p>
            <w:pPr>
              <w:spacing w:after="0"/>
              <w:jc w:val="right"/>
            </w:pPr>
            <w:r>
              <w:rPr>
                <w:sz w:val="16"/>
              </w:rPr>
              <w:t>58.2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76.0</w:t>
            </w:r>
          </w:p>
        </w:tc>
        <w:tc>
          <w:tcPr>
            <w:tcW w:type="dxa" w:w="1679"/>
          </w:tcPr>
          <w:p>
            <w:pPr>
              <w:spacing w:after="0"/>
              <w:jc w:val="right"/>
            </w:pPr>
            <w:r>
              <w:rPr>
                <w:sz w:val="16"/>
              </w:rPr>
              <w:t>78.4</w:t>
            </w:r>
          </w:p>
        </w:tc>
        <w:tc>
          <w:tcPr>
            <w:tcW w:type="dxa" w:w="1601"/>
          </w:tcPr>
          <w:p>
            <w:pPr>
              <w:spacing w:after="0"/>
              <w:jc w:val="right"/>
            </w:pPr>
            <w:r>
              <w:rPr>
                <w:sz w:val="16"/>
              </w:rPr>
              <w:t>80.8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94.8</w:t>
            </w:r>
          </w:p>
        </w:tc>
        <w:tc>
          <w:tcPr>
            <w:tcW w:type="dxa" w:w="1679"/>
          </w:tcPr>
          <w:p>
            <w:pPr>
              <w:spacing w:after="0"/>
              <w:jc w:val="right"/>
            </w:pPr>
            <w:r>
              <w:rPr>
                <w:sz w:val="16"/>
              </w:rPr>
              <w:t>97.1</w:t>
            </w:r>
          </w:p>
        </w:tc>
        <w:tc>
          <w:tcPr>
            <w:tcW w:type="dxa" w:w="1601"/>
          </w:tcPr>
          <w:p>
            <w:pPr>
              <w:spacing w:after="0"/>
              <w:jc w:val="right"/>
            </w:pPr>
            <w:r>
              <w:rPr>
                <w:sz w:val="16"/>
              </w:rPr>
              <w:t>99.4</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96.4</w:t>
            </w:r>
          </w:p>
        </w:tc>
        <w:tc>
          <w:tcPr>
            <w:tcW w:type="dxa" w:w="1679"/>
          </w:tcPr>
          <w:p>
            <w:pPr>
              <w:spacing w:after="0"/>
              <w:jc w:val="right"/>
            </w:pPr>
            <w:r>
              <w:rPr>
                <w:sz w:val="16"/>
              </w:rPr>
              <w:t>97.1</w:t>
            </w:r>
          </w:p>
        </w:tc>
        <w:tc>
          <w:tcPr>
            <w:tcW w:type="dxa" w:w="1601"/>
          </w:tcPr>
          <w:p>
            <w:pPr>
              <w:spacing w:after="0"/>
              <w:jc w:val="right"/>
            </w:pPr>
            <w:r>
              <w:rPr>
                <w:sz w:val="16"/>
              </w:rPr>
              <w:t>97.8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91.5</w:t>
            </w:r>
          </w:p>
        </w:tc>
        <w:tc>
          <w:tcPr>
            <w:tcW w:type="dxa" w:w="1679"/>
          </w:tcPr>
          <w:p>
            <w:pPr>
              <w:spacing w:after="0"/>
              <w:jc w:val="right"/>
            </w:pPr>
            <w:r>
              <w:rPr>
                <w:sz w:val="16"/>
              </w:rPr>
              <w:t>93.0</w:t>
            </w:r>
          </w:p>
        </w:tc>
        <w:tc>
          <w:tcPr>
            <w:tcW w:type="dxa" w:w="1601"/>
          </w:tcPr>
          <w:p>
            <w:pPr>
              <w:spacing w:after="0"/>
              <w:jc w:val="right"/>
            </w:pPr>
            <w:r>
              <w:rPr>
                <w:sz w:val="16"/>
              </w:rPr>
              <w:t>94.4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73.2</w:t>
            </w:r>
          </w:p>
        </w:tc>
        <w:tc>
          <w:tcPr>
            <w:tcW w:type="dxa" w:w="1679"/>
          </w:tcPr>
          <w:p>
            <w:pPr>
              <w:spacing w:after="0"/>
              <w:jc w:val="right"/>
            </w:pPr>
            <w:r>
              <w:rPr>
                <w:sz w:val="16"/>
              </w:rPr>
              <w:t>76.5</w:t>
            </w:r>
          </w:p>
        </w:tc>
        <w:tc>
          <w:tcPr>
            <w:tcW w:type="dxa" w:w="1601"/>
          </w:tcPr>
          <w:p>
            <w:pPr>
              <w:spacing w:after="0"/>
              <w:jc w:val="right"/>
            </w:pPr>
            <w:r>
              <w:rPr>
                <w:sz w:val="16"/>
              </w:rPr>
              <w:t>79.8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43.2</w:t>
            </w:r>
          </w:p>
        </w:tc>
        <w:tc>
          <w:tcPr>
            <w:tcW w:type="dxa" w:w="1679"/>
          </w:tcPr>
          <w:p>
            <w:pPr>
              <w:spacing w:after="0"/>
              <w:jc w:val="right"/>
            </w:pPr>
            <w:r>
              <w:rPr>
                <w:sz w:val="16"/>
              </w:rPr>
              <w:t>44.8</w:t>
            </w:r>
          </w:p>
        </w:tc>
        <w:tc>
          <w:tcPr>
            <w:tcW w:type="dxa" w:w="1601"/>
          </w:tcPr>
          <w:p>
            <w:pPr>
              <w:spacing w:after="0"/>
              <w:jc w:val="right"/>
            </w:pPr>
            <w:r>
              <w:rPr>
                <w:sz w:val="16"/>
              </w:rPr>
              <w:t>46.5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59.3</w:t>
            </w:r>
          </w:p>
        </w:tc>
        <w:tc>
          <w:tcPr>
            <w:tcW w:type="dxa" w:w="1679"/>
          </w:tcPr>
          <w:p>
            <w:pPr>
              <w:spacing w:after="0"/>
              <w:jc w:val="right"/>
            </w:pPr>
            <w:r>
              <w:rPr>
                <w:sz w:val="16"/>
              </w:rPr>
              <w:t>61.7</w:t>
            </w:r>
          </w:p>
        </w:tc>
        <w:tc>
          <w:tcPr>
            <w:tcW w:type="dxa" w:w="1601"/>
          </w:tcPr>
          <w:p>
            <w:pPr>
              <w:spacing w:after="0"/>
              <w:jc w:val="right"/>
            </w:pPr>
            <w:r>
              <w:rPr>
                <w:sz w:val="16"/>
              </w:rPr>
              <w:t>64.1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39.7</w:t>
            </w:r>
          </w:p>
        </w:tc>
        <w:tc>
          <w:tcPr>
            <w:tcW w:type="dxa" w:w="1679"/>
          </w:tcPr>
          <w:p>
            <w:pPr>
              <w:spacing w:after="0"/>
              <w:jc w:val="right"/>
            </w:pPr>
            <w:r>
              <w:rPr>
                <w:sz w:val="16"/>
              </w:rPr>
              <w:t>42.9</w:t>
            </w:r>
          </w:p>
        </w:tc>
        <w:tc>
          <w:tcPr>
            <w:tcW w:type="dxa" w:w="1601"/>
          </w:tcPr>
          <w:p>
            <w:pPr>
              <w:spacing w:after="0"/>
              <w:jc w:val="right"/>
            </w:pPr>
            <w:r>
              <w:rPr>
                <w:sz w:val="16"/>
              </w:rPr>
              <w:t>46.1</w:t>
            </w:r>
          </w:p>
        </w:tc>
        <w:tc>
          <w:tcPr>
            <w:tcW w:type="dxa" w:w="4989"/>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Pleasants County</w:t>
            </w:r>
          </w:p>
        </w:tc>
        <w:tc>
          <w:tcPr>
            <w:tcW w:type="dxa" w:w="843"/>
          </w:tcPr>
          <w:p>
            <w:pPr>
              <w:spacing w:after="0"/>
              <w:jc w:val="left"/>
            </w:pPr>
            <w:r>
              <w:rPr>
                <w:sz w:val="16"/>
              </w:rPr>
              <w:t>County</w:t>
            </w:r>
          </w:p>
        </w:tc>
        <w:tc>
          <w:tcPr>
            <w:tcW w:type="dxa" w:w="3278"/>
          </w:tcPr>
          <w:p>
            <w:pPr>
              <w:spacing w:after="0"/>
              <w:jc w:val="left"/>
            </w:pPr>
            <w:r>
              <w:rPr>
                <w:sz w:val="16"/>
              </w:rPr>
              <w:t>Approved, expires 2028-01-12</w:t>
            </w:r>
          </w:p>
        </w:tc>
        <w:tc>
          <w:tcPr>
            <w:tcW w:type="dxa" w:w="2614"/>
          </w:tcPr>
          <w:p>
            <w:pPr>
              <w:spacing w:after="0"/>
              <w:jc w:val="right"/>
            </w:pPr>
            <w:r>
              <w:rPr>
                <w:sz w:val="16"/>
              </w:rPr>
              <w:t>FMA RL 1, SRL 1; any 5</w:t>
            </w:r>
          </w:p>
        </w:tc>
        <w:tc>
          <w:tcPr>
            <w:tcW w:type="dxa" w:w="2703"/>
          </w:tcPr>
          <w:p>
            <w:pPr>
              <w:spacing w:after="0"/>
              <w:jc w:val="right"/>
            </w:pPr>
            <w:r>
              <w:rPr>
                <w:sz w:val="16"/>
              </w:rPr>
              <w:t>$19,161.48</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Belmont city</w:t>
            </w:r>
          </w:p>
        </w:tc>
        <w:tc>
          <w:tcPr>
            <w:tcW w:type="dxa" w:w="843"/>
          </w:tcPr>
          <w:p>
            <w:pPr>
              <w:spacing w:after="0"/>
              <w:jc w:val="left"/>
            </w:pPr>
            <w:r>
              <w:rPr>
                <w:sz w:val="16"/>
              </w:rPr>
              <w:t>City</w:t>
            </w:r>
          </w:p>
        </w:tc>
        <w:tc>
          <w:tcPr>
            <w:tcW w:type="dxa" w:w="3278"/>
          </w:tcPr>
          <w:p>
            <w:pPr>
              <w:spacing w:after="0"/>
              <w:jc w:val="left"/>
            </w:pPr>
            <w:r>
              <w:rPr>
                <w:sz w:val="16"/>
              </w:rPr>
              <w:t>Approved, expires 2028-01-12</w:t>
            </w:r>
          </w:p>
        </w:tc>
        <w:tc>
          <w:tcPr>
            <w:tcW w:type="dxa" w:w="2614"/>
          </w:tcPr>
          <w:p>
            <w:pPr>
              <w:spacing w:after="0"/>
              <w:jc w:val="right"/>
            </w:pPr>
            <w:r>
              <w:rPr>
                <w:sz w:val="16"/>
              </w:rPr>
              <w:t>FMA RL 0, SRL 1; any 2</w:t>
            </w:r>
          </w:p>
        </w:tc>
        <w:tc>
          <w:tcPr>
            <w:tcW w:type="dxa" w:w="2703"/>
          </w:tcPr>
          <w:p>
            <w:pPr>
              <w:spacing w:after="0"/>
              <w:jc w:val="right"/>
            </w:pPr>
            <w:r>
              <w:rPr>
                <w:sz w:val="16"/>
              </w:rPr>
              <w:t>$2,196.08</w:t>
            </w:r>
          </w:p>
        </w:tc>
        <w:tc>
          <w:tcPr>
            <w:tcW w:type="dxa" w:w="2946"/>
          </w:tcPr>
          <w:p>
            <w:pPr>
              <w:spacing w:after="0"/>
              <w:jc w:val="right"/>
            </w:pPr>
            <w:r>
              <w:rPr>
                <w:sz w:val="16"/>
              </w:rPr>
              <w:t>1 total; 0 since its plan</w:t>
            </w:r>
          </w:p>
        </w:tc>
      </w:tr>
      <w:tr>
        <w:trPr>
          <w:cantSplit/>
        </w:trPr>
        <w:tc>
          <w:tcPr>
            <w:tcW w:type="dxa" w:w="1728"/>
          </w:tcPr>
          <w:p>
            <w:pPr>
              <w:spacing w:after="0"/>
              <w:jc w:val="left"/>
            </w:pPr>
            <w:r>
              <w:rPr>
                <w:sz w:val="16"/>
              </w:rPr>
              <w:t>St. Marys city</w:t>
            </w:r>
          </w:p>
        </w:tc>
        <w:tc>
          <w:tcPr>
            <w:tcW w:type="dxa" w:w="843"/>
          </w:tcPr>
          <w:p>
            <w:pPr>
              <w:spacing w:after="0"/>
              <w:jc w:val="left"/>
            </w:pPr>
            <w:r>
              <w:rPr>
                <w:sz w:val="16"/>
              </w:rPr>
              <w:t>City</w:t>
            </w:r>
          </w:p>
        </w:tc>
        <w:tc>
          <w:tcPr>
            <w:tcW w:type="dxa" w:w="3278"/>
          </w:tcPr>
          <w:p>
            <w:pPr>
              <w:spacing w:after="0"/>
              <w:jc w:val="left"/>
            </w:pPr>
            <w:r>
              <w:rPr>
                <w:sz w:val="16"/>
              </w:rPr>
              <w:t>Approved, expires 2028-01-12</w:t>
            </w:r>
          </w:p>
        </w:tc>
        <w:tc>
          <w:tcPr>
            <w:tcW w:type="dxa" w:w="2614"/>
          </w:tcPr>
          <w:p>
            <w:pPr>
              <w:spacing w:after="0"/>
              <w:jc w:val="right"/>
            </w:pPr>
            <w:r>
              <w:rPr>
                <w:sz w:val="16"/>
              </w:rPr>
              <w:t>FMA RL 0, SRL 0; any 1</w:t>
            </w:r>
          </w:p>
        </w:tc>
        <w:tc>
          <w:tcPr>
            <w:tcW w:type="dxa" w:w="2703"/>
          </w:tcPr>
          <w:p>
            <w:pPr>
              <w:spacing w:after="0"/>
              <w:jc w:val="right"/>
            </w:pPr>
            <w:r>
              <w:rPr>
                <w:sz w:val="16"/>
              </w:rPr>
              <w:t>no Public Assistance recorded</w:t>
            </w:r>
          </w:p>
        </w:tc>
        <w:tc>
          <w:tcPr>
            <w:tcW w:type="dxa" w:w="2946"/>
          </w:tcPr>
          <w:p>
            <w:pPr>
              <w:spacing w:after="0"/>
              <w:jc w:val="right"/>
            </w:pPr>
            <w:r>
              <w:rPr>
                <w:sz w:val="16"/>
              </w:rPr>
              <w:t>27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037"/>
        <w:gridCol w:w="1126"/>
        <w:gridCol w:w="891"/>
        <w:gridCol w:w="1305"/>
        <w:gridCol w:w="1134"/>
        <w:gridCol w:w="1053"/>
        <w:gridCol w:w="1294"/>
        <w:gridCol w:w="167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5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$55,188</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891"/>
          </w:tcPr>
          <w:p>
            <w:pPr>
              <w:spacing w:after="0"/>
              <w:jc w:val="right"/>
            </w:pPr>
            <w:r>
              <w:rPr>
                <w:sz w:val="16"/>
              </w:rPr>
              <w:t>$25</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$2,168</w:t>
            </w:r>
          </w:p>
        </w:tc>
        <w:tc>
          <w:tcPr>
            <w:tcW w:type="dxa" w:w="1126"/>
          </w:tcPr>
          <w:p>
            <w:pPr>
              <w:spacing w:after="0"/>
              <w:jc w:val="right"/>
            </w:pPr>
            <w:r>
              <w:rPr>
                <w:sz w:val="16"/>
              </w:rPr>
              <w:t>$113</w:t>
            </w:r>
          </w:p>
        </w:tc>
        <w:tc>
          <w:tcPr>
            <w:tcW w:type="dxa" w:w="891"/>
          </w:tcPr>
          <w:p>
            <w:pPr>
              <w:spacing w:after="0"/>
              <w:jc w:val="right"/>
            </w:pPr>
            <w:r>
              <w:rPr>
                <w:sz w:val="16"/>
              </w:rPr>
              <w:t>$76,800</w:t>
            </w:r>
          </w:p>
        </w:tc>
        <w:tc>
          <w:tcPr>
            <w:tcW w:type="dxa" w:w="1305"/>
          </w:tcPr>
          <w:p>
            <w:pPr>
              <w:spacing w:after="0"/>
              <w:jc w:val="right"/>
            </w:pPr>
            <w:r>
              <w:rPr>
                <w:sz w:val="16"/>
              </w:rPr>
              <w:t>0.000158%</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$632,091</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$10,098</w:t>
            </w:r>
          </w:p>
        </w:tc>
        <w:tc>
          <w:tcPr>
            <w:tcW w:type="dxa" w:w="891"/>
          </w:tcPr>
          <w:p>
            <w:pPr>
              <w:spacing w:after="0"/>
              <w:jc w:val="right"/>
            </w:pPr>
            <w:r>
              <w:rPr>
                <w:sz w:val="16"/>
              </w:rPr>
              <w:t>n/a</w:t>
            </w:r>
          </w:p>
        </w:tc>
        <w:tc>
          <w:tcPr>
            <w:tcW w:type="dxa" w:w="1305"/>
          </w:tcPr>
          <w:p>
            <w:pPr>
              <w:spacing w:after="0"/>
              <w:jc w:val="right"/>
            </w:pPr>
            <w:r>
              <w:rPr>
                <w:sz w:val="16"/>
              </w:rPr>
              <w:t>1.6% (agriculture)</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$2,203,033,988</w:t>
            </w:r>
          </w:p>
        </w:tc>
        <w:tc>
          <w:tcPr>
            <w:tcW w:type="dxa" w:w="1128"/>
          </w:tcPr>
          <w:p>
            <w:pPr>
              <w:spacing w:after="0"/>
              <w:jc w:val="right"/>
            </w:pPr>
            <w:r>
              <w:rPr>
                <w:sz w:val="16"/>
              </w:rPr>
              <w:t>n/a</w:t>
            </w:r>
          </w:p>
        </w:tc>
        <w:tc>
          <w:tcPr>
            <w:tcW w:type="dxa" w:w="1039"/>
          </w:tcPr>
          <w:p>
            <w:pPr>
              <w:spacing w:after="0"/>
              <w:jc w:val="right"/>
            </w:pPr>
            <w:r>
              <w:rPr>
                <w:sz w:val="16"/>
              </w:rPr>
              <w:t>7,653</w:t>
            </w:r>
          </w:p>
        </w:tc>
        <w:tc>
          <w:tcPr>
            <w:tcW w:type="dxa" w:w="1037"/>
          </w:tcPr>
          <w:p>
            <w:pPr>
              <w:spacing w:after="0"/>
              <w:jc w:val="right"/>
            </w:pPr>
            <w:r>
              <w:rPr>
                <w:sz w:val="16"/>
              </w:rPr>
              <w:t>$10,243</w:t>
            </w:r>
          </w:p>
        </w:tc>
        <w:tc>
          <w:tcPr>
            <w:tcW w:type="dxa" w:w="1126"/>
          </w:tcPr>
          <w:p>
            <w:pPr>
              <w:spacing w:after="0"/>
              <w:jc w:val="right"/>
            </w:pPr>
            <w:r>
              <w:rPr>
                <w:sz w:val="16"/>
              </w:rPr>
              <w:t>n/a</w:t>
            </w:r>
          </w:p>
        </w:tc>
        <w:tc>
          <w:tcPr>
            <w:tcW w:type="dxa" w:w="891"/>
          </w:tcPr>
          <w:p>
            <w:pPr>
              <w:spacing w:after="0"/>
              <w:jc w:val="right"/>
            </w:pPr>
            <w:r>
              <w:rPr>
                <w:sz w:val="16"/>
              </w:rPr>
              <w:t>$3,204</w:t>
            </w:r>
          </w:p>
        </w:tc>
        <w:tc>
          <w:tcPr>
            <w:tcW w:type="dxa" w:w="1305"/>
          </w:tcPr>
          <w:p>
            <w:pPr>
              <w:spacing w:after="0"/>
              <w:jc w:val="right"/>
            </w:pPr>
            <w:r>
              <w:rPr>
                <w:sz w:val="16"/>
              </w:rPr>
              <w:t>0.000465%</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$32,974</w:t>
            </w:r>
          </w:p>
        </w:tc>
        <w:tc>
          <w:tcPr>
            <w:tcW w:type="dxa" w:w="1126"/>
          </w:tcPr>
          <w:p>
            <w:pPr>
              <w:spacing w:after="0"/>
              <w:jc w:val="right"/>
            </w:pPr>
            <w:r>
              <w:rPr>
                <w:sz w:val="16"/>
              </w:rPr>
              <w:t>$181</w:t>
            </w:r>
          </w:p>
        </w:tc>
        <w:tc>
          <w:tcPr>
            <w:tcW w:type="dxa" w:w="891"/>
          </w:tcPr>
          <w:p>
            <w:pPr>
              <w:spacing w:after="0"/>
              <w:jc w:val="right"/>
            </w:pPr>
            <w:r>
              <w:rPr>
                <w:sz w:val="16"/>
              </w:rPr>
              <w:t>$774</w:t>
            </w:r>
          </w:p>
        </w:tc>
        <w:tc>
          <w:tcPr>
            <w:tcW w:type="dxa" w:w="1305"/>
          </w:tcPr>
          <w:p>
            <w:pPr>
              <w:spacing w:after="0"/>
              <w:jc w:val="right"/>
            </w:pPr>
            <w:r>
              <w:rPr>
                <w:sz w:val="16"/>
              </w:rPr>
              <w:t>0.00241%</w:t>
            </w:r>
          </w:p>
        </w:tc>
        <w:tc>
          <w:tcPr>
            <w:tcW w:type="dxa" w:w="1134"/>
          </w:tcPr>
          <w:p>
            <w:pPr>
              <w:spacing w:after="0"/>
              <w:jc w:val="right"/>
            </w:pPr>
            <w:r>
              <w:rPr>
                <w:sz w:val="16"/>
              </w:rPr>
              <w:t>$0</w:t>
            </w: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$46</w:t>
            </w:r>
          </w:p>
        </w:tc>
        <w:tc>
          <w:tcPr>
            <w:tcW w:type="dxa" w:w="1126"/>
          </w:tcPr>
          <w:p>
            <w:pPr>
              <w:spacing w:after="0"/>
              <w:jc w:val="right"/>
            </w:pPr>
            <w:r>
              <w:rPr>
                <w:sz w:val="16"/>
              </w:rPr>
              <w:t>$1</w:t>
            </w:r>
          </w:p>
        </w:tc>
        <w:tc>
          <w:tcPr>
            <w:tcW w:type="dxa" w:w="891"/>
          </w:tcPr>
          <w:p>
            <w:pPr>
              <w:spacing w:after="0"/>
              <w:jc w:val="right"/>
            </w:pPr>
            <w:r>
              <w:rPr>
                <w:sz w:val="16"/>
              </w:rPr>
              <w:t>$45,500</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$1,366,966,620</w:t>
            </w:r>
          </w:p>
        </w:tc>
        <w:tc>
          <w:tcPr>
            <w:tcW w:type="dxa" w:w="1128"/>
          </w:tcPr>
          <w:p>
            <w:pPr>
              <w:spacing w:after="0"/>
              <w:jc w:val="right"/>
            </w:pPr>
            <w:r>
              <w:rPr>
                <w:sz w:val="16"/>
              </w:rPr>
              <w:t>$1,478,900</w:t>
            </w:r>
          </w:p>
        </w:tc>
        <w:tc>
          <w:tcPr>
            <w:tcW w:type="dxa" w:w="1039"/>
          </w:tcPr>
          <w:p>
            <w:pPr>
              <w:spacing w:after="0"/>
              <w:jc w:val="right"/>
            </w:pPr>
            <w:r>
              <w:rPr>
                <w:sz w:val="16"/>
              </w:rPr>
              <w:t>7,640</w:t>
            </w:r>
          </w:p>
        </w:tc>
        <w:tc>
          <w:tcPr>
            <w:tcW w:type="dxa" w:w="1037"/>
          </w:tcPr>
          <w:p>
            <w:pPr>
              <w:spacing w:after="0"/>
              <w:jc w:val="right"/>
            </w:pPr>
            <w:r>
              <w:rPr>
                <w:sz w:val="16"/>
              </w:rPr>
              <w:t>$28,238</w:t>
            </w:r>
          </w:p>
        </w:tc>
        <w:tc>
          <w:tcPr>
            <w:tcW w:type="dxa" w:w="1126"/>
          </w:tcPr>
          <w:p>
            <w:pPr>
              <w:spacing w:after="0"/>
              <w:jc w:val="right"/>
            </w:pPr>
            <w:r>
              <w:rPr>
                <w:sz w:val="16"/>
              </w:rPr>
              <w:t>$541</w:t>
            </w:r>
          </w:p>
        </w:tc>
        <w:tc>
          <w:tcPr>
            <w:tcW w:type="dxa" w:w="891"/>
          </w:tcPr>
          <w:p>
            <w:pPr>
              <w:spacing w:after="0"/>
              <w:jc w:val="right"/>
            </w:pPr>
            <w:r>
              <w:rPr>
                <w:sz w:val="16"/>
              </w:rPr>
              <w:t>$960</w:t>
            </w:r>
          </w:p>
        </w:tc>
        <w:tc>
          <w:tcPr>
            <w:tcW w:type="dxa" w:w="1305"/>
          </w:tcPr>
          <w:p>
            <w:pPr>
              <w:spacing w:after="0"/>
              <w:jc w:val="right"/>
            </w:pPr>
            <w:r>
              <w:rPr>
                <w:sz w:val="16"/>
              </w:rPr>
              <w:t>0.00207%</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$1,369,498,342</w:t>
            </w:r>
          </w:p>
        </w:tc>
        <w:tc>
          <w:tcPr>
            <w:tcW w:type="dxa" w:w="1128"/>
          </w:tcPr>
          <w:p>
            <w:pPr>
              <w:spacing w:after="0"/>
              <w:jc w:val="right"/>
            </w:pPr>
            <w:r>
              <w:rPr>
                <w:sz w:val="16"/>
              </w:rPr>
              <w:t>n/a</w:t>
            </w:r>
          </w:p>
        </w:tc>
        <w:tc>
          <w:tcPr>
            <w:tcW w:type="dxa" w:w="1039"/>
          </w:tcPr>
          <w:p>
            <w:pPr>
              <w:spacing w:after="0"/>
              <w:jc w:val="right"/>
            </w:pPr>
            <w:r>
              <w:rPr>
                <w:sz w:val="16"/>
              </w:rPr>
              <w:t>7,647</w:t>
            </w:r>
          </w:p>
        </w:tc>
        <w:tc>
          <w:tcPr>
            <w:tcW w:type="dxa" w:w="1037"/>
          </w:tcPr>
          <w:p>
            <w:pPr>
              <w:spacing w:after="0"/>
              <w:jc w:val="right"/>
            </w:pPr>
            <w:r>
              <w:rPr>
                <w:sz w:val="16"/>
              </w:rPr>
              <w:t>$21,415</w:t>
            </w:r>
          </w:p>
        </w:tc>
        <w:tc>
          <w:tcPr>
            <w:tcW w:type="dxa" w:w="1126"/>
          </w:tcPr>
          <w:p>
            <w:pPr>
              <w:spacing w:after="0"/>
              <w:jc w:val="right"/>
            </w:pPr>
            <w:r>
              <w:rPr>
                <w:sz w:val="16"/>
              </w:rPr>
              <w:t>n/a</w:t>
            </w:r>
          </w:p>
        </w:tc>
        <w:tc>
          <w:tcPr>
            <w:tcW w:type="dxa" w:w="891"/>
          </w:tcPr>
          <w:p>
            <w:pPr>
              <w:spacing w:after="0"/>
              <w:jc w:val="right"/>
            </w:pPr>
            <w:r>
              <w:rPr>
                <w:sz w:val="16"/>
              </w:rPr>
              <w:t>$1,969</w:t>
            </w:r>
          </w:p>
        </w:tc>
        <w:tc>
          <w:tcPr>
            <w:tcW w:type="dxa" w:w="1305"/>
          </w:tcPr>
          <w:p>
            <w:pPr>
              <w:spacing w:after="0"/>
              <w:jc w:val="right"/>
            </w:pPr>
            <w:r>
              <w:rPr>
                <w:sz w:val="16"/>
              </w:rPr>
              <w:t>0.00156%</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$1,368,930,355</w:t>
            </w:r>
          </w:p>
        </w:tc>
        <w:tc>
          <w:tcPr>
            <w:tcW w:type="dxa" w:w="1128"/>
          </w:tcPr>
          <w:p>
            <w:pPr>
              <w:spacing w:after="0"/>
              <w:jc w:val="right"/>
            </w:pPr>
            <w:r>
              <w:rPr>
                <w:sz w:val="16"/>
              </w:rPr>
              <w:t>$662,403</w:t>
            </w:r>
          </w:p>
        </w:tc>
        <w:tc>
          <w:tcPr>
            <w:tcW w:type="dxa" w:w="1039"/>
          </w:tcPr>
          <w:p>
            <w:pPr>
              <w:spacing w:after="0"/>
              <w:jc w:val="right"/>
            </w:pPr>
            <w:r>
              <w:rPr>
                <w:sz w:val="16"/>
              </w:rPr>
              <w:t>503</w:t>
            </w:r>
          </w:p>
        </w:tc>
        <w:tc>
          <w:tcPr>
            <w:tcW w:type="dxa" w:w="1037"/>
          </w:tcPr>
          <w:p>
            <w:pPr>
              <w:spacing w:after="0"/>
              <w:jc w:val="right"/>
            </w:pPr>
            <w:r>
              <w:rPr>
                <w:sz w:val="16"/>
              </w:rPr>
              <w:t>$5,115,777</w:t>
            </w:r>
          </w:p>
        </w:tc>
        <w:tc>
          <w:tcPr>
            <w:tcW w:type="dxa" w:w="1126"/>
          </w:tcPr>
          <w:p>
            <w:pPr>
              <w:spacing w:after="0"/>
              <w:jc w:val="right"/>
            </w:pPr>
            <w:r>
              <w:rPr>
                <w:sz w:val="16"/>
              </w:rPr>
              <w:t>$3,809</w:t>
            </w:r>
          </w:p>
        </w:tc>
        <w:tc>
          <w:tcPr>
            <w:tcW w:type="dxa" w:w="891"/>
          </w:tcPr>
          <w:p>
            <w:pPr>
              <w:spacing w:after="0"/>
              <w:jc w:val="right"/>
            </w:pPr>
            <w:r>
              <w:rPr>
                <w:sz w:val="16"/>
              </w:rPr>
              <w:t>$8,868</w:t>
            </w:r>
          </w:p>
        </w:tc>
        <w:tc>
          <w:tcPr>
            <w:tcW w:type="dxa" w:w="1305"/>
          </w:tcPr>
          <w:p>
            <w:pPr>
              <w:spacing w:after="0"/>
              <w:jc w:val="right"/>
            </w:pPr>
            <w:r>
              <w:rPr>
                <w:sz w:val="16"/>
              </w:rPr>
              <w:t>n/a (see note)</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$304,193,510</w:t>
            </w:r>
          </w:p>
        </w:tc>
        <w:tc>
          <w:tcPr>
            <w:tcW w:type="dxa" w:w="1128"/>
          </w:tcPr>
          <w:p>
            <w:pPr>
              <w:spacing w:after="0"/>
              <w:jc w:val="right"/>
            </w:pPr>
            <w:r>
              <w:rPr>
                <w:sz w:val="16"/>
              </w:rPr>
              <w:t>n/a</w:t>
            </w:r>
          </w:p>
        </w:tc>
        <w:tc>
          <w:tcPr>
            <w:tcW w:type="dxa" w:w="1039"/>
          </w:tcPr>
          <w:p>
            <w:pPr>
              <w:spacing w:after="0"/>
              <w:jc w:val="right"/>
            </w:pPr>
            <w:r>
              <w:rPr>
                <w:sz w:val="16"/>
              </w:rPr>
              <w:t>1,874</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891"/>
          </w:tcPr>
          <w:p>
            <w:pPr>
              <w:spacing w:after="0"/>
              <w:jc w:val="right"/>
            </w:pPr>
            <w:r>
              <w:rPr>
                <w:sz w:val="16"/>
              </w:rPr>
              <w:t>$11,569</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$1,369,512,052</w:t>
            </w:r>
          </w:p>
        </w:tc>
        <w:tc>
          <w:tcPr>
            <w:tcW w:type="dxa" w:w="1128"/>
          </w:tcPr>
          <w:p>
            <w:pPr>
              <w:spacing w:after="0"/>
              <w:jc w:val="right"/>
            </w:pPr>
            <w:r>
              <w:rPr>
                <w:sz w:val="16"/>
              </w:rPr>
              <w:t>n/a</w:t>
            </w:r>
          </w:p>
        </w:tc>
        <w:tc>
          <w:tcPr>
            <w:tcW w:type="dxa" w:w="1039"/>
          </w:tcPr>
          <w:p>
            <w:pPr>
              <w:spacing w:after="0"/>
              <w:jc w:val="right"/>
            </w:pPr>
            <w:r>
              <w:rPr>
                <w:sz w:val="16"/>
              </w:rPr>
              <w:t>7,647</w:t>
            </w:r>
          </w:p>
        </w:tc>
        <w:tc>
          <w:tcPr>
            <w:tcW w:type="dxa" w:w="1037"/>
          </w:tcPr>
          <w:p>
            <w:pPr>
              <w:spacing w:after="0"/>
              <w:jc w:val="right"/>
            </w:pPr>
            <w:r>
              <w:rPr>
                <w:sz w:val="16"/>
              </w:rPr>
              <w:t>$8,283</w:t>
            </w:r>
          </w:p>
        </w:tc>
        <w:tc>
          <w:tcPr>
            <w:tcW w:type="dxa" w:w="1126"/>
          </w:tcPr>
          <w:p>
            <w:pPr>
              <w:spacing w:after="0"/>
              <w:jc w:val="right"/>
            </w:pPr>
            <w:r>
              <w:rPr>
                <w:sz w:val="16"/>
              </w:rPr>
              <w:t>n/a</w:t>
            </w:r>
          </w:p>
        </w:tc>
        <w:tc>
          <w:tcPr>
            <w:tcW w:type="dxa" w:w="891"/>
          </w:tcPr>
          <w:p>
            <w:pPr>
              <w:spacing w:after="0"/>
              <w:jc w:val="right"/>
            </w:pPr>
            <w:r>
              <w:rPr>
                <w:sz w:val="16"/>
              </w:rPr>
              <w:t>$77,303</w:t>
            </w:r>
          </w:p>
        </w:tc>
        <w:tc>
          <w:tcPr>
            <w:tcW w:type="dxa" w:w="1305"/>
          </w:tcPr>
          <w:p>
            <w:pPr>
              <w:spacing w:after="0"/>
              <w:jc w:val="right"/>
            </w:pPr>
            <w:r>
              <w:rPr>
                <w:sz w:val="16"/>
              </w:rPr>
              <w:t>0.000605%</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$49,685</w:t>
            </w:r>
          </w:p>
        </w:tc>
        <w:tc>
          <w:tcPr>
            <w:tcW w:type="dxa" w:w="1126"/>
          </w:tcPr>
          <w:p>
            <w:pPr>
              <w:spacing w:after="0"/>
              <w:jc w:val="right"/>
            </w:pPr>
            <w:r>
              <w:rPr>
                <w:sz w:val="16"/>
              </w:rPr>
              <w:t>$24</w:t>
            </w:r>
          </w:p>
        </w:tc>
        <w:tc>
          <w:tcPr>
            <w:tcW w:type="dxa" w:w="891"/>
          </w:tcPr>
          <w:p>
            <w:pPr>
              <w:spacing w:after="0"/>
              <w:jc w:val="right"/>
            </w:pPr>
            <w:r>
              <w:rPr>
                <w:sz w:val="16"/>
              </w:rPr>
              <w:t>$21,468</w:t>
            </w:r>
          </w:p>
        </w:tc>
        <w:tc>
          <w:tcPr>
            <w:tcW w:type="dxa" w:w="1305"/>
          </w:tcPr>
          <w:p>
            <w:pPr>
              <w:spacing w:after="0"/>
              <w:jc w:val="right"/>
            </w:pPr>
            <w:r>
              <w:rPr>
                <w:sz w:val="16"/>
              </w:rPr>
              <w:t>0.00363%</w:t>
            </w:r>
          </w:p>
        </w:tc>
        <w:tc>
          <w:tcPr>
            <w:tcW w:type="dxa" w:w="1134"/>
          </w:tcPr>
          <w:p>
            <w:pPr>
              <w:spacing w:after="0"/>
              <w:jc w:val="right"/>
            </w:pPr>
            <w:r>
              <w:rPr>
                <w:sz w:val="16"/>
              </w:rPr>
              <w:t>$10,200</w:t>
            </w:r>
          </w:p>
        </w:tc>
        <w:tc>
          <w:tcPr>
            <w:tcW w:type="dxa" w:w="1053"/>
          </w:tcPr>
          <w:p>
            <w:pPr>
              <w:spacing w:after="0"/>
              <w:jc w:val="right"/>
            </w:pPr>
            <w:r>
              <w:rPr>
                <w:sz w:val="16"/>
              </w:rPr>
              <w:t>$9,000</w:t>
            </w:r>
          </w:p>
        </w:tc>
        <w:tc>
          <w:tcPr>
            <w:tcW w:type="dxa" w:w="1294"/>
          </w:tcPr>
          <w:p>
            <w:pPr>
              <w:spacing w:after="0"/>
              <w:jc w:val="right"/>
            </w:pPr>
            <w:r>
              <w:rPr>
                <w:sz w:val="16"/>
              </w:rPr>
              <w:t>no Public Assistance recorded (1 declaration)</w:t>
            </w:r>
          </w:p>
        </w:tc>
        <w:tc>
          <w:tcPr>
            <w:tcW w:type="dxa" w:w="1675"/>
          </w:tcPr>
          <w:p>
            <w:pPr>
              <w:spacing w:after="0"/>
              <w:jc w:val="left"/>
            </w:pPr>
            <w:r>
              <w:rPr>
                <w:sz w:val="16"/>
              </w:rPr>
              <w:t>Storm Events damage since the plan includes 6 zone-level Strong Wind records ($9,000):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$31,658</w:t>
            </w:r>
          </w:p>
        </w:tc>
        <w:tc>
          <w:tcPr>
            <w:tcW w:type="dxa" w:w="1126"/>
          </w:tcPr>
          <w:p>
            <w:pPr>
              <w:spacing w:after="0"/>
              <w:jc w:val="right"/>
            </w:pPr>
            <w:r>
              <w:rPr>
                <w:sz w:val="16"/>
              </w:rPr>
              <w:t>$13</w:t>
            </w:r>
          </w:p>
        </w:tc>
        <w:tc>
          <w:tcPr>
            <w:tcW w:type="dxa" w:w="891"/>
          </w:tcPr>
          <w:p>
            <w:pPr>
              <w:spacing w:after="0"/>
              <w:jc w:val="right"/>
            </w:pPr>
            <w:r>
              <w:rPr>
                <w:sz w:val="16"/>
              </w:rPr>
              <w:t>$43,197</w:t>
            </w:r>
          </w:p>
        </w:tc>
        <w:tc>
          <w:tcPr>
            <w:tcW w:type="dxa" w:w="1305"/>
          </w:tcPr>
          <w:p>
            <w:pPr>
              <w:spacing w:after="0"/>
              <w:jc w:val="right"/>
            </w:pPr>
            <w:r>
              <w:rPr>
                <w:sz w:val="16"/>
              </w:rPr>
              <w:t>0.00231%</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$732,508,938</w:t>
            </w:r>
          </w:p>
        </w:tc>
        <w:tc>
          <w:tcPr>
            <w:tcW w:type="dxa" w:w="1128"/>
          </w:tcPr>
          <w:p>
            <w:pPr>
              <w:spacing w:after="0"/>
              <w:jc w:val="right"/>
            </w:pPr>
            <w:r>
              <w:rPr>
                <w:sz w:val="16"/>
              </w:rPr>
              <w:t>$999,654</w:t>
            </w:r>
          </w:p>
        </w:tc>
        <w:tc>
          <w:tcPr>
            <w:tcW w:type="dxa" w:w="1039"/>
          </w:tcPr>
          <w:p>
            <w:pPr>
              <w:spacing w:after="0"/>
              <w:jc w:val="right"/>
            </w:pPr>
            <w:r>
              <w:rPr>
                <w:sz w:val="16"/>
              </w:rPr>
              <w:t>4,285</w:t>
            </w:r>
          </w:p>
        </w:tc>
        <w:tc>
          <w:tcPr>
            <w:tcW w:type="dxa" w:w="1037"/>
          </w:tcPr>
          <w:p>
            <w:pPr>
              <w:spacing w:after="0"/>
              <w:jc w:val="right"/>
            </w:pPr>
            <w:r>
              <w:rPr>
                <w:sz w:val="16"/>
              </w:rPr>
              <w:t>$825</w:t>
            </w:r>
          </w:p>
        </w:tc>
        <w:tc>
          <w:tcPr>
            <w:tcW w:type="dxa" w:w="1126"/>
          </w:tcPr>
          <w:p>
            <w:pPr>
              <w:spacing w:after="0"/>
              <w:jc w:val="right"/>
            </w:pPr>
            <w:r>
              <w:rPr>
                <w:sz w:val="16"/>
              </w:rPr>
              <w:t>under $1</w:t>
            </w:r>
          </w:p>
        </w:tc>
        <w:tc>
          <w:tcPr>
            <w:tcW w:type="dxa" w:w="891"/>
          </w:tcPr>
          <w:p>
            <w:pPr>
              <w:spacing w:after="0"/>
              <w:jc w:val="right"/>
            </w:pPr>
            <w:r>
              <w:rPr>
                <w:sz w:val="16"/>
              </w:rPr>
              <w:t>$137</w:t>
            </w:r>
          </w:p>
        </w:tc>
        <w:tc>
          <w:tcPr>
            <w:tcW w:type="dxa" w:w="1305"/>
          </w:tcPr>
          <w:p>
            <w:pPr>
              <w:spacing w:after="0"/>
              <w:jc w:val="right"/>
            </w:pPr>
            <w:r>
              <w:rPr>
                <w:sz w:val="16"/>
              </w:rPr>
              <w:t>0.000113%</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$1,369,512,052</w:t>
            </w:r>
          </w:p>
        </w:tc>
        <w:tc>
          <w:tcPr>
            <w:tcW w:type="dxa" w:w="1128"/>
          </w:tcPr>
          <w:p>
            <w:pPr>
              <w:spacing w:after="0"/>
              <w:jc w:val="right"/>
            </w:pPr>
            <w:r>
              <w:rPr>
                <w:sz w:val="16"/>
              </w:rPr>
              <w:t>$1,478,900</w:t>
            </w:r>
          </w:p>
        </w:tc>
        <w:tc>
          <w:tcPr>
            <w:tcW w:type="dxa" w:w="1039"/>
          </w:tcPr>
          <w:p>
            <w:pPr>
              <w:spacing w:after="0"/>
              <w:jc w:val="right"/>
            </w:pPr>
            <w:r>
              <w:rPr>
                <w:sz w:val="16"/>
              </w:rPr>
              <w:t>7,647</w:t>
            </w:r>
          </w:p>
        </w:tc>
        <w:tc>
          <w:tcPr>
            <w:tcW w:type="dxa" w:w="1037"/>
          </w:tcPr>
          <w:p>
            <w:pPr>
              <w:spacing w:after="0"/>
              <w:jc w:val="right"/>
            </w:pPr>
            <w:r>
              <w:rPr>
                <w:sz w:val="16"/>
              </w:rPr>
              <w:t>$1,707</w:t>
            </w:r>
          </w:p>
        </w:tc>
        <w:tc>
          <w:tcPr>
            <w:tcW w:type="dxa" w:w="1126"/>
          </w:tcPr>
          <w:p>
            <w:pPr>
              <w:spacing w:after="0"/>
              <w:jc w:val="right"/>
            </w:pPr>
            <w:r>
              <w:rPr>
                <w:sz w:val="16"/>
              </w:rPr>
              <w:t>under $1</w:t>
            </w:r>
          </w:p>
        </w:tc>
        <w:tc>
          <w:tcPr>
            <w:tcW w:type="dxa" w:w="891"/>
          </w:tcPr>
          <w:p>
            <w:pPr>
              <w:spacing w:after="0"/>
              <w:jc w:val="right"/>
            </w:pPr>
            <w:r>
              <w:rPr>
                <w:sz w:val="16"/>
              </w:rPr>
              <w:t>$1,203</w:t>
            </w:r>
          </w:p>
        </w:tc>
        <w:tc>
          <w:tcPr>
            <w:tcW w:type="dxa" w:w="1305"/>
          </w:tcPr>
          <w:p>
            <w:pPr>
              <w:spacing w:after="0"/>
              <w:jc w:val="right"/>
            </w:pPr>
            <w:r>
              <w:rPr>
                <w:sz w:val="16"/>
              </w:rPr>
              <w:t>0.000125%</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r>
              <w:rPr>
                <w:sz w:val="16"/>
              </w:rPr>
              <w:t>no Public Assistance recorded (1 declaration)</w:t>
            </w:r>
          </w:p>
        </w:tc>
        <w:tc>
          <w:tcPr>
            <w:tcW w:type="dxa" w:w="1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7 county-coded records, 7 with a damage value recorded (including $0), $10,200; 27 zone-level records, 27 with a damage value recorded (including $0), $9,000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$1,369,512,052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$1,478,900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$5,318,081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$292,978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St. Mary's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Pleasants County (unincorporated area)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Belmont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Pleasants County</w:t>
            </w:r>
          </w:p>
        </w:tc>
        <w:tc>
          <w:tcPr>
            <w:tcW w:type="dxa" w:w="1620"/>
          </w:tcPr>
          <w:p>
            <w:pPr>
              <w:spacing w:after="0"/>
              <w:jc w:val="left"/>
            </w:pPr>
            <w:r>
              <w:rPr>
                <w:sz w:val="16"/>
              </w:rPr>
              <w:t>540225</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620"/>
          </w:tcPr>
          <w:p>
            <w:pPr>
              <w:spacing w:after="0"/>
              <w:jc w:val="right"/>
            </w:pPr>
            <w:r>
              <w:rPr>
                <w:sz w:val="16"/>
              </w:rPr>
              <w:t>1</w:t>
            </w:r>
          </w:p>
        </w:tc>
      </w:tr>
      <w:tr>
        <w:trPr>
          <w:cantSplit/>
        </w:trPr>
        <w:tc>
          <w:tcPr>
            <w:tcW w:type="dxa" w:w="2141"/>
          </w:tcPr>
          <w:p>
            <w:pPr>
              <w:spacing w:after="0"/>
              <w:jc w:val="left"/>
            </w:pPr>
            <w:r>
              <w:rPr>
                <w:sz w:val="16"/>
              </w:rPr>
              <w:t>Belmont city</w:t>
            </w:r>
          </w:p>
        </w:tc>
        <w:tc>
          <w:tcPr>
            <w:tcW w:type="dxa" w:w="1620"/>
          </w:tcPr>
          <w:p>
            <w:pPr>
              <w:spacing w:after="0"/>
              <w:jc w:val="left"/>
            </w:pPr>
            <w:r>
              <w:rPr>
                <w:sz w:val="16"/>
              </w:rPr>
              <w:t>540253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Marys city</w:t>
            </w:r>
          </w:p>
        </w:tc>
        <w:tc>
          <w:tcPr>
            <w:tcW w:type="dxa" w:w="1620"/>
          </w:tcPr>
          <w:p>
            <w:pPr>
              <w:spacing w:after="0"/>
              <w:jc w:val="left"/>
            </w:pPr>
            <w:r>
              <w:rPr>
                <w:sz w:val="16"/>
              </w:rPr>
              <w:t>540156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Pleasants County, WV: risk-assessment baseline packet, release 2026-10 (data as of 2026-09-30; County FIPS 54073). Automated baseline. </w:t>
      </w:r>
      <w:hyperlink r:id="rId15">
        <w:r>
          <w:rPr>
            <w:color w:val="1F4E99"/>
            <w:sz w:val="17"/>
            <w:u w:val="single"/>
          </w:rPr>
          <w:t>https://hazardplain.org/wv/54073/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Pleasants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Pleasants County, WV: Risk-assessment baseline packet</dc:title>
  <dc:subject>Hazard Plain release 2026-10, as of 2026-09-30. Automated baseline</dc:subject>
  <dc:creator>Hazard Plain</dc:creator>
  <cp:keywords>Hazard Plain; hazard mitigation; risk assessment; 54073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