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WV</w:t>
      </w:r>
    </w:p>
    <w:p>
      <w:pPr>
        <w:spacing w:after="120" w:before="0"/>
      </w:pPr>
      <w:r>
        <w:rPr>
          <w:color w:val="555555"/>
          <w:sz w:val="24"/>
        </w:rPr>
        <w:t>Risk-assessment baseline packet</w:t>
      </w:r>
    </w:p>
    <w:p>
      <w:pPr>
        <w:spacing w:after="120" w:before="0"/>
      </w:pPr>
      <w:r>
        <w:rPr>
          <w:b/>
          <w:sz w:val="18"/>
        </w:rPr>
        <w:t xml:space="preserve">County FIPS: </w:t>
      </w:r>
      <w:r>
        <w:rPr>
          <w:sz w:val="18"/>
        </w:rPr>
        <w:t>54049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2029-08-12. Plan: RPDC 06 Hazard Mitigation Plan (FEMA plan 109811), approved 2024-08-13.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2024-08-13: 2 new hazard declarations (2 incidents): DR-4884-WV (Severe Storms, Straight-Line Winds, Flooding, Landslides, and Mudslides), EM-3639-WV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($26,690,407 a year), Tornado ($529,801) and Hail ($516,299).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4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Days to expiry: </w:t>
      </w:r>
      <w:r>
        <w:rPr/>
        <w:t>1,047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DR-4884-WV (Severe Storms,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304"/>
        <w:gridCol w:w="3782"/>
        <w:gridCol w:w="1037"/>
        <w:gridCol w:w="1037"/>
        <w:gridCol w:w="871"/>
        <w:gridCol w:w="2975"/>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5"/>
            <w:shd w:val="clear" w:color="auto" w:fill="E8E8E8"/>
          </w:tcPr>
          <w:p>
            <w:pPr>
              <w:spacing w:after="0"/>
              <w:jc w:val="left"/>
            </w:pPr>
            <w:r>
              <w:rPr>
                <w:b/>
                <w:sz w:val="16"/>
              </w:rPr>
              <w:t>Notes</w:t>
            </w:r>
          </w:p>
        </w:tc>
      </w:tr>
      <w:tr>
        <w:trPr>
          <w:cantSplit/>
        </w:trPr>
        <w:tc>
          <w:tcPr>
            <w:tcW w:type="dxa" w:w="1427"/>
          </w:tcPr>
          <w:p>
            <w:pPr>
              <w:spacing w:after="0"/>
              <w:jc w:val="left"/>
            </w:pPr>
            <w:r>
              <w:rPr>
                <w:sz w:val="16"/>
              </w:rPr>
              <w:t>Marion County</w:t>
            </w:r>
          </w:p>
        </w:tc>
        <w:tc>
          <w:tcPr>
            <w:tcW w:type="dxa" w:w="680"/>
          </w:tcPr>
          <w:p>
            <w:pPr>
              <w:spacing w:after="0"/>
              <w:jc w:val="left"/>
            </w:pPr>
            <w:r>
              <w:rPr>
                <w:sz w:val="16"/>
              </w:rPr>
              <w:t>County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2024-09-18</w:t>
            </w:r>
          </w:p>
        </w:tc>
      </w:tr>
      <w:tr>
        <w:trPr>
          <w:cantSplit/>
        </w:trPr>
        <w:tc>
          <w:tcPr>
            <w:tcW w:type="dxa" w:w="1427"/>
          </w:tcPr>
          <w:p>
            <w:pPr>
              <w:spacing w:after="0"/>
              <w:jc w:val="left"/>
            </w:pPr>
            <w:r>
              <w:rPr>
                <w:sz w:val="16"/>
              </w:rPr>
              <w:t>Barrackville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2024-09-03</w:t>
            </w:r>
          </w:p>
        </w:tc>
      </w:tr>
      <w:tr>
        <w:trPr>
          <w:cantSplit/>
        </w:trPr>
        <w:tc>
          <w:tcPr>
            <w:tcW w:type="dxa" w:w="1427"/>
          </w:tcPr>
          <w:p>
            <w:pPr>
              <w:spacing w:after="0"/>
              <w:jc w:val="left"/>
            </w:pPr>
            <w:r>
              <w:rPr>
                <w:sz w:val="16"/>
              </w:rPr>
              <w:t>Fairmont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2024-08-27</w:t>
            </w:r>
          </w:p>
        </w:tc>
      </w:tr>
      <w:tr>
        <w:trPr>
          <w:cantSplit/>
        </w:trPr>
        <w:tc>
          <w:tcPr>
            <w:tcW w:type="dxa" w:w="1427"/>
          </w:tcPr>
          <w:p>
            <w:pPr>
              <w:spacing w:after="0"/>
              <w:jc w:val="left"/>
            </w:pPr>
            <w:r>
              <w:rPr>
                <w:sz w:val="16"/>
              </w:rPr>
              <w:t>Fairview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2024-09-10</w:t>
            </w:r>
          </w:p>
        </w:tc>
      </w:tr>
      <w:tr>
        <w:trPr>
          <w:cantSplit/>
        </w:trPr>
        <w:tc>
          <w:tcPr>
            <w:tcW w:type="dxa" w:w="1427"/>
          </w:tcPr>
          <w:p>
            <w:pPr>
              <w:spacing w:after="0"/>
              <w:jc w:val="left"/>
            </w:pPr>
            <w:r>
              <w:rPr>
                <w:sz w:val="16"/>
              </w:rPr>
              <w:t>Farmington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2024-08-14</w:t>
            </w:r>
          </w:p>
        </w:tc>
      </w:tr>
      <w:tr>
        <w:trPr>
          <w:cantSplit/>
        </w:trPr>
        <w:tc>
          <w:tcPr>
            <w:tcW w:type="dxa" w:w="1427"/>
          </w:tcPr>
          <w:p>
            <w:pPr>
              <w:spacing w:after="0"/>
              <w:jc w:val="left"/>
            </w:pPr>
            <w:r>
              <w:rPr>
                <w:sz w:val="16"/>
              </w:rPr>
              <w:t>Grant Town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2024-08-19</w:t>
            </w:r>
          </w:p>
        </w:tc>
      </w:tr>
      <w:tr>
        <w:trPr>
          <w:cantSplit/>
        </w:trPr>
        <w:tc>
          <w:tcPr>
            <w:tcW w:type="dxa" w:w="1427"/>
          </w:tcPr>
          <w:p>
            <w:pPr>
              <w:spacing w:after="0"/>
              <w:jc w:val="left"/>
            </w:pPr>
            <w:r>
              <w:rPr>
                <w:sz w:val="16"/>
              </w:rPr>
              <w:t>Mannington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2024-08-12</w:t>
            </w:r>
          </w:p>
        </w:tc>
      </w:tr>
      <w:tr>
        <w:trPr>
          <w:cantSplit/>
        </w:trPr>
        <w:tc>
          <w:tcPr>
            <w:tcW w:type="dxa" w:w="1427"/>
          </w:tcPr>
          <w:p>
            <w:pPr>
              <w:spacing w:after="0"/>
              <w:jc w:val="left"/>
            </w:pPr>
            <w:r>
              <w:rPr>
                <w:sz w:val="16"/>
              </w:rPr>
              <w:t>Monongah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2024-09-23</w:t>
            </w:r>
          </w:p>
        </w:tc>
      </w:tr>
      <w:tr>
        <w:trPr>
          <w:cantSplit/>
        </w:trPr>
        <w:tc>
          <w:tcPr>
            <w:tcW w:type="dxa" w:w="1427"/>
          </w:tcPr>
          <w:p>
            <w:pPr>
              <w:spacing w:after="0"/>
              <w:jc w:val="left"/>
            </w:pPr>
            <w:r>
              <w:rPr>
                <w:sz w:val="16"/>
              </w:rPr>
              <w:t>Pleasant Valley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2024-08-20</w:t>
            </w:r>
          </w:p>
        </w:tc>
      </w:tr>
      <w:tr>
        <w:trPr>
          <w:cantSplit/>
        </w:trPr>
        <w:tc>
          <w:tcPr>
            <w:tcW w:type="dxa" w:w="1427"/>
          </w:tcPr>
          <w:p>
            <w:pPr>
              <w:spacing w:after="0"/>
              <w:jc w:val="left"/>
            </w:pPr>
            <w:r>
              <w:rPr>
                <w:sz w:val="16"/>
              </w:rPr>
              <w:t>Rivesville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2024-09-03</w:t>
            </w:r>
          </w:p>
        </w:tc>
      </w:tr>
      <w:tr>
        <w:trPr>
          <w:cantSplit/>
        </w:trPr>
        <w:tc>
          <w:tcPr>
            <w:tcW w:type="dxa" w:w="1427"/>
          </w:tcPr>
          <w:p>
            <w:pPr>
              <w:spacing w:after="0"/>
              <w:jc w:val="left"/>
            </w:pPr>
            <w:r>
              <w:rPr>
                <w:sz w:val="16"/>
              </w:rPr>
              <w:t>White Hall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2024-08-12</w:t>
            </w:r>
          </w:p>
        </w:tc>
      </w:tr>
      <w:tr>
        <w:trPr>
          <w:cantSplit/>
        </w:trPr>
        <w:tc>
          <w:tcPr>
            <w:tcW w:type="dxa" w:w="1427"/>
          </w:tcPr>
          <w:p>
            <w:pPr>
              <w:spacing w:after="0"/>
              <w:jc w:val="left"/>
            </w:pPr>
            <w:r>
              <w:rPr>
                <w:sz w:val="16"/>
              </w:rPr>
              <w:t>Worthington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2024-08-20</w:t>
            </w:r>
          </w:p>
        </w:tc>
      </w:tr>
    </w:tbl>
    <w:p>
      <w:pPr>
        <w:spacing w:after="40" w:before="60"/>
      </w:pPr>
      <w:r>
        <w:rPr>
          <w:sz w:val="15"/>
        </w:rPr>
        <w:t>Plan 109811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$25,946,696</w:t>
            </w:r>
          </w:p>
        </w:tc>
        <w:tc>
          <w:tcPr>
            <w:tcW w:type="dxa" w:w="1126"/>
          </w:tcPr>
          <w:p>
            <w:pPr>
              <w:spacing w:after="0"/>
              <w:jc w:val="right"/>
            </w:pPr>
            <w:r>
              <w:rPr>
                <w:sz w:val="16"/>
              </w:rPr>
              <w:t>$7,209</w:t>
            </w:r>
          </w:p>
        </w:tc>
        <w:tc>
          <w:tcPr>
            <w:tcW w:type="dxa" w:w="1906"/>
          </w:tcPr>
          <w:p>
            <w:pPr>
              <w:spacing w:after="0"/>
              <w:jc w:val="right"/>
            </w:pPr>
            <w:r>
              <w:rPr>
                <w:sz w:val="16"/>
              </w:rPr>
              <w:t>$736,502</w:t>
            </w:r>
          </w:p>
        </w:tc>
        <w:tc>
          <w:tcPr>
            <w:tcW w:type="dxa" w:w="1203"/>
          </w:tcPr>
          <w:p>
            <w:pPr>
              <w:spacing w:after="0"/>
              <w:jc w:val="right"/>
            </w:pPr>
            <w:r>
              <w:rPr>
                <w:sz w:val="16"/>
              </w:rPr>
              <w:t>$26,690,407</w:t>
            </w:r>
          </w:p>
        </w:tc>
        <w:tc>
          <w:tcPr>
            <w:tcW w:type="dxa" w:w="2115"/>
          </w:tcPr>
          <w:p>
            <w:pPr>
              <w:spacing w:after="0"/>
              <w:jc w:val="right"/>
            </w:pPr>
            <w:r>
              <w:rPr>
                <w:sz w:val="16"/>
              </w:rPr>
              <w:t>136</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$264,035</w:t>
            </w:r>
          </w:p>
        </w:tc>
        <w:tc>
          <w:tcPr>
            <w:tcW w:type="dxa" w:w="1126"/>
          </w:tcPr>
          <w:p>
            <w:pPr>
              <w:spacing w:after="0"/>
              <w:jc w:val="right"/>
            </w:pPr>
            <w:r>
              <w:rPr>
                <w:sz w:val="16"/>
              </w:rPr>
              <w:t>$43</w:t>
            </w:r>
          </w:p>
        </w:tc>
        <w:tc>
          <w:tcPr>
            <w:tcW w:type="dxa" w:w="1906"/>
          </w:tcPr>
          <w:p>
            <w:pPr>
              <w:spacing w:after="0"/>
              <w:jc w:val="right"/>
            </w:pPr>
            <w:r>
              <w:rPr>
                <w:sz w:val="16"/>
              </w:rPr>
              <w:t>$265,723</w:t>
            </w:r>
          </w:p>
        </w:tc>
        <w:tc>
          <w:tcPr>
            <w:tcW w:type="dxa" w:w="1203"/>
          </w:tcPr>
          <w:p>
            <w:pPr>
              <w:spacing w:after="0"/>
              <w:jc w:val="right"/>
            </w:pPr>
            <w:r>
              <w:rPr>
                <w:sz w:val="16"/>
              </w:rPr>
              <w:t>$529,801</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$480,089</w:t>
            </w:r>
          </w:p>
        </w:tc>
        <w:tc>
          <w:tcPr>
            <w:tcW w:type="dxa" w:w="1126"/>
          </w:tcPr>
          <w:p>
            <w:pPr>
              <w:spacing w:after="0"/>
              <w:jc w:val="right"/>
            </w:pPr>
            <w:r>
              <w:rPr>
                <w:sz w:val="16"/>
              </w:rPr>
              <w:t>$233</w:t>
            </w:r>
          </w:p>
        </w:tc>
        <w:tc>
          <w:tcPr>
            <w:tcW w:type="dxa" w:w="1906"/>
          </w:tcPr>
          <w:p>
            <w:pPr>
              <w:spacing w:after="0"/>
              <w:jc w:val="right"/>
            </w:pPr>
            <w:r>
              <w:rPr>
                <w:sz w:val="16"/>
              </w:rPr>
              <w:t>$35,977</w:t>
            </w:r>
          </w:p>
        </w:tc>
        <w:tc>
          <w:tcPr>
            <w:tcW w:type="dxa" w:w="1203"/>
          </w:tcPr>
          <w:p>
            <w:pPr>
              <w:spacing w:after="0"/>
              <w:jc w:val="right"/>
            </w:pPr>
            <w:r>
              <w:rPr>
                <w:sz w:val="16"/>
              </w:rPr>
              <w:t>$516,299</w:t>
            </w:r>
          </w:p>
        </w:tc>
        <w:tc>
          <w:tcPr>
            <w:tcW w:type="dxa" w:w="2115"/>
          </w:tcPr>
          <w:p>
            <w:pPr>
              <w:spacing w:after="0"/>
              <w:jc w:val="right"/>
            </w:pPr>
            <w:r>
              <w:rPr>
                <w:sz w:val="16"/>
              </w:rPr>
              <w:t>35</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$107,798</w:t>
            </w:r>
          </w:p>
        </w:tc>
        <w:tc>
          <w:tcPr>
            <w:tcW w:type="dxa" w:w="1126"/>
          </w:tcPr>
          <w:p>
            <w:pPr>
              <w:spacing w:after="0"/>
              <w:jc w:val="right"/>
            </w:pPr>
            <w:r>
              <w:rPr>
                <w:sz w:val="16"/>
              </w:rPr>
              <w:t>$361</w:t>
            </w:r>
          </w:p>
        </w:tc>
        <w:tc>
          <w:tcPr>
            <w:tcW w:type="dxa" w:w="1906"/>
          </w:tcPr>
          <w:p>
            <w:pPr>
              <w:spacing w:after="0"/>
              <w:jc w:val="right"/>
            </w:pPr>
            <w:r>
              <w:rPr>
                <w:sz w:val="16"/>
              </w:rPr>
              <w:t>$400,013</w:t>
            </w:r>
          </w:p>
        </w:tc>
        <w:tc>
          <w:tcPr>
            <w:tcW w:type="dxa" w:w="1203"/>
          </w:tcPr>
          <w:p>
            <w:pPr>
              <w:spacing w:after="0"/>
              <w:jc w:val="right"/>
            </w:pPr>
            <w:r>
              <w:rPr>
                <w:sz w:val="16"/>
              </w:rPr>
              <w:t>$508,172</w:t>
            </w:r>
          </w:p>
        </w:tc>
        <w:tc>
          <w:tcPr>
            <w:tcW w:type="dxa" w:w="2115"/>
          </w:tcPr>
          <w:p>
            <w:pPr>
              <w:spacing w:after="0"/>
              <w:jc w:val="right"/>
            </w:pPr>
            <w:r>
              <w:rPr>
                <w:sz w:val="16"/>
              </w:rPr>
              <w:t>179</w:t>
            </w:r>
          </w:p>
        </w:tc>
        <w:tc>
          <w:tcPr>
            <w:tcW w:type="dxa" w:w="2189"/>
          </w:tcPr>
          <w:p>
            <w:pPr>
              <w:spacing w:after="0"/>
              <w:jc w:val="left"/>
            </w:pPr>
            <w:r>
              <w:rPr>
                <w:sz w:val="16"/>
              </w:rPr>
              <w:t>Includes 13 High Wind and 5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$27,215</w:t>
            </w:r>
          </w:p>
        </w:tc>
        <w:tc>
          <w:tcPr>
            <w:tcW w:type="dxa" w:w="1126"/>
          </w:tcPr>
          <w:p>
            <w:pPr>
              <w:spacing w:after="0"/>
              <w:jc w:val="right"/>
            </w:pPr>
            <w:r>
              <w:rPr>
                <w:sz w:val="16"/>
              </w:rPr>
              <w:t>n/a</w:t>
            </w:r>
          </w:p>
        </w:tc>
        <w:tc>
          <w:tcPr>
            <w:tcW w:type="dxa" w:w="1906"/>
          </w:tcPr>
          <w:p>
            <w:pPr>
              <w:spacing w:after="0"/>
              <w:jc w:val="right"/>
            </w:pPr>
            <w:r>
              <w:rPr>
                <w:sz w:val="16"/>
              </w:rPr>
              <w:t>$391,999</w:t>
            </w:r>
          </w:p>
        </w:tc>
        <w:tc>
          <w:tcPr>
            <w:tcW w:type="dxa" w:w="1203"/>
          </w:tcPr>
          <w:p>
            <w:pPr>
              <w:spacing w:after="0"/>
              <w:jc w:val="right"/>
            </w:pPr>
            <w:r>
              <w:rPr>
                <w:sz w:val="16"/>
              </w:rPr>
              <w:t>$419,214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$128</w:t>
            </w:r>
          </w:p>
        </w:tc>
        <w:tc>
          <w:tcPr>
            <w:tcW w:type="dxa" w:w="1126"/>
          </w:tcPr>
          <w:p>
            <w:pPr>
              <w:spacing w:after="0"/>
              <w:jc w:val="right"/>
            </w:pPr>
            <w:r>
              <w:rPr>
                <w:sz w:val="16"/>
              </w:rPr>
              <w:t>$2</w:t>
            </w:r>
          </w:p>
        </w:tc>
        <w:tc>
          <w:tcPr>
            <w:tcW w:type="dxa" w:w="1906"/>
          </w:tcPr>
          <w:p>
            <w:pPr>
              <w:spacing w:after="0"/>
              <w:jc w:val="right"/>
            </w:pPr>
            <w:r>
              <w:rPr>
                <w:sz w:val="16"/>
              </w:rPr>
              <w:t>$203,056</w:t>
            </w:r>
          </w:p>
        </w:tc>
        <w:tc>
          <w:tcPr>
            <w:tcW w:type="dxa" w:w="1203"/>
          </w:tcPr>
          <w:p>
            <w:pPr>
              <w:spacing w:after="0"/>
              <w:jc w:val="right"/>
            </w:pPr>
            <w:r>
              <w:rPr>
                <w:sz w:val="16"/>
              </w:rPr>
              <w:t>$203,186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$171,855</w:t>
            </w:r>
          </w:p>
        </w:tc>
        <w:tc>
          <w:tcPr>
            <w:tcW w:type="dxa" w:w="1126"/>
          </w:tcPr>
          <w:p>
            <w:pPr>
              <w:spacing w:after="0"/>
              <w:jc w:val="right"/>
            </w:pPr>
            <w:r>
              <w:rPr>
                <w:sz w:val="16"/>
              </w:rPr>
              <w:t>$1,327</w:t>
            </w:r>
          </w:p>
        </w:tc>
        <w:tc>
          <w:tcPr>
            <w:tcW w:type="dxa" w:w="1906"/>
          </w:tcPr>
          <w:p>
            <w:pPr>
              <w:spacing w:after="0"/>
              <w:jc w:val="right"/>
            </w:pPr>
            <w:r>
              <w:rPr>
                <w:sz w:val="16"/>
              </w:rPr>
              <w:t>$8,036</w:t>
            </w:r>
          </w:p>
        </w:tc>
        <w:tc>
          <w:tcPr>
            <w:tcW w:type="dxa" w:w="1203"/>
          </w:tcPr>
          <w:p>
            <w:pPr>
              <w:spacing w:after="0"/>
              <w:jc w:val="right"/>
            </w:pPr>
            <w:r>
              <w:rPr>
                <w:sz w:val="16"/>
              </w:rPr>
              <w:t>$181,219</w:t>
            </w:r>
          </w:p>
        </w:tc>
        <w:tc>
          <w:tcPr>
            <w:tcW w:type="dxa" w:w="2115"/>
          </w:tcPr>
          <w:p>
            <w:pPr>
              <w:spacing w:after="0"/>
              <w:jc w:val="right"/>
            </w:pPr>
            <w:r>
              <w:rPr>
                <w:sz w:val="16"/>
              </w:rPr>
              <w:t>0</w:t>
            </w:r>
          </w:p>
        </w:tc>
        <w:tc>
          <w:tcPr>
            <w:tcW w:type="dxa" w:w="2189"/>
          </w:tcPr>
          <w:p>
            <w:pPr>
              <w:spacing w:after="0"/>
              <w:jc w:val="left"/>
            </w:pPr>
            <w:r>
              <w:rPr>
                <w:sz w:val="16"/>
              </w:rPr>
              <w:t>Declared 1 time; no Storm Events record of this type.</w:t>
            </w:r>
          </w:p>
        </w:tc>
      </w:tr>
      <w:tr>
        <w:trPr>
          <w:cantSplit/>
        </w:trPr>
        <w:tc>
          <w:tcPr>
            <w:tcW w:type="dxa" w:w="722"/>
          </w:tcPr>
          <w:p>
            <w:pPr>
              <w:spacing w:after="0"/>
              <w:jc w:val="right"/>
            </w:pPr>
            <w:r>
              <w:rPr>
                <w:sz w:val="16"/>
              </w:rPr>
              <w:t>8</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$7,292</w:t>
            </w:r>
          </w:p>
        </w:tc>
        <w:tc>
          <w:tcPr>
            <w:tcW w:type="dxa" w:w="1126"/>
          </w:tcPr>
          <w:p>
            <w:pPr>
              <w:spacing w:after="0"/>
              <w:jc w:val="right"/>
            </w:pPr>
            <w:r>
              <w:rPr>
                <w:sz w:val="16"/>
              </w:rPr>
              <w:t>$568</w:t>
            </w:r>
          </w:p>
        </w:tc>
        <w:tc>
          <w:tcPr>
            <w:tcW w:type="dxa" w:w="1906"/>
          </w:tcPr>
          <w:p>
            <w:pPr>
              <w:spacing w:after="0"/>
              <w:jc w:val="right"/>
            </w:pPr>
            <w:r>
              <w:rPr>
                <w:sz w:val="16"/>
              </w:rPr>
              <w:t>$166,251</w:t>
            </w:r>
          </w:p>
        </w:tc>
        <w:tc>
          <w:tcPr>
            <w:tcW w:type="dxa" w:w="1203"/>
          </w:tcPr>
          <w:p>
            <w:pPr>
              <w:spacing w:after="0"/>
              <w:jc w:val="right"/>
            </w:pPr>
            <w:r>
              <w:rPr>
                <w:sz w:val="16"/>
              </w:rPr>
              <w:t>$174,111</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$132,008</w:t>
            </w:r>
          </w:p>
        </w:tc>
        <w:tc>
          <w:tcPr>
            <w:tcW w:type="dxa" w:w="1126"/>
          </w:tcPr>
          <w:p>
            <w:pPr>
              <w:spacing w:after="0"/>
              <w:jc w:val="right"/>
            </w:pPr>
            <w:r>
              <w:rPr>
                <w:sz w:val="16"/>
              </w:rPr>
              <w:t>n/a</w:t>
            </w:r>
          </w:p>
        </w:tc>
        <w:tc>
          <w:tcPr>
            <w:tcW w:type="dxa" w:w="1906"/>
          </w:tcPr>
          <w:p>
            <w:pPr>
              <w:spacing w:after="0"/>
              <w:jc w:val="right"/>
            </w:pPr>
            <w:r>
              <w:rPr>
                <w:sz w:val="16"/>
              </w:rPr>
              <w:t>$36,778</w:t>
            </w:r>
          </w:p>
        </w:tc>
        <w:tc>
          <w:tcPr>
            <w:tcW w:type="dxa" w:w="1203"/>
          </w:tcPr>
          <w:p>
            <w:pPr>
              <w:spacing w:after="0"/>
              <w:jc w:val="right"/>
            </w:pPr>
            <w:r>
              <w:rPr>
                <w:sz w:val="16"/>
              </w:rPr>
              <w:t>$168,786</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$49,253</w:t>
            </w:r>
          </w:p>
        </w:tc>
        <w:tc>
          <w:tcPr>
            <w:tcW w:type="dxa" w:w="1126"/>
          </w:tcPr>
          <w:p>
            <w:pPr>
              <w:spacing w:after="0"/>
              <w:jc w:val="right"/>
            </w:pPr>
            <w:r>
              <w:rPr>
                <w:sz w:val="16"/>
              </w:rPr>
              <w:t>n/a</w:t>
            </w:r>
          </w:p>
        </w:tc>
        <w:tc>
          <w:tcPr>
            <w:tcW w:type="dxa" w:w="1906"/>
          </w:tcPr>
          <w:p>
            <w:pPr>
              <w:spacing w:after="0"/>
              <w:jc w:val="right"/>
            </w:pPr>
            <w:r>
              <w:rPr>
                <w:sz w:val="16"/>
              </w:rPr>
              <w:t>$6,579</w:t>
            </w:r>
          </w:p>
        </w:tc>
        <w:tc>
          <w:tcPr>
            <w:tcW w:type="dxa" w:w="1203"/>
          </w:tcPr>
          <w:p>
            <w:pPr>
              <w:spacing w:after="0"/>
              <w:jc w:val="right"/>
            </w:pPr>
            <w:r>
              <w:rPr>
                <w:sz w:val="16"/>
              </w:rPr>
              <w:t>$55,831</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$47,249</w:t>
            </w:r>
          </w:p>
        </w:tc>
        <w:tc>
          <w:tcPr>
            <w:tcW w:type="dxa" w:w="1126"/>
          </w:tcPr>
          <w:p>
            <w:pPr>
              <w:spacing w:after="0"/>
              <w:jc w:val="right"/>
            </w:pPr>
            <w:r>
              <w:rPr>
                <w:sz w:val="16"/>
              </w:rPr>
              <w:t>under $1</w:t>
            </w:r>
          </w:p>
        </w:tc>
        <w:tc>
          <w:tcPr>
            <w:tcW w:type="dxa" w:w="1906"/>
          </w:tcPr>
          <w:p>
            <w:pPr>
              <w:spacing w:after="0"/>
              <w:jc w:val="right"/>
            </w:pPr>
            <w:r>
              <w:rPr>
                <w:sz w:val="16"/>
              </w:rPr>
              <w:t>$4,456</w:t>
            </w:r>
          </w:p>
        </w:tc>
        <w:tc>
          <w:tcPr>
            <w:tcW w:type="dxa" w:w="1203"/>
          </w:tcPr>
          <w:p>
            <w:pPr>
              <w:spacing w:after="0"/>
              <w:jc w:val="right"/>
            </w:pPr>
            <w:r>
              <w:rPr>
                <w:sz w:val="16"/>
              </w:rPr>
              <w:t>$51,706</w:t>
            </w:r>
          </w:p>
        </w:tc>
        <w:tc>
          <w:tcPr>
            <w:tcW w:type="dxa" w:w="2115"/>
          </w:tcPr>
          <w:p>
            <w:pPr>
              <w:spacing w:after="0"/>
              <w:jc w:val="right"/>
            </w:pPr>
            <w:r>
              <w:rPr>
                <w:sz w:val="16"/>
              </w:rPr>
              <w:t>52</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$7,169</w:t>
            </w:r>
          </w:p>
        </w:tc>
        <w:tc>
          <w:tcPr>
            <w:tcW w:type="dxa" w:w="1126"/>
          </w:tcPr>
          <w:p>
            <w:pPr>
              <w:spacing w:after="0"/>
              <w:jc w:val="right"/>
            </w:pPr>
            <w:r>
              <w:rPr>
                <w:sz w:val="16"/>
              </w:rPr>
              <w:t>n/a</w:t>
            </w:r>
          </w:p>
        </w:tc>
        <w:tc>
          <w:tcPr>
            <w:tcW w:type="dxa" w:w="1906"/>
          </w:tcPr>
          <w:p>
            <w:pPr>
              <w:spacing w:after="0"/>
              <w:jc w:val="right"/>
            </w:pPr>
            <w:r>
              <w:rPr>
                <w:sz w:val="16"/>
              </w:rPr>
              <w:t>$27,472</w:t>
            </w:r>
          </w:p>
        </w:tc>
        <w:tc>
          <w:tcPr>
            <w:tcW w:type="dxa" w:w="1203"/>
          </w:tcPr>
          <w:p>
            <w:pPr>
              <w:spacing w:after="0"/>
              <w:jc w:val="right"/>
            </w:pPr>
            <w:r>
              <w:rPr>
                <w:sz w:val="16"/>
              </w:rPr>
              <w:t>$34,641</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Drought</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$15,468</w:t>
            </w:r>
          </w:p>
        </w:tc>
        <w:tc>
          <w:tcPr>
            <w:tcW w:type="dxa" w:w="1906"/>
          </w:tcPr>
          <w:p>
            <w:pPr>
              <w:spacing w:after="0"/>
              <w:jc w:val="right"/>
            </w:pPr>
            <w:r>
              <w:rPr>
                <w:sz w:val="16"/>
              </w:rPr>
              <w:t>n/a</w:t>
            </w:r>
          </w:p>
        </w:tc>
        <w:tc>
          <w:tcPr>
            <w:tcW w:type="dxa" w:w="1203"/>
          </w:tcPr>
          <w:p>
            <w:pPr>
              <w:spacing w:after="0"/>
              <w:jc w:val="right"/>
            </w:pPr>
            <w:r>
              <w:rPr>
                <w:sz w:val="16"/>
              </w:rPr>
              <w:t>$15,468</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$12,128</w:t>
            </w:r>
          </w:p>
        </w:tc>
        <w:tc>
          <w:tcPr>
            <w:tcW w:type="dxa" w:w="1126"/>
          </w:tcPr>
          <w:p>
            <w:pPr>
              <w:spacing w:after="0"/>
              <w:jc w:val="right"/>
            </w:pPr>
            <w:r>
              <w:rPr>
                <w:sz w:val="16"/>
              </w:rPr>
              <w:t>$4</w:t>
            </w:r>
          </w:p>
        </w:tc>
        <w:tc>
          <w:tcPr>
            <w:tcW w:type="dxa" w:w="1906"/>
          </w:tcPr>
          <w:p>
            <w:pPr>
              <w:spacing w:after="0"/>
              <w:jc w:val="right"/>
            </w:pPr>
            <w:r>
              <w:rPr>
                <w:sz w:val="16"/>
              </w:rPr>
              <w:t>$2,038</w:t>
            </w:r>
          </w:p>
        </w:tc>
        <w:tc>
          <w:tcPr>
            <w:tcW w:type="dxa" w:w="1203"/>
          </w:tcPr>
          <w:p>
            <w:pPr>
              <w:spacing w:after="0"/>
              <w:jc w:val="right"/>
            </w:pPr>
            <w:r>
              <w:rPr>
                <w:sz w:val="16"/>
              </w:rPr>
              <w:t>$14,169</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$17</w:t>
            </w:r>
          </w:p>
        </w:tc>
        <w:tc>
          <w:tcPr>
            <w:tcW w:type="dxa" w:w="1203"/>
          </w:tcPr>
          <w:p>
            <w:pPr>
              <w:spacing w:after="0"/>
              <w:jc w:val="right"/>
            </w:pPr>
            <w:r>
              <w:rPr>
                <w:sz w:val="16"/>
              </w:rPr>
              <w:t>$17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210.02 (Very Low, 5.4)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207 (Very Low, 37.2); tract 201 (Very Low, 31.1); tract 217 (Very Low, 30.0)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207 (Relatively Low, 55.1); tract 212.01 (Relatively Low, 54.5); tract 209 (Relatively Low, 54.1)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218 (Relatively Moderate, 98.7); tract 215 (Relatively Moderate, 96.2); tract 210.01 (Relatively Moderate, 95.8)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207 (Relatively Low, 42.1); tract 215 (Relatively Low, 42.0); tract 209 (Relatively Low, 41.2)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210.01 (Relatively Low, 73.6); tract 218 (Relatively Low, 73.3); tract 212.02 (Relatively Low, 73.0)</w:t>
            </w:r>
          </w:p>
        </w:tc>
      </w:tr>
    </w:tbl>
    <w:p>
      <w:pPr>
        <w:spacing w:after="40" w:before="60"/>
      </w:pPr>
      <w:r>
        <w:rPr>
          <w:sz w:val="15"/>
        </w:rPr>
        <w:t xml:space="preserve">Up to 3 census tracts per hazard, highest National Risk Index rating first, then highest score; a tract number is the Census tract number (for example 210.02 is Census Tract 210.02).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60"/>
        <w:gridCol w:w="1725"/>
        <w:gridCol w:w="1901"/>
        <w:gridCol w:w="1533"/>
        <w:gridCol w:w="1625"/>
        <w:gridCol w:w="1811"/>
        <w:gridCol w:w="1822"/>
      </w:tblGrid>
      <w:tr>
        <w:trPr>
          <w:cantSplit/>
          <w:tblHeader/>
        </w:trPr>
        <w:tc>
          <w:tcPr>
            <w:tcW w:type="dxa" w:w="183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811"/>
            <w:shd w:val="clear" w:color="auto" w:fill="E8E8E8"/>
          </w:tcPr>
          <w:p>
            <w:pPr>
              <w:spacing w:after="0"/>
              <w:jc w:val="left"/>
            </w:pPr>
            <w:r>
              <w:rPr>
                <w:b/>
                <w:sz w:val="16"/>
              </w:rPr>
              <w:t>How it applies to jurisdictions</w:t>
            </w:r>
          </w:p>
        </w:tc>
        <w:tc>
          <w:tcPr>
            <w:tcW w:type="dxa" w:w="1822"/>
            <w:shd w:val="clear" w:color="auto" w:fill="E8E8E8"/>
          </w:tcPr>
          <w:p>
            <w:pPr>
              <w:spacing w:after="0"/>
              <w:jc w:val="left"/>
            </w:pPr>
            <w:r>
              <w:rPr>
                <w:b/>
                <w:sz w:val="16"/>
              </w:rPr>
              <w:t>Note</w:t>
            </w:r>
          </w:p>
        </w:tc>
      </w:tr>
      <w:tr>
        <w:trPr>
          <w:cantSplit/>
        </w:trPr>
        <w:tc>
          <w:tcPr>
            <w:tcW w:type="dxa" w:w="1836"/>
          </w:tcPr>
          <w:p>
            <w:pPr>
              <w:spacing w:after="0"/>
              <w:jc w:val="left"/>
            </w:pPr>
            <w:r>
              <w:rPr>
                <w:sz w:val="16"/>
              </w:rPr>
              <w:t>Avalanche</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Physical measure: in event narratives only (local data needed).</w:t>
            </w:r>
          </w:p>
        </w:tc>
      </w:tr>
      <w:tr>
        <w:trPr>
          <w:cantSplit/>
        </w:trPr>
        <w:tc>
          <w:tcPr>
            <w:tcW w:type="dxa" w:w="183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5"/>
          </w:tcPr>
          <w:p>
            <w:pPr>
              <w:spacing w:after="0"/>
              <w:jc w:val="right"/>
            </w:pPr>
            <w:r>
              <w:rPr>
                <w:sz w:val="16"/>
              </w:rPr>
              <w:t>5 records, 2014 to 2025 (5 zone-level)</w:t>
            </w:r>
          </w:p>
        </w:tc>
        <w:tc>
          <w:tcPr>
            <w:tcW w:type="dxa" w:w="1901"/>
          </w:tcPr>
          <w:p>
            <w:pPr>
              <w:spacing w:after="0"/>
              <w:jc w:val="left"/>
            </w:pPr>
            <w:r>
              <w:rPr>
                <w:sz w:val="16"/>
              </w:rPr>
              <w:t>2 days to 3 days (median 3 days); 5 with a recorded value</w:t>
            </w:r>
          </w:p>
        </w:tc>
        <w:tc>
          <w:tcPr>
            <w:tcW w:type="dxa" w:w="1533"/>
          </w:tcPr>
          <w:p>
            <w:pPr>
              <w:spacing w:after="0"/>
              <w:jc w:val="left"/>
            </w:pPr>
            <w:r>
              <w:rPr>
                <w:sz w:val="16"/>
              </w:rPr>
              <w:t>3 consecutive days, 2025-01-20 to 2025-01-22, zone-level</w:t>
            </w:r>
          </w:p>
        </w:tc>
        <w:tc>
          <w:tcPr>
            <w:tcW w:type="dxa" w:w="1625"/>
          </w:tcPr>
          <w:p>
            <w:pPr>
              <w:spacing w:after="0"/>
              <w:jc w:val="left"/>
            </w:pPr>
          </w:p>
        </w:tc>
        <w:tc>
          <w:tcPr>
            <w:tcW w:type="dxa" w:w="1811"/>
          </w:tcPr>
          <w:p>
            <w:pPr>
              <w:spacing w:after="0"/>
              <w:jc w:val="left"/>
            </w:pPr>
            <w:r>
              <w:rPr>
                <w:sz w:val="16"/>
              </w:rPr>
              <w:t>Countywide (zone-level records).</w:t>
            </w:r>
          </w:p>
        </w:tc>
        <w:tc>
          <w:tcPr>
            <w:tcW w:type="dxa" w:w="1822"/>
          </w:tcPr>
          <w:p>
            <w:pPr>
              <w:spacing w:after="0"/>
              <w:jc w:val="left"/>
            </w:pPr>
            <w:r>
              <w:rPr>
                <w:sz w:val="16"/>
              </w:rPr>
              <w:t>Wind chill: in event narratives only (local data needed).</w:t>
            </w:r>
          </w:p>
        </w:tc>
      </w:tr>
      <w:tr>
        <w:trPr>
          <w:cantSplit/>
        </w:trPr>
        <w:tc>
          <w:tcPr>
            <w:tcW w:type="dxa" w:w="183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Temperature: in event narratives only (local data needed).</w:t>
            </w:r>
          </w:p>
        </w:tc>
      </w:tr>
      <w:tr>
        <w:trPr>
          <w:cantSplit/>
        </w:trPr>
        <w:tc>
          <w:tcPr>
            <w:tcW w:type="dxa" w:w="1836"/>
          </w:tcPr>
          <w:p>
            <w:pPr>
              <w:spacing w:after="0"/>
              <w:jc w:val="left"/>
            </w:pPr>
            <w:r>
              <w:rPr>
                <w:sz w:val="16"/>
              </w:rPr>
              <w:t>Drought</w:t>
            </w:r>
          </w:p>
        </w:tc>
        <w:tc>
          <w:tcPr>
            <w:tcW w:type="dxa" w:w="1860"/>
          </w:tcPr>
          <w:p>
            <w:pPr>
              <w:spacing w:after="0"/>
              <w:jc w:val="left"/>
            </w:pPr>
            <w:r>
              <w:rPr>
                <w:sz w:val="16"/>
              </w:rPr>
              <w:t>U.S. Drought Monitor scale (D0 to D4)</w:t>
            </w:r>
          </w:p>
        </w:tc>
        <w:tc>
          <w:tcPr>
            <w:tcW w:type="dxa" w:w="1725"/>
          </w:tcPr>
          <w:p>
            <w:pPr>
              <w:spacing w:after="0"/>
              <w:jc w:val="right"/>
            </w:pPr>
            <w:r>
              <w:rPr>
                <w:sz w:val="16"/>
              </w:rPr>
              <w:t>6 records, 1999 to 2024 (6 zone-level)</w:t>
            </w:r>
          </w:p>
        </w:tc>
        <w:tc>
          <w:tcPr>
            <w:tcW w:type="dxa" w:w="1901"/>
          </w:tcPr>
          <w:p>
            <w:pPr>
              <w:spacing w:after="0"/>
              <w:jc w:val="left"/>
            </w:pPr>
            <w:r>
              <w:rPr>
                <w:sz w:val="16"/>
              </w:rPr>
              <w:t>61 days to 103 days (median 82 days); 2 with a recorded value</w:t>
            </w:r>
          </w:p>
        </w:tc>
        <w:tc>
          <w:tcPr>
            <w:tcW w:type="dxa" w:w="1533"/>
          </w:tcPr>
          <w:p>
            <w:pPr>
              <w:spacing w:after="0"/>
              <w:jc w:val="left"/>
            </w:pPr>
            <w:r>
              <w:rPr>
                <w:sz w:val="16"/>
              </w:rPr>
              <w:t>103 days (about 3.4 months), 2024-08-20 to 2024-11-30, a run of 4 consecutive Storm Events drought records, zone-level</w:t>
            </w:r>
          </w:p>
        </w:tc>
        <w:tc>
          <w:tcPr>
            <w:tcW w:type="dxa" w:w="1625"/>
          </w:tcPr>
          <w:p>
            <w:pPr>
              <w:spacing w:after="0"/>
              <w:jc w:val="left"/>
            </w:pPr>
          </w:p>
        </w:tc>
        <w:tc>
          <w:tcPr>
            <w:tcW w:type="dxa" w:w="1811"/>
          </w:tcPr>
          <w:p>
            <w:pPr>
              <w:spacing w:after="0"/>
              <w:jc w:val="left"/>
            </w:pPr>
            <w:r>
              <w:rPr>
                <w:sz w:val="16"/>
              </w:rPr>
              <w:t>Countywide (zone-level records).</w:t>
            </w:r>
          </w:p>
        </w:tc>
        <w:tc>
          <w:tcPr>
            <w:tcW w:type="dxa" w:w="18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60"/>
          </w:tcPr>
          <w:p>
            <w:pPr>
              <w:spacing w:after="0"/>
              <w:jc w:val="left"/>
            </w:pPr>
            <w:r>
              <w:rPr>
                <w:sz w:val="16"/>
              </w:rPr>
              <w:t>Modified Mercalli (local data)</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60"/>
          </w:tcPr>
          <w:p>
            <w:pPr>
              <w:spacing w:after="0"/>
              <w:jc w:val="left"/>
            </w:pPr>
            <w:r>
              <w:rPr>
                <w:sz w:val="16"/>
              </w:rPr>
              <w:t>hail size (inches)</w:t>
            </w:r>
          </w:p>
        </w:tc>
        <w:tc>
          <w:tcPr>
            <w:tcW w:type="dxa" w:w="1725"/>
          </w:tcPr>
          <w:p>
            <w:pPr>
              <w:spacing w:after="0"/>
              <w:jc w:val="right"/>
            </w:pPr>
            <w:r>
              <w:rPr>
                <w:sz w:val="16"/>
              </w:rPr>
              <w:t>44 records, 1970 to 2026</w:t>
            </w:r>
          </w:p>
        </w:tc>
        <w:tc>
          <w:tcPr>
            <w:tcW w:type="dxa" w:w="1901"/>
          </w:tcPr>
          <w:p>
            <w:pPr>
              <w:spacing w:after="0"/>
              <w:jc w:val="left"/>
            </w:pPr>
            <w:r>
              <w:rPr>
                <w:sz w:val="16"/>
              </w:rPr>
              <w:t>0.75 in to 2 in (median 1 in); 44 with a recorded value</w:t>
            </w:r>
          </w:p>
        </w:tc>
        <w:tc>
          <w:tcPr>
            <w:tcW w:type="dxa" w:w="1533"/>
          </w:tcPr>
          <w:p>
            <w:pPr>
              <w:spacing w:after="0"/>
              <w:jc w:val="left"/>
            </w:pPr>
            <w:r>
              <w:rPr>
                <w:sz w:val="16"/>
              </w:rPr>
              <w:t>2 in hail, 1975-07-10</w:t>
            </w:r>
          </w:p>
        </w:tc>
        <w:tc>
          <w:tcPr>
            <w:tcW w:type="dxa" w:w="1625"/>
          </w:tcPr>
          <w:p>
            <w:pPr>
              <w:spacing w:after="0"/>
              <w:jc w:val="left"/>
            </w:pPr>
          </w:p>
        </w:tc>
        <w:tc>
          <w:tcPr>
            <w:tcW w:type="dxa" w:w="1811"/>
          </w:tcPr>
          <w:p>
            <w:pPr>
              <w:spacing w:after="0"/>
              <w:jc w:val="left"/>
            </w:pPr>
            <w:r>
              <w:rPr>
                <w:sz w:val="16"/>
              </w:rPr>
              <w:t>Event records naming jurisdictions in the plan: Fairmont city (8 records), Barrackville town (1 record), Farmington town (1 record), Grant Town town (1 record), Mannington city (1 record), Monongah town (1 record), Rivesville town (1 record), Worthington town (1 record).</w:t>
            </w:r>
          </w:p>
        </w:tc>
        <w:tc>
          <w:tcPr>
            <w:tcW w:type="dxa" w:w="1822"/>
          </w:tcPr>
          <w:p>
            <w:pPr>
              <w:spacing w:after="0"/>
              <w:jc w:val="left"/>
            </w:pPr>
          </w:p>
        </w:tc>
      </w:tr>
      <w:tr>
        <w:trPr>
          <w:cantSplit/>
        </w:trPr>
        <w:tc>
          <w:tcPr>
            <w:tcW w:type="dxa" w:w="183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Heat index: in event narratives only (local data needed).</w:t>
            </w:r>
          </w:p>
        </w:tc>
      </w:tr>
      <w:tr>
        <w:trPr>
          <w:cantSplit/>
        </w:trPr>
        <w:tc>
          <w:tcPr>
            <w:tcW w:type="dxa" w:w="183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60"/>
          </w:tcPr>
          <w:p>
            <w:pPr>
              <w:spacing w:after="0"/>
              <w:jc w:val="left"/>
            </w:pPr>
            <w:r>
              <w:rPr>
                <w:sz w:val="16"/>
              </w:rPr>
              <w:t>Sperry-Piltz ice scale (local data)</w:t>
            </w:r>
          </w:p>
        </w:tc>
        <w:tc>
          <w:tcPr>
            <w:tcW w:type="dxa" w:w="1725"/>
          </w:tcPr>
          <w:p>
            <w:pPr>
              <w:spacing w:after="0"/>
              <w:jc w:val="right"/>
            </w:pPr>
            <w:r>
              <w:rPr>
                <w:sz w:val="16"/>
              </w:rPr>
              <w:t>3 records, 2003 to 2009 (3 zone-level)</w:t>
            </w:r>
          </w:p>
        </w:tc>
        <w:tc>
          <w:tcPr>
            <w:tcW w:type="dxa" w:w="1901"/>
          </w:tcPr>
          <w:p>
            <w:pPr>
              <w:spacing w:after="0"/>
              <w:jc w:val="left"/>
            </w:pPr>
          </w:p>
        </w:tc>
        <w:tc>
          <w:tcPr>
            <w:tcW w:type="dxa" w:w="1533"/>
          </w:tcPr>
          <w:p>
            <w:pPr>
              <w:spacing w:after="0"/>
              <w:jc w:val="left"/>
            </w:pPr>
            <w:r>
              <w:rPr>
                <w:sz w:val="16"/>
              </w:rPr>
              <w:t>No damage reported in 3 records.</w:t>
            </w:r>
          </w:p>
        </w:tc>
        <w:tc>
          <w:tcPr>
            <w:tcW w:type="dxa" w:w="1625"/>
          </w:tcPr>
          <w:p>
            <w:pPr>
              <w:spacing w:after="0"/>
              <w:jc w:val="left"/>
            </w:pPr>
          </w:p>
        </w:tc>
        <w:tc>
          <w:tcPr>
            <w:tcW w:type="dxa" w:w="1811"/>
          </w:tcPr>
          <w:p>
            <w:pPr>
              <w:spacing w:after="0"/>
              <w:jc w:val="left"/>
            </w:pPr>
            <w:r>
              <w:rPr>
                <w:sz w:val="16"/>
              </w:rPr>
              <w:t>Countywide (zone-level records).</w:t>
            </w:r>
          </w:p>
        </w:tc>
        <w:tc>
          <w:tcPr>
            <w:tcW w:type="dxa" w:w="1822"/>
          </w:tcPr>
          <w:p>
            <w:pPr>
              <w:spacing w:after="0"/>
              <w:jc w:val="left"/>
            </w:pPr>
            <w:r>
              <w:rPr>
                <w:sz w:val="16"/>
              </w:rPr>
              <w:t>Ice thickness: in event narratives only (local data needed).</w:t>
            </w:r>
          </w:p>
        </w:tc>
      </w:tr>
      <w:tr>
        <w:trPr>
          <w:cantSplit/>
        </w:trPr>
        <w:tc>
          <w:tcPr>
            <w:tcW w:type="dxa" w:w="183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5"/>
          </w:tcPr>
          <w:p>
            <w:pPr>
              <w:spacing w:after="0"/>
              <w:jc w:val="right"/>
            </w:pPr>
            <w:r>
              <w:rPr>
                <w:sz w:val="16"/>
              </w:rPr>
              <w:t>136 records, 1996 to 2025 (6 zone-level)</w:t>
            </w:r>
          </w:p>
        </w:tc>
        <w:tc>
          <w:tcPr>
            <w:tcW w:type="dxa" w:w="1901"/>
          </w:tcPr>
          <w:p>
            <w:pPr>
              <w:spacing w:after="0"/>
              <w:jc w:val="left"/>
            </w:pPr>
          </w:p>
        </w:tc>
        <w:tc>
          <w:tcPr>
            <w:tcW w:type="dxa" w:w="1533"/>
          </w:tcPr>
          <w:p>
            <w:pPr>
              <w:spacing w:after="0"/>
              <w:jc w:val="left"/>
            </w:pPr>
            <w:r>
              <w:rPr>
                <w:sz w:val="16"/>
              </w:rPr>
              <w:t>Flash Flood, 1998-06-28, $5,000,000 property; crops not reported (1998 dollars)</w:t>
            </w:r>
          </w:p>
        </w:tc>
        <w:tc>
          <w:tcPr>
            <w:tcW w:type="dxa" w:w="1625"/>
          </w:tcPr>
          <w:p>
            <w:pPr>
              <w:spacing w:after="0"/>
              <w:jc w:val="left"/>
            </w:pPr>
          </w:p>
        </w:tc>
        <w:tc>
          <w:tcPr>
            <w:tcW w:type="dxa" w:w="1811"/>
          </w:tcPr>
          <w:p>
            <w:pPr>
              <w:spacing w:after="0"/>
              <w:jc w:val="left"/>
            </w:pPr>
            <w:r>
              <w:rPr>
                <w:sz w:val="16"/>
              </w:rPr>
              <w:t>Event records naming jurisdictions in the plan: Fairmont city (19 records), Mannington city (10 records), Barrackville town (6 records), Farmington town (5 records), Worthington town (4 records), Fairview town (3 records), Grant Town town (1 record). Zone-level records (6) apply countywide.</w:t>
            </w:r>
          </w:p>
        </w:tc>
        <w:tc>
          <w:tcPr>
            <w:tcW w:type="dxa" w:w="18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60"/>
          </w:tcPr>
          <w:p>
            <w:pPr>
              <w:spacing w:after="0"/>
              <w:jc w:val="left"/>
            </w:pPr>
            <w:r>
              <w:rPr>
                <w:sz w:val="16"/>
              </w:rPr>
              <w:t>none (count and damage only)</w:t>
            </w:r>
          </w:p>
        </w:tc>
        <w:tc>
          <w:tcPr>
            <w:tcW w:type="dxa" w:w="1725"/>
          </w:tcPr>
          <w:p>
            <w:pPr>
              <w:spacing w:after="0"/>
              <w:jc w:val="right"/>
            </w:pPr>
            <w:r>
              <w:rPr>
                <w:sz w:val="16"/>
              </w:rPr>
              <w:t>4 records, 2025</w:t>
            </w:r>
          </w:p>
        </w:tc>
        <w:tc>
          <w:tcPr>
            <w:tcW w:type="dxa" w:w="1901"/>
          </w:tcPr>
          <w:p>
            <w:pPr>
              <w:spacing w:after="0"/>
              <w:jc w:val="left"/>
            </w:pPr>
          </w:p>
        </w:tc>
        <w:tc>
          <w:tcPr>
            <w:tcW w:type="dxa" w:w="1533"/>
          </w:tcPr>
          <w:p>
            <w:pPr>
              <w:spacing w:after="0"/>
              <w:jc w:val="left"/>
            </w:pPr>
            <w:r>
              <w:rPr>
                <w:sz w:val="16"/>
              </w:rPr>
              <w:t>No damage reported in 4 records.</w:t>
            </w:r>
          </w:p>
        </w:tc>
        <w:tc>
          <w:tcPr>
            <w:tcW w:type="dxa" w:w="1625"/>
          </w:tcPr>
          <w:p>
            <w:pPr>
              <w:spacing w:after="0"/>
              <w:jc w:val="left"/>
            </w:pPr>
          </w:p>
        </w:tc>
        <w:tc>
          <w:tcPr>
            <w:tcW w:type="dxa" w:w="1811"/>
          </w:tcPr>
          <w:p>
            <w:pPr>
              <w:spacing w:after="0"/>
              <w:jc w:val="left"/>
            </w:pPr>
            <w:r>
              <w:rPr>
                <w:sz w:val="16"/>
              </w:rPr>
              <w:t>Event records naming jurisdictions in the plan: Farmington town (1 record).</w:t>
            </w:r>
          </w:p>
        </w:tc>
        <w:tc>
          <w:tcPr>
            <w:tcW w:type="dxa" w:w="1822"/>
          </w:tcPr>
          <w:p>
            <w:pPr>
              <w:spacing w:after="0"/>
              <w:jc w:val="left"/>
            </w:pPr>
            <w:r>
              <w:rPr>
                <w:sz w:val="16"/>
              </w:rPr>
              <w:t>Physical measure: in event narratives only (local data needed).</w:t>
            </w:r>
          </w:p>
        </w:tc>
      </w:tr>
      <w:tr>
        <w:trPr>
          <w:cantSplit/>
        </w:trPr>
        <w:tc>
          <w:tcPr>
            <w:tcW w:type="dxa" w:w="183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Storm Events lists lightning with damage or casualties; physical measure in event narratives only (local data needed).</w:t>
            </w:r>
          </w:p>
        </w:tc>
      </w:tr>
      <w:tr>
        <w:trPr>
          <w:cantSplit/>
        </w:trPr>
        <w:tc>
          <w:tcPr>
            <w:tcW w:type="dxa" w:w="183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5"/>
          </w:tcPr>
          <w:p>
            <w:pPr>
              <w:spacing w:after="0"/>
              <w:jc w:val="right"/>
            </w:pPr>
            <w:r>
              <w:rPr>
                <w:sz w:val="16"/>
              </w:rPr>
              <w:t>18 records, 1997 to 2024 (18 zone-level)</w:t>
            </w:r>
          </w:p>
        </w:tc>
        <w:tc>
          <w:tcPr>
            <w:tcW w:type="dxa" w:w="1901"/>
          </w:tcPr>
          <w:p>
            <w:pPr>
              <w:spacing w:after="0"/>
              <w:jc w:val="left"/>
            </w:pPr>
            <w:r>
              <w:rPr>
                <w:sz w:val="16"/>
              </w:rPr>
              <w:t>39 kt (45 mph) to 60 kt (69 mph) (median 50 kt (58 mph)); 15 with a recorded value</w:t>
            </w:r>
          </w:p>
        </w:tc>
        <w:tc>
          <w:tcPr>
            <w:tcW w:type="dxa" w:w="1533"/>
          </w:tcPr>
          <w:p>
            <w:pPr>
              <w:spacing w:after="0"/>
              <w:jc w:val="left"/>
            </w:pPr>
            <w:r>
              <w:rPr>
                <w:sz w:val="16"/>
              </w:rPr>
              <w:t>60 kt (69 mph), measurement type not recorded, High Wind, 1999-01-18; NWS zone WVZ021</w:t>
            </w:r>
          </w:p>
        </w:tc>
        <w:tc>
          <w:tcPr>
            <w:tcW w:type="dxa" w:w="1625"/>
          </w:tcPr>
          <w:p>
            <w:pPr>
              <w:spacing w:after="0"/>
              <w:jc w:val="left"/>
            </w:pPr>
            <w:r>
              <w:rPr>
                <w:sz w:val="16"/>
              </w:rPr>
              <w:t>High Wind, 2009-02-11, $75,000 property; $0 crops, reported for the zone (2009 dollars)</w:t>
            </w:r>
          </w:p>
        </w:tc>
        <w:tc>
          <w:tcPr>
            <w:tcW w:type="dxa" w:w="1811"/>
          </w:tcPr>
          <w:p>
            <w:pPr>
              <w:spacing w:after="0"/>
              <w:jc w:val="left"/>
            </w:pPr>
            <w:r>
              <w:rPr>
                <w:sz w:val="16"/>
              </w:rPr>
              <w:t>Countywide (zone-level records).</w:t>
            </w:r>
          </w:p>
        </w:tc>
        <w:tc>
          <w:tcPr>
            <w:tcW w:type="dxa" w:w="1822"/>
          </w:tcPr>
          <w:p>
            <w:pPr>
              <w:spacing w:after="0"/>
              <w:jc w:val="left"/>
            </w:pPr>
          </w:p>
        </w:tc>
      </w:tr>
      <w:tr>
        <w:trPr>
          <w:cantSplit/>
        </w:trPr>
        <w:tc>
          <w:tcPr>
            <w:tcW w:type="dxa" w:w="1836"/>
          </w:tcPr>
          <w:p>
            <w:pPr>
              <w:spacing w:after="0"/>
              <w:jc w:val="left"/>
            </w:pPr>
            <w:r>
              <w:rPr>
                <w:sz w:val="16"/>
              </w:rPr>
              <w:t>Thunderstorm Wind</w:t>
            </w:r>
          </w:p>
        </w:tc>
        <w:tc>
          <w:tcPr>
            <w:tcW w:type="dxa" w:w="1860"/>
          </w:tcPr>
          <w:p>
            <w:pPr>
              <w:spacing w:after="0"/>
              <w:jc w:val="left"/>
            </w:pPr>
            <w:r>
              <w:rPr>
                <w:sz w:val="16"/>
              </w:rPr>
              <w:t>wind speed (kt and mph)</w:t>
            </w:r>
          </w:p>
        </w:tc>
        <w:tc>
          <w:tcPr>
            <w:tcW w:type="dxa" w:w="1725"/>
          </w:tcPr>
          <w:p>
            <w:pPr>
              <w:spacing w:after="0"/>
              <w:jc w:val="right"/>
            </w:pPr>
            <w:r>
              <w:rPr>
                <w:sz w:val="16"/>
              </w:rPr>
              <w:t>189 records, 1970 to 2026</w:t>
            </w:r>
          </w:p>
        </w:tc>
        <w:tc>
          <w:tcPr>
            <w:tcW w:type="dxa" w:w="1901"/>
          </w:tcPr>
          <w:p>
            <w:pPr>
              <w:spacing w:after="0"/>
              <w:jc w:val="left"/>
            </w:pPr>
            <w:r>
              <w:rPr>
                <w:sz w:val="16"/>
              </w:rPr>
              <w:t>48 kt (55 mph) to 65 kt (75 mph) (median 50 kt (58 mph)); 143 with a recorded value</w:t>
            </w:r>
          </w:p>
        </w:tc>
        <w:tc>
          <w:tcPr>
            <w:tcW w:type="dxa" w:w="1533"/>
          </w:tcPr>
          <w:p>
            <w:pPr>
              <w:spacing w:after="0"/>
              <w:jc w:val="left"/>
            </w:pPr>
            <w:r>
              <w:rPr>
                <w:sz w:val="16"/>
              </w:rPr>
              <w:t>65 kt (75 mph) estimated gust, Thunderstorm Wind, 2024-12-31</w:t>
            </w:r>
          </w:p>
        </w:tc>
        <w:tc>
          <w:tcPr>
            <w:tcW w:type="dxa" w:w="1625"/>
          </w:tcPr>
          <w:p>
            <w:pPr>
              <w:spacing w:after="0"/>
              <w:jc w:val="left"/>
            </w:pPr>
            <w:r>
              <w:rPr>
                <w:sz w:val="16"/>
              </w:rPr>
              <w:t>Thunderstorm Wind, 2007-09-26, $100,000 property; $0 crops (2007 dollars)</w:t>
            </w:r>
          </w:p>
        </w:tc>
        <w:tc>
          <w:tcPr>
            <w:tcW w:type="dxa" w:w="1811"/>
          </w:tcPr>
          <w:p>
            <w:pPr>
              <w:spacing w:after="0"/>
              <w:jc w:val="left"/>
            </w:pPr>
            <w:r>
              <w:rPr>
                <w:sz w:val="16"/>
              </w:rPr>
              <w:t>Event records naming jurisdictions in the plan: Fairmont city (21 records), Mannington city (12 records), Farmington town (9 records), Grant Town town (7 records), Monongah town (6 records), Barrackville town (4 records), Fairview town (4 records), Rivesville town (3 records), Worthington town (2 records).</w:t>
            </w:r>
          </w:p>
        </w:tc>
        <w:tc>
          <w:tcPr>
            <w:tcW w:type="dxa" w:w="1822"/>
          </w:tcPr>
          <w:p>
            <w:pPr>
              <w:spacing w:after="0"/>
              <w:jc w:val="left"/>
            </w:pPr>
          </w:p>
        </w:tc>
      </w:tr>
      <w:tr>
        <w:trPr>
          <w:cantSplit/>
        </w:trPr>
        <w:tc>
          <w:tcPr>
            <w:tcW w:type="dxa" w:w="183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5"/>
          </w:tcPr>
          <w:p>
            <w:pPr>
              <w:spacing w:after="0"/>
              <w:jc w:val="right"/>
            </w:pPr>
            <w:r>
              <w:rPr>
                <w:sz w:val="16"/>
              </w:rPr>
              <w:t>8 records, 1954 to 2026</w:t>
            </w:r>
          </w:p>
        </w:tc>
        <w:tc>
          <w:tcPr>
            <w:tcW w:type="dxa" w:w="1901"/>
          </w:tcPr>
          <w:p>
            <w:pPr>
              <w:spacing w:after="0"/>
              <w:jc w:val="left"/>
            </w:pPr>
            <w:r>
              <w:rPr>
                <w:sz w:val="16"/>
              </w:rPr>
              <w:t>F/EF0 to F/EF2 (median F/EF1); 8 with a recorded value</w:t>
            </w:r>
          </w:p>
        </w:tc>
        <w:tc>
          <w:tcPr>
            <w:tcW w:type="dxa" w:w="1533"/>
          </w:tcPr>
          <w:p>
            <w:pPr>
              <w:spacing w:after="0"/>
              <w:jc w:val="left"/>
            </w:pPr>
            <w:r>
              <w:rPr>
                <w:sz w:val="16"/>
              </w:rPr>
              <w:t>F2 tornado, 1981-06-21, 1 mi path length (whole path, pre-1996), 10 yd wide, $250,000 property; crops not recorded (1981 dollars)</w:t>
            </w:r>
          </w:p>
        </w:tc>
        <w:tc>
          <w:tcPr>
            <w:tcW w:type="dxa" w:w="1625"/>
          </w:tcPr>
          <w:p>
            <w:pPr>
              <w:spacing w:after="0"/>
              <w:jc w:val="left"/>
            </w:pPr>
          </w:p>
        </w:tc>
        <w:tc>
          <w:tcPr>
            <w:tcW w:type="dxa" w:w="1811"/>
          </w:tcPr>
          <w:p>
            <w:pPr>
              <w:spacing w:after="0"/>
              <w:jc w:val="left"/>
            </w:pPr>
            <w:r>
              <w:rPr>
                <w:sz w:val="16"/>
              </w:rPr>
              <w:t>Event records naming jurisdictions in the plan: Farmington town (1 record).</w:t>
            </w:r>
          </w:p>
        </w:tc>
        <w:tc>
          <w:tcPr>
            <w:tcW w:type="dxa" w:w="18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60"/>
          </w:tcPr>
          <w:p>
            <w:pPr>
              <w:spacing w:after="0"/>
              <w:jc w:val="left"/>
            </w:pPr>
            <w:r>
              <w:rPr>
                <w:sz w:val="16"/>
              </w:rPr>
              <w:t>acres burned (local data)</w:t>
            </w:r>
          </w:p>
        </w:tc>
        <w:tc>
          <w:tcPr>
            <w:tcW w:type="dxa" w:w="1725"/>
          </w:tcPr>
          <w:p>
            <w:pPr>
              <w:spacing w:after="0"/>
              <w:jc w:val="right"/>
            </w:pPr>
            <w:r>
              <w:rPr>
                <w:sz w:val="16"/>
              </w:rPr>
              <w:t>0</w:t>
            </w:r>
          </w:p>
        </w:tc>
        <w:tc>
          <w:tcPr>
            <w:tcW w:type="dxa" w:w="1901"/>
          </w:tcPr>
          <w:p>
            <w:pPr>
              <w:spacing w:after="0"/>
              <w:jc w:val="left"/>
            </w:pPr>
          </w:p>
        </w:tc>
        <w:tc>
          <w:tcPr>
            <w:tcW w:type="dxa" w:w="1533"/>
          </w:tcPr>
          <w:p>
            <w:pPr>
              <w:spacing w:after="0"/>
              <w:jc w:val="left"/>
            </w:pPr>
          </w:p>
        </w:tc>
        <w:tc>
          <w:tcPr>
            <w:tcW w:type="dxa" w:w="1625"/>
          </w:tcPr>
          <w:p>
            <w:pPr>
              <w:spacing w:after="0"/>
              <w:jc w:val="left"/>
            </w:pPr>
          </w:p>
        </w:tc>
        <w:tc>
          <w:tcPr>
            <w:tcW w:type="dxa" w:w="1811"/>
          </w:tcPr>
          <w:p>
            <w:pPr>
              <w:spacing w:after="0"/>
              <w:jc w:val="left"/>
            </w:pPr>
          </w:p>
        </w:tc>
        <w:tc>
          <w:tcPr>
            <w:tcW w:type="dxa" w:w="1822"/>
          </w:tcPr>
          <w:p>
            <w:pPr>
              <w:spacing w:after="0"/>
              <w:jc w:val="left"/>
            </w:pPr>
            <w:r>
              <w:rPr>
                <w:sz w:val="16"/>
              </w:rPr>
              <w:t>Acres burned: in event narratives only (local data needed).</w:t>
            </w:r>
          </w:p>
        </w:tc>
      </w:tr>
      <w:tr>
        <w:trPr>
          <w:cantSplit/>
        </w:trPr>
        <w:tc>
          <w:tcPr>
            <w:tcW w:type="dxa" w:w="183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5"/>
          </w:tcPr>
          <w:p>
            <w:pPr>
              <w:spacing w:after="0"/>
              <w:jc w:val="right"/>
            </w:pPr>
            <w:r>
              <w:rPr>
                <w:sz w:val="16"/>
              </w:rPr>
              <w:t>52 records, 1996 to 2026 (52 zone-level)</w:t>
            </w:r>
          </w:p>
        </w:tc>
        <w:tc>
          <w:tcPr>
            <w:tcW w:type="dxa" w:w="1901"/>
          </w:tcPr>
          <w:p>
            <w:pPr>
              <w:spacing w:after="0"/>
              <w:jc w:val="left"/>
            </w:pPr>
          </w:p>
        </w:tc>
        <w:tc>
          <w:tcPr>
            <w:tcW w:type="dxa" w:w="1533"/>
          </w:tcPr>
          <w:p>
            <w:pPr>
              <w:spacing w:after="0"/>
              <w:jc w:val="left"/>
            </w:pPr>
            <w:r>
              <w:rPr>
                <w:sz w:val="16"/>
              </w:rPr>
              <w:t>Heavy Snow, 2003-02-16, $8,000 property; crops not reported (2003 dollars); NWS zone WVZ021</w:t>
            </w:r>
          </w:p>
        </w:tc>
        <w:tc>
          <w:tcPr>
            <w:tcW w:type="dxa" w:w="1625"/>
          </w:tcPr>
          <w:p>
            <w:pPr>
              <w:spacing w:after="0"/>
              <w:jc w:val="left"/>
            </w:pPr>
          </w:p>
        </w:tc>
        <w:tc>
          <w:tcPr>
            <w:tcW w:type="dxa" w:w="1811"/>
          </w:tcPr>
          <w:p>
            <w:pPr>
              <w:spacing w:after="0"/>
              <w:jc w:val="left"/>
            </w:pPr>
            <w:r>
              <w:rPr>
                <w:sz w:val="16"/>
              </w:rPr>
              <w:t>Countywide (zone-level records).</w:t>
            </w:r>
          </w:p>
        </w:tc>
        <w:tc>
          <w:tcPr>
            <w:tcW w:type="dxa" w:w="182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861"/>
        <w:gridCol w:w="2592"/>
        <w:gridCol w:w="2262"/>
        <w:gridCol w:w="115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Title</w:t>
            </w:r>
          </w:p>
        </w:tc>
        <w:tc>
          <w:tcPr>
            <w:tcW w:type="dxa" w:w="2592"/>
            <w:shd w:val="clear" w:color="auto" w:fill="E8E8E8"/>
          </w:tcPr>
          <w:p>
            <w:pPr>
              <w:spacing w:after="0"/>
              <w:jc w:val="left"/>
            </w:pPr>
            <w:r>
              <w:rPr>
                <w:b/>
                <w:sz w:val="16"/>
              </w:rPr>
              <w:t>Mapped hazard</w:t>
            </w:r>
          </w:p>
        </w:tc>
        <w:tc>
          <w:tcPr>
            <w:tcW w:type="dxa" w:w="22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47"/>
          </w:tcPr>
          <w:p>
            <w:pPr>
              <w:spacing w:after="0"/>
              <w:jc w:val="left"/>
            </w:pPr>
            <w:r>
              <w:rPr>
                <w:sz w:val="16"/>
              </w:rPr>
              <w:t>Emergency</w:t>
            </w:r>
          </w:p>
        </w:tc>
        <w:tc>
          <w:tcPr>
            <w:tcW w:type="dxa" w:w="2861"/>
          </w:tcPr>
          <w:p>
            <w:pPr>
              <w:spacing w:after="0"/>
              <w:jc w:val="left"/>
            </w:pPr>
            <w:r>
              <w:rPr>
                <w:sz w:val="16"/>
              </w:rPr>
              <w:t>Severe Winter Storm</w:t>
            </w:r>
          </w:p>
        </w:tc>
        <w:tc>
          <w:tcPr>
            <w:tcW w:type="dxa" w:w="2592"/>
          </w:tcPr>
          <w:p>
            <w:pPr>
              <w:spacing w:after="0"/>
              <w:jc w:val="left"/>
            </w:pPr>
            <w:r>
              <w:rPr>
                <w:sz w:val="16"/>
              </w:rPr>
              <w:t>Winter Weather</w:t>
            </w:r>
          </w:p>
        </w:tc>
        <w:tc>
          <w:tcPr>
            <w:tcW w:type="dxa" w:w="2262"/>
          </w:tcPr>
          <w:p>
            <w:pPr>
              <w:spacing w:after="0"/>
              <w:jc w:val="right"/>
            </w:pPr>
            <w:r>
              <w:rPr>
                <w:sz w:val="16"/>
              </w:rPr>
              <w:t>no Public Assistance recorded</w:t>
            </w:r>
          </w:p>
        </w:tc>
        <w:tc>
          <w:tcPr>
            <w:tcW w:type="dxa" w:w="115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2025-06-14</w:t>
            </w:r>
          </w:p>
        </w:tc>
        <w:tc>
          <w:tcPr>
            <w:tcW w:type="dxa" w:w="1037"/>
          </w:tcPr>
          <w:p>
            <w:pPr>
              <w:spacing w:after="0"/>
              <w:jc w:val="left"/>
            </w:pPr>
            <w:r>
              <w:rPr>
                <w:sz w:val="16"/>
              </w:rPr>
              <w:t>DR-4884-WV</w:t>
            </w:r>
          </w:p>
        </w:tc>
        <w:tc>
          <w:tcPr>
            <w:tcW w:type="dxa" w:w="1247"/>
          </w:tcPr>
          <w:p>
            <w:pPr>
              <w:spacing w:after="0"/>
              <w:jc w:val="left"/>
            </w:pPr>
            <w:r>
              <w:rPr>
                <w:sz w:val="16"/>
              </w:rPr>
              <w:t>Major disaster</w:t>
            </w:r>
          </w:p>
        </w:tc>
        <w:tc>
          <w:tcPr>
            <w:tcW w:type="dxa" w:w="2861"/>
          </w:tcPr>
          <w:p>
            <w:pPr>
              <w:spacing w:after="0"/>
              <w:jc w:val="left"/>
            </w:pPr>
            <w:r>
              <w:rPr>
                <w:sz w:val="16"/>
              </w:rPr>
              <w:t>Severe Storms, Straight-Line Winds, Flooding, Landslides, and Mudslides</w:t>
            </w:r>
          </w:p>
        </w:tc>
        <w:tc>
          <w:tcPr>
            <w:tcW w:type="dxa" w:w="2592"/>
          </w:tcPr>
          <w:p>
            <w:pPr>
              <w:spacing w:after="0"/>
              <w:jc w:val="left"/>
            </w:pPr>
            <w:r>
              <w:rPr>
                <w:sz w:val="16"/>
              </w:rPr>
              <w:t>Inland Flooding (primary); also designated: Landslide, Strong Wind</w:t>
            </w:r>
          </w:p>
        </w:tc>
        <w:tc>
          <w:tcPr>
            <w:tcW w:type="dxa" w:w="2262"/>
          </w:tcPr>
          <w:p>
            <w:pPr>
              <w:spacing w:after="0"/>
              <w:jc w:val="right"/>
            </w:pPr>
            <w:r>
              <w:rPr>
                <w:sz w:val="16"/>
              </w:rPr>
              <w:t>$1,748,124.12</w:t>
            </w:r>
          </w:p>
        </w:tc>
        <w:tc>
          <w:tcPr>
            <w:tcW w:type="dxa" w:w="115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47"/>
          </w:tcPr>
          <w:p>
            <w:pPr>
              <w:spacing w:after="0"/>
              <w:jc w:val="left"/>
            </w:pPr>
            <w:r>
              <w:rPr>
                <w:sz w:val="16"/>
              </w:rPr>
              <w:t>Major disaster</w:t>
            </w:r>
          </w:p>
        </w:tc>
        <w:tc>
          <w:tcPr>
            <w:tcW w:type="dxa" w:w="2861"/>
          </w:tcPr>
          <w:p>
            <w:pPr>
              <w:spacing w:after="0"/>
              <w:jc w:val="left"/>
            </w:pPr>
            <w:r>
              <w:rPr>
                <w:sz w:val="16"/>
              </w:rPr>
              <w:t>COVID-19 Pandemic</w:t>
            </w:r>
          </w:p>
        </w:tc>
        <w:tc>
          <w:tcPr>
            <w:tcW w:type="dxa" w:w="2592"/>
          </w:tcPr>
          <w:p>
            <w:pPr>
              <w:spacing w:after="0"/>
              <w:jc w:val="left"/>
            </w:pPr>
            <w:r>
              <w:rPr>
                <w:sz w:val="16"/>
              </w:rPr>
              <w:t>Non-natural, not counted</w:t>
            </w:r>
          </w:p>
        </w:tc>
        <w:tc>
          <w:tcPr>
            <w:tcW w:type="dxa" w:w="2262"/>
          </w:tcPr>
          <w:p>
            <w:pPr>
              <w:spacing w:after="0"/>
              <w:jc w:val="right"/>
            </w:pPr>
            <w:r>
              <w:rPr>
                <w:sz w:val="16"/>
              </w:rPr>
              <w:t>$49,509.12</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47"/>
          </w:tcPr>
          <w:p>
            <w:pPr>
              <w:spacing w:after="0"/>
              <w:jc w:val="left"/>
            </w:pPr>
            <w:r>
              <w:rPr>
                <w:sz w:val="16"/>
              </w:rPr>
              <w:t>Emergency</w:t>
            </w:r>
          </w:p>
        </w:tc>
        <w:tc>
          <w:tcPr>
            <w:tcW w:type="dxa" w:w="2861"/>
          </w:tcPr>
          <w:p>
            <w:pPr>
              <w:spacing w:after="0"/>
              <w:jc w:val="left"/>
            </w:pPr>
            <w:r>
              <w:rPr>
                <w:sz w:val="16"/>
              </w:rPr>
              <w:t>COVID-19</w:t>
            </w:r>
          </w:p>
        </w:tc>
        <w:tc>
          <w:tcPr>
            <w:tcW w:type="dxa" w:w="2592"/>
          </w:tcPr>
          <w:p>
            <w:pPr>
              <w:spacing w:after="0"/>
              <w:jc w:val="left"/>
            </w:pPr>
            <w:r>
              <w:rPr>
                <w:sz w:val="16"/>
              </w:rPr>
              <w:t>Non-natural, not counted</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r>
              <w:rPr>
                <w:sz w:val="16"/>
              </w:rPr>
              <w:t>same incident as DR-4517</w:t>
            </w: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247"/>
          </w:tcPr>
          <w:p>
            <w:pPr>
              <w:spacing w:after="0"/>
              <w:jc w:val="left"/>
            </w:pPr>
            <w:r>
              <w:rPr>
                <w:sz w:val="16"/>
              </w:rPr>
              <w:t>Major disaster</w:t>
            </w:r>
          </w:p>
        </w:tc>
        <w:tc>
          <w:tcPr>
            <w:tcW w:type="dxa" w:w="2861"/>
          </w:tcPr>
          <w:p>
            <w:pPr>
              <w:spacing w:after="0"/>
              <w:jc w:val="left"/>
            </w:pPr>
            <w:r>
              <w:rPr>
                <w:sz w:val="16"/>
              </w:rPr>
              <w:t>Severe Storms, Flooding, Landslides, and Mudslides</w:t>
            </w:r>
          </w:p>
        </w:tc>
        <w:tc>
          <w:tcPr>
            <w:tcW w:type="dxa" w:w="2592"/>
          </w:tcPr>
          <w:p>
            <w:pPr>
              <w:spacing w:after="0"/>
              <w:jc w:val="left"/>
            </w:pPr>
            <w:r>
              <w:rPr>
                <w:sz w:val="16"/>
              </w:rPr>
              <w:t>Inland Flooding; Landslide</w:t>
            </w:r>
          </w:p>
        </w:tc>
        <w:tc>
          <w:tcPr>
            <w:tcW w:type="dxa" w:w="2262"/>
          </w:tcPr>
          <w:p>
            <w:pPr>
              <w:spacing w:after="0"/>
              <w:jc w:val="right"/>
            </w:pPr>
            <w:r>
              <w:rPr>
                <w:sz w:val="16"/>
              </w:rPr>
              <w:t>$365,621.09</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47"/>
          </w:tcPr>
          <w:p>
            <w:pPr>
              <w:spacing w:after="0"/>
              <w:jc w:val="left"/>
            </w:pPr>
            <w:r>
              <w:rPr>
                <w:sz w:val="16"/>
              </w:rPr>
              <w:t>Emergency</w:t>
            </w:r>
          </w:p>
        </w:tc>
        <w:tc>
          <w:tcPr>
            <w:tcW w:type="dxa" w:w="2861"/>
          </w:tcPr>
          <w:p>
            <w:pPr>
              <w:spacing w:after="0"/>
              <w:jc w:val="left"/>
            </w:pPr>
            <w:r>
              <w:rPr>
                <w:sz w:val="16"/>
              </w:rPr>
              <w:t>Hurricane Sandy</w:t>
            </w:r>
          </w:p>
        </w:tc>
        <w:tc>
          <w:tcPr>
            <w:tcW w:type="dxa" w:w="2592"/>
          </w:tcPr>
          <w:p>
            <w:pPr>
              <w:spacing w:after="0"/>
              <w:jc w:val="left"/>
            </w:pPr>
            <w:r>
              <w:rPr>
                <w:sz w:val="16"/>
              </w:rPr>
              <w:t>Hurricane</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47"/>
          </w:tcPr>
          <w:p>
            <w:pPr>
              <w:spacing w:after="0"/>
              <w:jc w:val="left"/>
            </w:pPr>
            <w:r>
              <w:rPr>
                <w:sz w:val="16"/>
              </w:rPr>
              <w:t>Emergency</w:t>
            </w:r>
          </w:p>
        </w:tc>
        <w:tc>
          <w:tcPr>
            <w:tcW w:type="dxa" w:w="2861"/>
          </w:tcPr>
          <w:p>
            <w:pPr>
              <w:spacing w:after="0"/>
              <w:jc w:val="left"/>
            </w:pPr>
            <w:r>
              <w:rPr>
                <w:sz w:val="16"/>
              </w:rPr>
              <w:t>Severe Storms</w:t>
            </w:r>
          </w:p>
        </w:tc>
        <w:tc>
          <w:tcPr>
            <w:tcW w:type="dxa" w:w="2592"/>
          </w:tcPr>
          <w:p>
            <w:pPr>
              <w:spacing w:after="0"/>
              <w:jc w:val="left"/>
            </w:pPr>
            <w:r>
              <w:rPr>
                <w:sz w:val="16"/>
              </w:rPr>
              <w:t>Hazard not mapped (severe storm title names no single hazard); not counted</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247"/>
          </w:tcPr>
          <w:p>
            <w:pPr>
              <w:spacing w:after="0"/>
              <w:jc w:val="left"/>
            </w:pPr>
            <w:r>
              <w:rPr>
                <w:sz w:val="16"/>
              </w:rPr>
              <w:t>Major disaster</w:t>
            </w:r>
          </w:p>
        </w:tc>
        <w:tc>
          <w:tcPr>
            <w:tcW w:type="dxa" w:w="2861"/>
          </w:tcPr>
          <w:p>
            <w:pPr>
              <w:spacing w:after="0"/>
              <w:jc w:val="left"/>
            </w:pPr>
            <w:r>
              <w:rPr>
                <w:sz w:val="16"/>
              </w:rPr>
              <w:t>Severe Storms, Tornadoes, Flooding, Mudslides, and Landslides</w:t>
            </w:r>
          </w:p>
        </w:tc>
        <w:tc>
          <w:tcPr>
            <w:tcW w:type="dxa" w:w="2592"/>
          </w:tcPr>
          <w:p>
            <w:pPr>
              <w:spacing w:after="0"/>
              <w:jc w:val="left"/>
            </w:pPr>
            <w:r>
              <w:rPr>
                <w:sz w:val="16"/>
              </w:rPr>
              <w:t>Inland Flooding; Landslide; Tornado</w:t>
            </w:r>
          </w:p>
        </w:tc>
        <w:tc>
          <w:tcPr>
            <w:tcW w:type="dxa" w:w="2262"/>
          </w:tcPr>
          <w:p>
            <w:pPr>
              <w:spacing w:after="0"/>
              <w:jc w:val="right"/>
            </w:pPr>
            <w:r>
              <w:rPr>
                <w:sz w:val="16"/>
              </w:rPr>
              <w:t>$118,628.57</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47"/>
          </w:tcPr>
          <w:p>
            <w:pPr>
              <w:spacing w:after="0"/>
              <w:jc w:val="left"/>
            </w:pPr>
            <w:r>
              <w:rPr>
                <w:sz w:val="16"/>
              </w:rPr>
              <w:t>Major disaster</w:t>
            </w:r>
          </w:p>
        </w:tc>
        <w:tc>
          <w:tcPr>
            <w:tcW w:type="dxa" w:w="2861"/>
          </w:tcPr>
          <w:p>
            <w:pPr>
              <w:spacing w:after="0"/>
              <w:jc w:val="left"/>
            </w:pPr>
            <w:r>
              <w:rPr>
                <w:sz w:val="16"/>
              </w:rPr>
              <w:t>Severe Winter Storms and Snowstorms</w:t>
            </w:r>
          </w:p>
        </w:tc>
        <w:tc>
          <w:tcPr>
            <w:tcW w:type="dxa" w:w="2592"/>
          </w:tcPr>
          <w:p>
            <w:pPr>
              <w:spacing w:after="0"/>
              <w:jc w:val="left"/>
            </w:pPr>
            <w:r>
              <w:rPr>
                <w:sz w:val="16"/>
              </w:rPr>
              <w:t>Winter Weather</w:t>
            </w:r>
          </w:p>
        </w:tc>
        <w:tc>
          <w:tcPr>
            <w:tcW w:type="dxa" w:w="2262"/>
          </w:tcPr>
          <w:p>
            <w:pPr>
              <w:spacing w:after="0"/>
              <w:jc w:val="right"/>
            </w:pPr>
            <w:r>
              <w:rPr>
                <w:sz w:val="16"/>
              </w:rPr>
              <w:t>$74,869.47</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47"/>
          </w:tcPr>
          <w:p>
            <w:pPr>
              <w:spacing w:after="0"/>
              <w:jc w:val="left"/>
            </w:pPr>
            <w:r>
              <w:rPr>
                <w:sz w:val="16"/>
              </w:rPr>
              <w:t>Major disaster</w:t>
            </w:r>
          </w:p>
        </w:tc>
        <w:tc>
          <w:tcPr>
            <w:tcW w:type="dxa" w:w="2861"/>
          </w:tcPr>
          <w:p>
            <w:pPr>
              <w:spacing w:after="0"/>
              <w:jc w:val="left"/>
            </w:pPr>
            <w:r>
              <w:rPr>
                <w:sz w:val="16"/>
              </w:rPr>
              <w:t>Severe Storms, Tornadoes, Flooding, Mudslides, and</w:t>
            </w:r>
          </w:p>
        </w:tc>
        <w:tc>
          <w:tcPr>
            <w:tcW w:type="dxa" w:w="2592"/>
          </w:tcPr>
          <w:p>
            <w:pPr>
              <w:spacing w:after="0"/>
              <w:jc w:val="left"/>
            </w:pPr>
            <w:r>
              <w:rPr>
                <w:sz w:val="16"/>
              </w:rPr>
              <w:t>Inland Flooding; Landslide; Tornado</w:t>
            </w:r>
          </w:p>
        </w:tc>
        <w:tc>
          <w:tcPr>
            <w:tcW w:type="dxa" w:w="2262"/>
          </w:tcPr>
          <w:p>
            <w:pPr>
              <w:spacing w:after="0"/>
              <w:jc w:val="right"/>
            </w:pPr>
            <w:r>
              <w:rPr>
                <w:sz w:val="16"/>
              </w:rPr>
              <w:t>$225,933.46</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47"/>
          </w:tcPr>
          <w:p>
            <w:pPr>
              <w:spacing w:after="0"/>
              <w:jc w:val="left"/>
            </w:pPr>
            <w:r>
              <w:rPr>
                <w:sz w:val="16"/>
              </w:rPr>
              <w:t>Emergency</w:t>
            </w:r>
          </w:p>
        </w:tc>
        <w:tc>
          <w:tcPr>
            <w:tcW w:type="dxa" w:w="2861"/>
          </w:tcPr>
          <w:p>
            <w:pPr>
              <w:spacing w:after="0"/>
              <w:jc w:val="left"/>
            </w:pPr>
            <w:r>
              <w:rPr>
                <w:sz w:val="16"/>
              </w:rPr>
              <w:t>Hurricane Katrina Evacuation</w:t>
            </w:r>
          </w:p>
        </w:tc>
        <w:tc>
          <w:tcPr>
            <w:tcW w:type="dxa" w:w="2592"/>
          </w:tcPr>
          <w:p>
            <w:pPr>
              <w:spacing w:after="0"/>
              <w:jc w:val="left"/>
            </w:pPr>
            <w:r>
              <w:rPr>
                <w:sz w:val="16"/>
              </w:rPr>
              <w:t>Hurricane: evacuation support, not a local hazard event; not counted</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47"/>
          </w:tcPr>
          <w:p>
            <w:pPr>
              <w:spacing w:after="0"/>
              <w:jc w:val="left"/>
            </w:pPr>
            <w:r>
              <w:rPr>
                <w:sz w:val="16"/>
              </w:rPr>
              <w:t>Major disaster</w:t>
            </w:r>
          </w:p>
        </w:tc>
        <w:tc>
          <w:tcPr>
            <w:tcW w:type="dxa" w:w="2861"/>
          </w:tcPr>
          <w:p>
            <w:pPr>
              <w:spacing w:after="0"/>
              <w:jc w:val="left"/>
            </w:pPr>
            <w:r>
              <w:rPr>
                <w:sz w:val="16"/>
              </w:rPr>
              <w:t>Severe Storms, Flooding, and Landslides</w:t>
            </w:r>
          </w:p>
        </w:tc>
        <w:tc>
          <w:tcPr>
            <w:tcW w:type="dxa" w:w="2592"/>
          </w:tcPr>
          <w:p>
            <w:pPr>
              <w:spacing w:after="0"/>
              <w:jc w:val="left"/>
            </w:pPr>
            <w:r>
              <w:rPr>
                <w:sz w:val="16"/>
              </w:rPr>
              <w:t>Inland Flooding; Landslide</w:t>
            </w:r>
          </w:p>
        </w:tc>
        <w:tc>
          <w:tcPr>
            <w:tcW w:type="dxa" w:w="2262"/>
          </w:tcPr>
          <w:p>
            <w:pPr>
              <w:spacing w:after="0"/>
              <w:jc w:val="right"/>
            </w:pPr>
            <w:r>
              <w:rPr>
                <w:sz w:val="16"/>
              </w:rPr>
              <w:t>$105,531.37</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47"/>
          </w:tcPr>
          <w:p>
            <w:pPr>
              <w:spacing w:after="0"/>
              <w:jc w:val="left"/>
            </w:pPr>
            <w:r>
              <w:rPr>
                <w:sz w:val="16"/>
              </w:rPr>
              <w:t>Major disaster</w:t>
            </w:r>
          </w:p>
        </w:tc>
        <w:tc>
          <w:tcPr>
            <w:tcW w:type="dxa" w:w="2861"/>
          </w:tcPr>
          <w:p>
            <w:pPr>
              <w:spacing w:after="0"/>
              <w:jc w:val="left"/>
            </w:pPr>
            <w:r>
              <w:rPr>
                <w:sz w:val="16"/>
              </w:rPr>
              <w:t>Severe Storms, Flooding, and Landslides</w:t>
            </w:r>
          </w:p>
        </w:tc>
        <w:tc>
          <w:tcPr>
            <w:tcW w:type="dxa" w:w="2592"/>
          </w:tcPr>
          <w:p>
            <w:pPr>
              <w:spacing w:after="0"/>
              <w:jc w:val="left"/>
            </w:pPr>
            <w:r>
              <w:rPr>
                <w:sz w:val="16"/>
              </w:rPr>
              <w:t>Inland Flooding; Landslide</w:t>
            </w:r>
          </w:p>
        </w:tc>
        <w:tc>
          <w:tcPr>
            <w:tcW w:type="dxa" w:w="2262"/>
          </w:tcPr>
          <w:p>
            <w:pPr>
              <w:spacing w:after="0"/>
              <w:jc w:val="right"/>
            </w:pPr>
            <w:r>
              <w:rPr>
                <w:sz w:val="16"/>
              </w:rPr>
              <w:t>PA not declared for this county</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47"/>
          </w:tcPr>
          <w:p>
            <w:pPr>
              <w:spacing w:after="0"/>
              <w:jc w:val="left"/>
            </w:pPr>
            <w:r>
              <w:rPr>
                <w:sz w:val="16"/>
              </w:rPr>
              <w:t>Major disaster</w:t>
            </w:r>
          </w:p>
        </w:tc>
        <w:tc>
          <w:tcPr>
            <w:tcW w:type="dxa" w:w="2861"/>
          </w:tcPr>
          <w:p>
            <w:pPr>
              <w:spacing w:after="0"/>
              <w:jc w:val="left"/>
            </w:pPr>
            <w:r>
              <w:rPr>
                <w:sz w:val="16"/>
              </w:rPr>
              <w:t>Severe Winter Storm, Record/Near Record Snow, Heavy Rains, Flooding and Landslides</w:t>
            </w:r>
          </w:p>
        </w:tc>
        <w:tc>
          <w:tcPr>
            <w:tcW w:type="dxa" w:w="2592"/>
          </w:tcPr>
          <w:p>
            <w:pPr>
              <w:spacing w:after="0"/>
              <w:jc w:val="left"/>
            </w:pPr>
            <w:r>
              <w:rPr>
                <w:sz w:val="16"/>
              </w:rPr>
              <w:t>Inland Flooding; Landslide; Winter Weather</w:t>
            </w:r>
          </w:p>
        </w:tc>
        <w:tc>
          <w:tcPr>
            <w:tcW w:type="dxa" w:w="2262"/>
          </w:tcPr>
          <w:p>
            <w:pPr>
              <w:spacing w:after="0"/>
              <w:jc w:val="right"/>
            </w:pPr>
            <w:r>
              <w:rPr>
                <w:sz w:val="16"/>
              </w:rPr>
              <w:t>$29,224.02</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47"/>
          </w:tcPr>
          <w:p>
            <w:pPr>
              <w:spacing w:after="0"/>
              <w:jc w:val="left"/>
            </w:pPr>
            <w:r>
              <w:rPr>
                <w:sz w:val="16"/>
              </w:rPr>
              <w:t>Major disaster</w:t>
            </w:r>
          </w:p>
        </w:tc>
        <w:tc>
          <w:tcPr>
            <w:tcW w:type="dxa" w:w="2861"/>
          </w:tcPr>
          <w:p>
            <w:pPr>
              <w:spacing w:after="0"/>
              <w:jc w:val="left"/>
            </w:pPr>
            <w:r>
              <w:rPr>
                <w:sz w:val="16"/>
              </w:rPr>
              <w:t>Severe Storms, Flooding and Landslides</w:t>
            </w:r>
          </w:p>
        </w:tc>
        <w:tc>
          <w:tcPr>
            <w:tcW w:type="dxa" w:w="2592"/>
          </w:tcPr>
          <w:p>
            <w:pPr>
              <w:spacing w:after="0"/>
              <w:jc w:val="left"/>
            </w:pPr>
            <w:r>
              <w:rPr>
                <w:sz w:val="16"/>
              </w:rPr>
              <w:t>Inland Flooding; Landslide</w:t>
            </w:r>
          </w:p>
        </w:tc>
        <w:tc>
          <w:tcPr>
            <w:tcW w:type="dxa" w:w="2262"/>
          </w:tcPr>
          <w:p>
            <w:pPr>
              <w:spacing w:after="0"/>
              <w:jc w:val="right"/>
            </w:pPr>
            <w:r>
              <w:rPr>
                <w:sz w:val="16"/>
              </w:rPr>
              <w:t>PA not declared for this county</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47"/>
          </w:tcPr>
          <w:p>
            <w:pPr>
              <w:spacing w:after="0"/>
              <w:jc w:val="left"/>
            </w:pPr>
            <w:r>
              <w:rPr>
                <w:sz w:val="16"/>
              </w:rPr>
              <w:t>Major disaster</w:t>
            </w:r>
          </w:p>
        </w:tc>
        <w:tc>
          <w:tcPr>
            <w:tcW w:type="dxa" w:w="2861"/>
          </w:tcPr>
          <w:p>
            <w:pPr>
              <w:spacing w:after="0"/>
              <w:jc w:val="left"/>
            </w:pPr>
            <w:r>
              <w:rPr>
                <w:sz w:val="16"/>
              </w:rPr>
              <w:t>Flooding, Severe Storms, and Landslides</w:t>
            </w:r>
          </w:p>
        </w:tc>
        <w:tc>
          <w:tcPr>
            <w:tcW w:type="dxa" w:w="2592"/>
          </w:tcPr>
          <w:p>
            <w:pPr>
              <w:spacing w:after="0"/>
              <w:jc w:val="left"/>
            </w:pPr>
            <w:r>
              <w:rPr>
                <w:sz w:val="16"/>
              </w:rPr>
              <w:t>Inland Flooding (primary); also designated: Landslide</w:t>
            </w:r>
          </w:p>
        </w:tc>
        <w:tc>
          <w:tcPr>
            <w:tcW w:type="dxa" w:w="2262"/>
          </w:tcPr>
          <w:p>
            <w:pPr>
              <w:spacing w:after="0"/>
              <w:jc w:val="right"/>
            </w:pPr>
            <w:r>
              <w:rPr>
                <w:sz w:val="16"/>
              </w:rPr>
              <w:t>$93,351.26</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247"/>
          </w:tcPr>
          <w:p>
            <w:pPr>
              <w:spacing w:after="0"/>
              <w:jc w:val="left"/>
            </w:pPr>
            <w:r>
              <w:rPr>
                <w:sz w:val="16"/>
              </w:rPr>
              <w:t>Major disaster</w:t>
            </w:r>
          </w:p>
        </w:tc>
        <w:tc>
          <w:tcPr>
            <w:tcW w:type="dxa" w:w="2861"/>
          </w:tcPr>
          <w:p>
            <w:pPr>
              <w:spacing w:after="0"/>
              <w:jc w:val="left"/>
            </w:pPr>
            <w:r>
              <w:rPr>
                <w:sz w:val="16"/>
              </w:rPr>
              <w:t>Severe Storms and Flooding</w:t>
            </w:r>
          </w:p>
        </w:tc>
        <w:tc>
          <w:tcPr>
            <w:tcW w:type="dxa" w:w="2592"/>
          </w:tcPr>
          <w:p>
            <w:pPr>
              <w:spacing w:after="0"/>
              <w:jc w:val="left"/>
            </w:pPr>
            <w:r>
              <w:rPr>
                <w:sz w:val="16"/>
              </w:rPr>
              <w:t>Inland Flooding; Winter Weather</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47"/>
          </w:tcPr>
          <w:p>
            <w:pPr>
              <w:spacing w:after="0"/>
              <w:jc w:val="left"/>
            </w:pPr>
            <w:r>
              <w:rPr>
                <w:sz w:val="16"/>
              </w:rPr>
              <w:t>Major disaster</w:t>
            </w:r>
          </w:p>
        </w:tc>
        <w:tc>
          <w:tcPr>
            <w:tcW w:type="dxa" w:w="2861"/>
          </w:tcPr>
          <w:p>
            <w:pPr>
              <w:spacing w:after="0"/>
              <w:jc w:val="left"/>
            </w:pPr>
            <w:r>
              <w:rPr>
                <w:sz w:val="16"/>
              </w:rPr>
              <w:t>Blizzard of 96 (Severe Snow Storm)</w:t>
            </w:r>
          </w:p>
        </w:tc>
        <w:tc>
          <w:tcPr>
            <w:tcW w:type="dxa" w:w="2592"/>
          </w:tcPr>
          <w:p>
            <w:pPr>
              <w:spacing w:after="0"/>
              <w:jc w:val="left"/>
            </w:pPr>
            <w:r>
              <w:rPr>
                <w:sz w:val="16"/>
              </w:rPr>
              <w:t>Winter Weather</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47"/>
          </w:tcPr>
          <w:p>
            <w:pPr>
              <w:spacing w:after="0"/>
              <w:jc w:val="left"/>
            </w:pPr>
            <w:r>
              <w:rPr>
                <w:sz w:val="16"/>
              </w:rPr>
              <w:t>Emergency</w:t>
            </w:r>
          </w:p>
        </w:tc>
        <w:tc>
          <w:tcPr>
            <w:tcW w:type="dxa" w:w="2861"/>
          </w:tcPr>
          <w:p>
            <w:pPr>
              <w:spacing w:after="0"/>
              <w:jc w:val="left"/>
            </w:pPr>
            <w:r>
              <w:rPr>
                <w:sz w:val="16"/>
              </w:rPr>
              <w:t>Severe Snowfall &amp; Winter Storm</w:t>
            </w:r>
          </w:p>
        </w:tc>
        <w:tc>
          <w:tcPr>
            <w:tcW w:type="dxa" w:w="2592"/>
          </w:tcPr>
          <w:p>
            <w:pPr>
              <w:spacing w:after="0"/>
              <w:jc w:val="left"/>
            </w:pPr>
            <w:r>
              <w:rPr>
                <w:sz w:val="16"/>
              </w:rPr>
              <w:t>Winter Weather</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47"/>
          </w:tcPr>
          <w:p>
            <w:pPr>
              <w:spacing w:after="0"/>
              <w:jc w:val="left"/>
            </w:pPr>
            <w:r>
              <w:rPr>
                <w:sz w:val="16"/>
              </w:rPr>
              <w:t>Major disaster</w:t>
            </w:r>
          </w:p>
        </w:tc>
        <w:tc>
          <w:tcPr>
            <w:tcW w:type="dxa" w:w="2861"/>
          </w:tcPr>
          <w:p>
            <w:pPr>
              <w:spacing w:after="0"/>
              <w:jc w:val="left"/>
            </w:pPr>
            <w:r>
              <w:rPr>
                <w:sz w:val="16"/>
              </w:rPr>
              <w:t>Severe Storms &amp; Flooding</w:t>
            </w:r>
          </w:p>
        </w:tc>
        <w:tc>
          <w:tcPr>
            <w:tcW w:type="dxa" w:w="2592"/>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47"/>
          </w:tcPr>
          <w:p>
            <w:pPr>
              <w:spacing w:after="0"/>
              <w:jc w:val="left"/>
            </w:pPr>
            <w:r>
              <w:rPr>
                <w:sz w:val="16"/>
              </w:rPr>
              <w:t>Major disaster</w:t>
            </w:r>
          </w:p>
        </w:tc>
        <w:tc>
          <w:tcPr>
            <w:tcW w:type="dxa" w:w="2861"/>
          </w:tcPr>
          <w:p>
            <w:pPr>
              <w:spacing w:after="0"/>
              <w:jc w:val="left"/>
            </w:pPr>
            <w:r>
              <w:rPr>
                <w:sz w:val="16"/>
              </w:rPr>
              <w:t>Severe Storms &amp; Flooding</w:t>
            </w:r>
          </w:p>
        </w:tc>
        <w:tc>
          <w:tcPr>
            <w:tcW w:type="dxa" w:w="2592"/>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47"/>
          </w:tcPr>
          <w:p>
            <w:pPr>
              <w:spacing w:after="0"/>
              <w:jc w:val="left"/>
            </w:pPr>
            <w:r>
              <w:rPr>
                <w:sz w:val="16"/>
              </w:rPr>
              <w:t>Major disaster</w:t>
            </w:r>
          </w:p>
        </w:tc>
        <w:tc>
          <w:tcPr>
            <w:tcW w:type="dxa" w:w="2861"/>
          </w:tcPr>
          <w:p>
            <w:pPr>
              <w:spacing w:after="0"/>
              <w:jc w:val="left"/>
            </w:pPr>
            <w:r>
              <w:rPr>
                <w:sz w:val="16"/>
              </w:rPr>
              <w:t>Flooding</w:t>
            </w:r>
          </w:p>
        </w:tc>
        <w:tc>
          <w:tcPr>
            <w:tcW w:type="dxa" w:w="2592"/>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136</w:t>
            </w:r>
          </w:p>
        </w:tc>
        <w:tc>
          <w:tcPr>
            <w:tcW w:type="dxa" w:w="1159"/>
          </w:tcPr>
          <w:p>
            <w:pPr>
              <w:spacing w:after="0"/>
              <w:jc w:val="right"/>
            </w:pPr>
            <w:r>
              <w:rPr>
                <w:sz w:val="16"/>
              </w:rPr>
              <w:t>42</w:t>
            </w:r>
          </w:p>
        </w:tc>
        <w:tc>
          <w:tcPr>
            <w:tcW w:type="dxa" w:w="2116"/>
          </w:tcPr>
          <w:p>
            <w:pPr>
              <w:spacing w:after="0"/>
              <w:jc w:val="right"/>
            </w:pPr>
            <w:r>
              <w:rPr>
                <w:sz w:val="16"/>
              </w:rPr>
              <w:t>11</w:t>
            </w:r>
          </w:p>
        </w:tc>
        <w:tc>
          <w:tcPr>
            <w:tcW w:type="dxa" w:w="786"/>
          </w:tcPr>
          <w:p>
            <w:pPr>
              <w:spacing w:after="0"/>
              <w:jc w:val="right"/>
            </w:pPr>
            <w:r>
              <w:rPr>
                <w:sz w:val="16"/>
              </w:rPr>
              <w:t>57</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207</w:t>
            </w:r>
          </w:p>
        </w:tc>
        <w:tc>
          <w:tcPr>
            <w:tcW w:type="dxa" w:w="1159"/>
          </w:tcPr>
          <w:p>
            <w:pPr>
              <w:spacing w:after="0"/>
              <w:jc w:val="right"/>
            </w:pPr>
            <w:r>
              <w:rPr>
                <w:sz w:val="16"/>
              </w:rPr>
              <w:t>39</w:t>
            </w:r>
          </w:p>
        </w:tc>
        <w:tc>
          <w:tcPr>
            <w:tcW w:type="dxa" w:w="2116"/>
          </w:tcPr>
          <w:p>
            <w:pPr>
              <w:spacing w:after="0"/>
              <w:jc w:val="right"/>
            </w:pPr>
            <w:r>
              <w:rPr>
                <w:sz w:val="16"/>
              </w:rPr>
              <w:t>12</w:t>
            </w:r>
          </w:p>
        </w:tc>
        <w:tc>
          <w:tcPr>
            <w:tcW w:type="dxa" w:w="786"/>
          </w:tcPr>
          <w:p>
            <w:pPr>
              <w:spacing w:after="0"/>
              <w:jc w:val="right"/>
            </w:pPr>
            <w:r>
              <w:rPr>
                <w:sz w:val="16"/>
              </w:rPr>
              <w:t>63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18</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2169"/>
        <w:gridCol w:w="1694"/>
        <w:gridCol w:w="951"/>
        <w:gridCol w:w="2543"/>
        <w:gridCol w:w="1143"/>
        <w:gridCol w:w="3186"/>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2169"/>
            <w:shd w:val="clear" w:color="auto" w:fill="E8E8E8"/>
          </w:tcPr>
          <w:p>
            <w:pPr>
              <w:spacing w:after="0"/>
              <w:jc w:val="left"/>
            </w:pPr>
            <w:r>
              <w:rPr>
                <w:b/>
                <w:sz w:val="16"/>
              </w:rPr>
              <w:t>Magnitude or extent</w:t>
            </w:r>
          </w:p>
        </w:tc>
        <w:tc>
          <w:tcPr>
            <w:tcW w:type="dxa" w:w="1694"/>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3"/>
            <w:shd w:val="clear" w:color="auto" w:fill="E8E8E8"/>
          </w:tcPr>
          <w:p>
            <w:pPr>
              <w:spacing w:after="0"/>
              <w:jc w:val="left"/>
            </w:pPr>
            <w:r>
              <w:rPr>
                <w:b/>
                <w:sz w:val="16"/>
              </w:rPr>
              <w:t>Location</w:t>
            </w:r>
          </w:p>
        </w:tc>
        <w:tc>
          <w:tcPr>
            <w:tcW w:type="dxa" w:w="1143"/>
            <w:shd w:val="clear" w:color="auto" w:fill="E8E8E8"/>
          </w:tcPr>
          <w:p>
            <w:pPr>
              <w:spacing w:after="0"/>
              <w:jc w:val="left"/>
            </w:pPr>
            <w:r>
              <w:rPr>
                <w:b/>
                <w:sz w:val="16"/>
              </w:rPr>
              <w:t>Flags</w:t>
            </w:r>
          </w:p>
        </w:tc>
        <w:tc>
          <w:tcPr>
            <w:tcW w:type="dxa" w:w="31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89"/>
          </w:tcPr>
          <w:p>
            <w:pPr>
              <w:spacing w:after="0"/>
              <w:jc w:val="left"/>
            </w:pPr>
            <w:r>
              <w:rPr>
                <w:sz w:val="16"/>
              </w:rPr>
              <w:t>Cold/Wind Chill</w:t>
            </w:r>
          </w:p>
        </w:tc>
        <w:tc>
          <w:tcPr>
            <w:tcW w:type="dxa" w:w="2169"/>
          </w:tcPr>
          <w:p>
            <w:pPr>
              <w:spacing w:after="0"/>
              <w:jc w:val="left"/>
            </w:pPr>
          </w:p>
        </w:tc>
        <w:tc>
          <w:tcPr>
            <w:tcW w:type="dxa" w:w="1694"/>
          </w:tcPr>
          <w:p>
            <w:pPr>
              <w:spacing w:after="0"/>
              <w:jc w:val="left"/>
            </w:pPr>
            <w:r>
              <w:rPr>
                <w:sz w:val="16"/>
              </w:rPr>
              <w:t>$0 property; $0 crops, reported for the zone (2025 dollars)</w:t>
            </w:r>
          </w:p>
        </w:tc>
        <w:tc>
          <w:tcPr>
            <w:tcW w:type="dxa" w:w="951"/>
          </w:tcPr>
          <w:p>
            <w:pPr>
              <w:spacing w:after="0"/>
              <w:jc w:val="right"/>
            </w:pPr>
            <w:r>
              <w:rPr>
                <w:sz w:val="16"/>
              </w:rPr>
              <w:t>0, 0</w:t>
            </w:r>
          </w:p>
        </w:tc>
        <w:tc>
          <w:tcPr>
            <w:tcW w:type="dxa" w:w="2543"/>
          </w:tcPr>
          <w:p>
            <w:pPr>
              <w:spacing w:after="0"/>
              <w:jc w:val="left"/>
            </w:pPr>
            <w:r>
              <w:rPr>
                <w:sz w:val="16"/>
              </w:rPr>
              <w:t>NWS zone WVZ021 (MARION), zone-level</w:t>
            </w:r>
          </w:p>
        </w:tc>
        <w:tc>
          <w:tcPr>
            <w:tcW w:type="dxa" w:w="1143"/>
          </w:tcPr>
          <w:p>
            <w:pPr>
              <w:spacing w:after="0"/>
              <w:jc w:val="left"/>
            </w:pPr>
            <w:r>
              <w:rPr>
                <w:sz w:val="16"/>
              </w:rPr>
              <w:t>new since last plan; within last 5 years</w:t>
            </w:r>
          </w:p>
        </w:tc>
        <w:tc>
          <w:tcPr>
            <w:tcW w:type="dxa" w:w="31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2024-12-31</w:t>
            </w:r>
          </w:p>
        </w:tc>
        <w:tc>
          <w:tcPr>
            <w:tcW w:type="dxa" w:w="1389"/>
          </w:tcPr>
          <w:p>
            <w:pPr>
              <w:spacing w:after="0"/>
              <w:jc w:val="left"/>
            </w:pPr>
            <w:r>
              <w:rPr>
                <w:sz w:val="16"/>
              </w:rPr>
              <w:t>Thunderstorm Wind</w:t>
            </w:r>
          </w:p>
        </w:tc>
        <w:tc>
          <w:tcPr>
            <w:tcW w:type="dxa" w:w="2169"/>
          </w:tcPr>
          <w:p>
            <w:pPr>
              <w:spacing w:after="0"/>
              <w:jc w:val="left"/>
            </w:pPr>
            <w:r>
              <w:rPr>
                <w:sz w:val="16"/>
              </w:rPr>
              <w:t>65 kt (75 mph) estimated gust</w:t>
            </w:r>
          </w:p>
        </w:tc>
        <w:tc>
          <w:tcPr>
            <w:tcW w:type="dxa" w:w="1694"/>
          </w:tcPr>
          <w:p>
            <w:pPr>
              <w:spacing w:after="0"/>
              <w:jc w:val="left"/>
            </w:pPr>
            <w:r>
              <w:rPr>
                <w:sz w:val="16"/>
              </w:rPr>
              <w:t>$0 property; $0 crops (2024 dollars)</w:t>
            </w:r>
          </w:p>
        </w:tc>
        <w:tc>
          <w:tcPr>
            <w:tcW w:type="dxa" w:w="951"/>
          </w:tcPr>
          <w:p>
            <w:pPr>
              <w:spacing w:after="0"/>
              <w:jc w:val="right"/>
            </w:pPr>
            <w:r>
              <w:rPr>
                <w:sz w:val="16"/>
              </w:rPr>
              <w:t>0, 0</w:t>
            </w:r>
          </w:p>
        </w:tc>
        <w:tc>
          <w:tcPr>
            <w:tcW w:type="dxa" w:w="2543"/>
          </w:tcPr>
          <w:p>
            <w:pPr>
              <w:spacing w:after="0"/>
              <w:jc w:val="left"/>
            </w:pPr>
            <w:r>
              <w:rPr>
                <w:sz w:val="16"/>
              </w:rPr>
              <w:t>MONTANA</w:t>
            </w:r>
          </w:p>
        </w:tc>
        <w:tc>
          <w:tcPr>
            <w:tcW w:type="dxa" w:w="1143"/>
          </w:tcPr>
          <w:p>
            <w:pPr>
              <w:spacing w:after="0"/>
              <w:jc w:val="left"/>
            </w:pPr>
            <w:r>
              <w:rPr>
                <w:sz w:val="16"/>
              </w:rPr>
              <w:t>new since last plan; within last 5 years</w:t>
            </w:r>
          </w:p>
        </w:tc>
        <w:tc>
          <w:tcPr>
            <w:tcW w:type="dxa" w:w="3186"/>
          </w:tcPr>
          <w:p>
            <w:pPr>
              <w:spacing w:after="0"/>
              <w:jc w:val="left"/>
            </w:pPr>
            <w:r>
              <w:rPr>
                <w:sz w:val="16"/>
              </w:rPr>
              <w:t>B1-c worst recorded: Thunderstorm Wind</w:t>
            </w:r>
          </w:p>
        </w:tc>
      </w:tr>
      <w:tr>
        <w:trPr>
          <w:cantSplit/>
        </w:trPr>
        <w:tc>
          <w:tcPr>
            <w:tcW w:type="dxa" w:w="1037"/>
          </w:tcPr>
          <w:p>
            <w:pPr>
              <w:spacing w:after="0"/>
              <w:jc w:val="left"/>
            </w:pPr>
            <w:r>
              <w:rPr>
                <w:sz w:val="16"/>
              </w:rPr>
              <w:t>2024-08-20</w:t>
            </w:r>
          </w:p>
        </w:tc>
        <w:tc>
          <w:tcPr>
            <w:tcW w:type="dxa" w:w="1389"/>
          </w:tcPr>
          <w:p>
            <w:pPr>
              <w:spacing w:after="0"/>
              <w:jc w:val="left"/>
            </w:pPr>
            <w:r>
              <w:rPr>
                <w:sz w:val="16"/>
              </w:rPr>
              <w:t>Drought</w:t>
            </w:r>
          </w:p>
        </w:tc>
        <w:tc>
          <w:tcPr>
            <w:tcW w:type="dxa" w:w="2169"/>
          </w:tcPr>
          <w:p>
            <w:pPr>
              <w:spacing w:after="0"/>
              <w:jc w:val="left"/>
            </w:pPr>
          </w:p>
        </w:tc>
        <w:tc>
          <w:tcPr>
            <w:tcW w:type="dxa" w:w="1694"/>
          </w:tcPr>
          <w:p>
            <w:pPr>
              <w:spacing w:after="0"/>
              <w:jc w:val="left"/>
            </w:pPr>
            <w:r>
              <w:rPr>
                <w:sz w:val="16"/>
              </w:rPr>
              <w:t>$0 property; crops not reported, reported for the zone (2024 dollars)</w:t>
            </w:r>
          </w:p>
        </w:tc>
        <w:tc>
          <w:tcPr>
            <w:tcW w:type="dxa" w:w="951"/>
          </w:tcPr>
          <w:p>
            <w:pPr>
              <w:spacing w:after="0"/>
              <w:jc w:val="right"/>
            </w:pPr>
            <w:r>
              <w:rPr>
                <w:sz w:val="16"/>
              </w:rPr>
              <w:t>0, 0</w:t>
            </w:r>
          </w:p>
        </w:tc>
        <w:tc>
          <w:tcPr>
            <w:tcW w:type="dxa" w:w="2543"/>
          </w:tcPr>
          <w:p>
            <w:pPr>
              <w:spacing w:after="0"/>
              <w:jc w:val="left"/>
            </w:pPr>
            <w:r>
              <w:rPr>
                <w:sz w:val="16"/>
              </w:rPr>
              <w:t>NWS zone WVZ021 (MARION), zone-level</w:t>
            </w:r>
          </w:p>
        </w:tc>
        <w:tc>
          <w:tcPr>
            <w:tcW w:type="dxa" w:w="1143"/>
          </w:tcPr>
          <w:p>
            <w:pPr>
              <w:spacing w:after="0"/>
              <w:jc w:val="left"/>
            </w:pPr>
            <w:r>
              <w:rPr>
                <w:sz w:val="16"/>
              </w:rPr>
              <w:t>new since last plan; within last 5 years</w:t>
            </w:r>
          </w:p>
        </w:tc>
        <w:tc>
          <w:tcPr>
            <w:tcW w:type="dxa" w:w="3186"/>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389"/>
          </w:tcPr>
          <w:p>
            <w:pPr>
              <w:spacing w:after="0"/>
              <w:jc w:val="left"/>
            </w:pPr>
            <w:r>
              <w:rPr>
                <w:sz w:val="16"/>
              </w:rPr>
              <w:t>Thunderstorm Wind</w:t>
            </w:r>
          </w:p>
        </w:tc>
        <w:tc>
          <w:tcPr>
            <w:tcW w:type="dxa" w:w="2169"/>
          </w:tcPr>
          <w:p>
            <w:pPr>
              <w:spacing w:after="0"/>
              <w:jc w:val="left"/>
            </w:pPr>
            <w:r>
              <w:rPr>
                <w:sz w:val="16"/>
              </w:rPr>
              <w:t>60 kt (69 mph) estimated gust</w:t>
            </w:r>
          </w:p>
        </w:tc>
        <w:tc>
          <w:tcPr>
            <w:tcW w:type="dxa" w:w="1694"/>
          </w:tcPr>
          <w:p>
            <w:pPr>
              <w:spacing w:after="0"/>
              <w:jc w:val="left"/>
            </w:pPr>
            <w:r>
              <w:rPr>
                <w:sz w:val="16"/>
              </w:rPr>
              <w:t>$0 property; $0 crops (2012 dollars)</w:t>
            </w:r>
          </w:p>
        </w:tc>
        <w:tc>
          <w:tcPr>
            <w:tcW w:type="dxa" w:w="951"/>
          </w:tcPr>
          <w:p>
            <w:pPr>
              <w:spacing w:after="0"/>
              <w:jc w:val="right"/>
            </w:pPr>
            <w:r>
              <w:rPr>
                <w:sz w:val="16"/>
              </w:rPr>
              <w:t>0, 1</w:t>
            </w:r>
          </w:p>
        </w:tc>
        <w:tc>
          <w:tcPr>
            <w:tcW w:type="dxa" w:w="2543"/>
          </w:tcPr>
          <w:p>
            <w:pPr>
              <w:spacing w:after="0"/>
              <w:jc w:val="left"/>
            </w:pPr>
            <w:r>
              <w:rPr>
                <w:sz w:val="16"/>
              </w:rPr>
              <w:t>BETHLEHEM</w:t>
            </w:r>
          </w:p>
        </w:tc>
        <w:tc>
          <w:tcPr>
            <w:tcW w:type="dxa" w:w="1143"/>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89"/>
          </w:tcPr>
          <w:p>
            <w:pPr>
              <w:spacing w:after="0"/>
              <w:jc w:val="left"/>
            </w:pPr>
            <w:r>
              <w:rPr>
                <w:sz w:val="16"/>
              </w:rPr>
              <w:t>High Wind</w:t>
            </w:r>
          </w:p>
        </w:tc>
        <w:tc>
          <w:tcPr>
            <w:tcW w:type="dxa" w:w="2169"/>
          </w:tcPr>
          <w:p>
            <w:pPr>
              <w:spacing w:after="0"/>
              <w:jc w:val="left"/>
            </w:pPr>
            <w:r>
              <w:rPr>
                <w:sz w:val="16"/>
              </w:rPr>
              <w:t>50 kt (58 mph) estimated gust</w:t>
            </w:r>
          </w:p>
        </w:tc>
        <w:tc>
          <w:tcPr>
            <w:tcW w:type="dxa" w:w="1694"/>
          </w:tcPr>
          <w:p>
            <w:pPr>
              <w:spacing w:after="0"/>
              <w:jc w:val="left"/>
            </w:pPr>
            <w:r>
              <w:rPr>
                <w:sz w:val="16"/>
              </w:rPr>
              <w:t>$75,000 property; $0 crops, reported for the zone (2009 dollars)</w:t>
            </w:r>
          </w:p>
        </w:tc>
        <w:tc>
          <w:tcPr>
            <w:tcW w:type="dxa" w:w="951"/>
          </w:tcPr>
          <w:p>
            <w:pPr>
              <w:spacing w:after="0"/>
              <w:jc w:val="right"/>
            </w:pPr>
            <w:r>
              <w:rPr>
                <w:sz w:val="16"/>
              </w:rPr>
              <w:t>0, 0</w:t>
            </w:r>
          </w:p>
        </w:tc>
        <w:tc>
          <w:tcPr>
            <w:tcW w:type="dxa" w:w="2543"/>
          </w:tcPr>
          <w:p>
            <w:pPr>
              <w:spacing w:after="0"/>
              <w:jc w:val="left"/>
            </w:pPr>
            <w:r>
              <w:rPr>
                <w:sz w:val="16"/>
              </w:rPr>
              <w:t>NWS zone WVZ021 (MARION), zone-level</w:t>
            </w:r>
          </w:p>
        </w:tc>
        <w:tc>
          <w:tcPr>
            <w:tcW w:type="dxa" w:w="1143"/>
          </w:tcPr>
          <w:p>
            <w:pPr>
              <w:spacing w:after="0"/>
              <w:jc w:val="left"/>
            </w:pPr>
          </w:p>
        </w:tc>
        <w:tc>
          <w:tcPr>
            <w:tcW w:type="dxa" w:w="3186"/>
          </w:tcPr>
          <w:p>
            <w:pPr>
              <w:spacing w:after="0"/>
              <w:jc w:val="left"/>
            </w:pPr>
            <w:r>
              <w:rPr>
                <w:sz w:val="16"/>
              </w:rPr>
              <w:t>B1-c most damaging: High Wind and Strong Wind</w:t>
            </w:r>
          </w:p>
        </w:tc>
      </w:tr>
      <w:tr>
        <w:trPr>
          <w:cantSplit/>
        </w:trPr>
        <w:tc>
          <w:tcPr>
            <w:tcW w:type="dxa" w:w="1037"/>
          </w:tcPr>
          <w:p>
            <w:pPr>
              <w:spacing w:after="0"/>
              <w:jc w:val="left"/>
            </w:pPr>
            <w:r>
              <w:rPr>
                <w:sz w:val="16"/>
              </w:rPr>
              <w:t>2004-05-25</w:t>
            </w:r>
          </w:p>
        </w:tc>
        <w:tc>
          <w:tcPr>
            <w:tcW w:type="dxa" w:w="1389"/>
          </w:tcPr>
          <w:p>
            <w:pPr>
              <w:spacing w:after="0"/>
              <w:jc w:val="left"/>
            </w:pPr>
            <w:r>
              <w:rPr>
                <w:sz w:val="16"/>
              </w:rPr>
              <w:t>Thunderstorm Wind</w:t>
            </w:r>
          </w:p>
        </w:tc>
        <w:tc>
          <w:tcPr>
            <w:tcW w:type="dxa" w:w="2169"/>
          </w:tcPr>
          <w:p>
            <w:pPr>
              <w:spacing w:after="0"/>
              <w:jc w:val="left"/>
            </w:pPr>
            <w:r>
              <w:rPr>
                <w:sz w:val="16"/>
              </w:rPr>
              <w:t>52 kt (60 mph) estimated gust</w:t>
            </w:r>
          </w:p>
        </w:tc>
        <w:tc>
          <w:tcPr>
            <w:tcW w:type="dxa" w:w="1694"/>
          </w:tcPr>
          <w:p>
            <w:pPr>
              <w:spacing w:after="0"/>
              <w:jc w:val="left"/>
            </w:pPr>
            <w:r>
              <w:rPr>
                <w:sz w:val="16"/>
              </w:rPr>
              <w:t>$15,000 property; crops not reported (2004 dollars)</w:t>
            </w:r>
          </w:p>
        </w:tc>
        <w:tc>
          <w:tcPr>
            <w:tcW w:type="dxa" w:w="951"/>
          </w:tcPr>
          <w:p>
            <w:pPr>
              <w:spacing w:after="0"/>
              <w:jc w:val="right"/>
            </w:pPr>
            <w:r>
              <w:rPr>
                <w:sz w:val="16"/>
              </w:rPr>
              <w:t>1, 0</w:t>
            </w:r>
          </w:p>
        </w:tc>
        <w:tc>
          <w:tcPr>
            <w:tcW w:type="dxa" w:w="2543"/>
          </w:tcPr>
          <w:p>
            <w:pPr>
              <w:spacing w:after="0"/>
              <w:jc w:val="left"/>
            </w:pPr>
            <w:r>
              <w:rPr>
                <w:sz w:val="16"/>
              </w:rPr>
              <w:t>FARMINGTON</w:t>
            </w:r>
          </w:p>
        </w:tc>
        <w:tc>
          <w:tcPr>
            <w:tcW w:type="dxa" w:w="1143"/>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2003-06-14</w:t>
            </w:r>
          </w:p>
        </w:tc>
        <w:tc>
          <w:tcPr>
            <w:tcW w:type="dxa" w:w="1389"/>
          </w:tcPr>
          <w:p>
            <w:pPr>
              <w:spacing w:after="0"/>
              <w:jc w:val="left"/>
            </w:pPr>
            <w:r>
              <w:rPr>
                <w:sz w:val="16"/>
              </w:rPr>
              <w:t>Flash Flood</w:t>
            </w:r>
          </w:p>
        </w:tc>
        <w:tc>
          <w:tcPr>
            <w:tcW w:type="dxa" w:w="2169"/>
          </w:tcPr>
          <w:p>
            <w:pPr>
              <w:spacing w:after="0"/>
              <w:jc w:val="left"/>
            </w:pPr>
          </w:p>
        </w:tc>
        <w:tc>
          <w:tcPr>
            <w:tcW w:type="dxa" w:w="1694"/>
          </w:tcPr>
          <w:p>
            <w:pPr>
              <w:spacing w:after="0"/>
              <w:jc w:val="left"/>
            </w:pPr>
            <w:r>
              <w:rPr>
                <w:sz w:val="16"/>
              </w:rPr>
              <w:t>damage not reported</w:t>
            </w:r>
          </w:p>
        </w:tc>
        <w:tc>
          <w:tcPr>
            <w:tcW w:type="dxa" w:w="951"/>
          </w:tcPr>
          <w:p>
            <w:pPr>
              <w:spacing w:after="0"/>
              <w:jc w:val="right"/>
            </w:pPr>
            <w:r>
              <w:rPr>
                <w:sz w:val="16"/>
              </w:rPr>
              <w:t>1, 0</w:t>
            </w:r>
          </w:p>
        </w:tc>
        <w:tc>
          <w:tcPr>
            <w:tcW w:type="dxa" w:w="2543"/>
          </w:tcPr>
          <w:p>
            <w:pPr>
              <w:spacing w:after="0"/>
              <w:jc w:val="left"/>
            </w:pPr>
            <w:r>
              <w:rPr>
                <w:sz w:val="16"/>
              </w:rPr>
              <w:t>COLFAX</w:t>
            </w:r>
          </w:p>
        </w:tc>
        <w:tc>
          <w:tcPr>
            <w:tcW w:type="dxa" w:w="1143"/>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389"/>
          </w:tcPr>
          <w:p>
            <w:pPr>
              <w:spacing w:after="0"/>
              <w:jc w:val="left"/>
            </w:pPr>
            <w:r>
              <w:rPr>
                <w:sz w:val="16"/>
              </w:rPr>
              <w:t>Heavy Snow</w:t>
            </w:r>
          </w:p>
        </w:tc>
        <w:tc>
          <w:tcPr>
            <w:tcW w:type="dxa" w:w="2169"/>
          </w:tcPr>
          <w:p>
            <w:pPr>
              <w:spacing w:after="0"/>
              <w:jc w:val="left"/>
            </w:pPr>
          </w:p>
        </w:tc>
        <w:tc>
          <w:tcPr>
            <w:tcW w:type="dxa" w:w="1694"/>
          </w:tcPr>
          <w:p>
            <w:pPr>
              <w:spacing w:after="0"/>
              <w:jc w:val="left"/>
            </w:pPr>
            <w:r>
              <w:rPr>
                <w:sz w:val="16"/>
              </w:rPr>
              <w:t>$8,000 property; crops not reported, reported for the zone (2003 dollars)</w:t>
            </w:r>
          </w:p>
        </w:tc>
        <w:tc>
          <w:tcPr>
            <w:tcW w:type="dxa" w:w="951"/>
          </w:tcPr>
          <w:p>
            <w:pPr>
              <w:spacing w:after="0"/>
              <w:jc w:val="right"/>
            </w:pPr>
            <w:r>
              <w:rPr>
                <w:sz w:val="16"/>
              </w:rPr>
              <w:t>0, 0</w:t>
            </w:r>
          </w:p>
        </w:tc>
        <w:tc>
          <w:tcPr>
            <w:tcW w:type="dxa" w:w="2543"/>
          </w:tcPr>
          <w:p>
            <w:pPr>
              <w:spacing w:after="0"/>
              <w:jc w:val="left"/>
            </w:pPr>
            <w:r>
              <w:rPr>
                <w:sz w:val="16"/>
              </w:rPr>
              <w:t>NWS zone WVZ021 (MARION), zone-level</w:t>
            </w:r>
          </w:p>
        </w:tc>
        <w:tc>
          <w:tcPr>
            <w:tcW w:type="dxa" w:w="1143"/>
          </w:tcPr>
          <w:p>
            <w:pPr>
              <w:spacing w:after="0"/>
              <w:jc w:val="left"/>
            </w:pPr>
          </w:p>
        </w:tc>
        <w:tc>
          <w:tcPr>
            <w:tcW w:type="dxa" w:w="31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1999-01-18</w:t>
            </w:r>
          </w:p>
        </w:tc>
        <w:tc>
          <w:tcPr>
            <w:tcW w:type="dxa" w:w="1389"/>
          </w:tcPr>
          <w:p>
            <w:pPr>
              <w:spacing w:after="0"/>
              <w:jc w:val="left"/>
            </w:pPr>
            <w:r>
              <w:rPr>
                <w:sz w:val="16"/>
              </w:rPr>
              <w:t>High Wind</w:t>
            </w:r>
          </w:p>
        </w:tc>
        <w:tc>
          <w:tcPr>
            <w:tcW w:type="dxa" w:w="2169"/>
          </w:tcPr>
          <w:p>
            <w:pPr>
              <w:spacing w:after="0"/>
              <w:jc w:val="left"/>
            </w:pPr>
            <w:r>
              <w:rPr>
                <w:sz w:val="16"/>
              </w:rPr>
              <w:t>60 kt (69 mph), measurement type not recorded</w:t>
            </w:r>
          </w:p>
        </w:tc>
        <w:tc>
          <w:tcPr>
            <w:tcW w:type="dxa" w:w="1694"/>
          </w:tcPr>
          <w:p>
            <w:pPr>
              <w:spacing w:after="0"/>
              <w:jc w:val="left"/>
            </w:pPr>
            <w:r>
              <w:rPr>
                <w:sz w:val="16"/>
              </w:rPr>
              <w:t>$15,000 property; crops not reported, reported for the zone (1999 dollars)</w:t>
            </w:r>
          </w:p>
        </w:tc>
        <w:tc>
          <w:tcPr>
            <w:tcW w:type="dxa" w:w="951"/>
          </w:tcPr>
          <w:p>
            <w:pPr>
              <w:spacing w:after="0"/>
              <w:jc w:val="right"/>
            </w:pPr>
            <w:r>
              <w:rPr>
                <w:sz w:val="16"/>
              </w:rPr>
              <w:t>0, 0</w:t>
            </w:r>
          </w:p>
        </w:tc>
        <w:tc>
          <w:tcPr>
            <w:tcW w:type="dxa" w:w="2543"/>
          </w:tcPr>
          <w:p>
            <w:pPr>
              <w:spacing w:after="0"/>
              <w:jc w:val="left"/>
            </w:pPr>
            <w:r>
              <w:rPr>
                <w:sz w:val="16"/>
              </w:rPr>
              <w:t>NWS zone WVZ021 (MARION), zone-level</w:t>
            </w:r>
          </w:p>
        </w:tc>
        <w:tc>
          <w:tcPr>
            <w:tcW w:type="dxa" w:w="1143"/>
          </w:tcPr>
          <w:p>
            <w:pPr>
              <w:spacing w:after="0"/>
              <w:jc w:val="left"/>
            </w:pPr>
          </w:p>
        </w:tc>
        <w:tc>
          <w:tcPr>
            <w:tcW w:type="dxa" w:w="3186"/>
          </w:tcPr>
          <w:p>
            <w:pPr>
              <w:spacing w:after="0"/>
              <w:jc w:val="left"/>
            </w:pPr>
            <w:r>
              <w:rPr>
                <w:sz w:val="16"/>
              </w:rPr>
              <w:t>B1-c worst recorded: High Wind and Strong Wind</w:t>
            </w:r>
          </w:p>
        </w:tc>
      </w:tr>
      <w:tr>
        <w:trPr>
          <w:cantSplit/>
        </w:trPr>
        <w:tc>
          <w:tcPr>
            <w:tcW w:type="dxa" w:w="1037"/>
          </w:tcPr>
          <w:p>
            <w:pPr>
              <w:spacing w:after="0"/>
              <w:jc w:val="left"/>
            </w:pPr>
            <w:r>
              <w:rPr>
                <w:sz w:val="16"/>
              </w:rPr>
              <w:t>1998-06-28</w:t>
            </w:r>
          </w:p>
        </w:tc>
        <w:tc>
          <w:tcPr>
            <w:tcW w:type="dxa" w:w="1389"/>
          </w:tcPr>
          <w:p>
            <w:pPr>
              <w:spacing w:after="0"/>
              <w:jc w:val="left"/>
            </w:pPr>
            <w:r>
              <w:rPr>
                <w:sz w:val="16"/>
              </w:rPr>
              <w:t>Flash Flood</w:t>
            </w:r>
          </w:p>
        </w:tc>
        <w:tc>
          <w:tcPr>
            <w:tcW w:type="dxa" w:w="2169"/>
          </w:tcPr>
          <w:p>
            <w:pPr>
              <w:spacing w:after="0"/>
              <w:jc w:val="left"/>
            </w:pPr>
          </w:p>
        </w:tc>
        <w:tc>
          <w:tcPr>
            <w:tcW w:type="dxa" w:w="1694"/>
          </w:tcPr>
          <w:p>
            <w:pPr>
              <w:spacing w:after="0"/>
              <w:jc w:val="left"/>
            </w:pPr>
            <w:r>
              <w:rPr>
                <w:sz w:val="16"/>
              </w:rPr>
              <w:t>$5,000,000 property; crops not reported (1998 dollars)</w:t>
            </w:r>
          </w:p>
        </w:tc>
        <w:tc>
          <w:tcPr>
            <w:tcW w:type="dxa" w:w="951"/>
          </w:tcPr>
          <w:p>
            <w:pPr>
              <w:spacing w:after="0"/>
              <w:jc w:val="right"/>
            </w:pPr>
            <w:r>
              <w:rPr>
                <w:sz w:val="16"/>
              </w:rPr>
              <w:t>0, 0</w:t>
            </w:r>
          </w:p>
        </w:tc>
        <w:tc>
          <w:tcPr>
            <w:tcW w:type="dxa" w:w="2543"/>
          </w:tcPr>
          <w:p>
            <w:pPr>
              <w:spacing w:after="0"/>
              <w:jc w:val="left"/>
            </w:pPr>
            <w:r>
              <w:rPr>
                <w:sz w:val="16"/>
              </w:rPr>
              <w:t>COUNTYWIDE</w:t>
            </w:r>
          </w:p>
        </w:tc>
        <w:tc>
          <w:tcPr>
            <w:tcW w:type="dxa" w:w="1143"/>
          </w:tcPr>
          <w:p>
            <w:pPr>
              <w:spacing w:after="0"/>
              <w:jc w:val="left"/>
            </w:pPr>
          </w:p>
        </w:tc>
        <w:tc>
          <w:tcPr>
            <w:tcW w:type="dxa" w:w="31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1981-06-21</w:t>
            </w:r>
          </w:p>
        </w:tc>
        <w:tc>
          <w:tcPr>
            <w:tcW w:type="dxa" w:w="1389"/>
          </w:tcPr>
          <w:p>
            <w:pPr>
              <w:spacing w:after="0"/>
              <w:jc w:val="left"/>
            </w:pPr>
            <w:r>
              <w:rPr>
                <w:sz w:val="16"/>
              </w:rPr>
              <w:t>Tornado</w:t>
            </w:r>
          </w:p>
        </w:tc>
        <w:tc>
          <w:tcPr>
            <w:tcW w:type="dxa" w:w="2169"/>
          </w:tcPr>
          <w:p>
            <w:pPr>
              <w:spacing w:after="0"/>
              <w:jc w:val="left"/>
            </w:pPr>
            <w:r>
              <w:rPr>
                <w:sz w:val="16"/>
              </w:rPr>
              <w:t>F2, 1 mi path length (whole path, pre-1996), 10 yd wide</w:t>
            </w:r>
          </w:p>
        </w:tc>
        <w:tc>
          <w:tcPr>
            <w:tcW w:type="dxa" w:w="1694"/>
          </w:tcPr>
          <w:p>
            <w:pPr>
              <w:spacing w:after="0"/>
              <w:jc w:val="left"/>
            </w:pPr>
            <w:r>
              <w:rPr>
                <w:sz w:val="16"/>
              </w:rPr>
              <w:t>$250,000 property; crops not recorded (1981 dollars)</w:t>
            </w:r>
          </w:p>
        </w:tc>
        <w:tc>
          <w:tcPr>
            <w:tcW w:type="dxa" w:w="951"/>
          </w:tcPr>
          <w:p>
            <w:pPr>
              <w:spacing w:after="0"/>
              <w:jc w:val="right"/>
            </w:pPr>
            <w:r>
              <w:rPr>
                <w:sz w:val="16"/>
              </w:rPr>
              <w:t>0, 0</w:t>
            </w:r>
          </w:p>
        </w:tc>
        <w:tc>
          <w:tcPr>
            <w:tcW w:type="dxa" w:w="2543"/>
          </w:tcPr>
          <w:p>
            <w:pPr>
              <w:spacing w:after="0"/>
              <w:jc w:val="left"/>
            </w:pPr>
            <w:r>
              <w:rPr>
                <w:sz w:val="16"/>
              </w:rPr>
              <w:t>location not recorded</w:t>
            </w:r>
          </w:p>
        </w:tc>
        <w:tc>
          <w:tcPr>
            <w:tcW w:type="dxa" w:w="1143"/>
          </w:tcPr>
          <w:p>
            <w:pPr>
              <w:spacing w:after="0"/>
              <w:jc w:val="left"/>
            </w:pPr>
          </w:p>
        </w:tc>
        <w:tc>
          <w:tcPr>
            <w:tcW w:type="dxa" w:w="3186"/>
          </w:tcPr>
          <w:p>
            <w:pPr>
              <w:spacing w:after="0"/>
              <w:jc w:val="left"/>
            </w:pPr>
            <w:r>
              <w:rPr>
                <w:sz w:val="16"/>
              </w:rPr>
              <w:t>B1-c worst recorded: Tornado</w:t>
            </w:r>
          </w:p>
        </w:tc>
      </w:tr>
      <w:tr>
        <w:trPr>
          <w:cantSplit/>
        </w:trPr>
        <w:tc>
          <w:tcPr>
            <w:tcW w:type="dxa" w:w="1037"/>
          </w:tcPr>
          <w:p>
            <w:pPr>
              <w:spacing w:after="0"/>
              <w:jc w:val="left"/>
            </w:pPr>
            <w:r>
              <w:rPr>
                <w:sz w:val="16"/>
              </w:rPr>
              <w:t>1975-07-10</w:t>
            </w:r>
          </w:p>
        </w:tc>
        <w:tc>
          <w:tcPr>
            <w:tcW w:type="dxa" w:w="1389"/>
          </w:tcPr>
          <w:p>
            <w:pPr>
              <w:spacing w:after="0"/>
              <w:jc w:val="left"/>
            </w:pPr>
            <w:r>
              <w:rPr>
                <w:sz w:val="16"/>
              </w:rPr>
              <w:t>Hail</w:t>
            </w:r>
          </w:p>
        </w:tc>
        <w:tc>
          <w:tcPr>
            <w:tcW w:type="dxa" w:w="2169"/>
          </w:tcPr>
          <w:p>
            <w:pPr>
              <w:spacing w:after="0"/>
              <w:jc w:val="left"/>
            </w:pPr>
            <w:r>
              <w:rPr>
                <w:sz w:val="16"/>
              </w:rPr>
              <w:t>2 in</w:t>
            </w:r>
          </w:p>
        </w:tc>
        <w:tc>
          <w:tcPr>
            <w:tcW w:type="dxa" w:w="1694"/>
          </w:tcPr>
          <w:p>
            <w:pPr>
              <w:spacing w:after="0"/>
              <w:jc w:val="left"/>
            </w:pPr>
            <w:r>
              <w:rPr>
                <w:sz w:val="16"/>
              </w:rPr>
              <w:t>damage not recorded (pre-1996 record)</w:t>
            </w:r>
          </w:p>
        </w:tc>
        <w:tc>
          <w:tcPr>
            <w:tcW w:type="dxa" w:w="951"/>
          </w:tcPr>
          <w:p>
            <w:pPr>
              <w:spacing w:after="0"/>
              <w:jc w:val="right"/>
            </w:pPr>
            <w:r>
              <w:rPr>
                <w:sz w:val="16"/>
              </w:rPr>
              <w:t>0, 0</w:t>
            </w:r>
          </w:p>
        </w:tc>
        <w:tc>
          <w:tcPr>
            <w:tcW w:type="dxa" w:w="2543"/>
          </w:tcPr>
          <w:p>
            <w:pPr>
              <w:spacing w:after="0"/>
              <w:jc w:val="left"/>
            </w:pPr>
            <w:r>
              <w:rPr>
                <w:sz w:val="16"/>
              </w:rPr>
              <w:t>location not recorded</w:t>
            </w:r>
          </w:p>
        </w:tc>
        <w:tc>
          <w:tcPr>
            <w:tcW w:type="dxa" w:w="1143"/>
          </w:tcPr>
          <w:p>
            <w:pPr>
              <w:spacing w:after="0"/>
              <w:jc w:val="left"/>
            </w:pPr>
          </w:p>
        </w:tc>
        <w:tc>
          <w:tcPr>
            <w:tcW w:type="dxa" w:w="3186"/>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7"/>
        <w:gridCol w:w="1584"/>
        <w:gridCol w:w="1623"/>
        <w:gridCol w:w="1755"/>
        <w:gridCol w:w="1522"/>
        <w:gridCol w:w="1510"/>
        <w:gridCol w:w="1037"/>
        <w:gridCol w:w="1522"/>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623"/>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0.01</w:t>
            </w:r>
          </w:p>
        </w:tc>
        <w:tc>
          <w:tcPr>
            <w:tcW w:type="dxa" w:w="1277"/>
          </w:tcPr>
          <w:p>
            <w:pPr>
              <w:spacing w:after="0"/>
              <w:jc w:val="left"/>
            </w:pPr>
            <w:r>
              <w:rPr>
                <w:sz w:val="16"/>
              </w:rPr>
              <w:t>events per year</w:t>
            </w:r>
          </w:p>
        </w:tc>
        <w:tc>
          <w:tcPr>
            <w:tcW w:type="dxa" w:w="1584"/>
          </w:tcPr>
          <w:p>
            <w:pPr>
              <w:spacing w:after="0"/>
              <w:jc w:val="left"/>
            </w:pPr>
            <w:r>
              <w:rPr>
                <w:sz w:val="16"/>
              </w:rPr>
              <w:t>about 1 in 100 years</w:t>
            </w:r>
          </w:p>
        </w:tc>
        <w:tc>
          <w:tcPr>
            <w:tcW w:type="dxa" w:w="1623"/>
          </w:tcPr>
          <w:p>
            <w:pPr>
              <w:spacing w:after="0"/>
              <w:jc w:val="left"/>
            </w:pPr>
            <w:r>
              <w:rPr>
                <w:sz w:val="16"/>
              </w:rPr>
              <w:t>Possible</w:t>
            </w:r>
          </w:p>
        </w:tc>
        <w:tc>
          <w:tcPr>
            <w:tcW w:type="dxa" w:w="1755"/>
          </w:tcPr>
          <w:p>
            <w:pPr>
              <w:spacing w:after="0"/>
              <w:jc w:val="left"/>
            </w:pPr>
            <w:r>
              <w:rPr>
                <w:sz w:val="16"/>
              </w:rPr>
              <w:t>FEMA annualized frequency (modeled)</w:t>
            </w:r>
          </w:p>
        </w:tc>
        <w:tc>
          <w:tcPr>
            <w:tcW w:type="dxa" w:w="1522"/>
          </w:tcPr>
          <w:p>
            <w:pPr>
              <w:spacing w:after="0"/>
              <w:jc w:val="right"/>
            </w:pPr>
            <w:r>
              <w:rPr>
                <w:sz w:val="16"/>
              </w:rPr>
              <w:t>0</w:t>
            </w: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52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5"/>
          </w:tcPr>
          <w:p>
            <w:pPr>
              <w:spacing w:after="0"/>
              <w:jc w:val="right"/>
            </w:pPr>
            <w:r>
              <w:rPr>
                <w:sz w:val="16"/>
              </w:rPr>
              <w:t>2.53</w:t>
            </w:r>
          </w:p>
        </w:tc>
        <w:tc>
          <w:tcPr>
            <w:tcW w:type="dxa" w:w="1277"/>
          </w:tcPr>
          <w:p>
            <w:pPr>
              <w:spacing w:after="0"/>
              <w:jc w:val="left"/>
            </w:pPr>
            <w:r>
              <w:rPr>
                <w:sz w:val="16"/>
              </w:rPr>
              <w:t>event-days per year</w:t>
            </w:r>
          </w:p>
        </w:tc>
        <w:tc>
          <w:tcPr>
            <w:tcW w:type="dxa" w:w="1584"/>
          </w:tcPr>
          <w:p>
            <w:pPr>
              <w:spacing w:after="0"/>
              <w:jc w:val="left"/>
            </w:pPr>
            <w:r>
              <w:rPr>
                <w:sz w:val="16"/>
              </w:rPr>
              <w:t>about 2.53 days per year</w:t>
            </w:r>
          </w:p>
        </w:tc>
        <w:tc>
          <w:tcPr>
            <w:tcW w:type="dxa" w:w="1623"/>
          </w:tcPr>
          <w:p>
            <w:pPr>
              <w:spacing w:after="0"/>
              <w:jc w:val="left"/>
            </w:pPr>
            <w:r>
              <w:rPr>
                <w:sz w:val="16"/>
              </w:rPr>
              <w:t>Likely (from Storm Events: 4 of 30 years)</w:t>
            </w:r>
          </w:p>
        </w:tc>
        <w:tc>
          <w:tcPr>
            <w:tcW w:type="dxa" w:w="1755"/>
          </w:tcPr>
          <w:p>
            <w:pPr>
              <w:spacing w:after="0"/>
              <w:jc w:val="left"/>
            </w:pPr>
            <w:r>
              <w:rPr>
                <w:sz w:val="16"/>
              </w:rPr>
              <w:t>event-days in 4 of 30 years, 1996 to 2025 (13.3%)</w:t>
            </w:r>
          </w:p>
        </w:tc>
        <w:tc>
          <w:tcPr>
            <w:tcW w:type="dxa" w:w="1522"/>
          </w:tcPr>
          <w:p>
            <w:pPr>
              <w:spacing w:after="0"/>
              <w:jc w:val="right"/>
            </w:pPr>
            <w:r>
              <w:rPr>
                <w:sz w:val="16"/>
              </w:rPr>
              <w:t>48</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2.58</w:t>
            </w:r>
          </w:p>
        </w:tc>
        <w:tc>
          <w:tcPr>
            <w:tcW w:type="dxa" w:w="1277"/>
          </w:tcPr>
          <w:p>
            <w:pPr>
              <w:spacing w:after="0"/>
              <w:jc w:val="left"/>
            </w:pPr>
            <w:r>
              <w:rPr>
                <w:sz w:val="16"/>
              </w:rPr>
              <w:t>event-days per year</w:t>
            </w:r>
          </w:p>
        </w:tc>
        <w:tc>
          <w:tcPr>
            <w:tcW w:type="dxa" w:w="1584"/>
          </w:tcPr>
          <w:p>
            <w:pPr>
              <w:spacing w:after="0"/>
              <w:jc w:val="left"/>
            </w:pPr>
            <w:r>
              <w:rPr>
                <w:sz w:val="16"/>
              </w:rPr>
              <w:t>about 2.58 days per year</w:t>
            </w:r>
          </w:p>
        </w:tc>
        <w:tc>
          <w:tcPr>
            <w:tcW w:type="dxa" w:w="1623"/>
          </w:tcPr>
          <w:p>
            <w:pPr>
              <w:spacing w:after="0"/>
              <w:jc w:val="left"/>
            </w:pPr>
            <w:r>
              <w:rPr>
                <w:sz w:val="16"/>
              </w:rPr>
              <w:t>Possible (from Storm Events: 2 of 30 years)</w:t>
            </w:r>
          </w:p>
        </w:tc>
        <w:tc>
          <w:tcPr>
            <w:tcW w:type="dxa" w:w="1755"/>
          </w:tcPr>
          <w:p>
            <w:pPr>
              <w:spacing w:after="0"/>
              <w:jc w:val="left"/>
            </w:pPr>
            <w:r>
              <w:rPr>
                <w:sz w:val="16"/>
              </w:rPr>
              <w:t>event-days in 2 of 30 years, 1996 to 2025 (6.67%)</w:t>
            </w:r>
          </w:p>
        </w:tc>
        <w:tc>
          <w:tcPr>
            <w:tcW w:type="dxa" w:w="1522"/>
          </w:tcPr>
          <w:p>
            <w:pPr>
              <w:spacing w:after="0"/>
              <w:jc w:val="right"/>
            </w:pPr>
            <w:r>
              <w:rPr>
                <w:sz w:val="16"/>
              </w:rPr>
              <w:t>91</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0.000606</w:t>
            </w:r>
          </w:p>
        </w:tc>
        <w:tc>
          <w:tcPr>
            <w:tcW w:type="dxa" w:w="1277"/>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0.0606%</w:t>
            </w:r>
          </w:p>
        </w:tc>
        <w:tc>
          <w:tcPr>
            <w:tcW w:type="dxa" w:w="1623"/>
          </w:tcPr>
          <w:p>
            <w:pPr>
              <w:spacing w:after="0"/>
              <w:jc w:val="left"/>
            </w:pPr>
          </w:p>
        </w:tc>
        <w:tc>
          <w:tcPr>
            <w:tcW w:type="dxa" w:w="1755"/>
          </w:tcPr>
          <w:p>
            <w:pPr>
              <w:spacing w:after="0"/>
              <w:jc w:val="left"/>
            </w:pP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2.11</w:t>
            </w:r>
          </w:p>
        </w:tc>
        <w:tc>
          <w:tcPr>
            <w:tcW w:type="dxa" w:w="1277"/>
          </w:tcPr>
          <w:p>
            <w:pPr>
              <w:spacing w:after="0"/>
              <w:jc w:val="left"/>
            </w:pPr>
            <w:r>
              <w:rPr>
                <w:sz w:val="16"/>
              </w:rPr>
              <w:t>events per year</w:t>
            </w:r>
          </w:p>
        </w:tc>
        <w:tc>
          <w:tcPr>
            <w:tcW w:type="dxa" w:w="1584"/>
          </w:tcPr>
          <w:p>
            <w:pPr>
              <w:spacing w:after="0"/>
              <w:jc w:val="left"/>
            </w:pPr>
            <w:r>
              <w:rPr>
                <w:sz w:val="16"/>
              </w:rPr>
              <w:t>about 2.11 per year</w:t>
            </w:r>
          </w:p>
        </w:tc>
        <w:tc>
          <w:tcPr>
            <w:tcW w:type="dxa" w:w="1623"/>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80.0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2.21</w:t>
            </w:r>
          </w:p>
        </w:tc>
        <w:tc>
          <w:tcPr>
            <w:tcW w:type="dxa" w:w="1277"/>
          </w:tcPr>
          <w:p>
            <w:pPr>
              <w:spacing w:after="0"/>
              <w:jc w:val="left"/>
            </w:pPr>
            <w:r>
              <w:rPr>
                <w:sz w:val="16"/>
              </w:rPr>
              <w:t>event-days per year</w:t>
            </w:r>
          </w:p>
        </w:tc>
        <w:tc>
          <w:tcPr>
            <w:tcW w:type="dxa" w:w="1584"/>
          </w:tcPr>
          <w:p>
            <w:pPr>
              <w:spacing w:after="0"/>
              <w:jc w:val="left"/>
            </w:pPr>
            <w:r>
              <w:rPr>
                <w:sz w:val="16"/>
              </w:rPr>
              <w:t>about 2.21 days per year</w:t>
            </w:r>
          </w:p>
        </w:tc>
        <w:tc>
          <w:tcPr>
            <w:tcW w:type="dxa" w:w="1623"/>
          </w:tcPr>
          <w:p>
            <w:pPr>
              <w:spacing w:after="0"/>
              <w:jc w:val="left"/>
            </w:pPr>
          </w:p>
        </w:tc>
        <w:tc>
          <w:tcPr>
            <w:tcW w:type="dxa" w:w="1755"/>
          </w:tcPr>
          <w:p>
            <w:pPr>
              <w:spacing w:after="0"/>
              <w:jc w:val="left"/>
            </w:pPr>
            <w:r>
              <w:rPr>
                <w:sz w:val="16"/>
              </w:rPr>
              <w:t>event-days in 0 of 30 years, 1996 to 2025 (0%)</w:t>
            </w:r>
          </w:p>
        </w:tc>
        <w:tc>
          <w:tcPr>
            <w:tcW w:type="dxa" w:w="1522"/>
          </w:tcPr>
          <w:p>
            <w:pPr>
              <w:spacing w:after="0"/>
              <w:jc w:val="right"/>
            </w:pPr>
            <w:r>
              <w:rPr>
                <w:sz w:val="16"/>
              </w:rPr>
              <w:t>41</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0.023</w:t>
            </w:r>
          </w:p>
        </w:tc>
        <w:tc>
          <w:tcPr>
            <w:tcW w:type="dxa" w:w="1277"/>
          </w:tcPr>
          <w:p>
            <w:pPr>
              <w:spacing w:after="0"/>
              <w:jc w:val="left"/>
            </w:pPr>
            <w:r>
              <w:rPr>
                <w:sz w:val="16"/>
              </w:rPr>
              <w:t>events per year</w:t>
            </w:r>
          </w:p>
        </w:tc>
        <w:tc>
          <w:tcPr>
            <w:tcW w:type="dxa" w:w="1584"/>
          </w:tcPr>
          <w:p>
            <w:pPr>
              <w:spacing w:after="0"/>
              <w:jc w:val="left"/>
            </w:pPr>
            <w:r>
              <w:rPr>
                <w:sz w:val="16"/>
              </w:rPr>
              <w:t>about 1 in 43 years</w:t>
            </w:r>
          </w:p>
        </w:tc>
        <w:tc>
          <w:tcPr>
            <w:tcW w:type="dxa" w:w="1623"/>
          </w:tcPr>
          <w:p>
            <w:pPr>
              <w:spacing w:after="0"/>
              <w:jc w:val="left"/>
            </w:pPr>
            <w:r>
              <w:rPr>
                <w:sz w:val="16"/>
              </w:rPr>
              <w:t>Possible</w:t>
            </w:r>
          </w:p>
        </w:tc>
        <w:tc>
          <w:tcPr>
            <w:tcW w:type="dxa" w:w="1755"/>
          </w:tcPr>
          <w:p>
            <w:pPr>
              <w:spacing w:after="0"/>
              <w:jc w:val="left"/>
            </w:pPr>
            <w:r>
              <w:rPr>
                <w:sz w:val="16"/>
              </w:rPr>
              <w:t>FEMA annualized frequency (modeled)</w:t>
            </w:r>
          </w:p>
        </w:tc>
        <w:tc>
          <w:tcPr>
            <w:tcW w:type="dxa" w:w="1522"/>
          </w:tcPr>
          <w:p>
            <w:pPr>
              <w:spacing w:after="0"/>
              <w:jc w:val="right"/>
            </w:pPr>
            <w:r>
              <w:rPr>
                <w:sz w:val="16"/>
              </w:rPr>
              <w:t>6</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5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0.199</w:t>
            </w:r>
          </w:p>
        </w:tc>
        <w:tc>
          <w:tcPr>
            <w:tcW w:type="dxa" w:w="1277"/>
          </w:tcPr>
          <w:p>
            <w:pPr>
              <w:spacing w:after="0"/>
              <w:jc w:val="left"/>
            </w:pPr>
            <w:r>
              <w:rPr>
                <w:sz w:val="16"/>
              </w:rPr>
              <w:t>event-days per year</w:t>
            </w:r>
          </w:p>
        </w:tc>
        <w:tc>
          <w:tcPr>
            <w:tcW w:type="dxa" w:w="1584"/>
          </w:tcPr>
          <w:p>
            <w:pPr>
              <w:spacing w:after="0"/>
              <w:jc w:val="left"/>
            </w:pPr>
            <w:r>
              <w:rPr>
                <w:sz w:val="16"/>
              </w:rPr>
              <w:t>about 0.199 days per year</w:t>
            </w:r>
          </w:p>
        </w:tc>
        <w:tc>
          <w:tcPr>
            <w:tcW w:type="dxa" w:w="1623"/>
          </w:tcPr>
          <w:p>
            <w:pPr>
              <w:spacing w:after="0"/>
              <w:jc w:val="left"/>
            </w:pPr>
            <w:r>
              <w:rPr>
                <w:sz w:val="16"/>
              </w:rPr>
              <w:t>Likely (from Storm Events: 3 of 30 years)</w:t>
            </w:r>
          </w:p>
        </w:tc>
        <w:tc>
          <w:tcPr>
            <w:tcW w:type="dxa" w:w="1755"/>
          </w:tcPr>
          <w:p>
            <w:pPr>
              <w:spacing w:after="0"/>
              <w:jc w:val="left"/>
            </w:pPr>
            <w:r>
              <w:rPr>
                <w:sz w:val="16"/>
              </w:rPr>
              <w:t>event-days in 3 of 30 years, 1996 to 2025 (10%)</w:t>
            </w:r>
          </w:p>
        </w:tc>
        <w:tc>
          <w:tcPr>
            <w:tcW w:type="dxa" w:w="1522"/>
          </w:tcPr>
          <w:p>
            <w:pPr>
              <w:spacing w:after="0"/>
              <w:jc w:val="right"/>
            </w:pPr>
            <w:r>
              <w:rPr>
                <w:sz w:val="16"/>
              </w:rPr>
              <w:t>14</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2.36</w:t>
            </w:r>
          </w:p>
        </w:tc>
        <w:tc>
          <w:tcPr>
            <w:tcW w:type="dxa" w:w="1277"/>
          </w:tcPr>
          <w:p>
            <w:pPr>
              <w:spacing w:after="0"/>
              <w:jc w:val="left"/>
            </w:pPr>
            <w:r>
              <w:rPr>
                <w:sz w:val="16"/>
              </w:rPr>
              <w:t>event-days per year</w:t>
            </w:r>
          </w:p>
        </w:tc>
        <w:tc>
          <w:tcPr>
            <w:tcW w:type="dxa" w:w="1584"/>
          </w:tcPr>
          <w:p>
            <w:pPr>
              <w:spacing w:after="0"/>
              <w:jc w:val="left"/>
            </w:pPr>
            <w:r>
              <w:rPr>
                <w:sz w:val="16"/>
              </w:rPr>
              <w:t>about 2.36 days per year</w:t>
            </w:r>
          </w:p>
        </w:tc>
        <w:tc>
          <w:tcPr>
            <w:tcW w:type="dxa" w:w="1623"/>
          </w:tcPr>
          <w:p>
            <w:pPr>
              <w:spacing w:after="0"/>
              <w:jc w:val="left"/>
            </w:pPr>
            <w:r>
              <w:rPr>
                <w:sz w:val="16"/>
              </w:rPr>
              <w:t>Highly likely (from Storm Events: 27 of 30 years)</w:t>
            </w:r>
          </w:p>
        </w:tc>
        <w:tc>
          <w:tcPr>
            <w:tcW w:type="dxa" w:w="1755"/>
          </w:tcPr>
          <w:p>
            <w:pPr>
              <w:spacing w:after="0"/>
              <w:jc w:val="left"/>
            </w:pPr>
            <w:r>
              <w:rPr>
                <w:sz w:val="16"/>
              </w:rPr>
              <w:t>event-days in 27 of 30 years, 1996 to 2025 (90%)</w:t>
            </w:r>
          </w:p>
        </w:tc>
        <w:tc>
          <w:tcPr>
            <w:tcW w:type="dxa" w:w="1522"/>
          </w:tcPr>
          <w:p>
            <w:pPr>
              <w:spacing w:after="0"/>
              <w:jc w:val="right"/>
            </w:pPr>
            <w:r>
              <w:rPr>
                <w:sz w:val="16"/>
              </w:rPr>
              <w:t>66</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0.804</w:t>
            </w:r>
          </w:p>
        </w:tc>
        <w:tc>
          <w:tcPr>
            <w:tcW w:type="dxa" w:w="1277"/>
          </w:tcPr>
          <w:p>
            <w:pPr>
              <w:spacing w:after="0"/>
              <w:jc w:val="left"/>
            </w:pPr>
            <w:r>
              <w:rPr>
                <w:sz w:val="16"/>
              </w:rPr>
              <w:t>events per year (modeled)</w:t>
            </w:r>
          </w:p>
        </w:tc>
        <w:tc>
          <w:tcPr>
            <w:tcW w:type="dxa" w:w="1584"/>
          </w:tcPr>
          <w:p>
            <w:pPr>
              <w:spacing w:after="0"/>
              <w:jc w:val="left"/>
            </w:pPr>
            <w:r>
              <w:rPr>
                <w:sz w:val="16"/>
              </w:rPr>
              <w:t>about 0.8 per year</w:t>
            </w:r>
          </w:p>
        </w:tc>
        <w:tc>
          <w:tcPr>
            <w:tcW w:type="dxa" w:w="1623"/>
          </w:tcPr>
          <w:p>
            <w:pPr>
              <w:spacing w:after="0"/>
              <w:jc w:val="left"/>
            </w:pPr>
            <w:r>
              <w:rPr>
                <w:sz w:val="16"/>
              </w:rPr>
              <w:t>Likely</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44.6</w:t>
            </w:r>
          </w:p>
        </w:tc>
        <w:tc>
          <w:tcPr>
            <w:tcW w:type="dxa" w:w="1277"/>
          </w:tcPr>
          <w:p>
            <w:pPr>
              <w:spacing w:after="0"/>
              <w:jc w:val="left"/>
            </w:pPr>
            <w:r>
              <w:rPr>
                <w:sz w:val="16"/>
              </w:rPr>
              <w:t>days per year with a strike</w:t>
            </w:r>
          </w:p>
        </w:tc>
        <w:tc>
          <w:tcPr>
            <w:tcW w:type="dxa" w:w="1584"/>
          </w:tcPr>
          <w:p>
            <w:pPr>
              <w:spacing w:after="0"/>
              <w:jc w:val="left"/>
            </w:pPr>
            <w:r>
              <w:rPr>
                <w:sz w:val="16"/>
              </w:rPr>
              <w:t>about 44.6 days per year</w:t>
            </w:r>
          </w:p>
        </w:tc>
        <w:tc>
          <w:tcPr>
            <w:tcW w:type="dxa" w:w="1623"/>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1.27</w:t>
            </w:r>
          </w:p>
        </w:tc>
        <w:tc>
          <w:tcPr>
            <w:tcW w:type="dxa" w:w="1277"/>
          </w:tcPr>
          <w:p>
            <w:pPr>
              <w:spacing w:after="0"/>
              <w:jc w:val="left"/>
            </w:pPr>
            <w:r>
              <w:rPr>
                <w:sz w:val="16"/>
              </w:rPr>
              <w:t>events per year</w:t>
            </w:r>
          </w:p>
        </w:tc>
        <w:tc>
          <w:tcPr>
            <w:tcW w:type="dxa" w:w="1584"/>
          </w:tcPr>
          <w:p>
            <w:pPr>
              <w:spacing w:after="0"/>
              <w:jc w:val="left"/>
            </w:pPr>
            <w:r>
              <w:rPr>
                <w:sz w:val="16"/>
              </w:rPr>
              <w:t>about 1.27 per year</w:t>
            </w:r>
          </w:p>
        </w:tc>
        <w:tc>
          <w:tcPr>
            <w:tcW w:type="dxa" w:w="1623"/>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49</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0.0473</w:t>
            </w:r>
          </w:p>
        </w:tc>
        <w:tc>
          <w:tcPr>
            <w:tcW w:type="dxa" w:w="1277"/>
          </w:tcPr>
          <w:p>
            <w:pPr>
              <w:spacing w:after="0"/>
              <w:jc w:val="left"/>
            </w:pPr>
            <w:r>
              <w:rPr>
                <w:sz w:val="16"/>
              </w:rPr>
              <w:t>events per year</w:t>
            </w:r>
          </w:p>
        </w:tc>
        <w:tc>
          <w:tcPr>
            <w:tcW w:type="dxa" w:w="1584"/>
          </w:tcPr>
          <w:p>
            <w:pPr>
              <w:spacing w:after="0"/>
              <w:jc w:val="left"/>
            </w:pPr>
            <w:r>
              <w:rPr>
                <w:sz w:val="16"/>
              </w:rPr>
              <w:t>about 1 in 21 years</w:t>
            </w:r>
          </w:p>
        </w:tc>
        <w:tc>
          <w:tcPr>
            <w:tcW w:type="dxa" w:w="1623"/>
          </w:tcPr>
          <w:p>
            <w:pPr>
              <w:spacing w:after="0"/>
              <w:jc w:val="left"/>
            </w:pPr>
            <w:r>
              <w:rPr>
                <w:sz w:val="16"/>
              </w:rPr>
              <w:t>Possible</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0.0000736</w:t>
            </w:r>
          </w:p>
        </w:tc>
        <w:tc>
          <w:tcPr>
            <w:tcW w:type="dxa" w:w="1277"/>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0.00736%</w:t>
            </w:r>
          </w:p>
        </w:tc>
        <w:tc>
          <w:tcPr>
            <w:tcW w:type="dxa" w:w="1623"/>
          </w:tcPr>
          <w:p>
            <w:pPr>
              <w:spacing w:after="0"/>
              <w:jc w:val="left"/>
            </w:pPr>
          </w:p>
        </w:tc>
        <w:tc>
          <w:tcPr>
            <w:tcW w:type="dxa" w:w="175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9.27</w:t>
            </w:r>
          </w:p>
        </w:tc>
        <w:tc>
          <w:tcPr>
            <w:tcW w:type="dxa" w:w="1277"/>
          </w:tcPr>
          <w:p>
            <w:pPr>
              <w:spacing w:after="0"/>
              <w:jc w:val="left"/>
            </w:pPr>
            <w:r>
              <w:rPr>
                <w:sz w:val="16"/>
              </w:rPr>
              <w:t>event-days per year</w:t>
            </w:r>
          </w:p>
        </w:tc>
        <w:tc>
          <w:tcPr>
            <w:tcW w:type="dxa" w:w="1584"/>
          </w:tcPr>
          <w:p>
            <w:pPr>
              <w:spacing w:after="0"/>
              <w:jc w:val="left"/>
            </w:pPr>
            <w:r>
              <w:rPr>
                <w:sz w:val="16"/>
              </w:rPr>
              <w:t>about 9.27 days per year</w:t>
            </w:r>
          </w:p>
        </w:tc>
        <w:tc>
          <w:tcPr>
            <w:tcW w:type="dxa" w:w="1623"/>
          </w:tcPr>
          <w:p>
            <w:pPr>
              <w:spacing w:after="0"/>
              <w:jc w:val="left"/>
            </w:pPr>
            <w:r>
              <w:rPr>
                <w:sz w:val="16"/>
              </w:rPr>
              <w:t>Likely (from Storm Events: 21 of 30 years)</w:t>
            </w:r>
          </w:p>
        </w:tc>
        <w:tc>
          <w:tcPr>
            <w:tcW w:type="dxa" w:w="1755"/>
          </w:tcPr>
          <w:p>
            <w:pPr>
              <w:spacing w:after="0"/>
              <w:jc w:val="left"/>
            </w:pPr>
            <w:r>
              <w:rPr>
                <w:sz w:val="16"/>
              </w:rPr>
              <w:t>event-days in 21 of 30 years, 1996 to 2025 (70%)</w:t>
            </w:r>
          </w:p>
        </w:tc>
        <w:tc>
          <w:tcPr>
            <w:tcW w:type="dxa" w:w="1522"/>
          </w:tcPr>
          <w:p>
            <w:pPr>
              <w:spacing w:after="0"/>
              <w:jc w:val="right"/>
            </w:pPr>
            <w:r>
              <w:rPr>
                <w:sz w:val="16"/>
              </w:rPr>
              <w:t>176</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 of 21</w:t>
            </w:r>
          </w:p>
        </w:tc>
        <w:tc>
          <w:tcPr>
            <w:tcW w:type="dxa" w:w="1205"/>
          </w:tcPr>
          <w:p>
            <w:pPr>
              <w:spacing w:after="0"/>
              <w:jc w:val="right"/>
            </w:pPr>
            <w:r>
              <w:rPr>
                <w:sz w:val="16"/>
              </w:rPr>
              <w:t>5.4</w:t>
            </w:r>
          </w:p>
        </w:tc>
        <w:tc>
          <w:tcPr>
            <w:tcW w:type="dxa" w:w="1264"/>
          </w:tcPr>
          <w:p>
            <w:pPr>
              <w:spacing w:after="0"/>
              <w:jc w:val="right"/>
            </w:pPr>
            <w:r>
              <w:rPr>
                <w:sz w:val="16"/>
              </w:rPr>
              <w:t>5.4</w:t>
            </w:r>
          </w:p>
        </w:tc>
        <w:tc>
          <w:tcPr>
            <w:tcW w:type="dxa" w:w="1205"/>
          </w:tcPr>
          <w:p>
            <w:pPr>
              <w:spacing w:after="0"/>
              <w:jc w:val="right"/>
            </w:pPr>
            <w:r>
              <w:rPr>
                <w:sz w:val="16"/>
              </w:rPr>
              <w:t>5.4</w:t>
            </w:r>
          </w:p>
        </w:tc>
        <w:tc>
          <w:tcPr>
            <w:tcW w:type="dxa" w:w="6911"/>
          </w:tcPr>
          <w:p>
            <w:pPr>
              <w:spacing w:after="0"/>
              <w:jc w:val="left"/>
            </w:pPr>
            <w:r>
              <w:rPr>
                <w:sz w:val="16"/>
              </w:rPr>
              <w:t>Very Low 1, Not Applicable 20</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21 of 21</w:t>
            </w:r>
          </w:p>
        </w:tc>
        <w:tc>
          <w:tcPr>
            <w:tcW w:type="dxa" w:w="1205"/>
          </w:tcPr>
          <w:p>
            <w:pPr>
              <w:spacing w:after="0"/>
              <w:jc w:val="right"/>
            </w:pPr>
            <w:r>
              <w:rPr>
                <w:sz w:val="16"/>
              </w:rPr>
              <w:t>20.2</w:t>
            </w:r>
          </w:p>
        </w:tc>
        <w:tc>
          <w:tcPr>
            <w:tcW w:type="dxa" w:w="1264"/>
          </w:tcPr>
          <w:p>
            <w:pPr>
              <w:spacing w:after="0"/>
              <w:jc w:val="right"/>
            </w:pPr>
            <w:r>
              <w:rPr>
                <w:sz w:val="16"/>
              </w:rPr>
              <w:t>22.7</w:t>
            </w:r>
          </w:p>
        </w:tc>
        <w:tc>
          <w:tcPr>
            <w:tcW w:type="dxa" w:w="1205"/>
          </w:tcPr>
          <w:p>
            <w:pPr>
              <w:spacing w:after="0"/>
              <w:jc w:val="right"/>
            </w:pPr>
            <w:r>
              <w:rPr>
                <w:sz w:val="16"/>
              </w:rPr>
              <w:t>27.7</w:t>
            </w:r>
          </w:p>
        </w:tc>
        <w:tc>
          <w:tcPr>
            <w:tcW w:type="dxa" w:w="6911"/>
          </w:tcPr>
          <w:p>
            <w:pPr>
              <w:spacing w:after="0"/>
              <w:jc w:val="left"/>
            </w:pPr>
            <w:r>
              <w:rPr>
                <w:sz w:val="16"/>
              </w:rPr>
              <w:t>Relatively Low 21</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21</w:t>
            </w:r>
          </w:p>
        </w:tc>
        <w:tc>
          <w:tcPr>
            <w:tcW w:type="dxa" w:w="1205"/>
          </w:tcPr>
          <w:p>
            <w:pPr>
              <w:spacing w:after="0"/>
              <w:jc w:val="right"/>
            </w:pPr>
            <w:r>
              <w:rPr>
                <w:sz w:val="16"/>
              </w:rPr>
              <w:t>90.8</w:t>
            </w:r>
          </w:p>
        </w:tc>
        <w:tc>
          <w:tcPr>
            <w:tcW w:type="dxa" w:w="1264"/>
          </w:tcPr>
          <w:p>
            <w:pPr>
              <w:spacing w:after="0"/>
              <w:jc w:val="right"/>
            </w:pPr>
            <w:r>
              <w:rPr>
                <w:sz w:val="16"/>
              </w:rPr>
              <w:t>90.8</w:t>
            </w:r>
          </w:p>
        </w:tc>
        <w:tc>
          <w:tcPr>
            <w:tcW w:type="dxa" w:w="1205"/>
          </w:tcPr>
          <w:p>
            <w:pPr>
              <w:spacing w:after="0"/>
              <w:jc w:val="right"/>
            </w:pPr>
            <w:r>
              <w:rPr>
                <w:sz w:val="16"/>
              </w:rPr>
              <w:t>90.8</w:t>
            </w:r>
          </w:p>
        </w:tc>
        <w:tc>
          <w:tcPr>
            <w:tcW w:type="dxa" w:w="6911"/>
          </w:tcPr>
          <w:p>
            <w:pPr>
              <w:spacing w:after="0"/>
              <w:jc w:val="left"/>
            </w:pPr>
            <w:r>
              <w:rPr>
                <w:sz w:val="16"/>
              </w:rPr>
              <w:t>Relatively Low 1, No Rating 20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21 of 21</w:t>
            </w:r>
          </w:p>
        </w:tc>
        <w:tc>
          <w:tcPr>
            <w:tcW w:type="dxa" w:w="1205"/>
          </w:tcPr>
          <w:p>
            <w:pPr>
              <w:spacing w:after="0"/>
              <w:jc w:val="right"/>
            </w:pPr>
            <w:r>
              <w:rPr>
                <w:sz w:val="16"/>
              </w:rPr>
              <w:t>11.2</w:t>
            </w:r>
          </w:p>
        </w:tc>
        <w:tc>
          <w:tcPr>
            <w:tcW w:type="dxa" w:w="1264"/>
          </w:tcPr>
          <w:p>
            <w:pPr>
              <w:spacing w:after="0"/>
              <w:jc w:val="right"/>
            </w:pPr>
            <w:r>
              <w:rPr>
                <w:sz w:val="16"/>
              </w:rPr>
              <w:t>24.2</w:t>
            </w:r>
          </w:p>
        </w:tc>
        <w:tc>
          <w:tcPr>
            <w:tcW w:type="dxa" w:w="1205"/>
          </w:tcPr>
          <w:p>
            <w:pPr>
              <w:spacing w:after="0"/>
              <w:jc w:val="right"/>
            </w:pPr>
            <w:r>
              <w:rPr>
                <w:sz w:val="16"/>
              </w:rPr>
              <w:t>37.2</w:t>
            </w:r>
          </w:p>
        </w:tc>
        <w:tc>
          <w:tcPr>
            <w:tcW w:type="dxa" w:w="6911"/>
          </w:tcPr>
          <w:p>
            <w:pPr>
              <w:spacing w:after="0"/>
              <w:jc w:val="left"/>
            </w:pPr>
            <w:r>
              <w:rPr>
                <w:sz w:val="16"/>
              </w:rPr>
              <w:t>Very Low 21</w:t>
            </w:r>
          </w:p>
        </w:tc>
      </w:tr>
      <w:tr>
        <w:trPr>
          <w:cantSplit/>
        </w:trPr>
        <w:tc>
          <w:tcPr>
            <w:tcW w:type="dxa" w:w="1929"/>
          </w:tcPr>
          <w:p>
            <w:pPr>
              <w:spacing w:after="0"/>
              <w:jc w:val="left"/>
            </w:pPr>
            <w:r>
              <w:rPr>
                <w:sz w:val="16"/>
              </w:rPr>
              <w:t>Hail</w:t>
            </w:r>
          </w:p>
        </w:tc>
        <w:tc>
          <w:tcPr>
            <w:tcW w:type="dxa" w:w="1597"/>
          </w:tcPr>
          <w:p>
            <w:pPr>
              <w:spacing w:after="0"/>
              <w:jc w:val="right"/>
            </w:pPr>
            <w:r>
              <w:rPr>
                <w:sz w:val="16"/>
              </w:rPr>
              <w:t>21 of 21</w:t>
            </w:r>
          </w:p>
        </w:tc>
        <w:tc>
          <w:tcPr>
            <w:tcW w:type="dxa" w:w="1205"/>
          </w:tcPr>
          <w:p>
            <w:pPr>
              <w:spacing w:after="0"/>
              <w:jc w:val="right"/>
            </w:pPr>
            <w:r>
              <w:rPr>
                <w:sz w:val="16"/>
              </w:rPr>
              <w:t>55.8</w:t>
            </w:r>
          </w:p>
        </w:tc>
        <w:tc>
          <w:tcPr>
            <w:tcW w:type="dxa" w:w="1264"/>
          </w:tcPr>
          <w:p>
            <w:pPr>
              <w:spacing w:after="0"/>
              <w:jc w:val="right"/>
            </w:pPr>
            <w:r>
              <w:rPr>
                <w:sz w:val="16"/>
              </w:rPr>
              <w:t>71.4</w:t>
            </w:r>
          </w:p>
        </w:tc>
        <w:tc>
          <w:tcPr>
            <w:tcW w:type="dxa" w:w="1205"/>
          </w:tcPr>
          <w:p>
            <w:pPr>
              <w:spacing w:after="0"/>
              <w:jc w:val="right"/>
            </w:pPr>
            <w:r>
              <w:rPr>
                <w:sz w:val="16"/>
              </w:rPr>
              <w:t>81.0</w:t>
            </w:r>
          </w:p>
        </w:tc>
        <w:tc>
          <w:tcPr>
            <w:tcW w:type="dxa" w:w="6911"/>
          </w:tcPr>
          <w:p>
            <w:pPr>
              <w:spacing w:after="0"/>
              <w:jc w:val="left"/>
            </w:pPr>
            <w:r>
              <w:rPr>
                <w:sz w:val="16"/>
              </w:rPr>
              <w:t>Relatively Moderate 13,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21 of 21</w:t>
            </w:r>
          </w:p>
        </w:tc>
        <w:tc>
          <w:tcPr>
            <w:tcW w:type="dxa" w:w="1205"/>
          </w:tcPr>
          <w:p>
            <w:pPr>
              <w:spacing w:after="0"/>
              <w:jc w:val="right"/>
            </w:pPr>
            <w:r>
              <w:rPr>
                <w:sz w:val="16"/>
              </w:rPr>
              <w:t>6.2</w:t>
            </w:r>
          </w:p>
        </w:tc>
        <w:tc>
          <w:tcPr>
            <w:tcW w:type="dxa" w:w="1264"/>
          </w:tcPr>
          <w:p>
            <w:pPr>
              <w:spacing w:after="0"/>
              <w:jc w:val="right"/>
            </w:pPr>
            <w:r>
              <w:rPr>
                <w:sz w:val="16"/>
              </w:rPr>
              <w:t>12.0</w:t>
            </w:r>
          </w:p>
        </w:tc>
        <w:tc>
          <w:tcPr>
            <w:tcW w:type="dxa" w:w="1205"/>
          </w:tcPr>
          <w:p>
            <w:pPr>
              <w:spacing w:after="0"/>
              <w:jc w:val="right"/>
            </w:pPr>
            <w:r>
              <w:rPr>
                <w:sz w:val="16"/>
              </w:rPr>
              <w:t>25.6</w:t>
            </w:r>
          </w:p>
        </w:tc>
        <w:tc>
          <w:tcPr>
            <w:tcW w:type="dxa" w:w="6911"/>
          </w:tcPr>
          <w:p>
            <w:pPr>
              <w:spacing w:after="0"/>
              <w:jc w:val="left"/>
            </w:pPr>
            <w:r>
              <w:rPr>
                <w:sz w:val="16"/>
              </w:rPr>
              <w:t>Relatively Low 5, Very Low 16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21 of 21</w:t>
            </w:r>
          </w:p>
        </w:tc>
        <w:tc>
          <w:tcPr>
            <w:tcW w:type="dxa" w:w="1205"/>
          </w:tcPr>
          <w:p>
            <w:pPr>
              <w:spacing w:after="0"/>
              <w:jc w:val="right"/>
            </w:pPr>
            <w:r>
              <w:rPr>
                <w:sz w:val="16"/>
              </w:rPr>
              <w:t>44.2</w:t>
            </w:r>
          </w:p>
        </w:tc>
        <w:tc>
          <w:tcPr>
            <w:tcW w:type="dxa" w:w="1264"/>
          </w:tcPr>
          <w:p>
            <w:pPr>
              <w:spacing w:after="0"/>
              <w:jc w:val="right"/>
            </w:pPr>
            <w:r>
              <w:rPr>
                <w:sz w:val="16"/>
              </w:rPr>
              <w:t>50.8</w:t>
            </w:r>
          </w:p>
        </w:tc>
        <w:tc>
          <w:tcPr>
            <w:tcW w:type="dxa" w:w="1205"/>
          </w:tcPr>
          <w:p>
            <w:pPr>
              <w:spacing w:after="0"/>
              <w:jc w:val="right"/>
            </w:pPr>
            <w:r>
              <w:rPr>
                <w:sz w:val="16"/>
              </w:rPr>
              <w:t>55.1</w:t>
            </w:r>
          </w:p>
        </w:tc>
        <w:tc>
          <w:tcPr>
            <w:tcW w:type="dxa" w:w="6911"/>
          </w:tcPr>
          <w:p>
            <w:pPr>
              <w:spacing w:after="0"/>
              <w:jc w:val="left"/>
            </w:pPr>
            <w:r>
              <w:rPr>
                <w:sz w:val="16"/>
              </w:rPr>
              <w:t>Relatively Low 10, 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21 of 21</w:t>
            </w:r>
          </w:p>
        </w:tc>
        <w:tc>
          <w:tcPr>
            <w:tcW w:type="dxa" w:w="1205"/>
          </w:tcPr>
          <w:p>
            <w:pPr>
              <w:spacing w:after="0"/>
              <w:jc w:val="right"/>
            </w:pPr>
            <w:r>
              <w:rPr>
                <w:sz w:val="16"/>
              </w:rPr>
              <w:t>14.1</w:t>
            </w:r>
          </w:p>
        </w:tc>
        <w:tc>
          <w:tcPr>
            <w:tcW w:type="dxa" w:w="1264"/>
          </w:tcPr>
          <w:p>
            <w:pPr>
              <w:spacing w:after="0"/>
              <w:jc w:val="right"/>
            </w:pPr>
            <w:r>
              <w:rPr>
                <w:sz w:val="16"/>
              </w:rPr>
              <w:t>31.6</w:t>
            </w:r>
          </w:p>
        </w:tc>
        <w:tc>
          <w:tcPr>
            <w:tcW w:type="dxa" w:w="1205"/>
          </w:tcPr>
          <w:p>
            <w:pPr>
              <w:spacing w:after="0"/>
              <w:jc w:val="right"/>
            </w:pPr>
            <w:r>
              <w:rPr>
                <w:sz w:val="16"/>
              </w:rPr>
              <w:t>49.3</w:t>
            </w:r>
          </w:p>
        </w:tc>
        <w:tc>
          <w:tcPr>
            <w:tcW w:type="dxa" w:w="6911"/>
          </w:tcPr>
          <w:p>
            <w:pPr>
              <w:spacing w:after="0"/>
              <w:jc w:val="left"/>
            </w:pPr>
            <w:r>
              <w:rPr>
                <w:sz w:val="16"/>
              </w:rPr>
              <w:t>Relatively Low 9, Very Low 12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21 of 21</w:t>
            </w:r>
          </w:p>
        </w:tc>
        <w:tc>
          <w:tcPr>
            <w:tcW w:type="dxa" w:w="1205"/>
          </w:tcPr>
          <w:p>
            <w:pPr>
              <w:spacing w:after="0"/>
              <w:jc w:val="right"/>
            </w:pPr>
            <w:r>
              <w:rPr>
                <w:sz w:val="16"/>
              </w:rPr>
              <w:t>28.5</w:t>
            </w:r>
          </w:p>
        </w:tc>
        <w:tc>
          <w:tcPr>
            <w:tcW w:type="dxa" w:w="1264"/>
          </w:tcPr>
          <w:p>
            <w:pPr>
              <w:spacing w:after="0"/>
              <w:jc w:val="right"/>
            </w:pPr>
            <w:r>
              <w:rPr>
                <w:sz w:val="16"/>
              </w:rPr>
              <w:t>86.1</w:t>
            </w:r>
          </w:p>
        </w:tc>
        <w:tc>
          <w:tcPr>
            <w:tcW w:type="dxa" w:w="1205"/>
          </w:tcPr>
          <w:p>
            <w:pPr>
              <w:spacing w:after="0"/>
              <w:jc w:val="right"/>
            </w:pPr>
            <w:r>
              <w:rPr>
                <w:sz w:val="16"/>
              </w:rPr>
              <w:t>98.9</w:t>
            </w:r>
          </w:p>
        </w:tc>
        <w:tc>
          <w:tcPr>
            <w:tcW w:type="dxa" w:w="6911"/>
          </w:tcPr>
          <w:p>
            <w:pPr>
              <w:spacing w:after="0"/>
              <w:jc w:val="left"/>
            </w:pPr>
            <w:r>
              <w:rPr>
                <w:sz w:val="16"/>
              </w:rPr>
              <w:t>Very High 4, Relatively High 8,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21 of 21</w:t>
            </w:r>
          </w:p>
        </w:tc>
        <w:tc>
          <w:tcPr>
            <w:tcW w:type="dxa" w:w="1205"/>
          </w:tcPr>
          <w:p>
            <w:pPr>
              <w:spacing w:after="0"/>
              <w:jc w:val="right"/>
            </w:pPr>
            <w:r>
              <w:rPr>
                <w:sz w:val="16"/>
              </w:rPr>
              <w:t>50.0</w:t>
            </w:r>
          </w:p>
        </w:tc>
        <w:tc>
          <w:tcPr>
            <w:tcW w:type="dxa" w:w="1264"/>
          </w:tcPr>
          <w:p>
            <w:pPr>
              <w:spacing w:after="0"/>
              <w:jc w:val="right"/>
            </w:pPr>
            <w:r>
              <w:rPr>
                <w:sz w:val="16"/>
              </w:rPr>
              <w:t>90.5</w:t>
            </w:r>
          </w:p>
        </w:tc>
        <w:tc>
          <w:tcPr>
            <w:tcW w:type="dxa" w:w="1205"/>
          </w:tcPr>
          <w:p>
            <w:pPr>
              <w:spacing w:after="0"/>
              <w:jc w:val="right"/>
            </w:pPr>
            <w:r>
              <w:rPr>
                <w:sz w:val="16"/>
              </w:rPr>
              <w:t>98.7</w:t>
            </w:r>
          </w:p>
        </w:tc>
        <w:tc>
          <w:tcPr>
            <w:tcW w:type="dxa" w:w="6911"/>
          </w:tcPr>
          <w:p>
            <w:pPr>
              <w:spacing w:after="0"/>
              <w:jc w:val="left"/>
            </w:pPr>
            <w:r>
              <w:rPr>
                <w:sz w:val="16"/>
              </w:rPr>
              <w:t>Relatively Moderate 3, Relatively Low 13, Very Low 5</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21 of 21</w:t>
            </w:r>
          </w:p>
        </w:tc>
        <w:tc>
          <w:tcPr>
            <w:tcW w:type="dxa" w:w="1205"/>
          </w:tcPr>
          <w:p>
            <w:pPr>
              <w:spacing w:after="0"/>
              <w:jc w:val="right"/>
            </w:pPr>
            <w:r>
              <w:rPr>
                <w:sz w:val="16"/>
              </w:rPr>
              <w:t>47.6</w:t>
            </w:r>
          </w:p>
        </w:tc>
        <w:tc>
          <w:tcPr>
            <w:tcW w:type="dxa" w:w="1264"/>
          </w:tcPr>
          <w:p>
            <w:pPr>
              <w:spacing w:after="0"/>
              <w:jc w:val="right"/>
            </w:pPr>
            <w:r>
              <w:rPr>
                <w:sz w:val="16"/>
              </w:rPr>
              <w:t>66.3</w:t>
            </w:r>
          </w:p>
        </w:tc>
        <w:tc>
          <w:tcPr>
            <w:tcW w:type="dxa" w:w="1205"/>
          </w:tcPr>
          <w:p>
            <w:pPr>
              <w:spacing w:after="0"/>
              <w:jc w:val="right"/>
            </w:pPr>
            <w:r>
              <w:rPr>
                <w:sz w:val="16"/>
              </w:rPr>
              <w:t>84.4</w:t>
            </w:r>
          </w:p>
        </w:tc>
        <w:tc>
          <w:tcPr>
            <w:tcW w:type="dxa" w:w="6911"/>
          </w:tcPr>
          <w:p>
            <w:pPr>
              <w:spacing w:after="0"/>
              <w:jc w:val="left"/>
            </w:pPr>
            <w:r>
              <w:rPr>
                <w:sz w:val="16"/>
              </w:rPr>
              <w:t>Relatively High 4, Relatively Moderate 15,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21 of 21</w:t>
            </w:r>
          </w:p>
        </w:tc>
        <w:tc>
          <w:tcPr>
            <w:tcW w:type="dxa" w:w="1205"/>
          </w:tcPr>
          <w:p>
            <w:pPr>
              <w:spacing w:after="0"/>
              <w:jc w:val="right"/>
            </w:pPr>
            <w:r>
              <w:rPr>
                <w:sz w:val="16"/>
              </w:rPr>
              <w:t>41.8</w:t>
            </w:r>
          </w:p>
        </w:tc>
        <w:tc>
          <w:tcPr>
            <w:tcW w:type="dxa" w:w="1264"/>
          </w:tcPr>
          <w:p>
            <w:pPr>
              <w:spacing w:after="0"/>
              <w:jc w:val="right"/>
            </w:pPr>
            <w:r>
              <w:rPr>
                <w:sz w:val="16"/>
              </w:rPr>
              <w:t>58.9</w:t>
            </w:r>
          </w:p>
        </w:tc>
        <w:tc>
          <w:tcPr>
            <w:tcW w:type="dxa" w:w="1205"/>
          </w:tcPr>
          <w:p>
            <w:pPr>
              <w:spacing w:after="0"/>
              <w:jc w:val="right"/>
            </w:pPr>
            <w:r>
              <w:rPr>
                <w:sz w:val="16"/>
              </w:rPr>
              <w:t>75.1</w:t>
            </w:r>
          </w:p>
        </w:tc>
        <w:tc>
          <w:tcPr>
            <w:tcW w:type="dxa" w:w="6911"/>
          </w:tcPr>
          <w:p>
            <w:pPr>
              <w:spacing w:after="0"/>
              <w:jc w:val="left"/>
            </w:pPr>
            <w:r>
              <w:rPr>
                <w:sz w:val="16"/>
              </w:rPr>
              <w:t>Relatively Moderate 15, Relatively Low 6</w:t>
            </w:r>
          </w:p>
        </w:tc>
      </w:tr>
      <w:tr>
        <w:trPr>
          <w:cantSplit/>
        </w:trPr>
        <w:tc>
          <w:tcPr>
            <w:tcW w:type="dxa" w:w="1929"/>
          </w:tcPr>
          <w:p>
            <w:pPr>
              <w:spacing w:after="0"/>
              <w:jc w:val="left"/>
            </w:pPr>
            <w:r>
              <w:rPr>
                <w:sz w:val="16"/>
              </w:rPr>
              <w:t>Tornado</w:t>
            </w:r>
          </w:p>
        </w:tc>
        <w:tc>
          <w:tcPr>
            <w:tcW w:type="dxa" w:w="1597"/>
          </w:tcPr>
          <w:p>
            <w:pPr>
              <w:spacing w:after="0"/>
              <w:jc w:val="right"/>
            </w:pPr>
            <w:r>
              <w:rPr>
                <w:sz w:val="16"/>
              </w:rPr>
              <w:t>21 of 21</w:t>
            </w:r>
          </w:p>
        </w:tc>
        <w:tc>
          <w:tcPr>
            <w:tcW w:type="dxa" w:w="1205"/>
          </w:tcPr>
          <w:p>
            <w:pPr>
              <w:spacing w:after="0"/>
              <w:jc w:val="right"/>
            </w:pPr>
            <w:r>
              <w:rPr>
                <w:sz w:val="16"/>
              </w:rPr>
              <w:t>24.8</w:t>
            </w:r>
          </w:p>
        </w:tc>
        <w:tc>
          <w:tcPr>
            <w:tcW w:type="dxa" w:w="1264"/>
          </w:tcPr>
          <w:p>
            <w:pPr>
              <w:spacing w:after="0"/>
              <w:jc w:val="right"/>
            </w:pPr>
            <w:r>
              <w:rPr>
                <w:sz w:val="16"/>
              </w:rPr>
              <w:t>33.7</w:t>
            </w:r>
          </w:p>
        </w:tc>
        <w:tc>
          <w:tcPr>
            <w:tcW w:type="dxa" w:w="1205"/>
          </w:tcPr>
          <w:p>
            <w:pPr>
              <w:spacing w:after="0"/>
              <w:jc w:val="right"/>
            </w:pPr>
            <w:r>
              <w:rPr>
                <w:sz w:val="16"/>
              </w:rPr>
              <w:t>42.1</w:t>
            </w:r>
          </w:p>
        </w:tc>
        <w:tc>
          <w:tcPr>
            <w:tcW w:type="dxa" w:w="6911"/>
          </w:tcPr>
          <w:p>
            <w:pPr>
              <w:spacing w:after="0"/>
              <w:jc w:val="left"/>
            </w:pPr>
            <w:r>
              <w:rPr>
                <w:sz w:val="16"/>
              </w:rPr>
              <w:t>Relatively Low 18, Very Low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21 of 21</w:t>
            </w:r>
          </w:p>
        </w:tc>
        <w:tc>
          <w:tcPr>
            <w:tcW w:type="dxa" w:w="1205"/>
          </w:tcPr>
          <w:p>
            <w:pPr>
              <w:spacing w:after="0"/>
              <w:jc w:val="right"/>
            </w:pPr>
            <w:r>
              <w:rPr>
                <w:sz w:val="16"/>
              </w:rPr>
              <w:t>20.9</w:t>
            </w:r>
          </w:p>
        </w:tc>
        <w:tc>
          <w:tcPr>
            <w:tcW w:type="dxa" w:w="1264"/>
          </w:tcPr>
          <w:p>
            <w:pPr>
              <w:spacing w:after="0"/>
              <w:jc w:val="right"/>
            </w:pPr>
            <w:r>
              <w:rPr>
                <w:sz w:val="16"/>
              </w:rPr>
              <w:t>58.5</w:t>
            </w:r>
          </w:p>
        </w:tc>
        <w:tc>
          <w:tcPr>
            <w:tcW w:type="dxa" w:w="1205"/>
          </w:tcPr>
          <w:p>
            <w:pPr>
              <w:spacing w:after="0"/>
              <w:jc w:val="right"/>
            </w:pPr>
            <w:r>
              <w:rPr>
                <w:sz w:val="16"/>
              </w:rPr>
              <w:t>73.6</w:t>
            </w:r>
          </w:p>
        </w:tc>
        <w:tc>
          <w:tcPr>
            <w:tcW w:type="dxa" w:w="6911"/>
          </w:tcPr>
          <w:p>
            <w:pPr>
              <w:spacing w:after="0"/>
              <w:jc w:val="left"/>
            </w:pPr>
            <w:r>
              <w:rPr>
                <w:sz w:val="16"/>
              </w:rPr>
              <w:t>Relatively Low 5, Very Low 16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21 of 21</w:t>
            </w:r>
          </w:p>
        </w:tc>
        <w:tc>
          <w:tcPr>
            <w:tcW w:type="dxa" w:w="1205"/>
          </w:tcPr>
          <w:p>
            <w:pPr>
              <w:spacing w:after="0"/>
              <w:jc w:val="right"/>
            </w:pPr>
            <w:r>
              <w:rPr>
                <w:sz w:val="16"/>
              </w:rPr>
              <w:t>31.8</w:t>
            </w:r>
          </w:p>
        </w:tc>
        <w:tc>
          <w:tcPr>
            <w:tcW w:type="dxa" w:w="1264"/>
          </w:tcPr>
          <w:p>
            <w:pPr>
              <w:spacing w:after="0"/>
              <w:jc w:val="right"/>
            </w:pPr>
            <w:r>
              <w:rPr>
                <w:sz w:val="16"/>
              </w:rPr>
              <w:t>47.7</w:t>
            </w:r>
          </w:p>
        </w:tc>
        <w:tc>
          <w:tcPr>
            <w:tcW w:type="dxa" w:w="1205"/>
          </w:tcPr>
          <w:p>
            <w:pPr>
              <w:spacing w:after="0"/>
              <w:jc w:val="right"/>
            </w:pPr>
            <w:r>
              <w:rPr>
                <w:sz w:val="16"/>
              </w:rPr>
              <w:t>62.6</w:t>
            </w:r>
          </w:p>
        </w:tc>
        <w:tc>
          <w:tcPr>
            <w:tcW w:type="dxa" w:w="6911"/>
          </w:tcPr>
          <w:p>
            <w:pPr>
              <w:spacing w:after="0"/>
              <w:jc w:val="left"/>
            </w:pPr>
            <w:r>
              <w:rPr>
                <w:sz w:val="16"/>
              </w:rPr>
              <w:t>Relatively Moderate 10, Relatively Low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8"/>
        <w:gridCol w:w="2087"/>
        <w:gridCol w:w="2158"/>
        <w:gridCol w:w="2427"/>
        <w:gridCol w:w="2675"/>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5"/>
            <w:shd w:val="clear" w:color="auto" w:fill="E8E8E8"/>
          </w:tcPr>
          <w:p>
            <w:pPr>
              <w:spacing w:after="0"/>
              <w:jc w:val="left"/>
            </w:pPr>
            <w:r>
              <w:rPr>
                <w:b/>
                <w:sz w:val="16"/>
              </w:rPr>
              <w:t>Notes</w:t>
            </w:r>
          </w:p>
        </w:tc>
      </w:tr>
      <w:tr>
        <w:trPr>
          <w:cantSplit/>
        </w:trPr>
        <w:tc>
          <w:tcPr>
            <w:tcW w:type="dxa" w:w="1477"/>
          </w:tcPr>
          <w:p>
            <w:pPr>
              <w:spacing w:after="0"/>
              <w:jc w:val="left"/>
            </w:pPr>
            <w:r>
              <w:rPr>
                <w:sz w:val="16"/>
              </w:rPr>
              <w:t>Marion County</w:t>
            </w:r>
          </w:p>
        </w:tc>
        <w:tc>
          <w:tcPr>
            <w:tcW w:type="dxa" w:w="680"/>
          </w:tcPr>
          <w:p>
            <w:pPr>
              <w:spacing w:after="0"/>
              <w:jc w:val="left"/>
            </w:pPr>
            <w:r>
              <w:rPr>
                <w:sz w:val="16"/>
              </w:rPr>
              <w:t>County</w:t>
            </w:r>
          </w:p>
        </w:tc>
        <w:tc>
          <w:tcPr>
            <w:tcW w:type="dxa" w:w="2608"/>
          </w:tcPr>
          <w:p>
            <w:pPr>
              <w:spacing w:after="0"/>
              <w:jc w:val="left"/>
            </w:pPr>
            <w:r>
              <w:rPr>
                <w:sz w:val="16"/>
              </w:rPr>
              <w:t>Approved, expires 2029-08-12</w:t>
            </w:r>
          </w:p>
        </w:tc>
        <w:tc>
          <w:tcPr>
            <w:tcW w:type="dxa" w:w="2087"/>
          </w:tcPr>
          <w:p>
            <w:pPr>
              <w:spacing w:after="0"/>
              <w:jc w:val="right"/>
            </w:pPr>
            <w:r>
              <w:rPr>
                <w:sz w:val="16"/>
              </w:rPr>
              <w:t>FMA RL 1, SRL 3; any 13</w:t>
            </w:r>
          </w:p>
        </w:tc>
        <w:tc>
          <w:tcPr>
            <w:tcW w:type="dxa" w:w="2158"/>
          </w:tcPr>
          <w:p>
            <w:pPr>
              <w:spacing w:after="0"/>
              <w:jc w:val="right"/>
            </w:pPr>
            <w:r>
              <w:rPr>
                <w:sz w:val="16"/>
              </w:rPr>
              <w:t>$475,870.32</w:t>
            </w:r>
          </w:p>
        </w:tc>
        <w:tc>
          <w:tcPr>
            <w:tcW w:type="dxa" w:w="2427"/>
          </w:tcPr>
          <w:p>
            <w:pPr>
              <w:spacing w:after="0"/>
              <w:jc w:val="right"/>
            </w:pPr>
            <w:r>
              <w:rPr>
                <w:sz w:val="16"/>
              </w:rPr>
              <w:t>0 total; 0 since its plan</w:t>
            </w:r>
          </w:p>
        </w:tc>
        <w:tc>
          <w:tcPr>
            <w:tcW w:type="dxa" w:w="2675"/>
          </w:tcPr>
          <w:p>
            <w:pPr>
              <w:spacing w:after="0"/>
              <w:jc w:val="left"/>
            </w:pPr>
            <w:r>
              <w:rPr>
                <w:sz w:val="16"/>
              </w:rPr>
              <w:t>Includes $49,509.12 for declarations not counted as hazard incidents (DR-4517-WV).</w:t>
            </w:r>
          </w:p>
        </w:tc>
      </w:tr>
      <w:tr>
        <w:trPr>
          <w:cantSplit/>
        </w:trPr>
        <w:tc>
          <w:tcPr>
            <w:tcW w:type="dxa" w:w="1477"/>
          </w:tcPr>
          <w:p>
            <w:pPr>
              <w:spacing w:after="0"/>
              <w:jc w:val="left"/>
            </w:pPr>
            <w:r>
              <w:rPr>
                <w:sz w:val="16"/>
              </w:rPr>
              <w:t>Barrackville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$896.25</w:t>
            </w:r>
          </w:p>
        </w:tc>
        <w:tc>
          <w:tcPr>
            <w:tcW w:type="dxa" w:w="2427"/>
          </w:tcPr>
          <w:p>
            <w:pPr>
              <w:spacing w:after="0"/>
              <w:jc w:val="right"/>
            </w:pPr>
            <w:r>
              <w:rPr>
                <w:sz w:val="16"/>
              </w:rPr>
              <w:t>11 total; 4 since its plan</w:t>
            </w:r>
          </w:p>
        </w:tc>
        <w:tc>
          <w:tcPr>
            <w:tcW w:type="dxa" w:w="2675"/>
          </w:tcPr>
          <w:p>
            <w:pPr>
              <w:spacing w:after="0"/>
              <w:jc w:val="left"/>
            </w:pPr>
          </w:p>
        </w:tc>
      </w:tr>
      <w:tr>
        <w:trPr>
          <w:cantSplit/>
        </w:trPr>
        <w:tc>
          <w:tcPr>
            <w:tcW w:type="dxa" w:w="1477"/>
          </w:tcPr>
          <w:p>
            <w:pPr>
              <w:spacing w:after="0"/>
              <w:jc w:val="left"/>
            </w:pPr>
            <w:r>
              <w:rPr>
                <w:sz w:val="16"/>
              </w:rPr>
              <w:t>Fairmont city</w:t>
            </w:r>
          </w:p>
        </w:tc>
        <w:tc>
          <w:tcPr>
            <w:tcW w:type="dxa" w:w="680"/>
          </w:tcPr>
          <w:p>
            <w:pPr>
              <w:spacing w:after="0"/>
              <w:jc w:val="left"/>
            </w:pPr>
            <w:r>
              <w:rPr>
                <w:sz w:val="16"/>
              </w:rPr>
              <w:t>City</w:t>
            </w:r>
          </w:p>
        </w:tc>
        <w:tc>
          <w:tcPr>
            <w:tcW w:type="dxa" w:w="2608"/>
          </w:tcPr>
          <w:p>
            <w:pPr>
              <w:spacing w:after="0"/>
              <w:jc w:val="left"/>
            </w:pPr>
            <w:r>
              <w:rPr>
                <w:sz w:val="16"/>
              </w:rPr>
              <w:t>Approved, expires 2029-08-12</w:t>
            </w:r>
          </w:p>
        </w:tc>
        <w:tc>
          <w:tcPr>
            <w:tcW w:type="dxa" w:w="2087"/>
          </w:tcPr>
          <w:p>
            <w:pPr>
              <w:spacing w:after="0"/>
              <w:jc w:val="right"/>
            </w:pPr>
            <w:r>
              <w:rPr>
                <w:sz w:val="16"/>
              </w:rPr>
              <w:t>FMA RL 0, SRL 1; any 4</w:t>
            </w:r>
          </w:p>
        </w:tc>
        <w:tc>
          <w:tcPr>
            <w:tcW w:type="dxa" w:w="2158"/>
          </w:tcPr>
          <w:p>
            <w:pPr>
              <w:spacing w:after="0"/>
              <w:jc w:val="right"/>
            </w:pPr>
            <w:r>
              <w:rPr>
                <w:sz w:val="16"/>
              </w:rPr>
              <w:t>$583,369.11</w:t>
            </w:r>
          </w:p>
        </w:tc>
        <w:tc>
          <w:tcPr>
            <w:tcW w:type="dxa" w:w="2427"/>
          </w:tcPr>
          <w:p>
            <w:pPr>
              <w:spacing w:after="0"/>
              <w:jc w:val="right"/>
            </w:pPr>
            <w:r>
              <w:rPr>
                <w:sz w:val="16"/>
              </w:rPr>
              <w:t>48 total; 2 since its plan</w:t>
            </w:r>
          </w:p>
        </w:tc>
        <w:tc>
          <w:tcPr>
            <w:tcW w:type="dxa" w:w="2675"/>
          </w:tcPr>
          <w:p>
            <w:pPr>
              <w:spacing w:after="0"/>
              <w:jc w:val="left"/>
            </w:pPr>
          </w:p>
        </w:tc>
      </w:tr>
      <w:tr>
        <w:trPr>
          <w:cantSplit/>
        </w:trPr>
        <w:tc>
          <w:tcPr>
            <w:tcW w:type="dxa" w:w="1477"/>
          </w:tcPr>
          <w:p>
            <w:pPr>
              <w:spacing w:after="0"/>
              <w:jc w:val="left"/>
            </w:pPr>
            <w:r>
              <w:rPr>
                <w:sz w:val="16"/>
              </w:rPr>
              <w:t>Fairview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$7,599.78</w:t>
            </w:r>
          </w:p>
        </w:tc>
        <w:tc>
          <w:tcPr>
            <w:tcW w:type="dxa" w:w="2427"/>
          </w:tcPr>
          <w:p>
            <w:pPr>
              <w:spacing w:after="0"/>
              <w:jc w:val="right"/>
            </w:pPr>
            <w:r>
              <w:rPr>
                <w:sz w:val="16"/>
              </w:rPr>
              <w:t>7 total; 0 since its plan</w:t>
            </w:r>
          </w:p>
        </w:tc>
        <w:tc>
          <w:tcPr>
            <w:tcW w:type="dxa" w:w="2675"/>
          </w:tcPr>
          <w:p>
            <w:pPr>
              <w:spacing w:after="0"/>
              <w:jc w:val="left"/>
            </w:pPr>
          </w:p>
        </w:tc>
      </w:tr>
      <w:tr>
        <w:trPr>
          <w:cantSplit/>
        </w:trPr>
        <w:tc>
          <w:tcPr>
            <w:tcW w:type="dxa" w:w="1477"/>
          </w:tcPr>
          <w:p>
            <w:pPr>
              <w:spacing w:after="0"/>
              <w:jc w:val="left"/>
            </w:pPr>
            <w:r>
              <w:rPr>
                <w:sz w:val="16"/>
              </w:rPr>
              <w:t>Farmington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1</w:t>
            </w:r>
          </w:p>
        </w:tc>
        <w:tc>
          <w:tcPr>
            <w:tcW w:type="dxa" w:w="2158"/>
          </w:tcPr>
          <w:p>
            <w:pPr>
              <w:spacing w:after="0"/>
              <w:jc w:val="right"/>
            </w:pPr>
            <w:r>
              <w:rPr>
                <w:sz w:val="16"/>
              </w:rPr>
              <w:t>$30,260.67</w:t>
            </w:r>
          </w:p>
        </w:tc>
        <w:tc>
          <w:tcPr>
            <w:tcW w:type="dxa" w:w="2427"/>
          </w:tcPr>
          <w:p>
            <w:pPr>
              <w:spacing w:after="0"/>
              <w:jc w:val="right"/>
            </w:pPr>
            <w:r>
              <w:rPr>
                <w:sz w:val="16"/>
              </w:rPr>
              <w:t>17 total; 2 since its plan</w:t>
            </w:r>
          </w:p>
        </w:tc>
        <w:tc>
          <w:tcPr>
            <w:tcW w:type="dxa" w:w="2675"/>
          </w:tcPr>
          <w:p>
            <w:pPr>
              <w:spacing w:after="0"/>
              <w:jc w:val="left"/>
            </w:pPr>
          </w:p>
        </w:tc>
      </w:tr>
      <w:tr>
        <w:trPr>
          <w:cantSplit/>
        </w:trPr>
        <w:tc>
          <w:tcPr>
            <w:tcW w:type="dxa" w:w="1477"/>
          </w:tcPr>
          <w:p>
            <w:pPr>
              <w:spacing w:after="0"/>
              <w:jc w:val="left"/>
            </w:pPr>
            <w:r>
              <w:rPr>
                <w:sz w:val="16"/>
              </w:rPr>
              <w:t>Grant Town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$74,451.32</w:t>
            </w:r>
          </w:p>
        </w:tc>
        <w:tc>
          <w:tcPr>
            <w:tcW w:type="dxa" w:w="2427"/>
          </w:tcPr>
          <w:p>
            <w:pPr>
              <w:spacing w:after="0"/>
              <w:jc w:val="right"/>
            </w:pPr>
            <w:r>
              <w:rPr>
                <w:sz w:val="16"/>
              </w:rPr>
              <w:t>9 total; 0 since its plan</w:t>
            </w:r>
          </w:p>
        </w:tc>
        <w:tc>
          <w:tcPr>
            <w:tcW w:type="dxa" w:w="2675"/>
          </w:tcPr>
          <w:p>
            <w:pPr>
              <w:spacing w:after="0"/>
              <w:jc w:val="left"/>
            </w:pPr>
          </w:p>
        </w:tc>
      </w:tr>
      <w:tr>
        <w:trPr>
          <w:cantSplit/>
        </w:trPr>
        <w:tc>
          <w:tcPr>
            <w:tcW w:type="dxa" w:w="1477"/>
          </w:tcPr>
          <w:p>
            <w:pPr>
              <w:spacing w:after="0"/>
              <w:jc w:val="left"/>
            </w:pPr>
            <w:r>
              <w:rPr>
                <w:sz w:val="16"/>
              </w:rPr>
              <w:t>Mannington city</w:t>
            </w:r>
          </w:p>
        </w:tc>
        <w:tc>
          <w:tcPr>
            <w:tcW w:type="dxa" w:w="680"/>
          </w:tcPr>
          <w:p>
            <w:pPr>
              <w:spacing w:after="0"/>
              <w:jc w:val="left"/>
            </w:pPr>
            <w:r>
              <w:rPr>
                <w:sz w:val="16"/>
              </w:rPr>
              <w:t>City</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2</w:t>
            </w:r>
          </w:p>
        </w:tc>
        <w:tc>
          <w:tcPr>
            <w:tcW w:type="dxa" w:w="2158"/>
          </w:tcPr>
          <w:p>
            <w:pPr>
              <w:spacing w:after="0"/>
              <w:jc w:val="right"/>
            </w:pPr>
            <w:r>
              <w:rPr>
                <w:sz w:val="16"/>
              </w:rPr>
              <w:t>$102,594.62</w:t>
            </w:r>
          </w:p>
        </w:tc>
        <w:tc>
          <w:tcPr>
            <w:tcW w:type="dxa" w:w="2427"/>
          </w:tcPr>
          <w:p>
            <w:pPr>
              <w:spacing w:after="0"/>
              <w:jc w:val="right"/>
            </w:pPr>
            <w:r>
              <w:rPr>
                <w:sz w:val="16"/>
              </w:rPr>
              <w:t>23 total; 1 since its plan</w:t>
            </w:r>
          </w:p>
        </w:tc>
        <w:tc>
          <w:tcPr>
            <w:tcW w:type="dxa" w:w="2675"/>
          </w:tcPr>
          <w:p>
            <w:pPr>
              <w:spacing w:after="0"/>
              <w:jc w:val="left"/>
            </w:pPr>
          </w:p>
        </w:tc>
      </w:tr>
      <w:tr>
        <w:trPr>
          <w:cantSplit/>
        </w:trPr>
        <w:tc>
          <w:tcPr>
            <w:tcW w:type="dxa" w:w="1477"/>
          </w:tcPr>
          <w:p>
            <w:pPr>
              <w:spacing w:after="0"/>
              <w:jc w:val="left"/>
            </w:pPr>
            <w:r>
              <w:rPr>
                <w:sz w:val="16"/>
              </w:rPr>
              <w:t>Monongah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$60,259.70</w:t>
            </w:r>
          </w:p>
        </w:tc>
        <w:tc>
          <w:tcPr>
            <w:tcW w:type="dxa" w:w="2427"/>
          </w:tcPr>
          <w:p>
            <w:pPr>
              <w:spacing w:after="0"/>
              <w:jc w:val="right"/>
            </w:pPr>
            <w:r>
              <w:rPr>
                <w:sz w:val="16"/>
              </w:rPr>
              <w:t>7 total; 1 since its plan</w:t>
            </w:r>
          </w:p>
        </w:tc>
        <w:tc>
          <w:tcPr>
            <w:tcW w:type="dxa" w:w="2675"/>
          </w:tcPr>
          <w:p>
            <w:pPr>
              <w:spacing w:after="0"/>
              <w:jc w:val="left"/>
            </w:pPr>
          </w:p>
        </w:tc>
      </w:tr>
      <w:tr>
        <w:trPr>
          <w:cantSplit/>
        </w:trPr>
        <w:tc>
          <w:tcPr>
            <w:tcW w:type="dxa" w:w="1477"/>
          </w:tcPr>
          <w:p>
            <w:pPr>
              <w:spacing w:after="0"/>
              <w:jc w:val="left"/>
            </w:pPr>
            <w:r>
              <w:rPr>
                <w:sz w:val="16"/>
              </w:rPr>
              <w:t>Pleasant Valley city</w:t>
            </w:r>
          </w:p>
        </w:tc>
        <w:tc>
          <w:tcPr>
            <w:tcW w:type="dxa" w:w="680"/>
          </w:tcPr>
          <w:p>
            <w:pPr>
              <w:spacing w:after="0"/>
              <w:jc w:val="left"/>
            </w:pPr>
            <w:r>
              <w:rPr>
                <w:sz w:val="16"/>
              </w:rPr>
              <w:t>City</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1</w:t>
            </w:r>
          </w:p>
        </w:tc>
        <w:tc>
          <w:tcPr>
            <w:tcW w:type="dxa" w:w="2158"/>
          </w:tcPr>
          <w:p>
            <w:pPr>
              <w:spacing w:after="0"/>
              <w:jc w:val="right"/>
            </w:pPr>
            <w:r>
              <w:rPr>
                <w:sz w:val="16"/>
              </w:rPr>
              <w:t>no Public Assistance recorded</w:t>
            </w:r>
          </w:p>
        </w:tc>
        <w:tc>
          <w:tcPr>
            <w:tcW w:type="dxa" w:w="2427"/>
          </w:tcPr>
          <w:p>
            <w:pPr>
              <w:spacing w:after="0"/>
              <w:jc w:val="right"/>
            </w:pPr>
            <w:r>
              <w:rPr>
                <w:sz w:val="16"/>
              </w:rPr>
              <w:t>0 total; 0 since its plan</w:t>
            </w:r>
          </w:p>
        </w:tc>
        <w:tc>
          <w:tcPr>
            <w:tcW w:type="dxa" w:w="2675"/>
          </w:tcPr>
          <w:p>
            <w:pPr>
              <w:spacing w:after="0"/>
              <w:jc w:val="left"/>
            </w:pPr>
          </w:p>
        </w:tc>
      </w:tr>
      <w:tr>
        <w:trPr>
          <w:cantSplit/>
        </w:trPr>
        <w:tc>
          <w:tcPr>
            <w:tcW w:type="dxa" w:w="1477"/>
          </w:tcPr>
          <w:p>
            <w:pPr>
              <w:spacing w:after="0"/>
              <w:jc w:val="left"/>
            </w:pPr>
            <w:r>
              <w:rPr>
                <w:sz w:val="16"/>
              </w:rPr>
              <w:t>Rivesville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$2,541.20</w:t>
            </w:r>
          </w:p>
        </w:tc>
        <w:tc>
          <w:tcPr>
            <w:tcW w:type="dxa" w:w="2427"/>
          </w:tcPr>
          <w:p>
            <w:pPr>
              <w:spacing w:after="0"/>
              <w:jc w:val="right"/>
            </w:pPr>
            <w:r>
              <w:rPr>
                <w:sz w:val="16"/>
              </w:rPr>
              <w:t>4 total; 0 since its plan</w:t>
            </w:r>
          </w:p>
        </w:tc>
        <w:tc>
          <w:tcPr>
            <w:tcW w:type="dxa" w:w="2675"/>
          </w:tcPr>
          <w:p>
            <w:pPr>
              <w:spacing w:after="0"/>
              <w:jc w:val="left"/>
            </w:pPr>
          </w:p>
        </w:tc>
      </w:tr>
      <w:tr>
        <w:trPr>
          <w:cantSplit/>
        </w:trPr>
        <w:tc>
          <w:tcPr>
            <w:tcW w:type="dxa" w:w="1477"/>
          </w:tcPr>
          <w:p>
            <w:pPr>
              <w:spacing w:after="0"/>
              <w:jc w:val="left"/>
            </w:pPr>
            <w:r>
              <w:rPr>
                <w:sz w:val="16"/>
              </w:rPr>
              <w:t>White Hall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0 total; 0 since its plan</w:t>
            </w:r>
          </w:p>
        </w:tc>
        <w:tc>
          <w:tcPr>
            <w:tcW w:type="dxa" w:w="2675"/>
          </w:tcPr>
          <w:p>
            <w:pPr>
              <w:spacing w:after="0"/>
              <w:jc w:val="left"/>
            </w:pPr>
          </w:p>
        </w:tc>
      </w:tr>
      <w:tr>
        <w:trPr>
          <w:cantSplit/>
        </w:trPr>
        <w:tc>
          <w:tcPr>
            <w:tcW w:type="dxa" w:w="1477"/>
          </w:tcPr>
          <w:p>
            <w:pPr>
              <w:spacing w:after="0"/>
              <w:jc w:val="left"/>
            </w:pPr>
            <w:r>
              <w:rPr>
                <w:sz w:val="16"/>
              </w:rPr>
              <w:t>Worthington town</w:t>
            </w:r>
          </w:p>
        </w:tc>
        <w:tc>
          <w:tcPr>
            <w:tcW w:type="dxa" w:w="680"/>
          </w:tcPr>
          <w:p>
            <w:pPr>
              <w:spacing w:after="0"/>
              <w:jc w:val="left"/>
            </w:pPr>
            <w:r>
              <w:rPr>
                <w:sz w:val="16"/>
              </w:rPr>
              <w:t>Town</w:t>
            </w:r>
          </w:p>
        </w:tc>
        <w:tc>
          <w:tcPr>
            <w:tcW w:type="dxa" w:w="2608"/>
          </w:tcPr>
          <w:p>
            <w:pPr>
              <w:spacing w:after="0"/>
              <w:jc w:val="left"/>
            </w:pPr>
            <w:r>
              <w:rPr>
                <w:sz w:val="16"/>
              </w:rPr>
              <w:t>Approved, expires 2029-08-12</w:t>
            </w:r>
          </w:p>
        </w:tc>
        <w:tc>
          <w:tcPr>
            <w:tcW w:type="dxa" w:w="2087"/>
          </w:tcPr>
          <w:p>
            <w:pPr>
              <w:spacing w:after="0"/>
              <w:jc w:val="right"/>
            </w:pPr>
            <w:r>
              <w:rPr>
                <w:sz w:val="16"/>
              </w:rPr>
              <w:t>FMA RL 0, SRL 0; any 2</w:t>
            </w:r>
          </w:p>
        </w:tc>
        <w:tc>
          <w:tcPr>
            <w:tcW w:type="dxa" w:w="2158"/>
          </w:tcPr>
          <w:p>
            <w:pPr>
              <w:spacing w:after="0"/>
              <w:jc w:val="right"/>
            </w:pPr>
            <w:r>
              <w:rPr>
                <w:sz w:val="16"/>
              </w:rPr>
              <w:t>$32,515.65</w:t>
            </w:r>
          </w:p>
        </w:tc>
        <w:tc>
          <w:tcPr>
            <w:tcW w:type="dxa" w:w="2427"/>
          </w:tcPr>
          <w:p>
            <w:pPr>
              <w:spacing w:after="0"/>
              <w:jc w:val="right"/>
            </w:pPr>
            <w:r>
              <w:rPr>
                <w:sz w:val="16"/>
              </w:rPr>
              <w:t>7 total; 0 since its plan</w:t>
            </w:r>
          </w:p>
        </w:tc>
        <w:tc>
          <w:tcPr>
            <w:tcW w:type="dxa" w:w="267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928"/>
        <w:gridCol w:w="1305"/>
        <w:gridCol w:w="1164"/>
        <w:gridCol w:w="1072"/>
        <w:gridCol w:w="1324"/>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28"/>
          </w:tcPr>
          <w:p>
            <w:pPr>
              <w:spacing w:after="0"/>
              <w:jc w:val="right"/>
            </w:pPr>
            <w:r>
              <w:rPr>
                <w:sz w:val="16"/>
              </w:rPr>
              <w:t>$17</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$7,292</w:t>
            </w:r>
          </w:p>
        </w:tc>
        <w:tc>
          <w:tcPr>
            <w:tcW w:type="dxa" w:w="1126"/>
          </w:tcPr>
          <w:p>
            <w:pPr>
              <w:spacing w:after="0"/>
              <w:jc w:val="right"/>
            </w:pPr>
            <w:r>
              <w:rPr>
                <w:sz w:val="16"/>
              </w:rPr>
              <w:t>$568</w:t>
            </w:r>
          </w:p>
        </w:tc>
        <w:tc>
          <w:tcPr>
            <w:tcW w:type="dxa" w:w="928"/>
          </w:tcPr>
          <w:p>
            <w:pPr>
              <w:spacing w:after="0"/>
              <w:jc w:val="right"/>
            </w:pPr>
            <w:r>
              <w:rPr>
                <w:sz w:val="16"/>
              </w:rPr>
              <w:t>$166,251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$1,177,493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$15,468</w:t>
            </w:r>
          </w:p>
        </w:tc>
        <w:tc>
          <w:tcPr>
            <w:tcW w:type="dxa" w:w="928"/>
          </w:tcPr>
          <w:p>
            <w:pPr>
              <w:spacing w:after="0"/>
              <w:jc w:val="right"/>
            </w:pPr>
            <w:r>
              <w:rPr>
                <w:sz w:val="16"/>
              </w:rPr>
              <w:t>n/a</w:t>
            </w:r>
          </w:p>
        </w:tc>
        <w:tc>
          <w:tcPr>
            <w:tcW w:type="dxa" w:w="1305"/>
          </w:tcPr>
          <w:p>
            <w:pPr>
              <w:spacing w:after="0"/>
              <w:jc w:val="right"/>
            </w:pPr>
            <w:r>
              <w:rPr>
                <w:sz w:val="16"/>
              </w:rPr>
              <w:t>1.31% (agriculture)</w:t>
            </w:r>
          </w:p>
        </w:tc>
        <w:tc>
          <w:tcPr>
            <w:tcW w:type="dxa" w:w="1164"/>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$23,399,709,373</w:t>
            </w:r>
          </w:p>
        </w:tc>
        <w:tc>
          <w:tcPr>
            <w:tcW w:type="dxa" w:w="1131"/>
          </w:tcPr>
          <w:p>
            <w:pPr>
              <w:spacing w:after="0"/>
              <w:jc w:val="right"/>
            </w:pPr>
            <w:r>
              <w:rPr>
                <w:sz w:val="16"/>
              </w:rPr>
              <w:t>n/a</w:t>
            </w:r>
          </w:p>
        </w:tc>
        <w:tc>
          <w:tcPr>
            <w:tcW w:type="dxa" w:w="1041"/>
          </w:tcPr>
          <w:p>
            <w:pPr>
              <w:spacing w:after="0"/>
              <w:jc w:val="right"/>
            </w:pPr>
            <w:r>
              <w:rPr>
                <w:sz w:val="16"/>
              </w:rPr>
              <w:t>56,205</w:t>
            </w:r>
          </w:p>
        </w:tc>
        <w:tc>
          <w:tcPr>
            <w:tcW w:type="dxa" w:w="1126"/>
          </w:tcPr>
          <w:p>
            <w:pPr>
              <w:spacing w:after="0"/>
              <w:jc w:val="right"/>
            </w:pPr>
            <w:r>
              <w:rPr>
                <w:sz w:val="16"/>
              </w:rPr>
              <w:t>$132,008</w:t>
            </w:r>
          </w:p>
        </w:tc>
        <w:tc>
          <w:tcPr>
            <w:tcW w:type="dxa" w:w="1126"/>
          </w:tcPr>
          <w:p>
            <w:pPr>
              <w:spacing w:after="0"/>
              <w:jc w:val="right"/>
            </w:pPr>
            <w:r>
              <w:rPr>
                <w:sz w:val="16"/>
              </w:rPr>
              <w:t>n/a</w:t>
            </w:r>
          </w:p>
        </w:tc>
        <w:tc>
          <w:tcPr>
            <w:tcW w:type="dxa" w:w="928"/>
          </w:tcPr>
          <w:p>
            <w:pPr>
              <w:spacing w:after="0"/>
              <w:jc w:val="right"/>
            </w:pPr>
            <w:r>
              <w:rPr>
                <w:sz w:val="16"/>
              </w:rPr>
              <w:t>$36,778</w:t>
            </w:r>
          </w:p>
        </w:tc>
        <w:tc>
          <w:tcPr>
            <w:tcW w:type="dxa" w:w="1305"/>
          </w:tcPr>
          <w:p>
            <w:pPr>
              <w:spacing w:after="0"/>
              <w:jc w:val="right"/>
            </w:pPr>
            <w:r>
              <w:rPr>
                <w:sz w:val="16"/>
              </w:rPr>
              <w:t>0.000564%</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$480,089</w:t>
            </w:r>
          </w:p>
        </w:tc>
        <w:tc>
          <w:tcPr>
            <w:tcW w:type="dxa" w:w="1126"/>
          </w:tcPr>
          <w:p>
            <w:pPr>
              <w:spacing w:after="0"/>
              <w:jc w:val="right"/>
            </w:pPr>
            <w:r>
              <w:rPr>
                <w:sz w:val="16"/>
              </w:rPr>
              <w:t>$233</w:t>
            </w:r>
          </w:p>
        </w:tc>
        <w:tc>
          <w:tcPr>
            <w:tcW w:type="dxa" w:w="928"/>
          </w:tcPr>
          <w:p>
            <w:pPr>
              <w:spacing w:after="0"/>
              <w:jc w:val="right"/>
            </w:pPr>
            <w:r>
              <w:rPr>
                <w:sz w:val="16"/>
              </w:rPr>
              <w:t>$35,977</w:t>
            </w:r>
          </w:p>
        </w:tc>
        <w:tc>
          <w:tcPr>
            <w:tcW w:type="dxa" w:w="1305"/>
          </w:tcPr>
          <w:p>
            <w:pPr>
              <w:spacing w:after="0"/>
              <w:jc w:val="right"/>
            </w:pPr>
            <w:r>
              <w:rPr>
                <w:sz w:val="16"/>
              </w:rPr>
              <w:t>0.00361%</w:t>
            </w:r>
          </w:p>
        </w:tc>
        <w:tc>
          <w:tcPr>
            <w:tcW w:type="dxa" w:w="1164"/>
          </w:tcPr>
          <w:p>
            <w:pPr>
              <w:spacing w:after="0"/>
              <w:jc w:val="right"/>
            </w:pPr>
            <w:r>
              <w:rPr>
                <w:sz w:val="16"/>
              </w:rPr>
              <w:t>$0</w:t>
            </w: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$128</w:t>
            </w:r>
          </w:p>
        </w:tc>
        <w:tc>
          <w:tcPr>
            <w:tcW w:type="dxa" w:w="1126"/>
          </w:tcPr>
          <w:p>
            <w:pPr>
              <w:spacing w:after="0"/>
              <w:jc w:val="right"/>
            </w:pPr>
            <w:r>
              <w:rPr>
                <w:sz w:val="16"/>
              </w:rPr>
              <w:t>$2</w:t>
            </w:r>
          </w:p>
        </w:tc>
        <w:tc>
          <w:tcPr>
            <w:tcW w:type="dxa" w:w="928"/>
          </w:tcPr>
          <w:p>
            <w:pPr>
              <w:spacing w:after="0"/>
              <w:jc w:val="right"/>
            </w:pPr>
            <w:r>
              <w:rPr>
                <w:sz w:val="16"/>
              </w:rPr>
              <w:t>$203,056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$13,309,742,997</w:t>
            </w:r>
          </w:p>
        </w:tc>
        <w:tc>
          <w:tcPr>
            <w:tcW w:type="dxa" w:w="1131"/>
          </w:tcPr>
          <w:p>
            <w:pPr>
              <w:spacing w:after="0"/>
              <w:jc w:val="right"/>
            </w:pPr>
            <w:r>
              <w:rPr>
                <w:sz w:val="16"/>
              </w:rPr>
              <w:t>$3,241,374</w:t>
            </w:r>
          </w:p>
        </w:tc>
        <w:tc>
          <w:tcPr>
            <w:tcW w:type="dxa" w:w="1041"/>
          </w:tcPr>
          <w:p>
            <w:pPr>
              <w:spacing w:after="0"/>
              <w:jc w:val="right"/>
            </w:pPr>
            <w:r>
              <w:rPr>
                <w:sz w:val="16"/>
              </w:rPr>
              <w:t>56,158</w:t>
            </w:r>
          </w:p>
        </w:tc>
        <w:tc>
          <w:tcPr>
            <w:tcW w:type="dxa" w:w="1126"/>
          </w:tcPr>
          <w:p>
            <w:pPr>
              <w:spacing w:after="0"/>
              <w:jc w:val="right"/>
            </w:pPr>
            <w:r>
              <w:rPr>
                <w:sz w:val="16"/>
              </w:rPr>
              <w:t>$171,855</w:t>
            </w:r>
          </w:p>
        </w:tc>
        <w:tc>
          <w:tcPr>
            <w:tcW w:type="dxa" w:w="1126"/>
          </w:tcPr>
          <w:p>
            <w:pPr>
              <w:spacing w:after="0"/>
              <w:jc w:val="right"/>
            </w:pPr>
            <w:r>
              <w:rPr>
                <w:sz w:val="16"/>
              </w:rPr>
              <w:t>$1,327</w:t>
            </w:r>
          </w:p>
        </w:tc>
        <w:tc>
          <w:tcPr>
            <w:tcW w:type="dxa" w:w="928"/>
          </w:tcPr>
          <w:p>
            <w:pPr>
              <w:spacing w:after="0"/>
              <w:jc w:val="right"/>
            </w:pPr>
            <w:r>
              <w:rPr>
                <w:sz w:val="16"/>
              </w:rPr>
              <w:t>$8,036</w:t>
            </w:r>
          </w:p>
        </w:tc>
        <w:tc>
          <w:tcPr>
            <w:tcW w:type="dxa" w:w="1305"/>
          </w:tcPr>
          <w:p>
            <w:pPr>
              <w:spacing w:after="0"/>
              <w:jc w:val="right"/>
            </w:pPr>
            <w:r>
              <w:rPr>
                <w:sz w:val="16"/>
              </w:rPr>
              <w:t>0.00129%</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$13,049,721,111</w:t>
            </w:r>
          </w:p>
        </w:tc>
        <w:tc>
          <w:tcPr>
            <w:tcW w:type="dxa" w:w="1131"/>
          </w:tcPr>
          <w:p>
            <w:pPr>
              <w:spacing w:after="0"/>
              <w:jc w:val="right"/>
            </w:pPr>
            <w:r>
              <w:rPr>
                <w:sz w:val="16"/>
              </w:rPr>
              <w:t>n/a</w:t>
            </w:r>
          </w:p>
        </w:tc>
        <w:tc>
          <w:tcPr>
            <w:tcW w:type="dxa" w:w="1041"/>
          </w:tcPr>
          <w:p>
            <w:pPr>
              <w:spacing w:after="0"/>
              <w:jc w:val="right"/>
            </w:pPr>
            <w:r>
              <w:rPr>
                <w:sz w:val="16"/>
              </w:rPr>
              <w:t>55,184</w:t>
            </w:r>
          </w:p>
        </w:tc>
        <w:tc>
          <w:tcPr>
            <w:tcW w:type="dxa" w:w="1126"/>
          </w:tcPr>
          <w:p>
            <w:pPr>
              <w:spacing w:after="0"/>
              <w:jc w:val="right"/>
            </w:pPr>
            <w:r>
              <w:rPr>
                <w:sz w:val="16"/>
              </w:rPr>
              <w:t>$49,253</w:t>
            </w:r>
          </w:p>
        </w:tc>
        <w:tc>
          <w:tcPr>
            <w:tcW w:type="dxa" w:w="1126"/>
          </w:tcPr>
          <w:p>
            <w:pPr>
              <w:spacing w:after="0"/>
              <w:jc w:val="right"/>
            </w:pPr>
            <w:r>
              <w:rPr>
                <w:sz w:val="16"/>
              </w:rPr>
              <w:t>n/a</w:t>
            </w:r>
          </w:p>
        </w:tc>
        <w:tc>
          <w:tcPr>
            <w:tcW w:type="dxa" w:w="928"/>
          </w:tcPr>
          <w:p>
            <w:pPr>
              <w:spacing w:after="0"/>
              <w:jc w:val="right"/>
            </w:pPr>
            <w:r>
              <w:rPr>
                <w:sz w:val="16"/>
              </w:rPr>
              <w:t>$6,579</w:t>
            </w:r>
          </w:p>
        </w:tc>
        <w:tc>
          <w:tcPr>
            <w:tcW w:type="dxa" w:w="1305"/>
          </w:tcPr>
          <w:p>
            <w:pPr>
              <w:spacing w:after="0"/>
              <w:jc w:val="right"/>
            </w:pPr>
            <w:r>
              <w:rPr>
                <w:sz w:val="16"/>
              </w:rPr>
              <w:t>0.000377%</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$13,287,045,521</w:t>
            </w:r>
          </w:p>
        </w:tc>
        <w:tc>
          <w:tcPr>
            <w:tcW w:type="dxa" w:w="1131"/>
          </w:tcPr>
          <w:p>
            <w:pPr>
              <w:spacing w:after="0"/>
              <w:jc w:val="right"/>
            </w:pPr>
            <w:r>
              <w:rPr>
                <w:sz w:val="16"/>
              </w:rPr>
              <w:t>$407,256</w:t>
            </w:r>
          </w:p>
        </w:tc>
        <w:tc>
          <w:tcPr>
            <w:tcW w:type="dxa" w:w="1041"/>
          </w:tcPr>
          <w:p>
            <w:pPr>
              <w:spacing w:after="0"/>
              <w:jc w:val="right"/>
            </w:pPr>
            <w:r>
              <w:rPr>
                <w:sz w:val="16"/>
              </w:rPr>
              <w:t>2,287</w:t>
            </w:r>
          </w:p>
        </w:tc>
        <w:tc>
          <w:tcPr>
            <w:tcW w:type="dxa" w:w="1126"/>
          </w:tcPr>
          <w:p>
            <w:pPr>
              <w:spacing w:after="0"/>
              <w:jc w:val="right"/>
            </w:pPr>
            <w:r>
              <w:rPr>
                <w:sz w:val="16"/>
              </w:rPr>
              <w:t>$25,946,696</w:t>
            </w:r>
          </w:p>
        </w:tc>
        <w:tc>
          <w:tcPr>
            <w:tcW w:type="dxa" w:w="1126"/>
          </w:tcPr>
          <w:p>
            <w:pPr>
              <w:spacing w:after="0"/>
              <w:jc w:val="right"/>
            </w:pPr>
            <w:r>
              <w:rPr>
                <w:sz w:val="16"/>
              </w:rPr>
              <w:t>$7,209</w:t>
            </w:r>
          </w:p>
        </w:tc>
        <w:tc>
          <w:tcPr>
            <w:tcW w:type="dxa" w:w="928"/>
          </w:tcPr>
          <w:p>
            <w:pPr>
              <w:spacing w:after="0"/>
              <w:jc w:val="right"/>
            </w:pPr>
            <w:r>
              <w:rPr>
                <w:sz w:val="16"/>
              </w:rPr>
              <w:t>$736,502</w:t>
            </w:r>
          </w:p>
        </w:tc>
        <w:tc>
          <w:tcPr>
            <w:tcW w:type="dxa" w:w="1305"/>
          </w:tcPr>
          <w:p>
            <w:pPr>
              <w:spacing w:after="0"/>
              <w:jc w:val="right"/>
            </w:pPr>
            <w:r>
              <w:rPr>
                <w:sz w:val="16"/>
              </w:rPr>
              <w:t>n/a (see note)</w:t>
            </w:r>
          </w:p>
        </w:tc>
        <w:tc>
          <w:tcPr>
            <w:tcW w:type="dxa" w:w="1164"/>
          </w:tcPr>
          <w:p>
            <w:pPr>
              <w:spacing w:after="0"/>
              <w:jc w:val="right"/>
            </w:pPr>
            <w:r>
              <w:rPr>
                <w:sz w:val="16"/>
              </w:rPr>
              <w:t>$1,210,000</w:t>
            </w:r>
          </w:p>
        </w:tc>
        <w:tc>
          <w:tcPr>
            <w:tcW w:type="dxa" w:w="1072"/>
          </w:tcPr>
          <w:p>
            <w:pPr>
              <w:spacing w:after="0"/>
              <w:jc w:val="right"/>
            </w:pPr>
          </w:p>
        </w:tc>
        <w:tc>
          <w:tcPr>
            <w:tcW w:type="dxa" w:w="1324"/>
          </w:tcPr>
          <w:p>
            <w:pPr>
              <w:spacing w:after="0"/>
              <w:jc w:val="right"/>
            </w:pPr>
            <w:r>
              <w:rPr>
                <w:sz w:val="16"/>
              </w:rPr>
              <w:t>$1,748,124.12</w:t>
            </w: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$2,942,720,668</w:t>
            </w:r>
          </w:p>
        </w:tc>
        <w:tc>
          <w:tcPr>
            <w:tcW w:type="dxa" w:w="1131"/>
          </w:tcPr>
          <w:p>
            <w:pPr>
              <w:spacing w:after="0"/>
              <w:jc w:val="right"/>
            </w:pPr>
            <w:r>
              <w:rPr>
                <w:sz w:val="16"/>
              </w:rPr>
              <w:t>n/a</w:t>
            </w:r>
          </w:p>
        </w:tc>
        <w:tc>
          <w:tcPr>
            <w:tcW w:type="dxa" w:w="1041"/>
          </w:tcPr>
          <w:p>
            <w:pPr>
              <w:spacing w:after="0"/>
              <w:jc w:val="right"/>
            </w:pPr>
            <w:r>
              <w:rPr>
                <w:sz w:val="16"/>
              </w:rPr>
              <w:t>14,135</w:t>
            </w:r>
          </w:p>
        </w:tc>
        <w:tc>
          <w:tcPr>
            <w:tcW w:type="dxa" w:w="1126"/>
          </w:tcPr>
          <w:p>
            <w:pPr>
              <w:spacing w:after="0"/>
              <w:jc w:val="right"/>
            </w:pPr>
            <w:r>
              <w:rPr>
                <w:sz w:val="16"/>
              </w:rPr>
              <w:t>$7,169</w:t>
            </w:r>
          </w:p>
        </w:tc>
        <w:tc>
          <w:tcPr>
            <w:tcW w:type="dxa" w:w="1126"/>
          </w:tcPr>
          <w:p>
            <w:pPr>
              <w:spacing w:after="0"/>
              <w:jc w:val="right"/>
            </w:pPr>
            <w:r>
              <w:rPr>
                <w:sz w:val="16"/>
              </w:rPr>
              <w:t>n/a</w:t>
            </w:r>
          </w:p>
        </w:tc>
        <w:tc>
          <w:tcPr>
            <w:tcW w:type="dxa" w:w="928"/>
          </w:tcPr>
          <w:p>
            <w:pPr>
              <w:spacing w:after="0"/>
              <w:jc w:val="right"/>
            </w:pPr>
            <w:r>
              <w:rPr>
                <w:sz w:val="16"/>
              </w:rPr>
              <w:t>$27,472</w:t>
            </w:r>
          </w:p>
        </w:tc>
        <w:tc>
          <w:tcPr>
            <w:tcW w:type="dxa" w:w="1305"/>
          </w:tcPr>
          <w:p>
            <w:pPr>
              <w:spacing w:after="0"/>
              <w:jc w:val="right"/>
            </w:pPr>
            <w:r>
              <w:rPr>
                <w:sz w:val="16"/>
              </w:rPr>
              <w:t>0.000244%</w:t>
            </w:r>
          </w:p>
        </w:tc>
        <w:tc>
          <w:tcPr>
            <w:tcW w:type="dxa" w:w="1164"/>
          </w:tcPr>
          <w:p>
            <w:pPr>
              <w:spacing w:after="0"/>
              <w:jc w:val="right"/>
            </w:pPr>
            <w:r>
              <w:rPr>
                <w:sz w:val="16"/>
              </w:rPr>
              <w:t>$0</w:t>
            </w:r>
          </w:p>
        </w:tc>
        <w:tc>
          <w:tcPr>
            <w:tcW w:type="dxa" w:w="1072"/>
          </w:tcPr>
          <w:p>
            <w:pPr>
              <w:spacing w:after="0"/>
              <w:jc w:val="right"/>
            </w:pPr>
          </w:p>
        </w:tc>
        <w:tc>
          <w:tcPr>
            <w:tcW w:type="dxa" w:w="1324"/>
          </w:tcPr>
          <w:p>
            <w:pPr>
              <w:spacing w:after="0"/>
              <w:jc w:val="right"/>
            </w:pPr>
            <w:r>
              <w:rPr>
                <w:sz w:val="16"/>
              </w:rPr>
              <w:t>$1,748,124.12</w:t>
            </w: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$13,309,742,997</w:t>
            </w:r>
          </w:p>
        </w:tc>
        <w:tc>
          <w:tcPr>
            <w:tcW w:type="dxa" w:w="1131"/>
          </w:tcPr>
          <w:p>
            <w:pPr>
              <w:spacing w:after="0"/>
              <w:jc w:val="right"/>
            </w:pPr>
            <w:r>
              <w:rPr>
                <w:sz w:val="16"/>
              </w:rPr>
              <w:t>n/a</w:t>
            </w:r>
          </w:p>
        </w:tc>
        <w:tc>
          <w:tcPr>
            <w:tcW w:type="dxa" w:w="1041"/>
          </w:tcPr>
          <w:p>
            <w:pPr>
              <w:spacing w:after="0"/>
              <w:jc w:val="right"/>
            </w:pPr>
            <w:r>
              <w:rPr>
                <w:sz w:val="16"/>
              </w:rPr>
              <w:t>56,158</w:t>
            </w:r>
          </w:p>
        </w:tc>
        <w:tc>
          <w:tcPr>
            <w:tcW w:type="dxa" w:w="1126"/>
          </w:tcPr>
          <w:p>
            <w:pPr>
              <w:spacing w:after="0"/>
              <w:jc w:val="right"/>
            </w:pPr>
            <w:r>
              <w:rPr>
                <w:sz w:val="16"/>
              </w:rPr>
              <w:t>$27,215</w:t>
            </w:r>
          </w:p>
        </w:tc>
        <w:tc>
          <w:tcPr>
            <w:tcW w:type="dxa" w:w="1126"/>
          </w:tcPr>
          <w:p>
            <w:pPr>
              <w:spacing w:after="0"/>
              <w:jc w:val="right"/>
            </w:pPr>
            <w:r>
              <w:rPr>
                <w:sz w:val="16"/>
              </w:rPr>
              <w:t>n/a</w:t>
            </w:r>
          </w:p>
        </w:tc>
        <w:tc>
          <w:tcPr>
            <w:tcW w:type="dxa" w:w="928"/>
          </w:tcPr>
          <w:p>
            <w:pPr>
              <w:spacing w:after="0"/>
              <w:jc w:val="right"/>
            </w:pPr>
            <w:r>
              <w:rPr>
                <w:sz w:val="16"/>
              </w:rPr>
              <w:t>$391,999</w:t>
            </w:r>
          </w:p>
        </w:tc>
        <w:tc>
          <w:tcPr>
            <w:tcW w:type="dxa" w:w="1305"/>
          </w:tcPr>
          <w:p>
            <w:pPr>
              <w:spacing w:after="0"/>
              <w:jc w:val="right"/>
            </w:pPr>
            <w:r>
              <w:rPr>
                <w:sz w:val="16"/>
              </w:rPr>
              <w:t>0.000204%</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$107,798</w:t>
            </w:r>
          </w:p>
        </w:tc>
        <w:tc>
          <w:tcPr>
            <w:tcW w:type="dxa" w:w="1126"/>
          </w:tcPr>
          <w:p>
            <w:pPr>
              <w:spacing w:after="0"/>
              <w:jc w:val="right"/>
            </w:pPr>
            <w:r>
              <w:rPr>
                <w:sz w:val="16"/>
              </w:rPr>
              <w:t>$361</w:t>
            </w:r>
          </w:p>
        </w:tc>
        <w:tc>
          <w:tcPr>
            <w:tcW w:type="dxa" w:w="928"/>
          </w:tcPr>
          <w:p>
            <w:pPr>
              <w:spacing w:after="0"/>
              <w:jc w:val="right"/>
            </w:pPr>
            <w:r>
              <w:rPr>
                <w:sz w:val="16"/>
              </w:rPr>
              <w:t>$400,013</w:t>
            </w:r>
          </w:p>
        </w:tc>
        <w:tc>
          <w:tcPr>
            <w:tcW w:type="dxa" w:w="1305"/>
          </w:tcPr>
          <w:p>
            <w:pPr>
              <w:spacing w:after="0"/>
              <w:jc w:val="right"/>
            </w:pPr>
            <w:r>
              <w:rPr>
                <w:sz w:val="16"/>
              </w:rPr>
              <w:t>0.00081%</w:t>
            </w:r>
          </w:p>
        </w:tc>
        <w:tc>
          <w:tcPr>
            <w:tcW w:type="dxa" w:w="1164"/>
          </w:tcPr>
          <w:p>
            <w:pPr>
              <w:spacing w:after="0"/>
              <w:jc w:val="right"/>
            </w:pPr>
            <w:r>
              <w:rPr>
                <w:sz w:val="16"/>
              </w:rPr>
              <w:t>$198,000</w:t>
            </w:r>
          </w:p>
        </w:tc>
        <w:tc>
          <w:tcPr>
            <w:tcW w:type="dxa" w:w="1072"/>
          </w:tcPr>
          <w:p>
            <w:pPr>
              <w:spacing w:after="0"/>
              <w:jc w:val="right"/>
            </w:pPr>
          </w:p>
        </w:tc>
        <w:tc>
          <w:tcPr>
            <w:tcW w:type="dxa" w:w="1324"/>
          </w:tcPr>
          <w:p>
            <w:pPr>
              <w:spacing w:after="0"/>
              <w:jc w:val="right"/>
            </w:pPr>
            <w:r>
              <w:rPr>
                <w:sz w:val="16"/>
              </w:rPr>
              <w:t>$1,748,124.12</w:t>
            </w: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$264,035</w:t>
            </w:r>
          </w:p>
        </w:tc>
        <w:tc>
          <w:tcPr>
            <w:tcW w:type="dxa" w:w="1126"/>
          </w:tcPr>
          <w:p>
            <w:pPr>
              <w:spacing w:after="0"/>
              <w:jc w:val="right"/>
            </w:pPr>
            <w:r>
              <w:rPr>
                <w:sz w:val="16"/>
              </w:rPr>
              <w:t>$43</w:t>
            </w:r>
          </w:p>
        </w:tc>
        <w:tc>
          <w:tcPr>
            <w:tcW w:type="dxa" w:w="928"/>
          </w:tcPr>
          <w:p>
            <w:pPr>
              <w:spacing w:after="0"/>
              <w:jc w:val="right"/>
            </w:pPr>
            <w:r>
              <w:rPr>
                <w:sz w:val="16"/>
              </w:rPr>
              <w:t>$265,723</w:t>
            </w:r>
          </w:p>
        </w:tc>
        <w:tc>
          <w:tcPr>
            <w:tcW w:type="dxa" w:w="1305"/>
          </w:tcPr>
          <w:p>
            <w:pPr>
              <w:spacing w:after="0"/>
              <w:jc w:val="right"/>
            </w:pPr>
            <w:r>
              <w:rPr>
                <w:sz w:val="16"/>
              </w:rPr>
              <w:t>0.00198%</w:t>
            </w:r>
          </w:p>
        </w:tc>
        <w:tc>
          <w:tcPr>
            <w:tcW w:type="dxa" w:w="1164"/>
          </w:tcPr>
          <w:p>
            <w:pPr>
              <w:spacing w:after="0"/>
              <w:jc w:val="right"/>
            </w:pPr>
            <w:r>
              <w:rPr>
                <w:sz w:val="16"/>
              </w:rPr>
              <w:t>$24,000</w:t>
            </w: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$5,762,333,775</w:t>
            </w:r>
          </w:p>
        </w:tc>
        <w:tc>
          <w:tcPr>
            <w:tcW w:type="dxa" w:w="1131"/>
          </w:tcPr>
          <w:p>
            <w:pPr>
              <w:spacing w:after="0"/>
              <w:jc w:val="right"/>
            </w:pPr>
            <w:r>
              <w:rPr>
                <w:sz w:val="16"/>
              </w:rPr>
              <w:t>$2,875,690</w:t>
            </w:r>
          </w:p>
        </w:tc>
        <w:tc>
          <w:tcPr>
            <w:tcW w:type="dxa" w:w="1041"/>
          </w:tcPr>
          <w:p>
            <w:pPr>
              <w:spacing w:after="0"/>
              <w:jc w:val="right"/>
            </w:pPr>
            <w:r>
              <w:rPr>
                <w:sz w:val="16"/>
              </w:rPr>
              <w:t>26,595</w:t>
            </w:r>
          </w:p>
        </w:tc>
        <w:tc>
          <w:tcPr>
            <w:tcW w:type="dxa" w:w="1126"/>
          </w:tcPr>
          <w:p>
            <w:pPr>
              <w:spacing w:after="0"/>
              <w:jc w:val="right"/>
            </w:pPr>
            <w:r>
              <w:rPr>
                <w:sz w:val="16"/>
              </w:rPr>
              <w:t>$12,128</w:t>
            </w:r>
          </w:p>
        </w:tc>
        <w:tc>
          <w:tcPr>
            <w:tcW w:type="dxa" w:w="1126"/>
          </w:tcPr>
          <w:p>
            <w:pPr>
              <w:spacing w:after="0"/>
              <w:jc w:val="right"/>
            </w:pPr>
            <w:r>
              <w:rPr>
                <w:sz w:val="16"/>
              </w:rPr>
              <w:t>$4</w:t>
            </w:r>
          </w:p>
        </w:tc>
        <w:tc>
          <w:tcPr>
            <w:tcW w:type="dxa" w:w="928"/>
          </w:tcPr>
          <w:p>
            <w:pPr>
              <w:spacing w:after="0"/>
              <w:jc w:val="right"/>
            </w:pPr>
            <w:r>
              <w:rPr>
                <w:sz w:val="16"/>
              </w:rPr>
              <w:t>$2,038</w:t>
            </w:r>
          </w:p>
        </w:tc>
        <w:tc>
          <w:tcPr>
            <w:tcW w:type="dxa" w:w="1305"/>
          </w:tcPr>
          <w:p>
            <w:pPr>
              <w:spacing w:after="0"/>
              <w:jc w:val="right"/>
            </w:pPr>
            <w:r>
              <w:rPr>
                <w:sz w:val="16"/>
              </w:rPr>
              <w:t>0.00021%</w:t>
            </w:r>
          </w:p>
        </w:tc>
        <w:tc>
          <w:tcPr>
            <w:tcW w:type="dxa" w:w="1164"/>
          </w:tcPr>
          <w:p>
            <w:pPr>
              <w:spacing w:after="0"/>
              <w:jc w:val="right"/>
            </w:pPr>
          </w:p>
        </w:tc>
        <w:tc>
          <w:tcPr>
            <w:tcW w:type="dxa" w:w="1072"/>
          </w:tcPr>
          <w:p>
            <w:pPr>
              <w:spacing w:after="0"/>
              <w:jc w:val="right"/>
            </w:pPr>
          </w:p>
        </w:tc>
        <w:tc>
          <w:tcPr>
            <w:tcW w:type="dxa" w:w="1324"/>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$13,309,742,997</w:t>
            </w:r>
          </w:p>
        </w:tc>
        <w:tc>
          <w:tcPr>
            <w:tcW w:type="dxa" w:w="1131"/>
          </w:tcPr>
          <w:p>
            <w:pPr>
              <w:spacing w:after="0"/>
              <w:jc w:val="right"/>
            </w:pPr>
            <w:r>
              <w:rPr>
                <w:sz w:val="16"/>
              </w:rPr>
              <w:t>$3,243,036</w:t>
            </w:r>
          </w:p>
        </w:tc>
        <w:tc>
          <w:tcPr>
            <w:tcW w:type="dxa" w:w="1041"/>
          </w:tcPr>
          <w:p>
            <w:pPr>
              <w:spacing w:after="0"/>
              <w:jc w:val="right"/>
            </w:pPr>
            <w:r>
              <w:rPr>
                <w:sz w:val="16"/>
              </w:rPr>
              <w:t>56,158</w:t>
            </w:r>
          </w:p>
        </w:tc>
        <w:tc>
          <w:tcPr>
            <w:tcW w:type="dxa" w:w="1126"/>
          </w:tcPr>
          <w:p>
            <w:pPr>
              <w:spacing w:after="0"/>
              <w:jc w:val="right"/>
            </w:pPr>
            <w:r>
              <w:rPr>
                <w:sz w:val="16"/>
              </w:rPr>
              <w:t>$47,249</w:t>
            </w:r>
          </w:p>
        </w:tc>
        <w:tc>
          <w:tcPr>
            <w:tcW w:type="dxa" w:w="1126"/>
          </w:tcPr>
          <w:p>
            <w:pPr>
              <w:spacing w:after="0"/>
              <w:jc w:val="right"/>
            </w:pPr>
            <w:r>
              <w:rPr>
                <w:sz w:val="16"/>
              </w:rPr>
              <w:t>under $1</w:t>
            </w:r>
          </w:p>
        </w:tc>
        <w:tc>
          <w:tcPr>
            <w:tcW w:type="dxa" w:w="928"/>
          </w:tcPr>
          <w:p>
            <w:pPr>
              <w:spacing w:after="0"/>
              <w:jc w:val="right"/>
            </w:pPr>
            <w:r>
              <w:rPr>
                <w:sz w:val="16"/>
              </w:rPr>
              <w:t>$4,456</w:t>
            </w:r>
          </w:p>
        </w:tc>
        <w:tc>
          <w:tcPr>
            <w:tcW w:type="dxa" w:w="1305"/>
          </w:tcPr>
          <w:p>
            <w:pPr>
              <w:spacing w:after="0"/>
              <w:jc w:val="right"/>
            </w:pPr>
            <w:r>
              <w:rPr>
                <w:sz w:val="16"/>
              </w:rPr>
              <w:t>0.000355%</w:t>
            </w:r>
          </w:p>
        </w:tc>
        <w:tc>
          <w:tcPr>
            <w:tcW w:type="dxa" w:w="1164"/>
          </w:tcPr>
          <w:p>
            <w:pPr>
              <w:spacing w:after="0"/>
              <w:jc w:val="right"/>
            </w:pPr>
          </w:p>
        </w:tc>
        <w:tc>
          <w:tcPr>
            <w:tcW w:type="dxa" w:w="1072"/>
          </w:tcPr>
          <w:p>
            <w:pPr>
              <w:spacing w:after="0"/>
              <w:jc w:val="right"/>
            </w:pPr>
            <w:r>
              <w:rPr>
                <w:sz w:val="16"/>
              </w:rPr>
              <w:t>$0</w:t>
            </w:r>
          </w:p>
        </w:tc>
        <w:tc>
          <w:tcPr>
            <w:tcW w:type="dxa" w:w="1324"/>
          </w:tcPr>
          <w:p>
            <w:pPr>
              <w:spacing w:after="0"/>
              <w:jc w:val="right"/>
            </w:pPr>
            <w:r>
              <w:rPr>
                <w:sz w:val="16"/>
              </w:rPr>
              <w:t>no Public Assistance recorded (1 declaration)</w:t>
            </w:r>
          </w:p>
        </w:tc>
        <w:tc>
          <w:tcPr>
            <w:tcW w:type="dxa" w:w="1375"/>
          </w:tcPr>
          <w:p>
            <w:pPr>
              <w:spacing w:after="0"/>
              <w:jc w:val="left"/>
            </w:pPr>
          </w:p>
        </w:tc>
      </w:tr>
    </w:tbl>
    <w:p>
      <w:pPr>
        <w:spacing w:after="40" w:before="60"/>
      </w:pPr>
      <w:r>
        <w:rPr>
          <w:sz w:val="15"/>
        </w:rPr>
        <w:t>Totals since 2024-08-13 (Storm Events through 2026-06-30): 88 county-coded records, 86 with a damage value recorded (including $0), $1,432,000; 12 zone-level records, 12 with a damage value recorded (including $0), $0 reported for the zone; Public Assistance: $1,748,124.12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56,158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$13,309,742,997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$3,243,036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$27,278,129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$2,284,897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23</w:t>
            </w:r>
          </w:p>
        </w:tc>
        <w:tc>
          <w:tcPr>
            <w:tcW w:type="dxa" w:w="1453"/>
          </w:tcPr>
          <w:p>
            <w:pPr>
              <w:spacing w:after="0"/>
              <w:jc w:val="right"/>
            </w:pPr>
            <w:r>
              <w:rPr>
                <w:sz w:val="16"/>
              </w:rPr>
              <w:t>4</w:t>
            </w:r>
          </w:p>
        </w:tc>
        <w:tc>
          <w:tcPr>
            <w:tcW w:type="dxa" w:w="1453"/>
          </w:tcPr>
          <w:p>
            <w:pPr>
              <w:spacing w:after="0"/>
              <w:jc w:val="right"/>
            </w:pPr>
            <w:r>
              <w:rPr>
                <w:sz w:val="16"/>
              </w:rPr>
              <w:t>23</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Marion County (unincorporated area)</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13</w:t>
            </w:r>
          </w:p>
        </w:tc>
        <w:tc>
          <w:tcPr>
            <w:tcW w:type="dxa" w:w="1453"/>
          </w:tcPr>
          <w:p>
            <w:pPr>
              <w:spacing w:after="0"/>
              <w:jc w:val="right"/>
            </w:pPr>
            <w:r>
              <w:rPr>
                <w:sz w:val="16"/>
              </w:rPr>
              <w:t>3</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Fairmont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Farmington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Mannington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Worthington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Pleasant Valley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Marion County</w:t>
            </w:r>
          </w:p>
        </w:tc>
        <w:tc>
          <w:tcPr>
            <w:tcW w:type="dxa" w:w="1604"/>
          </w:tcPr>
          <w:p>
            <w:pPr>
              <w:spacing w:after="0"/>
              <w:jc w:val="left"/>
            </w:pPr>
            <w:r>
              <w:rPr>
                <w:sz w:val="16"/>
              </w:rPr>
              <w:t>540097</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Barrackville town</w:t>
            </w:r>
          </w:p>
        </w:tc>
        <w:tc>
          <w:tcPr>
            <w:tcW w:type="dxa" w:w="1604"/>
          </w:tcPr>
          <w:p>
            <w:pPr>
              <w:spacing w:after="0"/>
              <w:jc w:val="left"/>
            </w:pPr>
            <w:r>
              <w:rPr>
                <w:sz w:val="16"/>
              </w:rPr>
              <w:t>540098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Fairmont city</w:t>
            </w:r>
          </w:p>
        </w:tc>
        <w:tc>
          <w:tcPr>
            <w:tcW w:type="dxa" w:w="1604"/>
          </w:tcPr>
          <w:p>
            <w:pPr>
              <w:spacing w:after="0"/>
              <w:jc w:val="left"/>
            </w:pPr>
            <w:r>
              <w:rPr>
                <w:sz w:val="16"/>
              </w:rPr>
              <w:t>540099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Fairview town</w:t>
            </w:r>
          </w:p>
        </w:tc>
        <w:tc>
          <w:tcPr>
            <w:tcW w:type="dxa" w:w="1604"/>
          </w:tcPr>
          <w:p>
            <w:pPr>
              <w:spacing w:after="0"/>
              <w:jc w:val="left"/>
            </w:pPr>
            <w:r>
              <w:rPr>
                <w:sz w:val="16"/>
              </w:rPr>
              <w:t>540100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Farmington town</w:t>
            </w:r>
          </w:p>
        </w:tc>
        <w:tc>
          <w:tcPr>
            <w:tcW w:type="dxa" w:w="1604"/>
          </w:tcPr>
          <w:p>
            <w:pPr>
              <w:spacing w:after="0"/>
              <w:jc w:val="left"/>
            </w:pPr>
            <w:r>
              <w:rPr>
                <w:sz w:val="16"/>
              </w:rPr>
              <w:t>540101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Grant Town town</w:t>
            </w:r>
          </w:p>
        </w:tc>
        <w:tc>
          <w:tcPr>
            <w:tcW w:type="dxa" w:w="1604"/>
          </w:tcPr>
          <w:p>
            <w:pPr>
              <w:spacing w:after="0"/>
              <w:jc w:val="left"/>
            </w:pPr>
            <w:r>
              <w:rPr>
                <w:sz w:val="16"/>
              </w:rPr>
              <w:t>540102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Mannington city</w:t>
            </w:r>
          </w:p>
        </w:tc>
        <w:tc>
          <w:tcPr>
            <w:tcW w:type="dxa" w:w="1604"/>
          </w:tcPr>
          <w:p>
            <w:pPr>
              <w:spacing w:after="0"/>
              <w:jc w:val="left"/>
            </w:pPr>
            <w:r>
              <w:rPr>
                <w:sz w:val="16"/>
              </w:rPr>
              <w:t>540103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Monongah town</w:t>
            </w:r>
          </w:p>
        </w:tc>
        <w:tc>
          <w:tcPr>
            <w:tcW w:type="dxa" w:w="1604"/>
          </w:tcPr>
          <w:p>
            <w:pPr>
              <w:spacing w:after="0"/>
              <w:jc w:val="left"/>
            </w:pPr>
            <w:r>
              <w:rPr>
                <w:sz w:val="16"/>
              </w:rPr>
              <w:t>540104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Pleasant Valley city</w:t>
            </w:r>
          </w:p>
        </w:tc>
        <w:tc>
          <w:tcPr>
            <w:tcW w:type="dxa" w:w="1604"/>
          </w:tcPr>
          <w:p>
            <w:pPr>
              <w:spacing w:after="0"/>
              <w:jc w:val="left"/>
            </w:pPr>
            <w:r>
              <w:rPr>
                <w:sz w:val="16"/>
              </w:rPr>
              <w:t>540292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Rivesville town</w:t>
            </w:r>
          </w:p>
        </w:tc>
        <w:tc>
          <w:tcPr>
            <w:tcW w:type="dxa" w:w="1604"/>
          </w:tcPr>
          <w:p>
            <w:pPr>
              <w:spacing w:after="0"/>
              <w:jc w:val="left"/>
            </w:pPr>
            <w:r>
              <w:rPr>
                <w:sz w:val="16"/>
              </w:rPr>
              <w:t>540105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Hall town</w:t>
            </w:r>
          </w:p>
        </w:tc>
        <w:tc>
          <w:tcPr>
            <w:tcW w:type="dxa" w:w="1604"/>
          </w:tcPr>
          <w:p>
            <w:pPr>
              <w:spacing w:after="0"/>
              <w:jc w:val="left"/>
            </w:pPr>
            <w:r>
              <w:rPr>
                <w:sz w:val="16"/>
              </w:rPr>
              <w:t>545556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Worthington town</w:t>
            </w:r>
          </w:p>
        </w:tc>
        <w:tc>
          <w:tcPr>
            <w:tcW w:type="dxa" w:w="1604"/>
          </w:tcPr>
          <w:p>
            <w:pPr>
              <w:spacing w:after="0"/>
              <w:jc w:val="left"/>
            </w:pPr>
            <w:r>
              <w:rPr>
                <w:sz w:val="16"/>
              </w:rPr>
              <w:t>540106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WV: risk-assessment baseline packet, release 2026-10 (data as of 2026-09-30; County FIPS 54049). Automated baseline. </w:t>
      </w:r>
      <w:hyperlink r:id="rId15">
        <w:r>
          <w:rPr>
            <w:color w:val="1F4E99"/>
            <w:sz w:val="17"/>
            <w:u w:val="single"/>
          </w:rPr>
          <w:t>https://hazardplain.org/wv/54049/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WV: Risk-assessment baseline packet</dc:title>
  <dc:subject>Hazard Plain release 2026-10, as of 2026-09-30. Automated baseline</dc:subject>
  <dc:creator>Hazard Plain</dc:creator>
  <cp:keywords>Hazard Plain; hazard mitigation; risk assessment; 54049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