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Manitowoc County, WI</w:t>
      </w:r>
    </w:p>
    <w:p>
      <w:pPr>
        <w:spacing w:after="120" w:before="0"/>
      </w:pPr>
      <w:r>
        <w:rPr>
          <w:color w:val="555555"/>
          <w:sz w:val="24"/>
        </w:rPr>
        <w:t>Risk-assessment baseline packet</w:t>
      </w:r>
    </w:p>
    <w:p>
      <w:pPr>
        <w:spacing w:after="120" w:before="0"/>
      </w:pPr>
      <w:r>
        <w:rPr>
          <w:b/>
          <w:sz w:val="18"/>
        </w:rPr>
        <w:t xml:space="preserve">County FIPS: </w:t>
      </w:r>
      <w:r>
        <w:rPr>
          <w:sz w:val="18"/>
        </w:rPr>
        <w:t>55071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2030-04-21. Plan: Manitowoc County Hazard Mitigation Plan 2025 (FEMA plan 110706), approved 2025-04-22.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2025-04-22: 1 new hazard declaration (1 incident)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($14,963,293 a year), Cold Wave ($6,099,006) and Hail ($4,056,777).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2030-04-21</w:t>
      </w:r>
    </w:p>
    <w:p>
      <w:pPr>
        <w:keepNext/>
        <w:spacing w:after="40" w:before="0"/>
      </w:pPr>
      <w:r>
        <w:rPr>
          <w:b/>
        </w:rPr>
        <w:t xml:space="preserve">Plan: </w:t>
      </w:r>
      <w:r>
        <w:rPr/>
        <w:t>Manitowoc County Hazard Mitigation Plan 2025 (FEMA plan 110706)</w:t>
      </w:r>
    </w:p>
    <w:p>
      <w:pPr>
        <w:keepNext/>
        <w:spacing w:after="40" w:before="0"/>
      </w:pPr>
      <w:r>
        <w:rPr>
          <w:b/>
        </w:rPr>
        <w:t xml:space="preserve">Approved: </w:t>
      </w:r>
      <w:r>
        <w:rPr/>
        <w:t>2025-04-22</w:t>
      </w:r>
    </w:p>
    <w:p>
      <w:pPr>
        <w:keepNext/>
        <w:spacing w:after="40" w:before="0"/>
      </w:pPr>
      <w:r>
        <w:rPr>
          <w:b/>
        </w:rPr>
        <w:t xml:space="preserve">Days to expiry: </w:t>
      </w:r>
      <w:r>
        <w:rPr/>
        <w:t>1,299</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DR-4923-WI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0"/>
        <w:gridCol w:w="879"/>
        <w:gridCol w:w="3023"/>
        <w:gridCol w:w="2309"/>
        <w:gridCol w:w="1186"/>
        <w:gridCol w:w="1186"/>
        <w:gridCol w:w="1022"/>
        <w:gridCol w:w="2607"/>
      </w:tblGrid>
      <w:tr>
        <w:trPr>
          <w:cantSplit/>
          <w:tblHeader/>
        </w:trPr>
        <w:tc>
          <w:tcPr>
            <w:tcW w:type="dxa" w:w="1900"/>
            <w:shd w:val="clear" w:color="auto" w:fill="E8E8E8"/>
          </w:tcPr>
          <w:p>
            <w:pPr>
              <w:spacing w:after="0"/>
              <w:jc w:val="left"/>
            </w:pPr>
            <w:r>
              <w:rPr>
                <w:b/>
                <w:sz w:val="16"/>
              </w:rPr>
              <w:t>Jurisdiction</w:t>
            </w:r>
          </w:p>
        </w:tc>
        <w:tc>
          <w:tcPr>
            <w:tcW w:type="dxa" w:w="879"/>
            <w:shd w:val="clear" w:color="auto" w:fill="E8E8E8"/>
          </w:tcPr>
          <w:p>
            <w:pPr>
              <w:spacing w:after="0"/>
              <w:jc w:val="left"/>
            </w:pPr>
            <w:r>
              <w:rPr>
                <w:b/>
                <w:sz w:val="16"/>
              </w:rPr>
              <w:t>Type</w:t>
            </w:r>
          </w:p>
        </w:tc>
        <w:tc>
          <w:tcPr>
            <w:tcW w:type="dxa" w:w="3023"/>
            <w:shd w:val="clear" w:color="auto" w:fill="E8E8E8"/>
          </w:tcPr>
          <w:p>
            <w:pPr>
              <w:spacing w:after="0"/>
              <w:jc w:val="left"/>
            </w:pPr>
            <w:r>
              <w:rPr>
                <w:b/>
                <w:sz w:val="16"/>
              </w:rPr>
              <w:t>Status</w:t>
            </w:r>
          </w:p>
        </w:tc>
        <w:tc>
          <w:tcPr>
            <w:tcW w:type="dxa" w:w="2309"/>
            <w:shd w:val="clear" w:color="auto" w:fill="E8E8E8"/>
          </w:tcPr>
          <w:p>
            <w:pPr>
              <w:spacing w:after="0"/>
              <w:jc w:val="left"/>
            </w:pPr>
            <w:r>
              <w:rPr>
                <w:b/>
                <w:sz w:val="16"/>
              </w:rPr>
              <w:t>Plan</w:t>
            </w:r>
          </w:p>
        </w:tc>
        <w:tc>
          <w:tcPr>
            <w:tcW w:type="dxa" w:w="1186"/>
            <w:shd w:val="clear" w:color="auto" w:fill="E8E8E8"/>
          </w:tcPr>
          <w:p>
            <w:pPr>
              <w:spacing w:after="0"/>
              <w:jc w:val="left"/>
            </w:pPr>
            <w:r>
              <w:rPr>
                <w:b/>
                <w:sz w:val="16"/>
              </w:rPr>
              <w:t>Approved</w:t>
            </w:r>
          </w:p>
        </w:tc>
        <w:tc>
          <w:tcPr>
            <w:tcW w:type="dxa" w:w="1186"/>
            <w:shd w:val="clear" w:color="auto" w:fill="E8E8E8"/>
          </w:tcPr>
          <w:p>
            <w:pPr>
              <w:spacing w:after="0"/>
              <w:jc w:val="left"/>
            </w:pPr>
            <w:r>
              <w:rPr>
                <w:b/>
                <w:sz w:val="16"/>
              </w:rPr>
              <w:t>Expires</w:t>
            </w:r>
          </w:p>
        </w:tc>
        <w:tc>
          <w:tcPr>
            <w:tcW w:type="dxa" w:w="10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7"/>
            <w:shd w:val="clear" w:color="auto" w:fill="E8E8E8"/>
          </w:tcPr>
          <w:p>
            <w:pPr>
              <w:spacing w:after="0"/>
              <w:jc w:val="left"/>
            </w:pPr>
            <w:r>
              <w:rPr>
                <w:b/>
                <w:sz w:val="16"/>
              </w:rPr>
              <w:t>Notes</w:t>
            </w:r>
          </w:p>
        </w:tc>
      </w:tr>
      <w:tr>
        <w:trPr>
          <w:cantSplit/>
        </w:trPr>
        <w:tc>
          <w:tcPr>
            <w:tcW w:type="dxa" w:w="1900"/>
          </w:tcPr>
          <w:p>
            <w:pPr>
              <w:spacing w:after="0"/>
              <w:jc w:val="left"/>
            </w:pPr>
            <w:r>
              <w:rPr>
                <w:sz w:val="16"/>
              </w:rPr>
              <w:t>Manitowoc County</w:t>
            </w:r>
          </w:p>
        </w:tc>
        <w:tc>
          <w:tcPr>
            <w:tcW w:type="dxa" w:w="879"/>
          </w:tcPr>
          <w:p>
            <w:pPr>
              <w:spacing w:after="0"/>
              <w:jc w:val="left"/>
            </w:pPr>
            <w:r>
              <w:rPr>
                <w:sz w:val="16"/>
              </w:rPr>
              <w:t>County</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Cleveland village</w:t>
            </w:r>
          </w:p>
        </w:tc>
        <w:tc>
          <w:tcPr>
            <w:tcW w:type="dxa" w:w="879"/>
          </w:tcPr>
          <w:p>
            <w:pPr>
              <w:spacing w:after="0"/>
              <w:jc w:val="left"/>
            </w:pPr>
            <w:r>
              <w:rPr>
                <w:sz w:val="16"/>
              </w:rPr>
              <w:t>Village</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Francis Creek village</w:t>
            </w:r>
          </w:p>
        </w:tc>
        <w:tc>
          <w:tcPr>
            <w:tcW w:type="dxa" w:w="879"/>
          </w:tcPr>
          <w:p>
            <w:pPr>
              <w:spacing w:after="0"/>
              <w:jc w:val="left"/>
            </w:pPr>
            <w:r>
              <w:rPr>
                <w:sz w:val="16"/>
              </w:rPr>
              <w:t>Village</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Kellnersville village</w:t>
            </w:r>
          </w:p>
        </w:tc>
        <w:tc>
          <w:tcPr>
            <w:tcW w:type="dxa" w:w="879"/>
          </w:tcPr>
          <w:p>
            <w:pPr>
              <w:spacing w:after="0"/>
              <w:jc w:val="left"/>
            </w:pPr>
            <w:r>
              <w:rPr>
                <w:sz w:val="16"/>
              </w:rPr>
              <w:t>Village</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Kiel city</w:t>
            </w:r>
          </w:p>
        </w:tc>
        <w:tc>
          <w:tcPr>
            <w:tcW w:type="dxa" w:w="879"/>
          </w:tcPr>
          <w:p>
            <w:pPr>
              <w:spacing w:after="0"/>
              <w:jc w:val="left"/>
            </w:pPr>
            <w:r>
              <w:rPr>
                <w:sz w:val="16"/>
              </w:rPr>
              <w:t>City</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r>
              <w:rPr>
                <w:sz w:val="16"/>
              </w:rPr>
              <w:t>Also approved under plan 102339 (Calumet County, expires 2027-06-16). FEMA's plan status map shows one plan per jurisdiction and may show one of these; this packet uses the approved plan that expires last.</w:t>
            </w:r>
          </w:p>
        </w:tc>
      </w:tr>
      <w:tr>
        <w:trPr>
          <w:cantSplit/>
        </w:trPr>
        <w:tc>
          <w:tcPr>
            <w:tcW w:type="dxa" w:w="1900"/>
          </w:tcPr>
          <w:p>
            <w:pPr>
              <w:spacing w:after="0"/>
              <w:jc w:val="left"/>
            </w:pPr>
            <w:r>
              <w:rPr>
                <w:sz w:val="16"/>
              </w:rPr>
              <w:t>Manitowoc city</w:t>
            </w:r>
          </w:p>
        </w:tc>
        <w:tc>
          <w:tcPr>
            <w:tcW w:type="dxa" w:w="879"/>
          </w:tcPr>
          <w:p>
            <w:pPr>
              <w:spacing w:after="0"/>
              <w:jc w:val="left"/>
            </w:pPr>
            <w:r>
              <w:rPr>
                <w:sz w:val="16"/>
              </w:rPr>
              <w:t>City</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Maribel village</w:t>
            </w:r>
          </w:p>
        </w:tc>
        <w:tc>
          <w:tcPr>
            <w:tcW w:type="dxa" w:w="879"/>
          </w:tcPr>
          <w:p>
            <w:pPr>
              <w:spacing w:after="0"/>
              <w:jc w:val="left"/>
            </w:pPr>
            <w:r>
              <w:rPr>
                <w:sz w:val="16"/>
              </w:rPr>
              <w:t>Village</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Mishicot village</w:t>
            </w:r>
          </w:p>
        </w:tc>
        <w:tc>
          <w:tcPr>
            <w:tcW w:type="dxa" w:w="879"/>
          </w:tcPr>
          <w:p>
            <w:pPr>
              <w:spacing w:after="0"/>
              <w:jc w:val="left"/>
            </w:pPr>
            <w:r>
              <w:rPr>
                <w:sz w:val="16"/>
              </w:rPr>
              <w:t>Village</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Reedsville village</w:t>
            </w:r>
          </w:p>
        </w:tc>
        <w:tc>
          <w:tcPr>
            <w:tcW w:type="dxa" w:w="879"/>
          </w:tcPr>
          <w:p>
            <w:pPr>
              <w:spacing w:after="0"/>
              <w:jc w:val="left"/>
            </w:pPr>
            <w:r>
              <w:rPr>
                <w:sz w:val="16"/>
              </w:rPr>
              <w:t>Village</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St. Nazianz village</w:t>
            </w:r>
          </w:p>
        </w:tc>
        <w:tc>
          <w:tcPr>
            <w:tcW w:type="dxa" w:w="879"/>
          </w:tcPr>
          <w:p>
            <w:pPr>
              <w:spacing w:after="0"/>
              <w:jc w:val="left"/>
            </w:pPr>
            <w:r>
              <w:rPr>
                <w:sz w:val="16"/>
              </w:rPr>
              <w:t>Village</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Two Rivers city</w:t>
            </w:r>
          </w:p>
        </w:tc>
        <w:tc>
          <w:tcPr>
            <w:tcW w:type="dxa" w:w="879"/>
          </w:tcPr>
          <w:p>
            <w:pPr>
              <w:spacing w:after="0"/>
              <w:jc w:val="left"/>
            </w:pPr>
            <w:r>
              <w:rPr>
                <w:sz w:val="16"/>
              </w:rPr>
              <w:t>City</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Valders village</w:t>
            </w:r>
          </w:p>
        </w:tc>
        <w:tc>
          <w:tcPr>
            <w:tcW w:type="dxa" w:w="879"/>
          </w:tcPr>
          <w:p>
            <w:pPr>
              <w:spacing w:after="0"/>
              <w:jc w:val="left"/>
            </w:pPr>
            <w:r>
              <w:rPr>
                <w:sz w:val="16"/>
              </w:rPr>
              <w:t>Village</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Whitelaw village</w:t>
            </w:r>
          </w:p>
        </w:tc>
        <w:tc>
          <w:tcPr>
            <w:tcW w:type="dxa" w:w="879"/>
          </w:tcPr>
          <w:p>
            <w:pPr>
              <w:spacing w:after="0"/>
              <w:jc w:val="left"/>
            </w:pPr>
            <w:r>
              <w:rPr>
                <w:sz w:val="16"/>
              </w:rPr>
              <w:t>Village</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p>
        </w:tc>
      </w:tr>
      <w:tr>
        <w:trPr>
          <w:cantSplit/>
        </w:trPr>
        <w:tc>
          <w:tcPr>
            <w:tcW w:type="dxa" w:w="1900"/>
          </w:tcPr>
          <w:p>
            <w:pPr>
              <w:spacing w:after="0"/>
              <w:jc w:val="left"/>
            </w:pPr>
            <w:r>
              <w:rPr>
                <w:sz w:val="16"/>
              </w:rPr>
              <w:t>Maple Grove town</w:t>
            </w:r>
          </w:p>
        </w:tc>
        <w:tc>
          <w:tcPr>
            <w:tcW w:type="dxa" w:w="879"/>
          </w:tcPr>
          <w:p>
            <w:pPr>
              <w:spacing w:after="0"/>
              <w:jc w:val="left"/>
            </w:pPr>
            <w:r>
              <w:rPr>
                <w:sz w:val="16"/>
              </w:rPr>
              <w:t>Town</w:t>
            </w:r>
          </w:p>
        </w:tc>
        <w:tc>
          <w:tcPr>
            <w:tcW w:type="dxa" w:w="3023"/>
          </w:tcPr>
          <w:p>
            <w:pPr>
              <w:spacing w:after="0"/>
              <w:jc w:val="left"/>
            </w:pPr>
            <w:r>
              <w:rPr>
                <w:sz w:val="16"/>
              </w:rPr>
              <w:t>Approved, expires 2030-04-21</w:t>
            </w:r>
          </w:p>
        </w:tc>
        <w:tc>
          <w:tcPr>
            <w:tcW w:type="dxa" w:w="2309"/>
          </w:tcPr>
          <w:p>
            <w:pPr>
              <w:spacing w:after="0"/>
              <w:jc w:val="left"/>
            </w:pPr>
            <w:r>
              <w:rPr>
                <w:sz w:val="16"/>
              </w:rPr>
              <w:t>Manitowoc County Hazard Mitigation Plan 2025 (FEMA plan 110706)</w:t>
            </w:r>
          </w:p>
        </w:tc>
        <w:tc>
          <w:tcPr>
            <w:tcW w:type="dxa" w:w="1186"/>
          </w:tcPr>
          <w:p>
            <w:pPr>
              <w:spacing w:after="0"/>
              <w:jc w:val="left"/>
            </w:pPr>
            <w:r>
              <w:rPr>
                <w:sz w:val="16"/>
              </w:rPr>
              <w:t>2025-04-22</w:t>
            </w:r>
          </w:p>
        </w:tc>
        <w:tc>
          <w:tcPr>
            <w:tcW w:type="dxa" w:w="1186"/>
          </w:tcPr>
          <w:p>
            <w:pPr>
              <w:spacing w:after="0"/>
              <w:jc w:val="left"/>
            </w:pPr>
            <w:r>
              <w:rPr>
                <w:sz w:val="16"/>
              </w:rPr>
              <w:t>2030-04-21</w:t>
            </w:r>
          </w:p>
        </w:tc>
        <w:tc>
          <w:tcPr>
            <w:tcW w:type="dxa" w:w="1022"/>
          </w:tcPr>
          <w:p>
            <w:pPr>
              <w:spacing w:after="0"/>
              <w:jc w:val="right"/>
            </w:pPr>
            <w:r>
              <w:rPr>
                <w:sz w:val="16"/>
              </w:rPr>
              <w:t>1,299</w:t>
            </w:r>
          </w:p>
        </w:tc>
        <w:tc>
          <w:tcPr>
            <w:tcW w:type="dxa" w:w="2607"/>
          </w:tcPr>
          <w:p>
            <w:pPr>
              <w:spacing w:after="0"/>
              <w:jc w:val="left"/>
            </w:pPr>
            <w:r>
              <w:rPr>
                <w:sz w:val="16"/>
              </w:rPr>
              <w:t>this jurisdiction approved 2026-05-27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$14,781,867</w:t>
            </w:r>
          </w:p>
        </w:tc>
        <w:tc>
          <w:tcPr>
            <w:tcW w:type="dxa" w:w="1126"/>
          </w:tcPr>
          <w:p>
            <w:pPr>
              <w:spacing w:after="0"/>
              <w:jc w:val="right"/>
            </w:pPr>
            <w:r>
              <w:rPr>
                <w:sz w:val="16"/>
              </w:rPr>
              <w:t>$179,108</w:t>
            </w:r>
          </w:p>
        </w:tc>
        <w:tc>
          <w:tcPr>
            <w:tcW w:type="dxa" w:w="1733"/>
          </w:tcPr>
          <w:p>
            <w:pPr>
              <w:spacing w:after="0"/>
              <w:jc w:val="right"/>
            </w:pPr>
            <w:r>
              <w:rPr>
                <w:sz w:val="16"/>
              </w:rPr>
              <w:t>$2,317</w:t>
            </w:r>
          </w:p>
        </w:tc>
        <w:tc>
          <w:tcPr>
            <w:tcW w:type="dxa" w:w="1186"/>
          </w:tcPr>
          <w:p>
            <w:pPr>
              <w:spacing w:after="0"/>
              <w:jc w:val="right"/>
            </w:pPr>
            <w:r>
              <w:rPr>
                <w:sz w:val="16"/>
              </w:rPr>
              <w:t>$14,963,293</w:t>
            </w:r>
          </w:p>
        </w:tc>
        <w:tc>
          <w:tcPr>
            <w:tcW w:type="dxa" w:w="1877"/>
          </w:tcPr>
          <w:p>
            <w:pPr>
              <w:spacing w:after="0"/>
              <w:jc w:val="right"/>
            </w:pPr>
            <w:r>
              <w:rPr>
                <w:sz w:val="16"/>
              </w:rPr>
              <w:t>25</w:t>
            </w:r>
          </w:p>
        </w:tc>
        <w:tc>
          <w:tcPr>
            <w:tcW w:type="dxa" w:w="2052"/>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Cold Wave</w:t>
            </w:r>
          </w:p>
        </w:tc>
        <w:tc>
          <w:tcPr>
            <w:tcW w:type="dxa" w:w="1635"/>
          </w:tcPr>
          <w:p>
            <w:pPr>
              <w:spacing w:after="0"/>
              <w:jc w:val="left"/>
            </w:pPr>
            <w:r>
              <w:rPr>
                <w:sz w:val="16"/>
              </w:rPr>
              <w:t>Relatively Moderate</w:t>
            </w:r>
          </w:p>
        </w:tc>
        <w:tc>
          <w:tcPr>
            <w:tcW w:type="dxa" w:w="1635"/>
          </w:tcPr>
          <w:p>
            <w:pPr>
              <w:spacing w:after="0"/>
              <w:jc w:val="left"/>
            </w:pPr>
            <w:r>
              <w:rPr>
                <w:sz w:val="16"/>
              </w:rPr>
              <w:t>Relatively High</w:t>
            </w:r>
          </w:p>
        </w:tc>
        <w:tc>
          <w:tcPr>
            <w:tcW w:type="dxa" w:w="1126"/>
          </w:tcPr>
          <w:p>
            <w:pPr>
              <w:spacing w:after="0"/>
              <w:jc w:val="right"/>
            </w:pPr>
            <w:r>
              <w:rPr>
                <w:sz w:val="16"/>
              </w:rPr>
              <w:t>$63</w:t>
            </w:r>
          </w:p>
        </w:tc>
        <w:tc>
          <w:tcPr>
            <w:tcW w:type="dxa" w:w="1126"/>
          </w:tcPr>
          <w:p>
            <w:pPr>
              <w:spacing w:after="0"/>
              <w:jc w:val="right"/>
            </w:pPr>
            <w:r>
              <w:rPr>
                <w:sz w:val="16"/>
              </w:rPr>
              <w:t>$615,879</w:t>
            </w:r>
          </w:p>
        </w:tc>
        <w:tc>
          <w:tcPr>
            <w:tcW w:type="dxa" w:w="1733"/>
          </w:tcPr>
          <w:p>
            <w:pPr>
              <w:spacing w:after="0"/>
              <w:jc w:val="right"/>
            </w:pPr>
            <w:r>
              <w:rPr>
                <w:sz w:val="16"/>
              </w:rPr>
              <w:t>$5,483,064</w:t>
            </w:r>
          </w:p>
        </w:tc>
        <w:tc>
          <w:tcPr>
            <w:tcW w:type="dxa" w:w="1186"/>
          </w:tcPr>
          <w:p>
            <w:pPr>
              <w:spacing w:after="0"/>
              <w:jc w:val="right"/>
            </w:pPr>
            <w:r>
              <w:rPr>
                <w:sz w:val="16"/>
              </w:rPr>
              <w:t>$6,099,006</w:t>
            </w:r>
          </w:p>
        </w:tc>
        <w:tc>
          <w:tcPr>
            <w:tcW w:type="dxa" w:w="1877"/>
          </w:tcPr>
          <w:p>
            <w:pPr>
              <w:spacing w:after="0"/>
              <w:jc w:val="right"/>
            </w:pPr>
            <w:r>
              <w:rPr>
                <w:sz w:val="16"/>
              </w:rPr>
              <w:t>12</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Hail</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$2,360,038</w:t>
            </w:r>
          </w:p>
        </w:tc>
        <w:tc>
          <w:tcPr>
            <w:tcW w:type="dxa" w:w="1126"/>
          </w:tcPr>
          <w:p>
            <w:pPr>
              <w:spacing w:after="0"/>
              <w:jc w:val="right"/>
            </w:pPr>
            <w:r>
              <w:rPr>
                <w:sz w:val="16"/>
              </w:rPr>
              <w:t>$228,882</w:t>
            </w:r>
          </w:p>
        </w:tc>
        <w:tc>
          <w:tcPr>
            <w:tcW w:type="dxa" w:w="1733"/>
          </w:tcPr>
          <w:p>
            <w:pPr>
              <w:spacing w:after="0"/>
              <w:jc w:val="right"/>
            </w:pPr>
            <w:r>
              <w:rPr>
                <w:sz w:val="16"/>
              </w:rPr>
              <w:t>$1,467,856</w:t>
            </w:r>
          </w:p>
        </w:tc>
        <w:tc>
          <w:tcPr>
            <w:tcW w:type="dxa" w:w="1186"/>
          </w:tcPr>
          <w:p>
            <w:pPr>
              <w:spacing w:after="0"/>
              <w:jc w:val="right"/>
            </w:pPr>
            <w:r>
              <w:rPr>
                <w:sz w:val="16"/>
              </w:rPr>
              <w:t>$4,056,777</w:t>
            </w:r>
          </w:p>
        </w:tc>
        <w:tc>
          <w:tcPr>
            <w:tcW w:type="dxa" w:w="1877"/>
          </w:tcPr>
          <w:p>
            <w:pPr>
              <w:spacing w:after="0"/>
              <w:jc w:val="right"/>
            </w:pPr>
            <w:r>
              <w:rPr>
                <w:sz w:val="16"/>
              </w:rPr>
              <w:t>62</w:t>
            </w:r>
          </w:p>
        </w:tc>
        <w:tc>
          <w:tcPr>
            <w:tcW w:type="dxa" w:w="2052"/>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Tornado</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$2,050,596</w:t>
            </w:r>
          </w:p>
        </w:tc>
        <w:tc>
          <w:tcPr>
            <w:tcW w:type="dxa" w:w="1126"/>
          </w:tcPr>
          <w:p>
            <w:pPr>
              <w:spacing w:after="0"/>
              <w:jc w:val="right"/>
            </w:pPr>
            <w:r>
              <w:rPr>
                <w:sz w:val="16"/>
              </w:rPr>
              <w:t>$5,848</w:t>
            </w:r>
          </w:p>
        </w:tc>
        <w:tc>
          <w:tcPr>
            <w:tcW w:type="dxa" w:w="1733"/>
          </w:tcPr>
          <w:p>
            <w:pPr>
              <w:spacing w:after="0"/>
              <w:jc w:val="right"/>
            </w:pPr>
            <w:r>
              <w:rPr>
                <w:sz w:val="16"/>
              </w:rPr>
              <w:t>$1,904,955</w:t>
            </w:r>
          </w:p>
        </w:tc>
        <w:tc>
          <w:tcPr>
            <w:tcW w:type="dxa" w:w="1186"/>
          </w:tcPr>
          <w:p>
            <w:pPr>
              <w:spacing w:after="0"/>
              <w:jc w:val="right"/>
            </w:pPr>
            <w:r>
              <w:rPr>
                <w:sz w:val="16"/>
              </w:rPr>
              <w:t>$3,961,399</w:t>
            </w:r>
          </w:p>
        </w:tc>
        <w:tc>
          <w:tcPr>
            <w:tcW w:type="dxa" w:w="1877"/>
          </w:tcPr>
          <w:p>
            <w:pPr>
              <w:spacing w:after="0"/>
              <w:jc w:val="right"/>
            </w:pPr>
            <w:r>
              <w:rPr>
                <w:sz w:val="16"/>
              </w:rPr>
              <w:t>7</w:t>
            </w:r>
          </w:p>
        </w:tc>
        <w:tc>
          <w:tcPr>
            <w:tcW w:type="dxa" w:w="2052"/>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Heat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$2,054</w:t>
            </w:r>
          </w:p>
        </w:tc>
        <w:tc>
          <w:tcPr>
            <w:tcW w:type="dxa" w:w="1126"/>
          </w:tcPr>
          <w:p>
            <w:pPr>
              <w:spacing w:after="0"/>
              <w:jc w:val="right"/>
            </w:pPr>
            <w:r>
              <w:rPr>
                <w:sz w:val="16"/>
              </w:rPr>
              <w:t>$1</w:t>
            </w:r>
          </w:p>
        </w:tc>
        <w:tc>
          <w:tcPr>
            <w:tcW w:type="dxa" w:w="1733"/>
          </w:tcPr>
          <w:p>
            <w:pPr>
              <w:spacing w:after="0"/>
              <w:jc w:val="right"/>
            </w:pPr>
            <w:r>
              <w:rPr>
                <w:sz w:val="16"/>
              </w:rPr>
              <w:t>$1,759,731</w:t>
            </w:r>
          </w:p>
        </w:tc>
        <w:tc>
          <w:tcPr>
            <w:tcW w:type="dxa" w:w="1186"/>
          </w:tcPr>
          <w:p>
            <w:pPr>
              <w:spacing w:after="0"/>
              <w:jc w:val="right"/>
            </w:pPr>
            <w:r>
              <w:rPr>
                <w:sz w:val="16"/>
              </w:rPr>
              <w:t>$1,761,786</w:t>
            </w:r>
          </w:p>
        </w:tc>
        <w:tc>
          <w:tcPr>
            <w:tcW w:type="dxa" w:w="1877"/>
          </w:tcPr>
          <w:p>
            <w:pPr>
              <w:spacing w:after="0"/>
              <w:jc w:val="right"/>
            </w:pPr>
            <w:r>
              <w:rPr>
                <w:sz w:val="16"/>
              </w:rPr>
              <w:t>8</w:t>
            </w:r>
          </w:p>
        </w:tc>
        <w:tc>
          <w:tcPr>
            <w:tcW w:type="dxa" w:w="2052"/>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Strong Wind</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$315,772</w:t>
            </w:r>
          </w:p>
        </w:tc>
        <w:tc>
          <w:tcPr>
            <w:tcW w:type="dxa" w:w="1126"/>
          </w:tcPr>
          <w:p>
            <w:pPr>
              <w:spacing w:after="0"/>
              <w:jc w:val="right"/>
            </w:pPr>
            <w:r>
              <w:rPr>
                <w:sz w:val="16"/>
              </w:rPr>
              <w:t>$61,840</w:t>
            </w:r>
          </w:p>
        </w:tc>
        <w:tc>
          <w:tcPr>
            <w:tcW w:type="dxa" w:w="1733"/>
          </w:tcPr>
          <w:p>
            <w:pPr>
              <w:spacing w:after="0"/>
              <w:jc w:val="right"/>
            </w:pPr>
            <w:r>
              <w:rPr>
                <w:sz w:val="16"/>
              </w:rPr>
              <w:t>$475,475</w:t>
            </w:r>
          </w:p>
        </w:tc>
        <w:tc>
          <w:tcPr>
            <w:tcW w:type="dxa" w:w="1186"/>
          </w:tcPr>
          <w:p>
            <w:pPr>
              <w:spacing w:after="0"/>
              <w:jc w:val="right"/>
            </w:pPr>
            <w:r>
              <w:rPr>
                <w:sz w:val="16"/>
              </w:rPr>
              <w:t>$853,086</w:t>
            </w:r>
          </w:p>
        </w:tc>
        <w:tc>
          <w:tcPr>
            <w:tcW w:type="dxa" w:w="1877"/>
          </w:tcPr>
          <w:p>
            <w:pPr>
              <w:spacing w:after="0"/>
              <w:jc w:val="right"/>
            </w:pPr>
            <w:r>
              <w:rPr>
                <w:sz w:val="16"/>
              </w:rPr>
              <w:t>147</w:t>
            </w:r>
          </w:p>
        </w:tc>
        <w:tc>
          <w:tcPr>
            <w:tcW w:type="dxa" w:w="2052"/>
          </w:tcPr>
          <w:p>
            <w:pPr>
              <w:spacing w:after="0"/>
              <w:jc w:val="left"/>
            </w:pPr>
            <w:r>
              <w:rPr>
                <w:sz w:val="16"/>
              </w:rPr>
              <w:t>Includes 10 High Wind and 14 Strong Wind records (NOAA non-thunderstorm wind types, outside NRI's Strong Wind definition).</w:t>
            </w:r>
          </w:p>
        </w:tc>
      </w:tr>
      <w:tr>
        <w:trPr>
          <w:cantSplit/>
        </w:trPr>
        <w:tc>
          <w:tcPr>
            <w:tcW w:type="dxa" w:w="705"/>
          </w:tcPr>
          <w:p>
            <w:pPr>
              <w:spacing w:after="0"/>
              <w:jc w:val="right"/>
            </w:pPr>
            <w:r>
              <w:rPr>
                <w:sz w:val="16"/>
              </w:rPr>
              <w:t>7</w:t>
            </w:r>
          </w:p>
        </w:tc>
        <w:tc>
          <w:tcPr>
            <w:tcW w:type="dxa" w:w="1037"/>
          </w:tcPr>
          <w:p>
            <w:pPr>
              <w:spacing w:after="0"/>
              <w:jc w:val="left"/>
            </w:pPr>
            <w:r>
              <w:rPr>
                <w:sz w:val="16"/>
              </w:rPr>
              <w:t>Lightning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$37,721</w:t>
            </w:r>
          </w:p>
        </w:tc>
        <w:tc>
          <w:tcPr>
            <w:tcW w:type="dxa" w:w="1126"/>
          </w:tcPr>
          <w:p>
            <w:pPr>
              <w:spacing w:after="0"/>
              <w:jc w:val="right"/>
            </w:pPr>
            <w:r>
              <w:rPr>
                <w:sz w:val="16"/>
              </w:rPr>
              <w:t>n/a</w:t>
            </w:r>
          </w:p>
        </w:tc>
        <w:tc>
          <w:tcPr>
            <w:tcW w:type="dxa" w:w="1733"/>
          </w:tcPr>
          <w:p>
            <w:pPr>
              <w:spacing w:after="0"/>
              <w:jc w:val="right"/>
            </w:pPr>
            <w:r>
              <w:rPr>
                <w:sz w:val="16"/>
              </w:rPr>
              <w:t>$450,843</w:t>
            </w:r>
          </w:p>
        </w:tc>
        <w:tc>
          <w:tcPr>
            <w:tcW w:type="dxa" w:w="1186"/>
          </w:tcPr>
          <w:p>
            <w:pPr>
              <w:spacing w:after="0"/>
              <w:jc w:val="right"/>
            </w:pPr>
            <w:r>
              <w:rPr>
                <w:sz w:val="16"/>
              </w:rPr>
              <w:t>$488,564</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Winter Weather</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$7,506</w:t>
            </w:r>
          </w:p>
        </w:tc>
        <w:tc>
          <w:tcPr>
            <w:tcW w:type="dxa" w:w="1126"/>
          </w:tcPr>
          <w:p>
            <w:pPr>
              <w:spacing w:after="0"/>
              <w:jc w:val="right"/>
            </w:pPr>
            <w:r>
              <w:rPr>
                <w:sz w:val="16"/>
              </w:rPr>
              <w:t>$2,879</w:t>
            </w:r>
          </w:p>
        </w:tc>
        <w:tc>
          <w:tcPr>
            <w:tcW w:type="dxa" w:w="1733"/>
          </w:tcPr>
          <w:p>
            <w:pPr>
              <w:spacing w:after="0"/>
              <w:jc w:val="right"/>
            </w:pPr>
            <w:r>
              <w:rPr>
                <w:sz w:val="16"/>
              </w:rPr>
              <w:t>$102,994</w:t>
            </w:r>
          </w:p>
        </w:tc>
        <w:tc>
          <w:tcPr>
            <w:tcW w:type="dxa" w:w="1186"/>
          </w:tcPr>
          <w:p>
            <w:pPr>
              <w:spacing w:after="0"/>
              <w:jc w:val="right"/>
            </w:pPr>
            <w:r>
              <w:rPr>
                <w:sz w:val="16"/>
              </w:rPr>
              <w:t>$113,379</w:t>
            </w:r>
          </w:p>
        </w:tc>
        <w:tc>
          <w:tcPr>
            <w:tcW w:type="dxa" w:w="1877"/>
          </w:tcPr>
          <w:p>
            <w:pPr>
              <w:spacing w:after="0"/>
              <w:jc w:val="right"/>
            </w:pPr>
            <w:r>
              <w:rPr>
                <w:sz w:val="16"/>
              </w:rPr>
              <w:t>107</w:t>
            </w:r>
          </w:p>
        </w:tc>
        <w:tc>
          <w:tcPr>
            <w:tcW w:type="dxa" w:w="2052"/>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Earthquake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$43,576</w:t>
            </w:r>
          </w:p>
        </w:tc>
        <w:tc>
          <w:tcPr>
            <w:tcW w:type="dxa" w:w="1126"/>
          </w:tcPr>
          <w:p>
            <w:pPr>
              <w:spacing w:after="0"/>
              <w:jc w:val="right"/>
            </w:pPr>
            <w:r>
              <w:rPr>
                <w:sz w:val="16"/>
              </w:rPr>
              <w:t>n/a</w:t>
            </w:r>
          </w:p>
        </w:tc>
        <w:tc>
          <w:tcPr>
            <w:tcW w:type="dxa" w:w="1733"/>
          </w:tcPr>
          <w:p>
            <w:pPr>
              <w:spacing w:after="0"/>
              <w:jc w:val="right"/>
            </w:pPr>
            <w:r>
              <w:rPr>
                <w:sz w:val="16"/>
              </w:rPr>
              <w:t>$9,461</w:t>
            </w:r>
          </w:p>
        </w:tc>
        <w:tc>
          <w:tcPr>
            <w:tcW w:type="dxa" w:w="1186"/>
          </w:tcPr>
          <w:p>
            <w:pPr>
              <w:spacing w:after="0"/>
              <w:jc w:val="right"/>
            </w:pPr>
            <w:r>
              <w:rPr>
                <w:sz w:val="16"/>
              </w:rPr>
              <w:t>$53,038</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10</w:t>
            </w:r>
          </w:p>
        </w:tc>
        <w:tc>
          <w:tcPr>
            <w:tcW w:type="dxa" w:w="1037"/>
          </w:tcPr>
          <w:p>
            <w:pPr>
              <w:spacing w:after="0"/>
              <w:jc w:val="left"/>
            </w:pPr>
            <w:r>
              <w:rPr>
                <w:sz w:val="16"/>
              </w:rPr>
              <w:t>Ice Storm</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$23,639</w:t>
            </w:r>
          </w:p>
        </w:tc>
        <w:tc>
          <w:tcPr>
            <w:tcW w:type="dxa" w:w="1126"/>
          </w:tcPr>
          <w:p>
            <w:pPr>
              <w:spacing w:after="0"/>
              <w:jc w:val="right"/>
            </w:pPr>
            <w:r>
              <w:rPr>
                <w:sz w:val="16"/>
              </w:rPr>
              <w:t>n/a</w:t>
            </w:r>
          </w:p>
        </w:tc>
        <w:tc>
          <w:tcPr>
            <w:tcW w:type="dxa" w:w="1733"/>
          </w:tcPr>
          <w:p>
            <w:pPr>
              <w:spacing w:after="0"/>
              <w:jc w:val="right"/>
            </w:pPr>
            <w:r>
              <w:rPr>
                <w:sz w:val="16"/>
              </w:rPr>
              <w:t>$9,397</w:t>
            </w:r>
          </w:p>
        </w:tc>
        <w:tc>
          <w:tcPr>
            <w:tcW w:type="dxa" w:w="1186"/>
          </w:tcPr>
          <w:p>
            <w:pPr>
              <w:spacing w:after="0"/>
              <w:jc w:val="right"/>
            </w:pPr>
            <w:r>
              <w:rPr>
                <w:sz w:val="16"/>
              </w:rPr>
              <w:t>$33,036</w:t>
            </w:r>
          </w:p>
        </w:tc>
        <w:tc>
          <w:tcPr>
            <w:tcW w:type="dxa" w:w="1877"/>
          </w:tcPr>
          <w:p>
            <w:pPr>
              <w:spacing w:after="0"/>
              <w:jc w:val="right"/>
            </w:pPr>
            <w:r>
              <w:rPr>
                <w:sz w:val="16"/>
              </w:rPr>
              <w:t>1</w:t>
            </w:r>
          </w:p>
        </w:tc>
        <w:tc>
          <w:tcPr>
            <w:tcW w:type="dxa" w:w="2052"/>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$7,563</w:t>
            </w:r>
          </w:p>
        </w:tc>
        <w:tc>
          <w:tcPr>
            <w:tcW w:type="dxa" w:w="1126"/>
          </w:tcPr>
          <w:p>
            <w:pPr>
              <w:spacing w:after="0"/>
              <w:jc w:val="right"/>
            </w:pPr>
            <w:r>
              <w:rPr>
                <w:sz w:val="16"/>
              </w:rPr>
              <w:t>$19</w:t>
            </w:r>
          </w:p>
        </w:tc>
        <w:tc>
          <w:tcPr>
            <w:tcW w:type="dxa" w:w="1733"/>
          </w:tcPr>
          <w:p>
            <w:pPr>
              <w:spacing w:after="0"/>
              <w:jc w:val="right"/>
            </w:pPr>
            <w:r>
              <w:rPr>
                <w:sz w:val="16"/>
              </w:rPr>
              <w:t>$648</w:t>
            </w:r>
          </w:p>
        </w:tc>
        <w:tc>
          <w:tcPr>
            <w:tcW w:type="dxa" w:w="1186"/>
          </w:tcPr>
          <w:p>
            <w:pPr>
              <w:spacing w:after="0"/>
              <w:jc w:val="right"/>
            </w:pPr>
            <w:r>
              <w:rPr>
                <w:sz w:val="16"/>
              </w:rPr>
              <w:t>$8,230</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12</w:t>
            </w:r>
          </w:p>
        </w:tc>
        <w:tc>
          <w:tcPr>
            <w:tcW w:type="dxa" w:w="1037"/>
          </w:tcPr>
          <w:p>
            <w:pPr>
              <w:spacing w:after="0"/>
              <w:jc w:val="left"/>
            </w:pPr>
            <w:r>
              <w:rPr>
                <w:sz w:val="16"/>
              </w:rPr>
              <w:t>Hurricane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$3,962</w:t>
            </w:r>
          </w:p>
        </w:tc>
        <w:tc>
          <w:tcPr>
            <w:tcW w:type="dxa" w:w="1126"/>
          </w:tcPr>
          <w:p>
            <w:pPr>
              <w:spacing w:after="0"/>
              <w:jc w:val="right"/>
            </w:pPr>
            <w:r>
              <w:rPr>
                <w:sz w:val="16"/>
              </w:rPr>
              <w:t>$4,139</w:t>
            </w:r>
          </w:p>
        </w:tc>
        <w:tc>
          <w:tcPr>
            <w:tcW w:type="dxa" w:w="1733"/>
          </w:tcPr>
          <w:p>
            <w:pPr>
              <w:spacing w:after="0"/>
              <w:jc w:val="right"/>
            </w:pPr>
            <w:r>
              <w:rPr>
                <w:sz w:val="16"/>
              </w:rPr>
              <w:t>under $1</w:t>
            </w:r>
          </w:p>
        </w:tc>
        <w:tc>
          <w:tcPr>
            <w:tcW w:type="dxa" w:w="1186"/>
          </w:tcPr>
          <w:p>
            <w:pPr>
              <w:spacing w:after="0"/>
              <w:jc w:val="right"/>
            </w:pPr>
            <w:r>
              <w:rPr>
                <w:sz w:val="16"/>
              </w:rPr>
              <w:t>$8,101</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13</w:t>
            </w:r>
          </w:p>
        </w:tc>
        <w:tc>
          <w:tcPr>
            <w:tcW w:type="dxa" w:w="1037"/>
          </w:tcPr>
          <w:p>
            <w:pPr>
              <w:spacing w:after="0"/>
              <w:jc w:val="left"/>
            </w:pPr>
            <w:r>
              <w:rPr>
                <w:sz w:val="16"/>
              </w:rPr>
              <w:t>Coastal Flooding</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$7,058</w:t>
            </w:r>
          </w:p>
        </w:tc>
        <w:tc>
          <w:tcPr>
            <w:tcW w:type="dxa" w:w="1126"/>
          </w:tcPr>
          <w:p>
            <w:pPr>
              <w:spacing w:after="0"/>
              <w:jc w:val="right"/>
            </w:pPr>
            <w:r>
              <w:rPr>
                <w:sz w:val="16"/>
              </w:rPr>
              <w:t>n/a</w:t>
            </w:r>
          </w:p>
        </w:tc>
        <w:tc>
          <w:tcPr>
            <w:tcW w:type="dxa" w:w="1733"/>
          </w:tcPr>
          <w:p>
            <w:pPr>
              <w:spacing w:after="0"/>
              <w:jc w:val="right"/>
            </w:pPr>
            <w:r>
              <w:rPr>
                <w:sz w:val="16"/>
              </w:rPr>
              <w:t>$625</w:t>
            </w:r>
          </w:p>
        </w:tc>
        <w:tc>
          <w:tcPr>
            <w:tcW w:type="dxa" w:w="1186"/>
          </w:tcPr>
          <w:p>
            <w:pPr>
              <w:spacing w:after="0"/>
              <w:jc w:val="right"/>
            </w:pPr>
            <w:r>
              <w:rPr>
                <w:sz w:val="16"/>
              </w:rPr>
              <w:t>$7,684</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$130</w:t>
            </w:r>
          </w:p>
        </w:tc>
        <w:tc>
          <w:tcPr>
            <w:tcW w:type="dxa" w:w="1126"/>
          </w:tcPr>
          <w:p>
            <w:pPr>
              <w:spacing w:after="0"/>
              <w:jc w:val="right"/>
            </w:pPr>
            <w:r>
              <w:rPr>
                <w:sz w:val="16"/>
              </w:rPr>
              <w:t>n/a</w:t>
            </w:r>
          </w:p>
        </w:tc>
        <w:tc>
          <w:tcPr>
            <w:tcW w:type="dxa" w:w="1733"/>
          </w:tcPr>
          <w:p>
            <w:pPr>
              <w:spacing w:after="0"/>
              <w:jc w:val="right"/>
            </w:pPr>
            <w:r>
              <w:rPr>
                <w:sz w:val="16"/>
              </w:rPr>
              <w:t>$901</w:t>
            </w:r>
          </w:p>
        </w:tc>
        <w:tc>
          <w:tcPr>
            <w:tcW w:type="dxa" w:w="1186"/>
          </w:tcPr>
          <w:p>
            <w:pPr>
              <w:spacing w:after="0"/>
              <w:jc w:val="right"/>
            </w:pPr>
            <w:r>
              <w:rPr>
                <w:sz w:val="16"/>
              </w:rPr>
              <w:t>$1,031</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Drought</w:t>
            </w:r>
          </w:p>
        </w:tc>
        <w:tc>
          <w:tcPr>
            <w:tcW w:type="dxa" w:w="1635"/>
          </w:tcPr>
          <w:p>
            <w:pPr>
              <w:spacing w:after="0"/>
              <w:jc w:val="left"/>
            </w:pPr>
            <w:r>
              <w:rPr>
                <w:sz w:val="16"/>
              </w:rPr>
              <w:t>No Rating</w:t>
            </w:r>
          </w:p>
        </w:tc>
        <w:tc>
          <w:tcPr>
            <w:tcW w:type="dxa" w:w="163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33"/>
          </w:tcPr>
          <w:p>
            <w:pPr>
              <w:spacing w:after="0"/>
              <w:jc w:val="right"/>
            </w:pPr>
            <w:r>
              <w:rPr>
                <w:sz w:val="16"/>
              </w:rPr>
              <w:t>n/a</w:t>
            </w:r>
          </w:p>
        </w:tc>
        <w:tc>
          <w:tcPr>
            <w:tcW w:type="dxa" w:w="1186"/>
          </w:tcPr>
          <w:p>
            <w:pPr>
              <w:spacing w:after="0"/>
              <w:jc w:val="right"/>
            </w:pPr>
            <w:r>
              <w:rPr>
                <w:sz w:val="16"/>
              </w:rPr>
              <w:t>$0</w:t>
            </w:r>
          </w:p>
        </w:tc>
        <w:tc>
          <w:tcPr>
            <w:tcW w:type="dxa" w:w="1877"/>
          </w:tcPr>
          <w:p>
            <w:pPr>
              <w:spacing w:after="0"/>
              <w:jc w:val="right"/>
            </w:pPr>
            <w:r>
              <w:rPr>
                <w:sz w:val="16"/>
              </w:rPr>
              <w:t>6</w:t>
            </w:r>
          </w:p>
        </w:tc>
        <w:tc>
          <w:tcPr>
            <w:tcW w:type="dxa" w:w="2052"/>
          </w:tcPr>
          <w:p>
            <w:pPr>
              <w:spacing w:after="0"/>
              <w:jc w:val="left"/>
            </w:pP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041"/>
        <w:gridCol w:w="10071"/>
      </w:tblGrid>
      <w:tr>
        <w:trPr>
          <w:cantSplit/>
          <w:tblHeader/>
        </w:trPr>
        <w:tc>
          <w:tcPr>
            <w:tcW w:type="dxa" w:w="4041"/>
            <w:shd w:val="clear" w:color="auto" w:fill="E8E8E8"/>
          </w:tcPr>
          <w:p>
            <w:pPr>
              <w:spacing w:after="0"/>
              <w:jc w:val="left"/>
            </w:pPr>
            <w:r>
              <w:rPr>
                <w:b/>
                <w:sz w:val="16"/>
              </w:rPr>
              <w:t>Hazard</w:t>
            </w:r>
          </w:p>
        </w:tc>
        <w:tc>
          <w:tcPr>
            <w:tcW w:type="dxa" w:w="100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041"/>
          </w:tcPr>
          <w:p>
            <w:pPr>
              <w:spacing w:after="0"/>
              <w:jc w:val="left"/>
            </w:pPr>
            <w:r>
              <w:rPr>
                <w:sz w:val="16"/>
              </w:rPr>
              <w:t>Earthquake</w:t>
            </w:r>
          </w:p>
        </w:tc>
        <w:tc>
          <w:tcPr>
            <w:tcW w:type="dxa" w:w="10071"/>
          </w:tcPr>
          <w:p>
            <w:pPr>
              <w:spacing w:after="0"/>
              <w:jc w:val="left"/>
            </w:pPr>
            <w:r>
              <w:rPr>
                <w:sz w:val="16"/>
              </w:rPr>
              <w:t>tract 6 (Very Low, 25.1); tract 106 (Very Low, 17.2); tract 104 (Very Low, 16.0)</w:t>
            </w:r>
          </w:p>
        </w:tc>
      </w:tr>
      <w:tr>
        <w:trPr>
          <w:cantSplit/>
        </w:trPr>
        <w:tc>
          <w:tcPr>
            <w:tcW w:type="dxa" w:w="4041"/>
          </w:tcPr>
          <w:p>
            <w:pPr>
              <w:spacing w:after="0"/>
              <w:jc w:val="left"/>
            </w:pPr>
            <w:r>
              <w:rPr>
                <w:sz w:val="16"/>
              </w:rPr>
              <w:t>Hurricane</w:t>
            </w:r>
          </w:p>
        </w:tc>
        <w:tc>
          <w:tcPr>
            <w:tcW w:type="dxa" w:w="10071"/>
          </w:tcPr>
          <w:p>
            <w:pPr>
              <w:spacing w:after="0"/>
              <w:jc w:val="left"/>
            </w:pPr>
            <w:r>
              <w:rPr>
                <w:sz w:val="16"/>
              </w:rPr>
              <w:t>tract 102 (Very Low, 36.5); tract 104 (Very Low, 33.2); tract 106 (Very Low, 33.2)</w:t>
            </w:r>
          </w:p>
        </w:tc>
      </w:tr>
      <w:tr>
        <w:trPr>
          <w:cantSplit/>
        </w:trPr>
        <w:tc>
          <w:tcPr>
            <w:tcW w:type="dxa" w:w="4041"/>
          </w:tcPr>
          <w:p>
            <w:pPr>
              <w:spacing w:after="0"/>
              <w:jc w:val="left"/>
            </w:pPr>
            <w:r>
              <w:rPr>
                <w:sz w:val="16"/>
              </w:rPr>
              <w:t>Landslide</w:t>
            </w:r>
          </w:p>
        </w:tc>
        <w:tc>
          <w:tcPr>
            <w:tcW w:type="dxa" w:w="10071"/>
          </w:tcPr>
          <w:p>
            <w:pPr>
              <w:spacing w:after="0"/>
              <w:jc w:val="left"/>
            </w:pPr>
            <w:r>
              <w:rPr>
                <w:sz w:val="16"/>
              </w:rPr>
              <w:t>tract 106 (Relatively Low, 87.3); tract 104 (Relatively Low, 86.8); tract 102 (Relatively Low, 84.2)</w:t>
            </w:r>
          </w:p>
        </w:tc>
      </w:tr>
      <w:tr>
        <w:trPr>
          <w:cantSplit/>
        </w:trPr>
        <w:tc>
          <w:tcPr>
            <w:tcW w:type="dxa" w:w="4041"/>
          </w:tcPr>
          <w:p>
            <w:pPr>
              <w:spacing w:after="0"/>
              <w:jc w:val="left"/>
            </w:pPr>
            <w:r>
              <w:rPr>
                <w:sz w:val="16"/>
              </w:rPr>
              <w:t>Tornado</w:t>
            </w:r>
          </w:p>
        </w:tc>
        <w:tc>
          <w:tcPr>
            <w:tcW w:type="dxa" w:w="10071"/>
          </w:tcPr>
          <w:p>
            <w:pPr>
              <w:spacing w:after="0"/>
              <w:jc w:val="left"/>
            </w:pPr>
            <w:r>
              <w:rPr>
                <w:sz w:val="16"/>
              </w:rPr>
              <w:t>tract 6 (Relatively High, 88.5); tract 104 (Relatively High, 86.2); tract 102 (Relatively High, 84.4)</w:t>
            </w:r>
          </w:p>
        </w:tc>
      </w:tr>
      <w:tr>
        <w:trPr>
          <w:cantSplit/>
        </w:trPr>
        <w:tc>
          <w:tcPr>
            <w:tcW w:type="dxa" w:w="4041"/>
          </w:tcPr>
          <w:p>
            <w:pPr>
              <w:spacing w:after="0"/>
              <w:jc w:val="left"/>
            </w:pPr>
            <w:r>
              <w:rPr>
                <w:sz w:val="16"/>
              </w:rPr>
              <w:t>Tsunami</w:t>
            </w:r>
          </w:p>
        </w:tc>
        <w:tc>
          <w:tcPr>
            <w:tcW w:type="dxa" w:w="10071"/>
          </w:tcPr>
          <w:p>
            <w:pPr>
              <w:spacing w:after="0"/>
              <w:jc w:val="left"/>
            </w:pPr>
            <w:r>
              <w:rPr>
                <w:sz w:val="16"/>
              </w:rPr>
              <w:t>no tract has a National Risk Index rating for this hazard</w:t>
            </w:r>
          </w:p>
        </w:tc>
      </w:tr>
      <w:tr>
        <w:trPr>
          <w:cantSplit/>
        </w:trPr>
        <w:tc>
          <w:tcPr>
            <w:tcW w:type="dxa" w:w="4041"/>
          </w:tcPr>
          <w:p>
            <w:pPr>
              <w:spacing w:after="0"/>
              <w:jc w:val="left"/>
            </w:pPr>
            <w:r>
              <w:rPr>
                <w:sz w:val="16"/>
              </w:rPr>
              <w:t>Wildfire</w:t>
            </w:r>
          </w:p>
        </w:tc>
        <w:tc>
          <w:tcPr>
            <w:tcW w:type="dxa" w:w="10071"/>
          </w:tcPr>
          <w:p>
            <w:pPr>
              <w:spacing w:after="0"/>
              <w:jc w:val="left"/>
            </w:pPr>
            <w:r>
              <w:rPr>
                <w:sz w:val="16"/>
              </w:rPr>
              <w:t>tract 106 (Very Low, 68.6); tract 104 (Very Low, 67.1); tract 102 (Very Low, 65.2)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 is Census Tract 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4"/>
        <w:gridCol w:w="1895"/>
        <w:gridCol w:w="1770"/>
        <w:gridCol w:w="1979"/>
        <w:gridCol w:w="1446"/>
        <w:gridCol w:w="1647"/>
        <w:gridCol w:w="2093"/>
        <w:gridCol w:w="1519"/>
      </w:tblGrid>
      <w:tr>
        <w:trPr>
          <w:cantSplit/>
          <w:tblHeader/>
        </w:trPr>
        <w:tc>
          <w:tcPr>
            <w:tcW w:type="dxa" w:w="1764"/>
            <w:shd w:val="clear" w:color="auto" w:fill="E8E8E8"/>
          </w:tcPr>
          <w:p>
            <w:pPr>
              <w:spacing w:after="0"/>
              <w:jc w:val="left"/>
            </w:pPr>
            <w:r>
              <w:rPr>
                <w:b/>
                <w:sz w:val="16"/>
              </w:rPr>
              <w:t>Hazard</w:t>
            </w:r>
          </w:p>
        </w:tc>
        <w:tc>
          <w:tcPr>
            <w:tcW w:type="dxa" w:w="1895"/>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9"/>
            <w:shd w:val="clear" w:color="auto" w:fill="E8E8E8"/>
          </w:tcPr>
          <w:p>
            <w:pPr>
              <w:spacing w:after="0"/>
              <w:jc w:val="left"/>
            </w:pPr>
            <w:r>
              <w:rPr>
                <w:b/>
                <w:sz w:val="16"/>
              </w:rPr>
              <w:t>Observed range</w:t>
            </w:r>
          </w:p>
        </w:tc>
        <w:tc>
          <w:tcPr>
            <w:tcW w:type="dxa" w:w="1446"/>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2093"/>
            <w:shd w:val="clear" w:color="auto" w:fill="E8E8E8"/>
          </w:tcPr>
          <w:p>
            <w:pPr>
              <w:spacing w:after="0"/>
              <w:jc w:val="left"/>
            </w:pPr>
            <w:r>
              <w:rPr>
                <w:b/>
                <w:sz w:val="16"/>
              </w:rPr>
              <w:t>How it applies to jurisdictions</w:t>
            </w:r>
          </w:p>
        </w:tc>
        <w:tc>
          <w:tcPr>
            <w:tcW w:type="dxa" w:w="1519"/>
            <w:shd w:val="clear" w:color="auto" w:fill="E8E8E8"/>
          </w:tcPr>
          <w:p>
            <w:pPr>
              <w:spacing w:after="0"/>
              <w:jc w:val="left"/>
            </w:pPr>
            <w:r>
              <w:rPr>
                <w:b/>
                <w:sz w:val="16"/>
              </w:rPr>
              <w:t>Note</w:t>
            </w:r>
          </w:p>
        </w:tc>
      </w:tr>
      <w:tr>
        <w:trPr>
          <w:cantSplit/>
        </w:trPr>
        <w:tc>
          <w:tcPr>
            <w:tcW w:type="dxa" w:w="1764"/>
          </w:tcPr>
          <w:p>
            <w:pPr>
              <w:spacing w:after="0"/>
              <w:jc w:val="left"/>
            </w:pPr>
            <w:r>
              <w:rPr>
                <w:sz w:val="16"/>
              </w:rPr>
              <w:t>Coastal Flood, Storm Surge/Tide</w:t>
            </w:r>
          </w:p>
        </w:tc>
        <w:tc>
          <w:tcPr>
            <w:tcW w:type="dxa" w:w="1895"/>
          </w:tcPr>
          <w:p>
            <w:pPr>
              <w:spacing w:after="0"/>
              <w:jc w:val="left"/>
            </w:pPr>
            <w:r>
              <w:rPr>
                <w:sz w:val="16"/>
              </w:rPr>
              <w:t>none in data (flood depth: FIRM)</w:t>
            </w:r>
          </w:p>
        </w:tc>
        <w:tc>
          <w:tcPr>
            <w:tcW w:type="dxa" w:w="1770"/>
          </w:tcPr>
          <w:p>
            <w:pPr>
              <w:spacing w:after="0"/>
              <w:jc w:val="right"/>
            </w:pPr>
            <w:r>
              <w:rPr>
                <w:sz w:val="16"/>
              </w:rPr>
              <w:t>0</w:t>
            </w:r>
          </w:p>
        </w:tc>
        <w:tc>
          <w:tcPr>
            <w:tcW w:type="dxa" w:w="1979"/>
          </w:tcPr>
          <w:p>
            <w:pPr>
              <w:spacing w:after="0"/>
              <w:jc w:val="left"/>
            </w:pPr>
          </w:p>
        </w:tc>
        <w:tc>
          <w:tcPr>
            <w:tcW w:type="dxa" w:w="1446"/>
          </w:tcPr>
          <w:p>
            <w:pPr>
              <w:spacing w:after="0"/>
              <w:jc w:val="left"/>
            </w:pPr>
          </w:p>
        </w:tc>
        <w:tc>
          <w:tcPr>
            <w:tcW w:type="dxa" w:w="1647"/>
          </w:tcPr>
          <w:p>
            <w:pPr>
              <w:spacing w:after="0"/>
              <w:jc w:val="left"/>
            </w:pPr>
          </w:p>
        </w:tc>
        <w:tc>
          <w:tcPr>
            <w:tcW w:type="dxa" w:w="2093"/>
          </w:tcPr>
          <w:p>
            <w:pPr>
              <w:spacing w:after="0"/>
              <w:jc w:val="left"/>
            </w:pPr>
          </w:p>
        </w:tc>
        <w:tc>
          <w:tcPr>
            <w:tcW w:type="dxa" w:w="1519"/>
          </w:tcPr>
          <w:p>
            <w:pPr>
              <w:spacing w:after="0"/>
              <w:jc w:val="left"/>
            </w:pPr>
            <w:r>
              <w:rPr>
                <w:sz w:val="16"/>
              </w:rPr>
              <w:t>Flood depth: see the FEMA Flood Insurance Rate Map.</w:t>
            </w:r>
          </w:p>
        </w:tc>
      </w:tr>
      <w:tr>
        <w:trPr>
          <w:cantSplit/>
        </w:trPr>
        <w:tc>
          <w:tcPr>
            <w:tcW w:type="dxa" w:w="1764"/>
          </w:tcPr>
          <w:p>
            <w:pPr>
              <w:spacing w:after="0"/>
              <w:jc w:val="left"/>
            </w:pPr>
            <w:r>
              <w:rPr>
                <w:sz w:val="16"/>
              </w:rPr>
              <w:t>Cold/Wind Chill, Extreme Cold/Wind Chill</w:t>
            </w:r>
          </w:p>
        </w:tc>
        <w:tc>
          <w:tcPr>
            <w:tcW w:type="dxa" w:w="1895"/>
          </w:tcPr>
          <w:p>
            <w:pPr>
              <w:spacing w:after="0"/>
              <w:jc w:val="left"/>
            </w:pPr>
            <w:r>
              <w:rPr>
                <w:sz w:val="16"/>
              </w:rPr>
              <w:t>wind chill</w:t>
            </w:r>
          </w:p>
        </w:tc>
        <w:tc>
          <w:tcPr>
            <w:tcW w:type="dxa" w:w="1770"/>
          </w:tcPr>
          <w:p>
            <w:pPr>
              <w:spacing w:after="0"/>
              <w:jc w:val="right"/>
            </w:pPr>
            <w:r>
              <w:rPr>
                <w:sz w:val="16"/>
              </w:rPr>
              <w:t>12 records, 1996 to 2026 (12 zone-level)</w:t>
            </w:r>
          </w:p>
        </w:tc>
        <w:tc>
          <w:tcPr>
            <w:tcW w:type="dxa" w:w="1979"/>
          </w:tcPr>
          <w:p>
            <w:pPr>
              <w:spacing w:after="0"/>
              <w:jc w:val="left"/>
            </w:pPr>
            <w:r>
              <w:rPr>
                <w:sz w:val="16"/>
              </w:rPr>
              <w:t>1 day to 7 days (median 2 days); 11 with a recorded value</w:t>
            </w:r>
          </w:p>
        </w:tc>
        <w:tc>
          <w:tcPr>
            <w:tcW w:type="dxa" w:w="1446"/>
          </w:tcPr>
          <w:p>
            <w:pPr>
              <w:spacing w:after="0"/>
              <w:jc w:val="left"/>
            </w:pPr>
            <w:r>
              <w:rPr>
                <w:sz w:val="16"/>
              </w:rPr>
              <w:t>7 consecutive days, 1996-01-30 to 1996-02-05, zone-level</w:t>
            </w:r>
          </w:p>
        </w:tc>
        <w:tc>
          <w:tcPr>
            <w:tcW w:type="dxa" w:w="1647"/>
          </w:tcPr>
          <w:p>
            <w:pPr>
              <w:spacing w:after="0"/>
              <w:jc w:val="left"/>
            </w:pPr>
          </w:p>
        </w:tc>
        <w:tc>
          <w:tcPr>
            <w:tcW w:type="dxa" w:w="2093"/>
          </w:tcPr>
          <w:p>
            <w:pPr>
              <w:spacing w:after="0"/>
              <w:jc w:val="left"/>
            </w:pPr>
            <w:r>
              <w:rPr>
                <w:sz w:val="16"/>
              </w:rPr>
              <w:t>Countywide (zone-level records).</w:t>
            </w:r>
          </w:p>
        </w:tc>
        <w:tc>
          <w:tcPr>
            <w:tcW w:type="dxa" w:w="1519"/>
          </w:tcPr>
          <w:p>
            <w:pPr>
              <w:spacing w:after="0"/>
              <w:jc w:val="left"/>
            </w:pPr>
          </w:p>
        </w:tc>
      </w:tr>
      <w:tr>
        <w:trPr>
          <w:cantSplit/>
        </w:trPr>
        <w:tc>
          <w:tcPr>
            <w:tcW w:type="dxa" w:w="1764"/>
          </w:tcPr>
          <w:p>
            <w:pPr>
              <w:spacing w:after="0"/>
              <w:jc w:val="left"/>
            </w:pPr>
            <w:r>
              <w:rPr>
                <w:sz w:val="16"/>
              </w:rPr>
              <w:t>Frost/Freeze (outside NRI's Cold Wave definition)</w:t>
            </w:r>
          </w:p>
        </w:tc>
        <w:tc>
          <w:tcPr>
            <w:tcW w:type="dxa" w:w="1895"/>
          </w:tcPr>
          <w:p>
            <w:pPr>
              <w:spacing w:after="0"/>
              <w:jc w:val="left"/>
            </w:pPr>
            <w:r>
              <w:rPr>
                <w:sz w:val="16"/>
              </w:rPr>
              <w:t>crop damage</w:t>
            </w:r>
          </w:p>
        </w:tc>
        <w:tc>
          <w:tcPr>
            <w:tcW w:type="dxa" w:w="1770"/>
          </w:tcPr>
          <w:p>
            <w:pPr>
              <w:spacing w:after="0"/>
              <w:jc w:val="right"/>
            </w:pPr>
            <w:r>
              <w:rPr>
                <w:sz w:val="16"/>
              </w:rPr>
              <w:t>0</w:t>
            </w:r>
          </w:p>
        </w:tc>
        <w:tc>
          <w:tcPr>
            <w:tcW w:type="dxa" w:w="1979"/>
          </w:tcPr>
          <w:p>
            <w:pPr>
              <w:spacing w:after="0"/>
              <w:jc w:val="left"/>
            </w:pPr>
          </w:p>
        </w:tc>
        <w:tc>
          <w:tcPr>
            <w:tcW w:type="dxa" w:w="1446"/>
          </w:tcPr>
          <w:p>
            <w:pPr>
              <w:spacing w:after="0"/>
              <w:jc w:val="left"/>
            </w:pPr>
          </w:p>
        </w:tc>
        <w:tc>
          <w:tcPr>
            <w:tcW w:type="dxa" w:w="1647"/>
          </w:tcPr>
          <w:p>
            <w:pPr>
              <w:spacing w:after="0"/>
              <w:jc w:val="left"/>
            </w:pPr>
          </w:p>
        </w:tc>
        <w:tc>
          <w:tcPr>
            <w:tcW w:type="dxa" w:w="2093"/>
          </w:tcPr>
          <w:p>
            <w:pPr>
              <w:spacing w:after="0"/>
              <w:jc w:val="left"/>
            </w:pPr>
          </w:p>
        </w:tc>
        <w:tc>
          <w:tcPr>
            <w:tcW w:type="dxa" w:w="1519"/>
          </w:tcPr>
          <w:p>
            <w:pPr>
              <w:spacing w:after="0"/>
              <w:jc w:val="left"/>
            </w:pPr>
          </w:p>
        </w:tc>
      </w:tr>
      <w:tr>
        <w:trPr>
          <w:cantSplit/>
        </w:trPr>
        <w:tc>
          <w:tcPr>
            <w:tcW w:type="dxa" w:w="1764"/>
          </w:tcPr>
          <w:p>
            <w:pPr>
              <w:spacing w:after="0"/>
              <w:jc w:val="left"/>
            </w:pPr>
            <w:r>
              <w:rPr>
                <w:sz w:val="16"/>
              </w:rPr>
              <w:t>Drought</w:t>
            </w:r>
          </w:p>
        </w:tc>
        <w:tc>
          <w:tcPr>
            <w:tcW w:type="dxa" w:w="1895"/>
          </w:tcPr>
          <w:p>
            <w:pPr>
              <w:spacing w:after="0"/>
              <w:jc w:val="left"/>
            </w:pPr>
            <w:r>
              <w:rPr>
                <w:sz w:val="16"/>
              </w:rPr>
              <w:t>U.S. Drought Monitor scale (D0 to D4)</w:t>
            </w:r>
          </w:p>
        </w:tc>
        <w:tc>
          <w:tcPr>
            <w:tcW w:type="dxa" w:w="1770"/>
          </w:tcPr>
          <w:p>
            <w:pPr>
              <w:spacing w:after="0"/>
              <w:jc w:val="right"/>
            </w:pPr>
            <w:r>
              <w:rPr>
                <w:sz w:val="16"/>
              </w:rPr>
              <w:t>6 records, 1999 to 2023 (6 zone-level)</w:t>
            </w:r>
          </w:p>
        </w:tc>
        <w:tc>
          <w:tcPr>
            <w:tcW w:type="dxa" w:w="1979"/>
          </w:tcPr>
          <w:p>
            <w:pPr>
              <w:spacing w:after="0"/>
              <w:jc w:val="left"/>
            </w:pPr>
            <w:r>
              <w:rPr>
                <w:sz w:val="16"/>
              </w:rPr>
              <w:t>8 days to 46 days (median 37 days); 4 with a recorded value</w:t>
            </w:r>
          </w:p>
        </w:tc>
        <w:tc>
          <w:tcPr>
            <w:tcW w:type="dxa" w:w="1446"/>
          </w:tcPr>
          <w:p>
            <w:pPr>
              <w:spacing w:after="0"/>
              <w:jc w:val="left"/>
            </w:pPr>
            <w:r>
              <w:rPr>
                <w:sz w:val="16"/>
              </w:rPr>
              <w:t>46 days (about 1.5 months), 2023-07-01 to 2023-08-15, a run of 2 consecutive Storm Events drought records, zone-level</w:t>
            </w:r>
          </w:p>
        </w:tc>
        <w:tc>
          <w:tcPr>
            <w:tcW w:type="dxa" w:w="1647"/>
          </w:tcPr>
          <w:p>
            <w:pPr>
              <w:spacing w:after="0"/>
              <w:jc w:val="left"/>
            </w:pPr>
          </w:p>
        </w:tc>
        <w:tc>
          <w:tcPr>
            <w:tcW w:type="dxa" w:w="2093"/>
          </w:tcPr>
          <w:p>
            <w:pPr>
              <w:spacing w:after="0"/>
              <w:jc w:val="left"/>
            </w:pPr>
            <w:r>
              <w:rPr>
                <w:sz w:val="16"/>
              </w:rPr>
              <w:t>Countywide (zone-level records).</w:t>
            </w:r>
          </w:p>
        </w:tc>
        <w:tc>
          <w:tcPr>
            <w:tcW w:type="dxa" w:w="15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4"/>
          </w:tcPr>
          <w:p>
            <w:pPr>
              <w:spacing w:after="0"/>
              <w:jc w:val="left"/>
            </w:pPr>
            <w:r>
              <w:rPr>
                <w:sz w:val="16"/>
              </w:rPr>
              <w:t>Earthquake</w:t>
            </w:r>
          </w:p>
        </w:tc>
        <w:tc>
          <w:tcPr>
            <w:tcW w:type="dxa" w:w="1895"/>
          </w:tcPr>
          <w:p>
            <w:pPr>
              <w:spacing w:after="0"/>
              <w:jc w:val="left"/>
            </w:pPr>
            <w:r>
              <w:rPr>
                <w:sz w:val="16"/>
              </w:rPr>
              <w:t>Modified Mercalli (local data)</w:t>
            </w:r>
          </w:p>
        </w:tc>
        <w:tc>
          <w:tcPr>
            <w:tcW w:type="dxa" w:w="1770"/>
          </w:tcPr>
          <w:p>
            <w:pPr>
              <w:spacing w:after="0"/>
              <w:jc w:val="right"/>
            </w:pPr>
            <w:r>
              <w:rPr>
                <w:sz w:val="16"/>
              </w:rPr>
              <w:t>0</w:t>
            </w:r>
          </w:p>
        </w:tc>
        <w:tc>
          <w:tcPr>
            <w:tcW w:type="dxa" w:w="1979"/>
          </w:tcPr>
          <w:p>
            <w:pPr>
              <w:spacing w:after="0"/>
              <w:jc w:val="left"/>
            </w:pPr>
          </w:p>
        </w:tc>
        <w:tc>
          <w:tcPr>
            <w:tcW w:type="dxa" w:w="1446"/>
          </w:tcPr>
          <w:p>
            <w:pPr>
              <w:spacing w:after="0"/>
              <w:jc w:val="left"/>
            </w:pPr>
          </w:p>
        </w:tc>
        <w:tc>
          <w:tcPr>
            <w:tcW w:type="dxa" w:w="1647"/>
          </w:tcPr>
          <w:p>
            <w:pPr>
              <w:spacing w:after="0"/>
              <w:jc w:val="left"/>
            </w:pPr>
          </w:p>
        </w:tc>
        <w:tc>
          <w:tcPr>
            <w:tcW w:type="dxa" w:w="2093"/>
          </w:tcPr>
          <w:p>
            <w:pPr>
              <w:spacing w:after="0"/>
              <w:jc w:val="left"/>
            </w:pPr>
          </w:p>
        </w:tc>
        <w:tc>
          <w:tcPr>
            <w:tcW w:type="dxa" w:w="1519"/>
          </w:tcPr>
          <w:p>
            <w:pPr>
              <w:spacing w:after="0"/>
              <w:jc w:val="left"/>
            </w:pPr>
            <w:r>
              <w:rPr>
                <w:sz w:val="16"/>
              </w:rPr>
              <w:t>Storm Events does not record earthquakes; the USGS earthquake catalog is the source.</w:t>
            </w:r>
          </w:p>
        </w:tc>
      </w:tr>
      <w:tr>
        <w:trPr>
          <w:cantSplit/>
        </w:trPr>
        <w:tc>
          <w:tcPr>
            <w:tcW w:type="dxa" w:w="1764"/>
          </w:tcPr>
          <w:p>
            <w:pPr>
              <w:spacing w:after="0"/>
              <w:jc w:val="left"/>
            </w:pPr>
            <w:r>
              <w:rPr>
                <w:sz w:val="16"/>
              </w:rPr>
              <w:t>Hail</w:t>
            </w:r>
          </w:p>
        </w:tc>
        <w:tc>
          <w:tcPr>
            <w:tcW w:type="dxa" w:w="1895"/>
          </w:tcPr>
          <w:p>
            <w:pPr>
              <w:spacing w:after="0"/>
              <w:jc w:val="left"/>
            </w:pPr>
            <w:r>
              <w:rPr>
                <w:sz w:val="16"/>
              </w:rPr>
              <w:t>hail size (inches)</w:t>
            </w:r>
          </w:p>
        </w:tc>
        <w:tc>
          <w:tcPr>
            <w:tcW w:type="dxa" w:w="1770"/>
          </w:tcPr>
          <w:p>
            <w:pPr>
              <w:spacing w:after="0"/>
              <w:jc w:val="right"/>
            </w:pPr>
            <w:r>
              <w:rPr>
                <w:sz w:val="16"/>
              </w:rPr>
              <w:t>69 records, 1967 to 2024</w:t>
            </w:r>
          </w:p>
        </w:tc>
        <w:tc>
          <w:tcPr>
            <w:tcW w:type="dxa" w:w="1979"/>
          </w:tcPr>
          <w:p>
            <w:pPr>
              <w:spacing w:after="0"/>
              <w:jc w:val="left"/>
            </w:pPr>
            <w:r>
              <w:rPr>
                <w:sz w:val="16"/>
              </w:rPr>
              <w:t>0.75 in to 3 in (median 1 in); 69 with a recorded value</w:t>
            </w:r>
          </w:p>
        </w:tc>
        <w:tc>
          <w:tcPr>
            <w:tcW w:type="dxa" w:w="1446"/>
          </w:tcPr>
          <w:p>
            <w:pPr>
              <w:spacing w:after="0"/>
              <w:jc w:val="left"/>
            </w:pPr>
            <w:r>
              <w:rPr>
                <w:sz w:val="16"/>
              </w:rPr>
              <w:t>3 in hail, 2006-07-01</w:t>
            </w:r>
          </w:p>
        </w:tc>
        <w:tc>
          <w:tcPr>
            <w:tcW w:type="dxa" w:w="1647"/>
          </w:tcPr>
          <w:p>
            <w:pPr>
              <w:spacing w:after="0"/>
              <w:jc w:val="left"/>
            </w:pPr>
            <w:r>
              <w:rPr>
                <w:sz w:val="16"/>
              </w:rPr>
              <w:t>Hail, 2000-05-12, $46,000,000 property; $4,000,000 crops (2000 dollars)</w:t>
            </w:r>
          </w:p>
        </w:tc>
        <w:tc>
          <w:tcPr>
            <w:tcW w:type="dxa" w:w="2093"/>
          </w:tcPr>
          <w:p>
            <w:pPr>
              <w:spacing w:after="0"/>
              <w:jc w:val="left"/>
            </w:pPr>
            <w:r>
              <w:rPr>
                <w:sz w:val="16"/>
              </w:rPr>
              <w:t>Event records naming jurisdictions in the plan: Manitowoc city (11 records), Two Rivers city (6 records), Reedsville village (5 records), Kiel city (4 records), Maribel village (3 records), St. Nazianz village (3 records), Cleveland village (2 records), Valders village (2 records), Whitelaw village (2 records), Mishicot village (1 record).</w:t>
            </w:r>
          </w:p>
        </w:tc>
        <w:tc>
          <w:tcPr>
            <w:tcW w:type="dxa" w:w="1519"/>
          </w:tcPr>
          <w:p>
            <w:pPr>
              <w:spacing w:after="0"/>
              <w:jc w:val="left"/>
            </w:pPr>
          </w:p>
        </w:tc>
      </w:tr>
      <w:tr>
        <w:trPr>
          <w:cantSplit/>
        </w:trPr>
        <w:tc>
          <w:tcPr>
            <w:tcW w:type="dxa" w:w="1764"/>
          </w:tcPr>
          <w:p>
            <w:pPr>
              <w:spacing w:after="0"/>
              <w:jc w:val="left"/>
            </w:pPr>
            <w:r>
              <w:rPr>
                <w:sz w:val="16"/>
              </w:rPr>
              <w:t>Excessive Heat, Heat</w:t>
            </w:r>
          </w:p>
        </w:tc>
        <w:tc>
          <w:tcPr>
            <w:tcW w:type="dxa" w:w="1895"/>
          </w:tcPr>
          <w:p>
            <w:pPr>
              <w:spacing w:after="0"/>
              <w:jc w:val="left"/>
            </w:pPr>
            <w:r>
              <w:rPr>
                <w:sz w:val="16"/>
              </w:rPr>
              <w:t>heat index (in event narratives)</w:t>
            </w:r>
          </w:p>
        </w:tc>
        <w:tc>
          <w:tcPr>
            <w:tcW w:type="dxa" w:w="1770"/>
          </w:tcPr>
          <w:p>
            <w:pPr>
              <w:spacing w:after="0"/>
              <w:jc w:val="right"/>
            </w:pPr>
            <w:r>
              <w:rPr>
                <w:sz w:val="16"/>
              </w:rPr>
              <w:t>8 records, 1999 to 2026 (8 zone-level)</w:t>
            </w:r>
          </w:p>
        </w:tc>
        <w:tc>
          <w:tcPr>
            <w:tcW w:type="dxa" w:w="1979"/>
          </w:tcPr>
          <w:p>
            <w:pPr>
              <w:spacing w:after="0"/>
              <w:jc w:val="left"/>
            </w:pPr>
            <w:r>
              <w:rPr>
                <w:sz w:val="16"/>
              </w:rPr>
              <w:t>1 day to 9 days (median 1.5 days); 8 with a recorded value</w:t>
            </w:r>
          </w:p>
        </w:tc>
        <w:tc>
          <w:tcPr>
            <w:tcW w:type="dxa" w:w="1446"/>
          </w:tcPr>
          <w:p>
            <w:pPr>
              <w:spacing w:after="0"/>
              <w:jc w:val="left"/>
            </w:pPr>
            <w:r>
              <w:rPr>
                <w:sz w:val="16"/>
              </w:rPr>
              <w:t>9 consecutive days, 1999-07-23 to 1999-07-31, 1 direct death, zone-level</w:t>
            </w:r>
          </w:p>
        </w:tc>
        <w:tc>
          <w:tcPr>
            <w:tcW w:type="dxa" w:w="1647"/>
          </w:tcPr>
          <w:p>
            <w:pPr>
              <w:spacing w:after="0"/>
              <w:jc w:val="left"/>
            </w:pPr>
          </w:p>
        </w:tc>
        <w:tc>
          <w:tcPr>
            <w:tcW w:type="dxa" w:w="2093"/>
          </w:tcPr>
          <w:p>
            <w:pPr>
              <w:spacing w:after="0"/>
              <w:jc w:val="left"/>
            </w:pPr>
            <w:r>
              <w:rPr>
                <w:sz w:val="16"/>
              </w:rPr>
              <w:t>Countywide (zone-level records).</w:t>
            </w:r>
          </w:p>
        </w:tc>
        <w:tc>
          <w:tcPr>
            <w:tcW w:type="dxa" w:w="1519"/>
          </w:tcPr>
          <w:p>
            <w:pPr>
              <w:spacing w:after="0"/>
              <w:jc w:val="left"/>
            </w:pPr>
          </w:p>
        </w:tc>
      </w:tr>
      <w:tr>
        <w:trPr>
          <w:cantSplit/>
        </w:trPr>
        <w:tc>
          <w:tcPr>
            <w:tcW w:type="dxa" w:w="1764"/>
          </w:tcPr>
          <w:p>
            <w:pPr>
              <w:spacing w:after="0"/>
              <w:jc w:val="left"/>
            </w:pPr>
            <w:r>
              <w:rPr>
                <w:sz w:val="16"/>
              </w:rPr>
              <w:t>Hurricane, Tropical Storm, Tropical Depression</w:t>
            </w:r>
          </w:p>
        </w:tc>
        <w:tc>
          <w:tcPr>
            <w:tcW w:type="dxa" w:w="1895"/>
          </w:tcPr>
          <w:p>
            <w:pPr>
              <w:spacing w:after="0"/>
              <w:jc w:val="left"/>
            </w:pPr>
            <w:r>
              <w:rPr>
                <w:sz w:val="16"/>
              </w:rPr>
              <w:t>Saffir-Simpson</w:t>
            </w:r>
          </w:p>
        </w:tc>
        <w:tc>
          <w:tcPr>
            <w:tcW w:type="dxa" w:w="1770"/>
          </w:tcPr>
          <w:p>
            <w:pPr>
              <w:spacing w:after="0"/>
              <w:jc w:val="right"/>
            </w:pPr>
            <w:r>
              <w:rPr>
                <w:sz w:val="16"/>
              </w:rPr>
              <w:t>0</w:t>
            </w:r>
          </w:p>
        </w:tc>
        <w:tc>
          <w:tcPr>
            <w:tcW w:type="dxa" w:w="1979"/>
          </w:tcPr>
          <w:p>
            <w:pPr>
              <w:spacing w:after="0"/>
              <w:jc w:val="left"/>
            </w:pPr>
          </w:p>
        </w:tc>
        <w:tc>
          <w:tcPr>
            <w:tcW w:type="dxa" w:w="1446"/>
          </w:tcPr>
          <w:p>
            <w:pPr>
              <w:spacing w:after="0"/>
              <w:jc w:val="left"/>
            </w:pPr>
          </w:p>
        </w:tc>
        <w:tc>
          <w:tcPr>
            <w:tcW w:type="dxa" w:w="1647"/>
          </w:tcPr>
          <w:p>
            <w:pPr>
              <w:spacing w:after="0"/>
              <w:jc w:val="left"/>
            </w:pPr>
          </w:p>
        </w:tc>
        <w:tc>
          <w:tcPr>
            <w:tcW w:type="dxa" w:w="2093"/>
          </w:tcPr>
          <w:p>
            <w:pPr>
              <w:spacing w:after="0"/>
              <w:jc w:val="left"/>
            </w:pPr>
          </w:p>
        </w:tc>
        <w:tc>
          <w:tcPr>
            <w:tcW w:type="dxa" w:w="15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4"/>
          </w:tcPr>
          <w:p>
            <w:pPr>
              <w:spacing w:after="0"/>
              <w:jc w:val="left"/>
            </w:pPr>
            <w:r>
              <w:rPr>
                <w:sz w:val="16"/>
              </w:rPr>
              <w:t>Ice Storm</w:t>
            </w:r>
          </w:p>
        </w:tc>
        <w:tc>
          <w:tcPr>
            <w:tcW w:type="dxa" w:w="1895"/>
          </w:tcPr>
          <w:p>
            <w:pPr>
              <w:spacing w:after="0"/>
              <w:jc w:val="left"/>
            </w:pPr>
            <w:r>
              <w:rPr>
                <w:sz w:val="16"/>
              </w:rPr>
              <w:t>Sperry-Piltz ice scale (local data)</w:t>
            </w:r>
          </w:p>
        </w:tc>
        <w:tc>
          <w:tcPr>
            <w:tcW w:type="dxa" w:w="1770"/>
          </w:tcPr>
          <w:p>
            <w:pPr>
              <w:spacing w:after="0"/>
              <w:jc w:val="right"/>
            </w:pPr>
            <w:r>
              <w:rPr>
                <w:sz w:val="16"/>
              </w:rPr>
              <w:t>1 record, 1996 (1 zone-level)</w:t>
            </w:r>
          </w:p>
        </w:tc>
        <w:tc>
          <w:tcPr>
            <w:tcW w:type="dxa" w:w="1979"/>
          </w:tcPr>
          <w:p>
            <w:pPr>
              <w:spacing w:after="0"/>
              <w:jc w:val="left"/>
            </w:pPr>
          </w:p>
        </w:tc>
        <w:tc>
          <w:tcPr>
            <w:tcW w:type="dxa" w:w="1446"/>
          </w:tcPr>
          <w:p>
            <w:pPr>
              <w:spacing w:after="0"/>
              <w:jc w:val="left"/>
            </w:pPr>
            <w:r>
              <w:rPr>
                <w:sz w:val="16"/>
              </w:rPr>
              <w:t>No damage reported in 1 record.</w:t>
            </w:r>
          </w:p>
        </w:tc>
        <w:tc>
          <w:tcPr>
            <w:tcW w:type="dxa" w:w="1647"/>
          </w:tcPr>
          <w:p>
            <w:pPr>
              <w:spacing w:after="0"/>
              <w:jc w:val="left"/>
            </w:pPr>
          </w:p>
        </w:tc>
        <w:tc>
          <w:tcPr>
            <w:tcW w:type="dxa" w:w="2093"/>
          </w:tcPr>
          <w:p>
            <w:pPr>
              <w:spacing w:after="0"/>
              <w:jc w:val="left"/>
            </w:pPr>
            <w:r>
              <w:rPr>
                <w:sz w:val="16"/>
              </w:rPr>
              <w:t>Countywide (zone-level records).</w:t>
            </w:r>
          </w:p>
        </w:tc>
        <w:tc>
          <w:tcPr>
            <w:tcW w:type="dxa" w:w="1519"/>
          </w:tcPr>
          <w:p>
            <w:pPr>
              <w:spacing w:after="0"/>
              <w:jc w:val="left"/>
            </w:pPr>
          </w:p>
        </w:tc>
      </w:tr>
      <w:tr>
        <w:trPr>
          <w:cantSplit/>
        </w:trPr>
        <w:tc>
          <w:tcPr>
            <w:tcW w:type="dxa" w:w="1764"/>
          </w:tcPr>
          <w:p>
            <w:pPr>
              <w:spacing w:after="0"/>
              <w:jc w:val="left"/>
            </w:pPr>
            <w:r>
              <w:rPr>
                <w:sz w:val="16"/>
              </w:rPr>
              <w:t>Flash Flood, Flood, Lakeshore Flood</w:t>
            </w:r>
          </w:p>
        </w:tc>
        <w:tc>
          <w:tcPr>
            <w:tcW w:type="dxa" w:w="1895"/>
          </w:tcPr>
          <w:p>
            <w:pPr>
              <w:spacing w:after="0"/>
              <w:jc w:val="left"/>
            </w:pPr>
            <w:r>
              <w:rPr>
                <w:sz w:val="16"/>
              </w:rPr>
              <w:t>damage and flood days (flood depth: FIRM)</w:t>
            </w:r>
          </w:p>
        </w:tc>
        <w:tc>
          <w:tcPr>
            <w:tcW w:type="dxa" w:w="1770"/>
          </w:tcPr>
          <w:p>
            <w:pPr>
              <w:spacing w:after="0"/>
              <w:jc w:val="right"/>
            </w:pPr>
            <w:r>
              <w:rPr>
                <w:sz w:val="16"/>
              </w:rPr>
              <w:t>25 records, 1996 to 2026 (10 zone-level)</w:t>
            </w:r>
          </w:p>
        </w:tc>
        <w:tc>
          <w:tcPr>
            <w:tcW w:type="dxa" w:w="1979"/>
          </w:tcPr>
          <w:p>
            <w:pPr>
              <w:spacing w:after="0"/>
              <w:jc w:val="left"/>
            </w:pPr>
          </w:p>
        </w:tc>
        <w:tc>
          <w:tcPr>
            <w:tcW w:type="dxa" w:w="1446"/>
          </w:tcPr>
          <w:p>
            <w:pPr>
              <w:spacing w:after="0"/>
              <w:jc w:val="left"/>
            </w:pPr>
            <w:r>
              <w:rPr>
                <w:sz w:val="16"/>
              </w:rPr>
              <w:t>Flash Flood, 2008-06-12, $200,000 property; $20,000,000 crops (2008 dollars)</w:t>
            </w:r>
          </w:p>
        </w:tc>
        <w:tc>
          <w:tcPr>
            <w:tcW w:type="dxa" w:w="1647"/>
          </w:tcPr>
          <w:p>
            <w:pPr>
              <w:spacing w:after="0"/>
              <w:jc w:val="left"/>
            </w:pPr>
          </w:p>
        </w:tc>
        <w:tc>
          <w:tcPr>
            <w:tcW w:type="dxa" w:w="2093"/>
          </w:tcPr>
          <w:p>
            <w:pPr>
              <w:spacing w:after="0"/>
              <w:jc w:val="left"/>
            </w:pPr>
            <w:r>
              <w:rPr>
                <w:sz w:val="16"/>
              </w:rPr>
              <w:t>Event records naming jurisdictions in the plan: Manitowoc city (7 records), Two Rivers city (2 records), Whitelaw village (2 records), Kiel city (1 record), Maple Grove town (1 record), Reedsville village (1 record). Zone-level records (10) apply countywide.</w:t>
            </w:r>
          </w:p>
        </w:tc>
        <w:tc>
          <w:tcPr>
            <w:tcW w:type="dxa" w:w="15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4"/>
          </w:tcPr>
          <w:p>
            <w:pPr>
              <w:spacing w:after="0"/>
              <w:jc w:val="left"/>
            </w:pPr>
            <w:r>
              <w:rPr>
                <w:sz w:val="16"/>
              </w:rPr>
              <w:t>Debris Flow</w:t>
            </w:r>
          </w:p>
        </w:tc>
        <w:tc>
          <w:tcPr>
            <w:tcW w:type="dxa" w:w="1895"/>
          </w:tcPr>
          <w:p>
            <w:pPr>
              <w:spacing w:after="0"/>
              <w:jc w:val="left"/>
            </w:pPr>
            <w:r>
              <w:rPr>
                <w:sz w:val="16"/>
              </w:rPr>
              <w:t>none (count and damage only)</w:t>
            </w:r>
          </w:p>
        </w:tc>
        <w:tc>
          <w:tcPr>
            <w:tcW w:type="dxa" w:w="1770"/>
          </w:tcPr>
          <w:p>
            <w:pPr>
              <w:spacing w:after="0"/>
              <w:jc w:val="right"/>
            </w:pPr>
            <w:r>
              <w:rPr>
                <w:sz w:val="16"/>
              </w:rPr>
              <w:t>0</w:t>
            </w:r>
          </w:p>
        </w:tc>
        <w:tc>
          <w:tcPr>
            <w:tcW w:type="dxa" w:w="1979"/>
          </w:tcPr>
          <w:p>
            <w:pPr>
              <w:spacing w:after="0"/>
              <w:jc w:val="left"/>
            </w:pPr>
          </w:p>
        </w:tc>
        <w:tc>
          <w:tcPr>
            <w:tcW w:type="dxa" w:w="1446"/>
          </w:tcPr>
          <w:p>
            <w:pPr>
              <w:spacing w:after="0"/>
              <w:jc w:val="left"/>
            </w:pPr>
          </w:p>
        </w:tc>
        <w:tc>
          <w:tcPr>
            <w:tcW w:type="dxa" w:w="1647"/>
          </w:tcPr>
          <w:p>
            <w:pPr>
              <w:spacing w:after="0"/>
              <w:jc w:val="left"/>
            </w:pPr>
          </w:p>
        </w:tc>
        <w:tc>
          <w:tcPr>
            <w:tcW w:type="dxa" w:w="2093"/>
          </w:tcPr>
          <w:p>
            <w:pPr>
              <w:spacing w:after="0"/>
              <w:jc w:val="left"/>
            </w:pPr>
          </w:p>
        </w:tc>
        <w:tc>
          <w:tcPr>
            <w:tcW w:type="dxa" w:w="1519"/>
          </w:tcPr>
          <w:p>
            <w:pPr>
              <w:spacing w:after="0"/>
              <w:jc w:val="left"/>
            </w:pPr>
          </w:p>
        </w:tc>
      </w:tr>
      <w:tr>
        <w:trPr>
          <w:cantSplit/>
        </w:trPr>
        <w:tc>
          <w:tcPr>
            <w:tcW w:type="dxa" w:w="1764"/>
          </w:tcPr>
          <w:p>
            <w:pPr>
              <w:spacing w:after="0"/>
              <w:jc w:val="left"/>
            </w:pPr>
            <w:r>
              <w:rPr>
                <w:sz w:val="16"/>
              </w:rPr>
              <w:t>Lightning</w:t>
            </w:r>
          </w:p>
        </w:tc>
        <w:tc>
          <w:tcPr>
            <w:tcW w:type="dxa" w:w="1895"/>
          </w:tcPr>
          <w:p>
            <w:pPr>
              <w:spacing w:after="0"/>
              <w:jc w:val="left"/>
            </w:pPr>
            <w:r>
              <w:rPr>
                <w:sz w:val="16"/>
              </w:rPr>
              <w:t>annualized frequency (the measure FEMA's Local Mitigation Planning Handbook names)</w:t>
            </w:r>
          </w:p>
        </w:tc>
        <w:tc>
          <w:tcPr>
            <w:tcW w:type="dxa" w:w="1770"/>
          </w:tcPr>
          <w:p>
            <w:pPr>
              <w:spacing w:after="0"/>
              <w:jc w:val="right"/>
            </w:pPr>
            <w:r>
              <w:rPr>
                <w:sz w:val="16"/>
              </w:rPr>
              <w:t>5 records, 1998 to 2020</w:t>
            </w:r>
          </w:p>
        </w:tc>
        <w:tc>
          <w:tcPr>
            <w:tcW w:type="dxa" w:w="1979"/>
          </w:tcPr>
          <w:p>
            <w:pPr>
              <w:spacing w:after="0"/>
              <w:jc w:val="left"/>
            </w:pPr>
          </w:p>
        </w:tc>
        <w:tc>
          <w:tcPr>
            <w:tcW w:type="dxa" w:w="1446"/>
          </w:tcPr>
          <w:p>
            <w:pPr>
              <w:spacing w:after="0"/>
              <w:jc w:val="left"/>
            </w:pPr>
            <w:r>
              <w:rPr>
                <w:sz w:val="16"/>
              </w:rPr>
              <w:t>Lightning, 2020-07-07, $400,000 property; $0 crops (2020 dollars)</w:t>
            </w:r>
          </w:p>
        </w:tc>
        <w:tc>
          <w:tcPr>
            <w:tcW w:type="dxa" w:w="1647"/>
          </w:tcPr>
          <w:p>
            <w:pPr>
              <w:spacing w:after="0"/>
              <w:jc w:val="left"/>
            </w:pPr>
          </w:p>
        </w:tc>
        <w:tc>
          <w:tcPr>
            <w:tcW w:type="dxa" w:w="2093"/>
          </w:tcPr>
          <w:p>
            <w:pPr>
              <w:spacing w:after="0"/>
              <w:jc w:val="left"/>
            </w:pPr>
            <w:r>
              <w:rPr>
                <w:sz w:val="16"/>
              </w:rPr>
              <w:t>Event records naming jurisdictions in the plan: Manitowoc city (2 records), Kiel city (1 record), Two Rivers city (1 record).</w:t>
            </w:r>
          </w:p>
        </w:tc>
        <w:tc>
          <w:tcPr>
            <w:tcW w:type="dxa" w:w="1519"/>
          </w:tcPr>
          <w:p>
            <w:pPr>
              <w:spacing w:after="0"/>
              <w:jc w:val="left"/>
            </w:pPr>
            <w:r>
              <w:rPr>
                <w:sz w:val="16"/>
              </w:rPr>
              <w:t>Storm Events lists lightning with damage or casualties.</w:t>
            </w:r>
          </w:p>
        </w:tc>
      </w:tr>
      <w:tr>
        <w:trPr>
          <w:cantSplit/>
        </w:trPr>
        <w:tc>
          <w:tcPr>
            <w:tcW w:type="dxa" w:w="1764"/>
          </w:tcPr>
          <w:p>
            <w:pPr>
              <w:spacing w:after="0"/>
              <w:jc w:val="left"/>
            </w:pPr>
            <w:r>
              <w:rPr>
                <w:sz w:val="16"/>
              </w:rPr>
              <w:t>High Wind and Strong Wind (outside NRI's Strong Wind definition)</w:t>
            </w:r>
          </w:p>
        </w:tc>
        <w:tc>
          <w:tcPr>
            <w:tcW w:type="dxa" w:w="1895"/>
          </w:tcPr>
          <w:p>
            <w:pPr>
              <w:spacing w:after="0"/>
              <w:jc w:val="left"/>
            </w:pPr>
            <w:r>
              <w:rPr>
                <w:sz w:val="16"/>
              </w:rPr>
              <w:t>wind speed (kt and mph)</w:t>
            </w:r>
          </w:p>
        </w:tc>
        <w:tc>
          <w:tcPr>
            <w:tcW w:type="dxa" w:w="1770"/>
          </w:tcPr>
          <w:p>
            <w:pPr>
              <w:spacing w:after="0"/>
              <w:jc w:val="right"/>
            </w:pPr>
            <w:r>
              <w:rPr>
                <w:sz w:val="16"/>
              </w:rPr>
              <w:t>24 records, 1996 to 2020 (24 zone-level)</w:t>
            </w:r>
          </w:p>
        </w:tc>
        <w:tc>
          <w:tcPr>
            <w:tcW w:type="dxa" w:w="1979"/>
          </w:tcPr>
          <w:p>
            <w:pPr>
              <w:spacing w:after="0"/>
              <w:jc w:val="left"/>
            </w:pPr>
            <w:r>
              <w:rPr>
                <w:sz w:val="16"/>
              </w:rPr>
              <w:t>40 kt (46 mph) to 56 kt (64 mph) (median 49.5 kt (57 mph)); 8 with a recorded value</w:t>
            </w:r>
          </w:p>
        </w:tc>
        <w:tc>
          <w:tcPr>
            <w:tcW w:type="dxa" w:w="1446"/>
          </w:tcPr>
          <w:p>
            <w:pPr>
              <w:spacing w:after="0"/>
              <w:jc w:val="left"/>
            </w:pPr>
            <w:r>
              <w:rPr>
                <w:sz w:val="16"/>
              </w:rPr>
              <w:t>56 kt (64 mph) measured gust, High Wind, 2010-10-26; NWS zone WIZ050</w:t>
            </w:r>
          </w:p>
        </w:tc>
        <w:tc>
          <w:tcPr>
            <w:tcW w:type="dxa" w:w="1647"/>
          </w:tcPr>
          <w:p>
            <w:pPr>
              <w:spacing w:after="0"/>
              <w:jc w:val="left"/>
            </w:pPr>
            <w:r>
              <w:rPr>
                <w:sz w:val="16"/>
              </w:rPr>
              <w:t>High Wind, 1998-11-10, $25,000 property; crops not reported (zone total, 1998 dollars)</w:t>
            </w:r>
          </w:p>
        </w:tc>
        <w:tc>
          <w:tcPr>
            <w:tcW w:type="dxa" w:w="2093"/>
          </w:tcPr>
          <w:p>
            <w:pPr>
              <w:spacing w:after="0"/>
              <w:jc w:val="left"/>
            </w:pPr>
            <w:r>
              <w:rPr>
                <w:sz w:val="16"/>
              </w:rPr>
              <w:t>Countywide (zone-level records).</w:t>
            </w:r>
          </w:p>
        </w:tc>
        <w:tc>
          <w:tcPr>
            <w:tcW w:type="dxa" w:w="1519"/>
          </w:tcPr>
          <w:p>
            <w:pPr>
              <w:spacing w:after="0"/>
              <w:jc w:val="left"/>
            </w:pPr>
          </w:p>
        </w:tc>
      </w:tr>
      <w:tr>
        <w:trPr>
          <w:cantSplit/>
        </w:trPr>
        <w:tc>
          <w:tcPr>
            <w:tcW w:type="dxa" w:w="1764"/>
          </w:tcPr>
          <w:p>
            <w:pPr>
              <w:spacing w:after="0"/>
              <w:jc w:val="left"/>
            </w:pPr>
            <w:r>
              <w:rPr>
                <w:sz w:val="16"/>
              </w:rPr>
              <w:t>Thunderstorm Wind</w:t>
            </w:r>
          </w:p>
        </w:tc>
        <w:tc>
          <w:tcPr>
            <w:tcW w:type="dxa" w:w="1895"/>
          </w:tcPr>
          <w:p>
            <w:pPr>
              <w:spacing w:after="0"/>
              <w:jc w:val="left"/>
            </w:pPr>
            <w:r>
              <w:rPr>
                <w:sz w:val="16"/>
              </w:rPr>
              <w:t>wind speed (kt and mph)</w:t>
            </w:r>
          </w:p>
        </w:tc>
        <w:tc>
          <w:tcPr>
            <w:tcW w:type="dxa" w:w="1770"/>
          </w:tcPr>
          <w:p>
            <w:pPr>
              <w:spacing w:after="0"/>
              <w:jc w:val="right"/>
            </w:pPr>
            <w:r>
              <w:rPr>
                <w:sz w:val="16"/>
              </w:rPr>
              <w:t>157 records, 1960 to 2026</w:t>
            </w:r>
          </w:p>
        </w:tc>
        <w:tc>
          <w:tcPr>
            <w:tcW w:type="dxa" w:w="1979"/>
          </w:tcPr>
          <w:p>
            <w:pPr>
              <w:spacing w:after="0"/>
              <w:jc w:val="left"/>
            </w:pPr>
            <w:r>
              <w:rPr>
                <w:sz w:val="16"/>
              </w:rPr>
              <w:t>50 kt (58 mph) to 75 kt (86 mph) (median 52 kt (60 mph)); 121 with a recorded value</w:t>
            </w:r>
          </w:p>
        </w:tc>
        <w:tc>
          <w:tcPr>
            <w:tcW w:type="dxa" w:w="1446"/>
          </w:tcPr>
          <w:p>
            <w:pPr>
              <w:spacing w:after="0"/>
              <w:jc w:val="left"/>
            </w:pPr>
            <w:r>
              <w:rPr>
                <w:sz w:val="16"/>
              </w:rPr>
              <w:t>75 kt (86 mph) estimated gust, Thunderstorm Wind, 2014-04-12</w:t>
            </w:r>
          </w:p>
        </w:tc>
        <w:tc>
          <w:tcPr>
            <w:tcW w:type="dxa" w:w="1647"/>
          </w:tcPr>
          <w:p>
            <w:pPr>
              <w:spacing w:after="0"/>
              <w:jc w:val="left"/>
            </w:pPr>
            <w:r>
              <w:rPr>
                <w:sz w:val="16"/>
              </w:rPr>
              <w:t>Thunderstorm Wind, 1998-05-31, $150,000 property; crops not reported (1998 dollars)</w:t>
            </w:r>
          </w:p>
        </w:tc>
        <w:tc>
          <w:tcPr>
            <w:tcW w:type="dxa" w:w="2093"/>
          </w:tcPr>
          <w:p>
            <w:pPr>
              <w:spacing w:after="0"/>
              <w:jc w:val="left"/>
            </w:pPr>
            <w:r>
              <w:rPr>
                <w:sz w:val="16"/>
              </w:rPr>
              <w:t>Event records naming jurisdictions in the plan: Manitowoc city (27 records), Kiel city (10 records), Two Rivers city (8 records), Cleveland village (6 records), Reedsville village (6 records), Mishicot village (5 records), Valders village (5 records), Maribel village (4 records), St. Nazianz village (4 records), Francis Creek village (2 records); and 3 more jurisdictions (see the Excel file).</w:t>
            </w:r>
          </w:p>
        </w:tc>
        <w:tc>
          <w:tcPr>
            <w:tcW w:type="dxa" w:w="1519"/>
          </w:tcPr>
          <w:p>
            <w:pPr>
              <w:spacing w:after="0"/>
              <w:jc w:val="left"/>
            </w:pPr>
          </w:p>
        </w:tc>
      </w:tr>
      <w:tr>
        <w:trPr>
          <w:cantSplit/>
        </w:trPr>
        <w:tc>
          <w:tcPr>
            <w:tcW w:type="dxa" w:w="1764"/>
          </w:tcPr>
          <w:p>
            <w:pPr>
              <w:spacing w:after="0"/>
              <w:jc w:val="left"/>
            </w:pPr>
            <w:r>
              <w:rPr>
                <w:sz w:val="16"/>
              </w:rPr>
              <w:t>Tornado</w:t>
            </w:r>
          </w:p>
        </w:tc>
        <w:tc>
          <w:tcPr>
            <w:tcW w:type="dxa" w:w="1895"/>
          </w:tcPr>
          <w:p>
            <w:pPr>
              <w:spacing w:after="0"/>
              <w:jc w:val="left"/>
            </w:pPr>
            <w:r>
              <w:rPr>
                <w:sz w:val="16"/>
              </w:rPr>
              <w:t>Enhanced Fujita (Fujita before Feb 2007)</w:t>
            </w:r>
          </w:p>
        </w:tc>
        <w:tc>
          <w:tcPr>
            <w:tcW w:type="dxa" w:w="1770"/>
          </w:tcPr>
          <w:p>
            <w:pPr>
              <w:spacing w:after="0"/>
              <w:jc w:val="right"/>
            </w:pPr>
            <w:r>
              <w:rPr>
                <w:sz w:val="16"/>
              </w:rPr>
              <w:t>22 records, 1957 to 2025</w:t>
            </w:r>
          </w:p>
        </w:tc>
        <w:tc>
          <w:tcPr>
            <w:tcW w:type="dxa" w:w="1979"/>
          </w:tcPr>
          <w:p>
            <w:pPr>
              <w:spacing w:after="0"/>
              <w:jc w:val="left"/>
            </w:pPr>
            <w:r>
              <w:rPr>
                <w:sz w:val="16"/>
              </w:rPr>
              <w:t>F/EF0 to F/EF4 (median F/EF1); 20 with a recorded value</w:t>
            </w:r>
          </w:p>
        </w:tc>
        <w:tc>
          <w:tcPr>
            <w:tcW w:type="dxa" w:w="1446"/>
          </w:tcPr>
          <w:p>
            <w:pPr>
              <w:spacing w:after="0"/>
              <w:jc w:val="left"/>
            </w:pPr>
            <w:r>
              <w:rPr>
                <w:sz w:val="16"/>
              </w:rPr>
              <w:t>F4 tornado, 1994-07-05, 3.5 mi path length (whole path, pre-1996), 150 yd wide, $5,000,000 property; $500,000 crops (1994 dollars), 2 direct injuries</w:t>
            </w:r>
          </w:p>
        </w:tc>
        <w:tc>
          <w:tcPr>
            <w:tcW w:type="dxa" w:w="1647"/>
          </w:tcPr>
          <w:p>
            <w:pPr>
              <w:spacing w:after="0"/>
              <w:jc w:val="left"/>
            </w:pPr>
          </w:p>
        </w:tc>
        <w:tc>
          <w:tcPr>
            <w:tcW w:type="dxa" w:w="2093"/>
          </w:tcPr>
          <w:p>
            <w:pPr>
              <w:spacing w:after="0"/>
              <w:jc w:val="left"/>
            </w:pPr>
            <w:r>
              <w:rPr>
                <w:sz w:val="16"/>
              </w:rPr>
              <w:t>Event records naming jurisdictions in the plan: Kiel city (1 record), Manitowoc city (1 record), Reedsville village (1 record), St. Nazianz village (1 record).</w:t>
            </w:r>
          </w:p>
        </w:tc>
        <w:tc>
          <w:tcPr>
            <w:tcW w:type="dxa" w:w="15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4"/>
          </w:tcPr>
          <w:p>
            <w:pPr>
              <w:spacing w:after="0"/>
              <w:jc w:val="left"/>
            </w:pPr>
            <w:r>
              <w:rPr>
                <w:sz w:val="16"/>
              </w:rPr>
              <w:t>Tsunami</w:t>
            </w:r>
          </w:p>
        </w:tc>
        <w:tc>
          <w:tcPr>
            <w:tcW w:type="dxa" w:w="1895"/>
          </w:tcPr>
          <w:p>
            <w:pPr>
              <w:spacing w:after="0"/>
              <w:jc w:val="left"/>
            </w:pPr>
            <w:r>
              <w:rPr>
                <w:sz w:val="16"/>
              </w:rPr>
              <w:t>none (count and damage only)</w:t>
            </w:r>
          </w:p>
        </w:tc>
        <w:tc>
          <w:tcPr>
            <w:tcW w:type="dxa" w:w="1770"/>
          </w:tcPr>
          <w:p>
            <w:pPr>
              <w:spacing w:after="0"/>
              <w:jc w:val="right"/>
            </w:pPr>
            <w:r>
              <w:rPr>
                <w:sz w:val="16"/>
              </w:rPr>
              <w:t>0</w:t>
            </w:r>
          </w:p>
        </w:tc>
        <w:tc>
          <w:tcPr>
            <w:tcW w:type="dxa" w:w="1979"/>
          </w:tcPr>
          <w:p>
            <w:pPr>
              <w:spacing w:after="0"/>
              <w:jc w:val="left"/>
            </w:pPr>
          </w:p>
        </w:tc>
        <w:tc>
          <w:tcPr>
            <w:tcW w:type="dxa" w:w="1446"/>
          </w:tcPr>
          <w:p>
            <w:pPr>
              <w:spacing w:after="0"/>
              <w:jc w:val="left"/>
            </w:pPr>
          </w:p>
        </w:tc>
        <w:tc>
          <w:tcPr>
            <w:tcW w:type="dxa" w:w="1647"/>
          </w:tcPr>
          <w:p>
            <w:pPr>
              <w:spacing w:after="0"/>
              <w:jc w:val="left"/>
            </w:pPr>
          </w:p>
        </w:tc>
        <w:tc>
          <w:tcPr>
            <w:tcW w:type="dxa" w:w="2093"/>
          </w:tcPr>
          <w:p>
            <w:pPr>
              <w:spacing w:after="0"/>
              <w:jc w:val="left"/>
            </w:pPr>
          </w:p>
        </w:tc>
        <w:tc>
          <w:tcPr>
            <w:tcW w:type="dxa" w:w="1519"/>
          </w:tcPr>
          <w:p>
            <w:pPr>
              <w:spacing w:after="0"/>
              <w:jc w:val="left"/>
            </w:pPr>
          </w:p>
        </w:tc>
      </w:tr>
      <w:tr>
        <w:trPr>
          <w:cantSplit/>
        </w:trPr>
        <w:tc>
          <w:tcPr>
            <w:tcW w:type="dxa" w:w="1764"/>
          </w:tcPr>
          <w:p>
            <w:pPr>
              <w:spacing w:after="0"/>
              <w:jc w:val="left"/>
            </w:pPr>
            <w:r>
              <w:rPr>
                <w:sz w:val="16"/>
              </w:rPr>
              <w:t>Wildfire</w:t>
            </w:r>
          </w:p>
        </w:tc>
        <w:tc>
          <w:tcPr>
            <w:tcW w:type="dxa" w:w="1895"/>
          </w:tcPr>
          <w:p>
            <w:pPr>
              <w:spacing w:after="0"/>
              <w:jc w:val="left"/>
            </w:pPr>
            <w:r>
              <w:rPr>
                <w:sz w:val="16"/>
              </w:rPr>
              <w:t>acres burned (local data)</w:t>
            </w:r>
          </w:p>
        </w:tc>
        <w:tc>
          <w:tcPr>
            <w:tcW w:type="dxa" w:w="1770"/>
          </w:tcPr>
          <w:p>
            <w:pPr>
              <w:spacing w:after="0"/>
              <w:jc w:val="right"/>
            </w:pPr>
            <w:r>
              <w:rPr>
                <w:sz w:val="16"/>
              </w:rPr>
              <w:t>0</w:t>
            </w:r>
          </w:p>
        </w:tc>
        <w:tc>
          <w:tcPr>
            <w:tcW w:type="dxa" w:w="1979"/>
          </w:tcPr>
          <w:p>
            <w:pPr>
              <w:spacing w:after="0"/>
              <w:jc w:val="left"/>
            </w:pPr>
          </w:p>
        </w:tc>
        <w:tc>
          <w:tcPr>
            <w:tcW w:type="dxa" w:w="1446"/>
          </w:tcPr>
          <w:p>
            <w:pPr>
              <w:spacing w:after="0"/>
              <w:jc w:val="left"/>
            </w:pPr>
          </w:p>
        </w:tc>
        <w:tc>
          <w:tcPr>
            <w:tcW w:type="dxa" w:w="1647"/>
          </w:tcPr>
          <w:p>
            <w:pPr>
              <w:spacing w:after="0"/>
              <w:jc w:val="left"/>
            </w:pPr>
          </w:p>
        </w:tc>
        <w:tc>
          <w:tcPr>
            <w:tcW w:type="dxa" w:w="2093"/>
          </w:tcPr>
          <w:p>
            <w:pPr>
              <w:spacing w:after="0"/>
              <w:jc w:val="left"/>
            </w:pPr>
          </w:p>
        </w:tc>
        <w:tc>
          <w:tcPr>
            <w:tcW w:type="dxa" w:w="1519"/>
          </w:tcPr>
          <w:p>
            <w:pPr>
              <w:spacing w:after="0"/>
              <w:jc w:val="left"/>
            </w:pPr>
          </w:p>
        </w:tc>
      </w:tr>
      <w:tr>
        <w:trPr>
          <w:cantSplit/>
        </w:trPr>
        <w:tc>
          <w:tcPr>
            <w:tcW w:type="dxa" w:w="1764"/>
          </w:tcPr>
          <w:p>
            <w:pPr>
              <w:spacing w:after="0"/>
              <w:jc w:val="left"/>
            </w:pPr>
            <w:r>
              <w:rPr>
                <w:sz w:val="16"/>
              </w:rPr>
              <w:t>Winter Storm, Heavy Snow, Blizzard, Lake-Effect Snow, Winter Weather, Sleet</w:t>
            </w:r>
          </w:p>
        </w:tc>
        <w:tc>
          <w:tcPr>
            <w:tcW w:type="dxa" w:w="1895"/>
          </w:tcPr>
          <w:p>
            <w:pPr>
              <w:spacing w:after="0"/>
              <w:jc w:val="left"/>
            </w:pPr>
            <w:r>
              <w:rPr>
                <w:sz w:val="16"/>
              </w:rPr>
              <w:t>none in data (snowfall: local data)</w:t>
            </w:r>
          </w:p>
        </w:tc>
        <w:tc>
          <w:tcPr>
            <w:tcW w:type="dxa" w:w="1770"/>
          </w:tcPr>
          <w:p>
            <w:pPr>
              <w:spacing w:after="0"/>
              <w:jc w:val="right"/>
            </w:pPr>
            <w:r>
              <w:rPr>
                <w:sz w:val="16"/>
              </w:rPr>
              <w:t>107 records, 1996 to 2026 (107 zone-level)</w:t>
            </w:r>
          </w:p>
        </w:tc>
        <w:tc>
          <w:tcPr>
            <w:tcW w:type="dxa" w:w="1979"/>
          </w:tcPr>
          <w:p>
            <w:pPr>
              <w:spacing w:after="0"/>
              <w:jc w:val="left"/>
            </w:pPr>
          </w:p>
        </w:tc>
        <w:tc>
          <w:tcPr>
            <w:tcW w:type="dxa" w:w="1446"/>
          </w:tcPr>
          <w:p>
            <w:pPr>
              <w:spacing w:after="0"/>
              <w:jc w:val="left"/>
            </w:pPr>
            <w:r>
              <w:rPr>
                <w:sz w:val="16"/>
              </w:rPr>
              <w:t>No damage reported in 107 records.</w:t>
            </w:r>
          </w:p>
        </w:tc>
        <w:tc>
          <w:tcPr>
            <w:tcW w:type="dxa" w:w="1647"/>
          </w:tcPr>
          <w:p>
            <w:pPr>
              <w:spacing w:after="0"/>
              <w:jc w:val="left"/>
            </w:pPr>
          </w:p>
        </w:tc>
        <w:tc>
          <w:tcPr>
            <w:tcW w:type="dxa" w:w="2093"/>
          </w:tcPr>
          <w:p>
            <w:pPr>
              <w:spacing w:after="0"/>
              <w:jc w:val="left"/>
            </w:pPr>
            <w:r>
              <w:rPr>
                <w:sz w:val="16"/>
              </w:rPr>
              <w:t>Countywide (zone-level records).</w:t>
            </w:r>
          </w:p>
        </w:tc>
        <w:tc>
          <w:tcPr>
            <w:tcW w:type="dxa" w:w="15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2953"/>
        <w:gridCol w:w="2067"/>
        <w:gridCol w:w="2545"/>
        <w:gridCol w:w="124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2953"/>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25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302"/>
          </w:tcPr>
          <w:p>
            <w:pPr>
              <w:spacing w:after="0"/>
              <w:jc w:val="left"/>
            </w:pPr>
            <w:r>
              <w:rPr>
                <w:sz w:val="16"/>
              </w:rPr>
              <w:t>Major disaster</w:t>
            </w:r>
          </w:p>
        </w:tc>
        <w:tc>
          <w:tcPr>
            <w:tcW w:type="dxa" w:w="2953"/>
          </w:tcPr>
          <w:p>
            <w:pPr>
              <w:spacing w:after="0"/>
              <w:jc w:val="left"/>
            </w:pPr>
            <w:r>
              <w:rPr>
                <w:sz w:val="16"/>
              </w:rPr>
              <w:t>Severe Storms, Tornadoes, and Flooding</w:t>
            </w:r>
          </w:p>
        </w:tc>
        <w:tc>
          <w:tcPr>
            <w:tcW w:type="dxa" w:w="2067"/>
          </w:tcPr>
          <w:p>
            <w:pPr>
              <w:spacing w:after="0"/>
              <w:jc w:val="left"/>
            </w:pPr>
            <w:r>
              <w:rPr>
                <w:sz w:val="16"/>
              </w:rPr>
              <w:t>Inland Flooding (primary); also designated: Tornado</w:t>
            </w:r>
          </w:p>
        </w:tc>
        <w:tc>
          <w:tcPr>
            <w:tcW w:type="dxa" w:w="2545"/>
          </w:tcPr>
          <w:p>
            <w:pPr>
              <w:spacing w:after="0"/>
              <w:jc w:val="right"/>
            </w:pPr>
            <w:r>
              <w:rPr>
                <w:sz w:val="16"/>
              </w:rPr>
              <w:t>PA not declared for this county</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02"/>
          </w:tcPr>
          <w:p>
            <w:pPr>
              <w:spacing w:after="0"/>
              <w:jc w:val="left"/>
            </w:pPr>
            <w:r>
              <w:rPr>
                <w:sz w:val="16"/>
              </w:rPr>
              <w:t>Major disaster</w:t>
            </w:r>
          </w:p>
        </w:tc>
        <w:tc>
          <w:tcPr>
            <w:tcW w:type="dxa" w:w="2953"/>
          </w:tcPr>
          <w:p>
            <w:pPr>
              <w:spacing w:after="0"/>
              <w:jc w:val="left"/>
            </w:pPr>
            <w:r>
              <w:rPr>
                <w:sz w:val="16"/>
              </w:rPr>
              <w:t>COVID-19 Pandemic</w:t>
            </w:r>
          </w:p>
        </w:tc>
        <w:tc>
          <w:tcPr>
            <w:tcW w:type="dxa" w:w="2067"/>
          </w:tcPr>
          <w:p>
            <w:pPr>
              <w:spacing w:after="0"/>
              <w:jc w:val="left"/>
            </w:pPr>
            <w:r>
              <w:rPr>
                <w:sz w:val="16"/>
              </w:rPr>
              <w:t>Non-natural, not counted</w:t>
            </w:r>
          </w:p>
        </w:tc>
        <w:tc>
          <w:tcPr>
            <w:tcW w:type="dxa" w:w="2545"/>
          </w:tcPr>
          <w:p>
            <w:pPr>
              <w:spacing w:after="0"/>
              <w:jc w:val="right"/>
            </w:pPr>
            <w:r>
              <w:rPr>
                <w:sz w:val="16"/>
              </w:rPr>
              <w:t>$29,760.17</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02"/>
          </w:tcPr>
          <w:p>
            <w:pPr>
              <w:spacing w:after="0"/>
              <w:jc w:val="left"/>
            </w:pPr>
            <w:r>
              <w:rPr>
                <w:sz w:val="16"/>
              </w:rPr>
              <w:t>Emergency</w:t>
            </w:r>
          </w:p>
        </w:tc>
        <w:tc>
          <w:tcPr>
            <w:tcW w:type="dxa" w:w="2953"/>
          </w:tcPr>
          <w:p>
            <w:pPr>
              <w:spacing w:after="0"/>
              <w:jc w:val="left"/>
            </w:pPr>
            <w:r>
              <w:rPr>
                <w:sz w:val="16"/>
              </w:rPr>
              <w:t>COVID-19</w:t>
            </w:r>
          </w:p>
        </w:tc>
        <w:tc>
          <w:tcPr>
            <w:tcW w:type="dxa" w:w="2067"/>
          </w:tcPr>
          <w:p>
            <w:pPr>
              <w:spacing w:after="0"/>
              <w:jc w:val="left"/>
            </w:pPr>
            <w:r>
              <w:rPr>
                <w:sz w:val="16"/>
              </w:rPr>
              <w:t>Non-natural, not counted</w:t>
            </w:r>
          </w:p>
        </w:tc>
        <w:tc>
          <w:tcPr>
            <w:tcW w:type="dxa" w:w="2545"/>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DR-4520</w:t>
            </w: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302"/>
          </w:tcPr>
          <w:p>
            <w:pPr>
              <w:spacing w:after="0"/>
              <w:jc w:val="left"/>
            </w:pPr>
            <w:r>
              <w:rPr>
                <w:sz w:val="16"/>
              </w:rPr>
              <w:t>Major disaster</w:t>
            </w:r>
          </w:p>
        </w:tc>
        <w:tc>
          <w:tcPr>
            <w:tcW w:type="dxa" w:w="2953"/>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545"/>
          </w:tcPr>
          <w:p>
            <w:pPr>
              <w:spacing w:after="0"/>
              <w:jc w:val="right"/>
            </w:pPr>
            <w:r>
              <w:rPr>
                <w:sz w:val="16"/>
              </w:rPr>
              <w:t>PA not declared for this county</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02"/>
          </w:tcPr>
          <w:p>
            <w:pPr>
              <w:spacing w:after="0"/>
              <w:jc w:val="left"/>
            </w:pPr>
            <w:r>
              <w:rPr>
                <w:sz w:val="16"/>
              </w:rPr>
              <w:t>Emergency</w:t>
            </w:r>
          </w:p>
        </w:tc>
        <w:tc>
          <w:tcPr>
            <w:tcW w:type="dxa" w:w="2953"/>
          </w:tcPr>
          <w:p>
            <w:pPr>
              <w:spacing w:after="0"/>
              <w:jc w:val="left"/>
            </w:pPr>
            <w:r>
              <w:rPr>
                <w:sz w:val="16"/>
              </w:rPr>
              <w:t>Hurricane Katrina Evacuation</w:t>
            </w:r>
          </w:p>
        </w:tc>
        <w:tc>
          <w:tcPr>
            <w:tcW w:type="dxa" w:w="2067"/>
          </w:tcPr>
          <w:p>
            <w:pPr>
              <w:spacing w:after="0"/>
              <w:jc w:val="left"/>
            </w:pPr>
            <w:r>
              <w:rPr>
                <w:sz w:val="16"/>
              </w:rPr>
              <w:t>Hurricane: evacuation support, not a local hazard event; not counted</w:t>
            </w:r>
          </w:p>
        </w:tc>
        <w:tc>
          <w:tcPr>
            <w:tcW w:type="dxa" w:w="2545"/>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EM-3163-WI</w:t>
            </w:r>
          </w:p>
        </w:tc>
        <w:tc>
          <w:tcPr>
            <w:tcW w:type="dxa" w:w="1302"/>
          </w:tcPr>
          <w:p>
            <w:pPr>
              <w:spacing w:after="0"/>
              <w:jc w:val="left"/>
            </w:pPr>
            <w:r>
              <w:rPr>
                <w:sz w:val="16"/>
              </w:rPr>
              <w:t>Emergency</w:t>
            </w:r>
          </w:p>
        </w:tc>
        <w:tc>
          <w:tcPr>
            <w:tcW w:type="dxa" w:w="2953"/>
          </w:tcPr>
          <w:p>
            <w:pPr>
              <w:spacing w:after="0"/>
              <w:jc w:val="left"/>
            </w:pPr>
            <w:r>
              <w:rPr>
                <w:sz w:val="16"/>
              </w:rPr>
              <w:t>Snow</w:t>
            </w:r>
          </w:p>
        </w:tc>
        <w:tc>
          <w:tcPr>
            <w:tcW w:type="dxa" w:w="2067"/>
          </w:tcPr>
          <w:p>
            <w:pPr>
              <w:spacing w:after="0"/>
              <w:jc w:val="left"/>
            </w:pPr>
            <w:r>
              <w:rPr>
                <w:sz w:val="16"/>
              </w:rPr>
              <w:t>Winter Weather</w:t>
            </w:r>
          </w:p>
        </w:tc>
        <w:tc>
          <w:tcPr>
            <w:tcW w:type="dxa" w:w="2545"/>
          </w:tcPr>
          <w:p>
            <w:pPr>
              <w:spacing w:after="0"/>
              <w:jc w:val="right"/>
            </w:pPr>
            <w:r>
              <w:rPr>
                <w:sz w:val="16"/>
              </w:rPr>
              <w:t>$170,464.72</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1990-07-13</w:t>
            </w:r>
          </w:p>
        </w:tc>
        <w:tc>
          <w:tcPr>
            <w:tcW w:type="dxa" w:w="1037"/>
          </w:tcPr>
          <w:p>
            <w:pPr>
              <w:spacing w:after="0"/>
              <w:jc w:val="left"/>
            </w:pPr>
            <w:r>
              <w:rPr>
                <w:sz w:val="16"/>
              </w:rPr>
              <w:t>1990-06-22</w:t>
            </w:r>
          </w:p>
        </w:tc>
        <w:tc>
          <w:tcPr>
            <w:tcW w:type="dxa" w:w="1037"/>
          </w:tcPr>
          <w:p>
            <w:pPr>
              <w:spacing w:after="0"/>
              <w:jc w:val="left"/>
            </w:pPr>
            <w:r>
              <w:rPr>
                <w:sz w:val="16"/>
              </w:rPr>
              <w:t>DR-874-WI</w:t>
            </w:r>
          </w:p>
        </w:tc>
        <w:tc>
          <w:tcPr>
            <w:tcW w:type="dxa" w:w="1302"/>
          </w:tcPr>
          <w:p>
            <w:pPr>
              <w:spacing w:after="0"/>
              <w:jc w:val="left"/>
            </w:pPr>
            <w:r>
              <w:rPr>
                <w:sz w:val="16"/>
              </w:rPr>
              <w:t>Major disaster</w:t>
            </w:r>
          </w:p>
        </w:tc>
        <w:tc>
          <w:tcPr>
            <w:tcW w:type="dxa" w:w="2953"/>
          </w:tcPr>
          <w:p>
            <w:pPr>
              <w:spacing w:after="0"/>
              <w:jc w:val="left"/>
            </w:pPr>
            <w:r>
              <w:rPr>
                <w:sz w:val="16"/>
              </w:rPr>
              <w:t>Severe Storms, Tornadoes &amp; Flooding</w:t>
            </w:r>
          </w:p>
        </w:tc>
        <w:tc>
          <w:tcPr>
            <w:tcW w:type="dxa" w:w="2067"/>
          </w:tcPr>
          <w:p>
            <w:pPr>
              <w:spacing w:after="0"/>
              <w:jc w:val="left"/>
            </w:pPr>
            <w:r>
              <w:rPr>
                <w:sz w:val="16"/>
              </w:rPr>
              <w:t>Inland Flooding; Tornado</w:t>
            </w:r>
          </w:p>
        </w:tc>
        <w:tc>
          <w:tcPr>
            <w:tcW w:type="dxa" w:w="2545"/>
          </w:tcPr>
          <w:p>
            <w:pPr>
              <w:spacing w:after="0"/>
              <w:jc w:val="right"/>
            </w:pPr>
            <w:r>
              <w:rPr>
                <w:sz w:val="16"/>
              </w:rPr>
              <w:t>PA not declared for this county</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302"/>
          </w:tcPr>
          <w:p>
            <w:pPr>
              <w:spacing w:after="0"/>
              <w:jc w:val="left"/>
            </w:pPr>
            <w:r>
              <w:rPr>
                <w:sz w:val="16"/>
              </w:rPr>
              <w:t>Major disaster</w:t>
            </w:r>
          </w:p>
        </w:tc>
        <w:tc>
          <w:tcPr>
            <w:tcW w:type="dxa" w:w="2953"/>
          </w:tcPr>
          <w:p>
            <w:pPr>
              <w:spacing w:after="0"/>
              <w:jc w:val="left"/>
            </w:pPr>
            <w:r>
              <w:rPr>
                <w:sz w:val="16"/>
              </w:rPr>
              <w:t>Severe Storms, Icing, Wind &amp; Flooding</w:t>
            </w:r>
          </w:p>
        </w:tc>
        <w:tc>
          <w:tcPr>
            <w:tcW w:type="dxa" w:w="2067"/>
          </w:tcPr>
          <w:p>
            <w:pPr>
              <w:spacing w:after="0"/>
              <w:jc w:val="left"/>
            </w:pPr>
            <w:r>
              <w:rPr>
                <w:sz w:val="16"/>
              </w:rPr>
              <w:t>Inland Flooding</w:t>
            </w:r>
          </w:p>
        </w:tc>
        <w:tc>
          <w:tcPr>
            <w:tcW w:type="dxa" w:w="2545"/>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302"/>
          </w:tcPr>
          <w:p>
            <w:pPr>
              <w:spacing w:after="0"/>
              <w:jc w:val="left"/>
            </w:pPr>
            <w:r>
              <w:rPr>
                <w:sz w:val="16"/>
              </w:rPr>
              <w:t>Major disaster</w:t>
            </w:r>
          </w:p>
        </w:tc>
        <w:tc>
          <w:tcPr>
            <w:tcW w:type="dxa" w:w="2953"/>
          </w:tcPr>
          <w:p>
            <w:pPr>
              <w:spacing w:after="0"/>
              <w:jc w:val="left"/>
            </w:pPr>
            <w:r>
              <w:rPr>
                <w:sz w:val="16"/>
              </w:rPr>
              <w:t>Severe Storms &amp; Flooding</w:t>
            </w:r>
          </w:p>
        </w:tc>
        <w:tc>
          <w:tcPr>
            <w:tcW w:type="dxa" w:w="2067"/>
          </w:tcPr>
          <w:p>
            <w:pPr>
              <w:spacing w:after="0"/>
              <w:jc w:val="left"/>
            </w:pPr>
            <w:r>
              <w:rPr>
                <w:sz w:val="16"/>
              </w:rPr>
              <w:t>Inland Flooding</w:t>
            </w:r>
          </w:p>
        </w:tc>
        <w:tc>
          <w:tcPr>
            <w:tcW w:type="dxa" w:w="2545"/>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181</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14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107</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1"/>
        <w:gridCol w:w="3330"/>
        <w:gridCol w:w="944"/>
        <w:gridCol w:w="2667"/>
        <w:gridCol w:w="715"/>
        <w:gridCol w:w="26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1"/>
            <w:shd w:val="clear" w:color="auto" w:fill="E8E8E8"/>
          </w:tcPr>
          <w:p>
            <w:pPr>
              <w:spacing w:after="0"/>
              <w:jc w:val="left"/>
            </w:pPr>
            <w:r>
              <w:rPr>
                <w:b/>
                <w:sz w:val="16"/>
              </w:rPr>
              <w:t>Magnitude or extent</w:t>
            </w:r>
          </w:p>
        </w:tc>
        <w:tc>
          <w:tcPr>
            <w:tcW w:type="dxa" w:w="3330"/>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7"/>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6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2023-07-01</w:t>
            </w:r>
          </w:p>
        </w:tc>
        <w:tc>
          <w:tcPr>
            <w:tcW w:type="dxa" w:w="1215"/>
          </w:tcPr>
          <w:p>
            <w:pPr>
              <w:spacing w:after="0"/>
              <w:jc w:val="left"/>
            </w:pPr>
            <w:r>
              <w:rPr>
                <w:sz w:val="16"/>
              </w:rPr>
              <w:t>Drought</w:t>
            </w:r>
          </w:p>
        </w:tc>
        <w:tc>
          <w:tcPr>
            <w:tcW w:type="dxa" w:w="1591"/>
          </w:tcPr>
          <w:p>
            <w:pPr>
              <w:spacing w:after="0"/>
              <w:jc w:val="left"/>
            </w:pPr>
          </w:p>
        </w:tc>
        <w:tc>
          <w:tcPr>
            <w:tcW w:type="dxa" w:w="3330"/>
          </w:tcPr>
          <w:p>
            <w:pPr>
              <w:spacing w:after="0"/>
              <w:jc w:val="left"/>
            </w:pPr>
            <w:r>
              <w:rPr>
                <w:sz w:val="16"/>
              </w:rPr>
              <w:t>$0 property; crops not reported (zone total, 2023 dollars)</w:t>
            </w:r>
          </w:p>
        </w:tc>
        <w:tc>
          <w:tcPr>
            <w:tcW w:type="dxa" w:w="944"/>
          </w:tcPr>
          <w:p>
            <w:pPr>
              <w:spacing w:after="0"/>
              <w:jc w:val="right"/>
            </w:pPr>
            <w:r>
              <w:rPr>
                <w:sz w:val="16"/>
              </w:rPr>
              <w:t>0, 0</w:t>
            </w:r>
          </w:p>
        </w:tc>
        <w:tc>
          <w:tcPr>
            <w:tcW w:type="dxa" w:w="2667"/>
          </w:tcPr>
          <w:p>
            <w:pPr>
              <w:spacing w:after="0"/>
              <w:jc w:val="left"/>
            </w:pPr>
            <w:r>
              <w:rPr>
                <w:sz w:val="16"/>
              </w:rPr>
              <w:t>NWS zone WIZ050 (MANITOWOC), zone-level</w:t>
            </w:r>
          </w:p>
        </w:tc>
        <w:tc>
          <w:tcPr>
            <w:tcW w:type="dxa" w:w="715"/>
          </w:tcPr>
          <w:p>
            <w:pPr>
              <w:spacing w:after="0"/>
              <w:jc w:val="left"/>
            </w:pPr>
            <w:r>
              <w:rPr>
                <w:sz w:val="16"/>
              </w:rPr>
              <w:t>within last 5 years</w:t>
            </w:r>
          </w:p>
        </w:tc>
        <w:tc>
          <w:tcPr>
            <w:tcW w:type="dxa" w:w="2613"/>
          </w:tcPr>
          <w:p>
            <w:pPr>
              <w:spacing w:after="0"/>
              <w:jc w:val="left"/>
            </w:pPr>
            <w:r>
              <w:rPr>
                <w:sz w:val="16"/>
              </w:rPr>
              <w:t>B1-c worst recorded: Drought</w:t>
            </w:r>
          </w:p>
        </w:tc>
      </w:tr>
      <w:tr>
        <w:trPr>
          <w:cantSplit/>
        </w:trPr>
        <w:tc>
          <w:tcPr>
            <w:tcW w:type="dxa" w:w="1037"/>
          </w:tcPr>
          <w:p>
            <w:pPr>
              <w:spacing w:after="0"/>
              <w:jc w:val="left"/>
            </w:pPr>
            <w:r>
              <w:rPr>
                <w:sz w:val="16"/>
              </w:rPr>
              <w:t>2020-07-07</w:t>
            </w:r>
          </w:p>
        </w:tc>
        <w:tc>
          <w:tcPr>
            <w:tcW w:type="dxa" w:w="1215"/>
          </w:tcPr>
          <w:p>
            <w:pPr>
              <w:spacing w:after="0"/>
              <w:jc w:val="left"/>
            </w:pPr>
            <w:r>
              <w:rPr>
                <w:sz w:val="16"/>
              </w:rPr>
              <w:t>Lightning</w:t>
            </w:r>
          </w:p>
        </w:tc>
        <w:tc>
          <w:tcPr>
            <w:tcW w:type="dxa" w:w="1591"/>
          </w:tcPr>
          <w:p>
            <w:pPr>
              <w:spacing w:after="0"/>
              <w:jc w:val="left"/>
            </w:pPr>
          </w:p>
        </w:tc>
        <w:tc>
          <w:tcPr>
            <w:tcW w:type="dxa" w:w="3330"/>
          </w:tcPr>
          <w:p>
            <w:pPr>
              <w:spacing w:after="0"/>
              <w:jc w:val="left"/>
            </w:pPr>
            <w:r>
              <w:rPr>
                <w:sz w:val="16"/>
              </w:rPr>
              <w:t>$400,000 property; $0 crops (2020 dollars)</w:t>
            </w:r>
          </w:p>
        </w:tc>
        <w:tc>
          <w:tcPr>
            <w:tcW w:type="dxa" w:w="944"/>
          </w:tcPr>
          <w:p>
            <w:pPr>
              <w:spacing w:after="0"/>
              <w:jc w:val="right"/>
            </w:pPr>
            <w:r>
              <w:rPr>
                <w:sz w:val="16"/>
              </w:rPr>
              <w:t>0, 0</w:t>
            </w:r>
          </w:p>
        </w:tc>
        <w:tc>
          <w:tcPr>
            <w:tcW w:type="dxa" w:w="2667"/>
          </w:tcPr>
          <w:p>
            <w:pPr>
              <w:spacing w:after="0"/>
              <w:jc w:val="left"/>
            </w:pPr>
            <w:r>
              <w:rPr>
                <w:sz w:val="16"/>
              </w:rPr>
              <w:t>ROCKVILLE</w:t>
            </w:r>
          </w:p>
        </w:tc>
        <w:tc>
          <w:tcPr>
            <w:tcW w:type="dxa" w:w="715"/>
          </w:tcPr>
          <w:p>
            <w:pPr>
              <w:spacing w:after="0"/>
              <w:jc w:val="left"/>
            </w:pPr>
          </w:p>
        </w:tc>
        <w:tc>
          <w:tcPr>
            <w:tcW w:type="dxa" w:w="2613"/>
          </w:tcPr>
          <w:p>
            <w:pPr>
              <w:spacing w:after="0"/>
              <w:jc w:val="left"/>
            </w:pPr>
            <w:r>
              <w:rPr>
                <w:sz w:val="16"/>
              </w:rPr>
              <w:t>B1-c worst recorded: Lightning</w:t>
            </w:r>
          </w:p>
        </w:tc>
      </w:tr>
      <w:tr>
        <w:trPr>
          <w:cantSplit/>
        </w:trPr>
        <w:tc>
          <w:tcPr>
            <w:tcW w:type="dxa" w:w="1037"/>
          </w:tcPr>
          <w:p>
            <w:pPr>
              <w:spacing w:after="0"/>
              <w:jc w:val="left"/>
            </w:pPr>
            <w:r>
              <w:rPr>
                <w:sz w:val="16"/>
              </w:rPr>
              <w:t>2014-04-12</w:t>
            </w:r>
          </w:p>
        </w:tc>
        <w:tc>
          <w:tcPr>
            <w:tcW w:type="dxa" w:w="1215"/>
          </w:tcPr>
          <w:p>
            <w:pPr>
              <w:spacing w:after="0"/>
              <w:jc w:val="left"/>
            </w:pPr>
            <w:r>
              <w:rPr>
                <w:sz w:val="16"/>
              </w:rPr>
              <w:t>Thunderstorm Wind</w:t>
            </w:r>
          </w:p>
        </w:tc>
        <w:tc>
          <w:tcPr>
            <w:tcW w:type="dxa" w:w="1591"/>
          </w:tcPr>
          <w:p>
            <w:pPr>
              <w:spacing w:after="0"/>
              <w:jc w:val="left"/>
            </w:pPr>
            <w:r>
              <w:rPr>
                <w:sz w:val="16"/>
              </w:rPr>
              <w:t>75 kt (86 mph) estimated gust</w:t>
            </w:r>
          </w:p>
        </w:tc>
        <w:tc>
          <w:tcPr>
            <w:tcW w:type="dxa" w:w="3330"/>
          </w:tcPr>
          <w:p>
            <w:pPr>
              <w:spacing w:after="0"/>
              <w:jc w:val="left"/>
            </w:pPr>
            <w:r>
              <w:rPr>
                <w:sz w:val="16"/>
              </w:rPr>
              <w:t>$100,000 property; $0 crops (2014 dollars)</w:t>
            </w:r>
          </w:p>
        </w:tc>
        <w:tc>
          <w:tcPr>
            <w:tcW w:type="dxa" w:w="944"/>
          </w:tcPr>
          <w:p>
            <w:pPr>
              <w:spacing w:after="0"/>
              <w:jc w:val="right"/>
            </w:pPr>
            <w:r>
              <w:rPr>
                <w:sz w:val="16"/>
              </w:rPr>
              <w:t>0, 0</w:t>
            </w:r>
          </w:p>
        </w:tc>
        <w:tc>
          <w:tcPr>
            <w:tcW w:type="dxa" w:w="2667"/>
          </w:tcPr>
          <w:p>
            <w:pPr>
              <w:spacing w:after="0"/>
              <w:jc w:val="left"/>
            </w:pPr>
            <w:r>
              <w:rPr>
                <w:sz w:val="16"/>
              </w:rPr>
              <w:t>LOUIS CORNERS to CLEVELAND</w:t>
            </w:r>
          </w:p>
        </w:tc>
        <w:tc>
          <w:tcPr>
            <w:tcW w:type="dxa" w:w="715"/>
          </w:tcPr>
          <w:p>
            <w:pPr>
              <w:spacing w:after="0"/>
              <w:jc w:val="left"/>
            </w:pPr>
          </w:p>
        </w:tc>
        <w:tc>
          <w:tcPr>
            <w:tcW w:type="dxa" w:w="2613"/>
          </w:tcPr>
          <w:p>
            <w:pPr>
              <w:spacing w:after="0"/>
              <w:jc w:val="left"/>
            </w:pPr>
            <w:r>
              <w:rPr>
                <w:sz w:val="16"/>
              </w:rPr>
              <w:t>B1-c worst recorded: Thunderstorm Wind</w:t>
            </w:r>
          </w:p>
        </w:tc>
      </w:tr>
      <w:tr>
        <w:trPr>
          <w:cantSplit/>
        </w:trPr>
        <w:tc>
          <w:tcPr>
            <w:tcW w:type="dxa" w:w="1037"/>
          </w:tcPr>
          <w:p>
            <w:pPr>
              <w:spacing w:after="0"/>
              <w:jc w:val="left"/>
            </w:pPr>
            <w:r>
              <w:rPr>
                <w:sz w:val="16"/>
              </w:rPr>
              <w:t>2013-07-17</w:t>
            </w:r>
          </w:p>
        </w:tc>
        <w:tc>
          <w:tcPr>
            <w:tcW w:type="dxa" w:w="1215"/>
          </w:tcPr>
          <w:p>
            <w:pPr>
              <w:spacing w:after="0"/>
              <w:jc w:val="left"/>
            </w:pPr>
            <w:r>
              <w:rPr>
                <w:sz w:val="16"/>
              </w:rPr>
              <w:t>Heat</w:t>
            </w:r>
          </w:p>
        </w:tc>
        <w:tc>
          <w:tcPr>
            <w:tcW w:type="dxa" w:w="1591"/>
          </w:tcPr>
          <w:p>
            <w:pPr>
              <w:spacing w:after="0"/>
              <w:jc w:val="left"/>
            </w:pPr>
          </w:p>
        </w:tc>
        <w:tc>
          <w:tcPr>
            <w:tcW w:type="dxa" w:w="3330"/>
          </w:tcPr>
          <w:p>
            <w:pPr>
              <w:spacing w:after="0"/>
              <w:jc w:val="left"/>
            </w:pPr>
            <w:r>
              <w:rPr>
                <w:sz w:val="16"/>
              </w:rPr>
              <w:t>$0 property; $0 crops (zone total, 2013 dollars)</w:t>
            </w:r>
          </w:p>
        </w:tc>
        <w:tc>
          <w:tcPr>
            <w:tcW w:type="dxa" w:w="944"/>
          </w:tcPr>
          <w:p>
            <w:pPr>
              <w:spacing w:after="0"/>
              <w:jc w:val="right"/>
            </w:pPr>
            <w:r>
              <w:rPr>
                <w:sz w:val="16"/>
              </w:rPr>
              <w:t>1, 0</w:t>
            </w:r>
          </w:p>
        </w:tc>
        <w:tc>
          <w:tcPr>
            <w:tcW w:type="dxa" w:w="2667"/>
          </w:tcPr>
          <w:p>
            <w:pPr>
              <w:spacing w:after="0"/>
              <w:jc w:val="left"/>
            </w:pPr>
            <w:r>
              <w:rPr>
                <w:sz w:val="16"/>
              </w:rPr>
              <w:t>NWS zone WIZ050 (MANITOWOC), zone-level</w:t>
            </w:r>
          </w:p>
        </w:tc>
        <w:tc>
          <w:tcPr>
            <w:tcW w:type="dxa" w:w="715"/>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2010-10-26</w:t>
            </w:r>
          </w:p>
        </w:tc>
        <w:tc>
          <w:tcPr>
            <w:tcW w:type="dxa" w:w="1215"/>
          </w:tcPr>
          <w:p>
            <w:pPr>
              <w:spacing w:after="0"/>
              <w:jc w:val="left"/>
            </w:pPr>
            <w:r>
              <w:rPr>
                <w:sz w:val="16"/>
              </w:rPr>
              <w:t>High Wind</w:t>
            </w:r>
          </w:p>
        </w:tc>
        <w:tc>
          <w:tcPr>
            <w:tcW w:type="dxa" w:w="1591"/>
          </w:tcPr>
          <w:p>
            <w:pPr>
              <w:spacing w:after="0"/>
              <w:jc w:val="left"/>
            </w:pPr>
            <w:r>
              <w:rPr>
                <w:sz w:val="16"/>
              </w:rPr>
              <w:t>56 kt (64 mph) measured gust</w:t>
            </w:r>
          </w:p>
        </w:tc>
        <w:tc>
          <w:tcPr>
            <w:tcW w:type="dxa" w:w="3330"/>
          </w:tcPr>
          <w:p>
            <w:pPr>
              <w:spacing w:after="0"/>
              <w:jc w:val="left"/>
            </w:pPr>
            <w:r>
              <w:rPr>
                <w:sz w:val="16"/>
              </w:rPr>
              <w:t>property not reported; $0 crops (zone total, 2010 dollars)</w:t>
            </w:r>
          </w:p>
        </w:tc>
        <w:tc>
          <w:tcPr>
            <w:tcW w:type="dxa" w:w="944"/>
          </w:tcPr>
          <w:p>
            <w:pPr>
              <w:spacing w:after="0"/>
              <w:jc w:val="right"/>
            </w:pPr>
            <w:r>
              <w:rPr>
                <w:sz w:val="16"/>
              </w:rPr>
              <w:t>0, 0</w:t>
            </w:r>
          </w:p>
        </w:tc>
        <w:tc>
          <w:tcPr>
            <w:tcW w:type="dxa" w:w="2667"/>
          </w:tcPr>
          <w:p>
            <w:pPr>
              <w:spacing w:after="0"/>
              <w:jc w:val="left"/>
            </w:pPr>
            <w:r>
              <w:rPr>
                <w:sz w:val="16"/>
              </w:rPr>
              <w:t>NWS zone WIZ050 (MANITOWOC), zone-level</w:t>
            </w:r>
          </w:p>
        </w:tc>
        <w:tc>
          <w:tcPr>
            <w:tcW w:type="dxa" w:w="715"/>
          </w:tcPr>
          <w:p>
            <w:pPr>
              <w:spacing w:after="0"/>
              <w:jc w:val="left"/>
            </w:pPr>
          </w:p>
        </w:tc>
        <w:tc>
          <w:tcPr>
            <w:tcW w:type="dxa" w:w="2613"/>
          </w:tcPr>
          <w:p>
            <w:pPr>
              <w:spacing w:after="0"/>
              <w:jc w:val="left"/>
            </w:pPr>
            <w:r>
              <w:rPr>
                <w:sz w:val="16"/>
              </w:rPr>
              <w:t>B1-c worst recorded: High Wind and Strong Wind</w:t>
            </w:r>
          </w:p>
        </w:tc>
      </w:tr>
      <w:tr>
        <w:trPr>
          <w:cantSplit/>
        </w:trPr>
        <w:tc>
          <w:tcPr>
            <w:tcW w:type="dxa" w:w="1037"/>
          </w:tcPr>
          <w:p>
            <w:pPr>
              <w:spacing w:after="0"/>
              <w:jc w:val="left"/>
            </w:pPr>
            <w:r>
              <w:rPr>
                <w:sz w:val="16"/>
              </w:rPr>
              <w:t>2008-06-12</w:t>
            </w:r>
          </w:p>
        </w:tc>
        <w:tc>
          <w:tcPr>
            <w:tcW w:type="dxa" w:w="1215"/>
          </w:tcPr>
          <w:p>
            <w:pPr>
              <w:spacing w:after="0"/>
              <w:jc w:val="left"/>
            </w:pPr>
            <w:r>
              <w:rPr>
                <w:sz w:val="16"/>
              </w:rPr>
              <w:t>Flash Flood</w:t>
            </w:r>
          </w:p>
        </w:tc>
        <w:tc>
          <w:tcPr>
            <w:tcW w:type="dxa" w:w="1591"/>
          </w:tcPr>
          <w:p>
            <w:pPr>
              <w:spacing w:after="0"/>
              <w:jc w:val="left"/>
            </w:pPr>
          </w:p>
        </w:tc>
        <w:tc>
          <w:tcPr>
            <w:tcW w:type="dxa" w:w="3330"/>
          </w:tcPr>
          <w:p>
            <w:pPr>
              <w:spacing w:after="0"/>
              <w:jc w:val="left"/>
            </w:pPr>
            <w:r>
              <w:rPr>
                <w:sz w:val="16"/>
              </w:rPr>
              <w:t>$200,000 property; $20,000,000 crops (2008 dollars)</w:t>
            </w:r>
          </w:p>
        </w:tc>
        <w:tc>
          <w:tcPr>
            <w:tcW w:type="dxa" w:w="944"/>
          </w:tcPr>
          <w:p>
            <w:pPr>
              <w:spacing w:after="0"/>
              <w:jc w:val="right"/>
            </w:pPr>
            <w:r>
              <w:rPr>
                <w:sz w:val="16"/>
              </w:rPr>
              <w:t>0, 0</w:t>
            </w:r>
          </w:p>
        </w:tc>
        <w:tc>
          <w:tcPr>
            <w:tcW w:type="dxa" w:w="2667"/>
          </w:tcPr>
          <w:p>
            <w:pPr>
              <w:spacing w:after="0"/>
              <w:jc w:val="left"/>
            </w:pPr>
            <w:r>
              <w:rPr>
                <w:sz w:val="16"/>
              </w:rPr>
              <w:t>MANITOWOC to HIKA</w:t>
            </w:r>
          </w:p>
        </w:tc>
        <w:tc>
          <w:tcPr>
            <w:tcW w:type="dxa" w:w="715"/>
          </w:tcPr>
          <w:p>
            <w:pPr>
              <w:spacing w:after="0"/>
              <w:jc w:val="left"/>
            </w:pPr>
          </w:p>
        </w:tc>
        <w:tc>
          <w:tcPr>
            <w:tcW w:type="dxa" w:w="26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2006-07-01</w:t>
            </w:r>
          </w:p>
        </w:tc>
        <w:tc>
          <w:tcPr>
            <w:tcW w:type="dxa" w:w="1215"/>
          </w:tcPr>
          <w:p>
            <w:pPr>
              <w:spacing w:after="0"/>
              <w:jc w:val="left"/>
            </w:pPr>
            <w:r>
              <w:rPr>
                <w:sz w:val="16"/>
              </w:rPr>
              <w:t>Hail</w:t>
            </w:r>
          </w:p>
        </w:tc>
        <w:tc>
          <w:tcPr>
            <w:tcW w:type="dxa" w:w="1591"/>
          </w:tcPr>
          <w:p>
            <w:pPr>
              <w:spacing w:after="0"/>
              <w:jc w:val="left"/>
            </w:pPr>
            <w:r>
              <w:rPr>
                <w:sz w:val="16"/>
              </w:rPr>
              <w:t>3 in</w:t>
            </w:r>
          </w:p>
        </w:tc>
        <w:tc>
          <w:tcPr>
            <w:tcW w:type="dxa" w:w="3330"/>
          </w:tcPr>
          <w:p>
            <w:pPr>
              <w:spacing w:after="0"/>
              <w:jc w:val="left"/>
            </w:pPr>
            <w:r>
              <w:rPr>
                <w:sz w:val="16"/>
              </w:rPr>
              <w:t>$6,000,000 property; $1,000,000 crops (2006 dollars)</w:t>
            </w:r>
          </w:p>
        </w:tc>
        <w:tc>
          <w:tcPr>
            <w:tcW w:type="dxa" w:w="944"/>
          </w:tcPr>
          <w:p>
            <w:pPr>
              <w:spacing w:after="0"/>
              <w:jc w:val="right"/>
            </w:pPr>
            <w:r>
              <w:rPr>
                <w:sz w:val="16"/>
              </w:rPr>
              <w:t>0, 0</w:t>
            </w:r>
          </w:p>
        </w:tc>
        <w:tc>
          <w:tcPr>
            <w:tcW w:type="dxa" w:w="2667"/>
          </w:tcPr>
          <w:p>
            <w:pPr>
              <w:spacing w:after="0"/>
              <w:jc w:val="left"/>
            </w:pPr>
            <w:r>
              <w:rPr>
                <w:sz w:val="16"/>
              </w:rPr>
              <w:t>BRANCH</w:t>
            </w:r>
          </w:p>
        </w:tc>
        <w:tc>
          <w:tcPr>
            <w:tcW w:type="dxa" w:w="715"/>
          </w:tcPr>
          <w:p>
            <w:pPr>
              <w:spacing w:after="0"/>
              <w:jc w:val="left"/>
            </w:pPr>
          </w:p>
        </w:tc>
        <w:tc>
          <w:tcPr>
            <w:tcW w:type="dxa" w:w="2613"/>
          </w:tcPr>
          <w:p>
            <w:pPr>
              <w:spacing w:after="0"/>
              <w:jc w:val="left"/>
            </w:pPr>
            <w:r>
              <w:rPr>
                <w:sz w:val="16"/>
              </w:rPr>
              <w:t>B1-c worst recorded: Hail</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1591"/>
          </w:tcPr>
          <w:p>
            <w:pPr>
              <w:spacing w:after="0"/>
              <w:jc w:val="left"/>
            </w:pPr>
          </w:p>
        </w:tc>
        <w:tc>
          <w:tcPr>
            <w:tcW w:type="dxa" w:w="3330"/>
          </w:tcPr>
          <w:p>
            <w:pPr>
              <w:spacing w:after="0"/>
              <w:jc w:val="left"/>
            </w:pPr>
            <w:r>
              <w:rPr>
                <w:sz w:val="16"/>
              </w:rPr>
              <w:t>damage not reported</w:t>
            </w:r>
          </w:p>
        </w:tc>
        <w:tc>
          <w:tcPr>
            <w:tcW w:type="dxa" w:w="944"/>
          </w:tcPr>
          <w:p>
            <w:pPr>
              <w:spacing w:after="0"/>
              <w:jc w:val="right"/>
            </w:pPr>
            <w:r>
              <w:rPr>
                <w:sz w:val="16"/>
              </w:rPr>
              <w:t>1, 0</w:t>
            </w:r>
          </w:p>
        </w:tc>
        <w:tc>
          <w:tcPr>
            <w:tcW w:type="dxa" w:w="2667"/>
          </w:tcPr>
          <w:p>
            <w:pPr>
              <w:spacing w:after="0"/>
              <w:jc w:val="left"/>
            </w:pPr>
            <w:r>
              <w:rPr>
                <w:sz w:val="16"/>
              </w:rPr>
              <w:t>NWS zone WIZ050 (MANITOWOC), zone-level</w:t>
            </w:r>
          </w:p>
        </w:tc>
        <w:tc>
          <w:tcPr>
            <w:tcW w:type="dxa" w:w="715"/>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2000-05-12</w:t>
            </w:r>
          </w:p>
        </w:tc>
        <w:tc>
          <w:tcPr>
            <w:tcW w:type="dxa" w:w="1215"/>
          </w:tcPr>
          <w:p>
            <w:pPr>
              <w:spacing w:after="0"/>
              <w:jc w:val="left"/>
            </w:pPr>
            <w:r>
              <w:rPr>
                <w:sz w:val="16"/>
              </w:rPr>
              <w:t>Hail</w:t>
            </w:r>
          </w:p>
        </w:tc>
        <w:tc>
          <w:tcPr>
            <w:tcW w:type="dxa" w:w="1591"/>
          </w:tcPr>
          <w:p>
            <w:pPr>
              <w:spacing w:after="0"/>
              <w:jc w:val="left"/>
            </w:pPr>
            <w:r>
              <w:rPr>
                <w:sz w:val="16"/>
              </w:rPr>
              <w:t>2.5 in</w:t>
            </w:r>
          </w:p>
        </w:tc>
        <w:tc>
          <w:tcPr>
            <w:tcW w:type="dxa" w:w="3330"/>
          </w:tcPr>
          <w:p>
            <w:pPr>
              <w:spacing w:after="0"/>
              <w:jc w:val="left"/>
            </w:pPr>
            <w:r>
              <w:rPr>
                <w:sz w:val="16"/>
              </w:rPr>
              <w:t>$46,000,000 property; $4,000,000 crops (2000 dollars)</w:t>
            </w:r>
          </w:p>
        </w:tc>
        <w:tc>
          <w:tcPr>
            <w:tcW w:type="dxa" w:w="944"/>
          </w:tcPr>
          <w:p>
            <w:pPr>
              <w:spacing w:after="0"/>
              <w:jc w:val="right"/>
            </w:pPr>
            <w:r>
              <w:rPr>
                <w:sz w:val="16"/>
              </w:rPr>
              <w:t>0, 30</w:t>
            </w:r>
          </w:p>
        </w:tc>
        <w:tc>
          <w:tcPr>
            <w:tcW w:type="dxa" w:w="2667"/>
          </w:tcPr>
          <w:p>
            <w:pPr>
              <w:spacing w:after="0"/>
              <w:jc w:val="left"/>
            </w:pPr>
            <w:r>
              <w:rPr>
                <w:sz w:val="16"/>
              </w:rPr>
              <w:t>ST NAZIANZ</w:t>
            </w:r>
          </w:p>
        </w:tc>
        <w:tc>
          <w:tcPr>
            <w:tcW w:type="dxa" w:w="715"/>
          </w:tcPr>
          <w:p>
            <w:pPr>
              <w:spacing w:after="0"/>
              <w:jc w:val="left"/>
            </w:pPr>
          </w:p>
        </w:tc>
        <w:tc>
          <w:tcPr>
            <w:tcW w:type="dxa" w:w="2613"/>
          </w:tcPr>
          <w:p>
            <w:pPr>
              <w:spacing w:after="0"/>
              <w:jc w:val="left"/>
            </w:pPr>
            <w:r>
              <w:rPr>
                <w:sz w:val="16"/>
              </w:rPr>
              <w:t>B1-c most damaging: Hail</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1591"/>
          </w:tcPr>
          <w:p>
            <w:pPr>
              <w:spacing w:after="0"/>
              <w:jc w:val="left"/>
            </w:pPr>
          </w:p>
        </w:tc>
        <w:tc>
          <w:tcPr>
            <w:tcW w:type="dxa" w:w="3330"/>
          </w:tcPr>
          <w:p>
            <w:pPr>
              <w:spacing w:after="0"/>
              <w:jc w:val="left"/>
            </w:pPr>
            <w:r>
              <w:rPr>
                <w:sz w:val="16"/>
              </w:rPr>
              <w:t>damage not reported</w:t>
            </w:r>
          </w:p>
        </w:tc>
        <w:tc>
          <w:tcPr>
            <w:tcW w:type="dxa" w:w="944"/>
          </w:tcPr>
          <w:p>
            <w:pPr>
              <w:spacing w:after="0"/>
              <w:jc w:val="right"/>
            </w:pPr>
            <w:r>
              <w:rPr>
                <w:sz w:val="16"/>
              </w:rPr>
              <w:t>1, 0</w:t>
            </w:r>
          </w:p>
        </w:tc>
        <w:tc>
          <w:tcPr>
            <w:tcW w:type="dxa" w:w="2667"/>
          </w:tcPr>
          <w:p>
            <w:pPr>
              <w:spacing w:after="0"/>
              <w:jc w:val="left"/>
            </w:pPr>
            <w:r>
              <w:rPr>
                <w:sz w:val="16"/>
              </w:rPr>
              <w:t>NWS zone WIZ050 (MANITOWOC), zone-level</w:t>
            </w:r>
          </w:p>
        </w:tc>
        <w:tc>
          <w:tcPr>
            <w:tcW w:type="dxa" w:w="715"/>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591"/>
          </w:tcPr>
          <w:p>
            <w:pPr>
              <w:spacing w:after="0"/>
              <w:jc w:val="left"/>
            </w:pPr>
          </w:p>
        </w:tc>
        <w:tc>
          <w:tcPr>
            <w:tcW w:type="dxa" w:w="3330"/>
          </w:tcPr>
          <w:p>
            <w:pPr>
              <w:spacing w:after="0"/>
              <w:jc w:val="left"/>
            </w:pPr>
            <w:r>
              <w:rPr>
                <w:sz w:val="16"/>
              </w:rPr>
              <w:t>damage not reported</w:t>
            </w:r>
          </w:p>
        </w:tc>
        <w:tc>
          <w:tcPr>
            <w:tcW w:type="dxa" w:w="944"/>
          </w:tcPr>
          <w:p>
            <w:pPr>
              <w:spacing w:after="0"/>
              <w:jc w:val="right"/>
            </w:pPr>
            <w:r>
              <w:rPr>
                <w:sz w:val="16"/>
              </w:rPr>
              <w:t>0, 0</w:t>
            </w:r>
          </w:p>
        </w:tc>
        <w:tc>
          <w:tcPr>
            <w:tcW w:type="dxa" w:w="2667"/>
          </w:tcPr>
          <w:p>
            <w:pPr>
              <w:spacing w:after="0"/>
              <w:jc w:val="left"/>
            </w:pPr>
            <w:r>
              <w:rPr>
                <w:sz w:val="16"/>
              </w:rPr>
              <w:t>NWS zone WIZ050 (MANITOWOC), zone-level</w:t>
            </w:r>
          </w:p>
        </w:tc>
        <w:tc>
          <w:tcPr>
            <w:tcW w:type="dxa" w:w="715"/>
          </w:tcPr>
          <w:p>
            <w:pPr>
              <w:spacing w:after="0"/>
              <w:jc w:val="left"/>
            </w:pPr>
          </w:p>
        </w:tc>
        <w:tc>
          <w:tcPr>
            <w:tcW w:type="dxa" w:w="26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1994-07-05</w:t>
            </w:r>
          </w:p>
        </w:tc>
        <w:tc>
          <w:tcPr>
            <w:tcW w:type="dxa" w:w="1215"/>
          </w:tcPr>
          <w:p>
            <w:pPr>
              <w:spacing w:after="0"/>
              <w:jc w:val="left"/>
            </w:pPr>
            <w:r>
              <w:rPr>
                <w:sz w:val="16"/>
              </w:rPr>
              <w:t>Tornado</w:t>
            </w:r>
          </w:p>
        </w:tc>
        <w:tc>
          <w:tcPr>
            <w:tcW w:type="dxa" w:w="1591"/>
          </w:tcPr>
          <w:p>
            <w:pPr>
              <w:spacing w:after="0"/>
              <w:jc w:val="left"/>
            </w:pPr>
            <w:r>
              <w:rPr>
                <w:sz w:val="16"/>
              </w:rPr>
              <w:t>F4, 3.5 mi path length (whole path, pre-1996), 150 yd wide</w:t>
            </w:r>
          </w:p>
        </w:tc>
        <w:tc>
          <w:tcPr>
            <w:tcW w:type="dxa" w:w="3330"/>
          </w:tcPr>
          <w:p>
            <w:pPr>
              <w:spacing w:after="0"/>
              <w:jc w:val="left"/>
            </w:pPr>
            <w:r>
              <w:rPr>
                <w:sz w:val="16"/>
              </w:rPr>
              <w:t>$5,000,000 property; $500,000 crops (1994 dollars)</w:t>
            </w:r>
          </w:p>
        </w:tc>
        <w:tc>
          <w:tcPr>
            <w:tcW w:type="dxa" w:w="944"/>
          </w:tcPr>
          <w:p>
            <w:pPr>
              <w:spacing w:after="0"/>
              <w:jc w:val="right"/>
            </w:pPr>
            <w:r>
              <w:rPr>
                <w:sz w:val="16"/>
              </w:rPr>
              <w:t>0, 2</w:t>
            </w:r>
          </w:p>
        </w:tc>
        <w:tc>
          <w:tcPr>
            <w:tcW w:type="dxa" w:w="2667"/>
          </w:tcPr>
          <w:p>
            <w:pPr>
              <w:spacing w:after="0"/>
              <w:jc w:val="left"/>
            </w:pPr>
            <w:r>
              <w:rPr>
                <w:sz w:val="16"/>
              </w:rPr>
              <w:t>Maribel to</w:t>
            </w:r>
          </w:p>
        </w:tc>
        <w:tc>
          <w:tcPr>
            <w:tcW w:type="dxa" w:w="715"/>
          </w:tcPr>
          <w:p>
            <w:pPr>
              <w:spacing w:after="0"/>
              <w:jc w:val="left"/>
            </w:pPr>
          </w:p>
        </w:tc>
        <w:tc>
          <w:tcPr>
            <w:tcW w:type="dxa" w:w="261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(436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4"/>
        <w:gridCol w:w="1611"/>
        <w:gridCol w:w="1761"/>
        <w:gridCol w:w="1037"/>
        <w:gridCol w:w="1335"/>
        <w:gridCol w:w="1584"/>
        <w:gridCol w:w="1736"/>
        <w:gridCol w:w="1037"/>
        <w:gridCol w:w="1630"/>
      </w:tblGrid>
      <w:tr>
        <w:trPr>
          <w:cantSplit/>
          <w:tblHeader/>
        </w:trPr>
        <w:tc>
          <w:tcPr>
            <w:tcW w:type="dxa" w:w="1037"/>
            <w:shd w:val="clear" w:color="auto" w:fill="E8E8E8"/>
          </w:tcPr>
          <w:p>
            <w:pPr>
              <w:spacing w:after="0"/>
              <w:jc w:val="left"/>
            </w:pPr>
            <w:r>
              <w:rPr>
                <w:b/>
                <w:sz w:val="16"/>
              </w:rPr>
              <w:t>Hazard</w:t>
            </w:r>
          </w:p>
        </w:tc>
        <w:tc>
          <w:tcPr>
            <w:tcW w:type="dxa" w:w="13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1"/>
            <w:shd w:val="clear" w:color="auto" w:fill="E8E8E8"/>
          </w:tcPr>
          <w:p>
            <w:pPr>
              <w:spacing w:after="0"/>
              <w:jc w:val="left"/>
            </w:pPr>
            <w:r>
              <w:rPr>
                <w:b/>
                <w:sz w:val="16"/>
              </w:rPr>
              <w:t>Unit</w:t>
            </w:r>
          </w:p>
        </w:tc>
        <w:tc>
          <w:tcPr>
            <w:tcW w:type="dxa" w:w="17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5"/>
            <w:shd w:val="clear" w:color="auto" w:fill="E8E8E8"/>
          </w:tcPr>
          <w:p>
            <w:pPr>
              <w:spacing w:after="0"/>
              <w:jc w:val="left"/>
            </w:pPr>
            <w:r>
              <w:rPr>
                <w:b/>
                <w:sz w:val="16"/>
              </w:rPr>
              <w:t>Descriptor basis</w:t>
            </w:r>
          </w:p>
        </w:tc>
        <w:tc>
          <w:tcPr>
            <w:tcW w:type="dxa" w:w="1584"/>
            <w:shd w:val="clear" w:color="auto" w:fill="E8E8E8"/>
          </w:tcPr>
          <w:p>
            <w:pPr>
              <w:spacing w:after="0"/>
              <w:jc w:val="right"/>
            </w:pPr>
            <w:r>
              <w:rPr>
                <w:b/>
                <w:sz w:val="16"/>
              </w:rPr>
              <w:t>NRI events or days in its record period (hail, wind and tornado are area-weighted, so can be fractional)</w:t>
            </w:r>
          </w:p>
        </w:tc>
        <w:tc>
          <w:tcPr>
            <w:tcW w:type="dxa" w:w="17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4"/>
          </w:tcPr>
          <w:p>
            <w:pPr>
              <w:spacing w:after="0"/>
              <w:jc w:val="right"/>
            </w:pPr>
            <w:r>
              <w:rPr>
                <w:sz w:val="16"/>
              </w:rPr>
              <w:t>0.0129</w:t>
            </w:r>
          </w:p>
        </w:tc>
        <w:tc>
          <w:tcPr>
            <w:tcW w:type="dxa" w:w="1611"/>
          </w:tcPr>
          <w:p>
            <w:pPr>
              <w:spacing w:after="0"/>
              <w:jc w:val="left"/>
            </w:pPr>
            <w:r>
              <w:rPr>
                <w:sz w:val="16"/>
              </w:rPr>
              <w:t>events per year at a location (modeled)</w:t>
            </w:r>
          </w:p>
        </w:tc>
        <w:tc>
          <w:tcPr>
            <w:tcW w:type="dxa" w:w="1761"/>
          </w:tcPr>
          <w:p>
            <w:pPr>
              <w:spacing w:after="0"/>
              <w:jc w:val="left"/>
            </w:pPr>
            <w:r>
              <w:rPr>
                <w:sz w:val="16"/>
              </w:rPr>
              <w:t>about 0.013 per year at a given location in the county</w:t>
            </w: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44"/>
          </w:tcPr>
          <w:p>
            <w:pPr>
              <w:spacing w:after="0"/>
              <w:jc w:val="right"/>
            </w:pPr>
            <w:r>
              <w:rPr>
                <w:sz w:val="16"/>
              </w:rPr>
              <w:t>5.37</w:t>
            </w:r>
          </w:p>
        </w:tc>
        <w:tc>
          <w:tcPr>
            <w:tcW w:type="dxa" w:w="1611"/>
          </w:tcPr>
          <w:p>
            <w:pPr>
              <w:spacing w:after="0"/>
              <w:jc w:val="left"/>
            </w:pPr>
            <w:r>
              <w:rPr>
                <w:sz w:val="16"/>
              </w:rPr>
              <w:t>event-days per year</w:t>
            </w:r>
          </w:p>
        </w:tc>
        <w:tc>
          <w:tcPr>
            <w:tcW w:type="dxa" w:w="1761"/>
          </w:tcPr>
          <w:p>
            <w:pPr>
              <w:spacing w:after="0"/>
              <w:jc w:val="left"/>
            </w:pPr>
            <w:r>
              <w:rPr>
                <w:sz w:val="16"/>
              </w:rPr>
              <w:t>about 5.37 days per year</w:t>
            </w:r>
          </w:p>
        </w:tc>
        <w:tc>
          <w:tcPr>
            <w:tcW w:type="dxa" w:w="1037"/>
          </w:tcPr>
          <w:p>
            <w:pPr>
              <w:spacing w:after="0"/>
              <w:jc w:val="left"/>
            </w:pPr>
            <w:r>
              <w:rPr>
                <w:sz w:val="16"/>
              </w:rPr>
              <w:t>Likely</w:t>
            </w:r>
          </w:p>
        </w:tc>
        <w:tc>
          <w:tcPr>
            <w:tcW w:type="dxa" w:w="1335"/>
          </w:tcPr>
          <w:p>
            <w:pPr>
              <w:spacing w:after="0"/>
              <w:jc w:val="left"/>
            </w:pPr>
            <w:r>
              <w:rPr>
                <w:sz w:val="16"/>
              </w:rPr>
              <w:t>Storm Events event-days in 7 of 30 years, 1996 to 2025 (23.3%)</w:t>
            </w:r>
          </w:p>
        </w:tc>
        <w:tc>
          <w:tcPr>
            <w:tcW w:type="dxa" w:w="1584"/>
          </w:tcPr>
          <w:p>
            <w:pPr>
              <w:spacing w:after="0"/>
              <w:jc w:val="right"/>
            </w:pPr>
            <w:r>
              <w:rPr>
                <w:sz w:val="16"/>
              </w:rPr>
              <w:t>102</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Drought</w:t>
            </w:r>
          </w:p>
        </w:tc>
        <w:tc>
          <w:tcPr>
            <w:tcW w:type="dxa" w:w="1344"/>
          </w:tcPr>
          <w:p>
            <w:pPr>
              <w:spacing w:after="0"/>
              <w:jc w:val="right"/>
            </w:pPr>
            <w:r>
              <w:rPr>
                <w:sz w:val="16"/>
              </w:rPr>
              <w:t>0</w:t>
            </w:r>
          </w:p>
        </w:tc>
        <w:tc>
          <w:tcPr>
            <w:tcW w:type="dxa" w:w="1611"/>
          </w:tcPr>
          <w:p>
            <w:pPr>
              <w:spacing w:after="0"/>
              <w:jc w:val="left"/>
            </w:pPr>
            <w:r>
              <w:rPr>
                <w:sz w:val="16"/>
              </w:rPr>
              <w:t>event-days per year</w:t>
            </w:r>
          </w:p>
        </w:tc>
        <w:tc>
          <w:tcPr>
            <w:tcW w:type="dxa" w:w="1761"/>
          </w:tcPr>
          <w:p>
            <w:pPr>
              <w:spacing w:after="0"/>
              <w:jc w:val="left"/>
            </w:pPr>
            <w:r>
              <w:rPr>
                <w:sz w:val="16"/>
              </w:rPr>
              <w:t>none modeled</w:t>
            </w:r>
          </w:p>
        </w:tc>
        <w:tc>
          <w:tcPr>
            <w:tcW w:type="dxa" w:w="1037"/>
          </w:tcPr>
          <w:p>
            <w:pPr>
              <w:spacing w:after="0"/>
              <w:jc w:val="left"/>
            </w:pPr>
            <w:r>
              <w:rPr>
                <w:sz w:val="16"/>
              </w:rPr>
              <w:t>Likely</w:t>
            </w:r>
          </w:p>
        </w:tc>
        <w:tc>
          <w:tcPr>
            <w:tcW w:type="dxa" w:w="1335"/>
          </w:tcPr>
          <w:p>
            <w:pPr>
              <w:spacing w:after="0"/>
              <w:jc w:val="left"/>
            </w:pPr>
            <w:r>
              <w:rPr>
                <w:sz w:val="16"/>
              </w:rPr>
              <w:t>Storm Events event-days in 4 of 30 years, 1996 to 2025 (13.3%)</w:t>
            </w:r>
          </w:p>
        </w:tc>
        <w:tc>
          <w:tcPr>
            <w:tcW w:type="dxa" w:w="1584"/>
          </w:tcPr>
          <w:p>
            <w:pPr>
              <w:spacing w:after="0"/>
              <w:jc w:val="right"/>
            </w:pPr>
            <w:r>
              <w:rPr>
                <w:sz w:val="16"/>
              </w:rPr>
              <w:t>0</w:t>
            </w:r>
          </w:p>
        </w:tc>
        <w:tc>
          <w:tcPr>
            <w:tcW w:type="dxa" w:w="17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0"/>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4"/>
          </w:tcPr>
          <w:p>
            <w:pPr>
              <w:spacing w:after="0"/>
              <w:jc w:val="right"/>
            </w:pPr>
            <w:r>
              <w:rPr>
                <w:sz w:val="16"/>
              </w:rPr>
              <w:t>0.000429</w:t>
            </w:r>
          </w:p>
        </w:tc>
        <w:tc>
          <w:tcPr>
            <w:tcW w:type="dxa" w:w="1611"/>
          </w:tcPr>
          <w:p>
            <w:pPr>
              <w:spacing w:after="0"/>
              <w:jc w:val="left"/>
            </w:pPr>
            <w:r>
              <w:rPr>
                <w:sz w:val="16"/>
              </w:rPr>
              <w:t>annual probability at a location</w:t>
            </w:r>
          </w:p>
        </w:tc>
        <w:tc>
          <w:tcPr>
            <w:tcW w:type="dxa" w:w="1761"/>
          </w:tcPr>
          <w:p>
            <w:pPr>
              <w:spacing w:after="0"/>
              <w:jc w:val="left"/>
            </w:pPr>
            <w:r>
              <w:rPr>
                <w:sz w:val="16"/>
              </w:rPr>
              <w:t>chance a given location in the county has at least minor-damage shaking in a year: 0.0429%</w:t>
            </w:r>
          </w:p>
        </w:tc>
        <w:tc>
          <w:tcPr>
            <w:tcW w:type="dxa" w:w="1037"/>
          </w:tcPr>
          <w:p>
            <w:pPr>
              <w:spacing w:after="0"/>
              <w:jc w:val="left"/>
            </w:pPr>
          </w:p>
        </w:tc>
        <w:tc>
          <w:tcPr>
            <w:tcW w:type="dxa" w:w="1335"/>
          </w:tcPr>
          <w:p>
            <w:pPr>
              <w:spacing w:after="0"/>
              <w:jc w:val="left"/>
            </w:pP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4"/>
          </w:tcPr>
          <w:p>
            <w:pPr>
              <w:spacing w:after="0"/>
              <w:jc w:val="right"/>
            </w:pPr>
            <w:r>
              <w:rPr>
                <w:sz w:val="16"/>
              </w:rPr>
              <w:t>1.74</w:t>
            </w:r>
          </w:p>
        </w:tc>
        <w:tc>
          <w:tcPr>
            <w:tcW w:type="dxa" w:w="1611"/>
          </w:tcPr>
          <w:p>
            <w:pPr>
              <w:spacing w:after="0"/>
              <w:jc w:val="left"/>
            </w:pPr>
            <w:r>
              <w:rPr>
                <w:sz w:val="16"/>
              </w:rPr>
              <w:t>events per year</w:t>
            </w:r>
          </w:p>
        </w:tc>
        <w:tc>
          <w:tcPr>
            <w:tcW w:type="dxa" w:w="1761"/>
          </w:tcPr>
          <w:p>
            <w:pPr>
              <w:spacing w:after="0"/>
              <w:jc w:val="left"/>
            </w:pPr>
            <w:r>
              <w:rPr>
                <w:sz w:val="16"/>
              </w:rPr>
              <w:t>about 1.74 per year</w:t>
            </w:r>
          </w:p>
        </w:tc>
        <w:tc>
          <w:tcPr>
            <w:tcW w:type="dxa" w:w="1037"/>
          </w:tcPr>
          <w:p>
            <w:pPr>
              <w:spacing w:after="0"/>
              <w:jc w:val="left"/>
            </w:pPr>
            <w:r>
              <w:rPr>
                <w:sz w:val="16"/>
              </w:rPr>
              <w:t>Highly likely</w:t>
            </w:r>
          </w:p>
        </w:tc>
        <w:tc>
          <w:tcPr>
            <w:tcW w:type="dxa" w:w="1335"/>
          </w:tcPr>
          <w:p>
            <w:pPr>
              <w:spacing w:after="0"/>
              <w:jc w:val="left"/>
            </w:pPr>
            <w:r>
              <w:rPr>
                <w:sz w:val="16"/>
              </w:rPr>
              <w:t>FEMA annualized frequency (modeled)</w:t>
            </w:r>
          </w:p>
        </w:tc>
        <w:tc>
          <w:tcPr>
            <w:tcW w:type="dxa" w:w="1584"/>
          </w:tcPr>
          <w:p>
            <w:pPr>
              <w:spacing w:after="0"/>
              <w:jc w:val="right"/>
            </w:pPr>
            <w:r>
              <w:rPr>
                <w:sz w:val="16"/>
              </w:rPr>
              <w:t>67.6 (modeled)</w:t>
            </w:r>
          </w:p>
        </w:tc>
        <w:tc>
          <w:tcPr>
            <w:tcW w:type="dxa" w:w="1736"/>
          </w:tcPr>
          <w:p>
            <w:pPr>
              <w:spacing w:after="0"/>
              <w:jc w:val="left"/>
            </w:pPr>
            <w:r>
              <w:rPr>
                <w:sz w:val="16"/>
              </w:rPr>
              <w:t>1986 to 2023 (38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Heat Wave</w:t>
            </w:r>
          </w:p>
        </w:tc>
        <w:tc>
          <w:tcPr>
            <w:tcW w:type="dxa" w:w="1344"/>
          </w:tcPr>
          <w:p>
            <w:pPr>
              <w:spacing w:after="0"/>
              <w:jc w:val="right"/>
            </w:pPr>
            <w:r>
              <w:rPr>
                <w:sz w:val="16"/>
              </w:rPr>
              <w:t>1.05</w:t>
            </w:r>
          </w:p>
        </w:tc>
        <w:tc>
          <w:tcPr>
            <w:tcW w:type="dxa" w:w="1611"/>
          </w:tcPr>
          <w:p>
            <w:pPr>
              <w:spacing w:after="0"/>
              <w:jc w:val="left"/>
            </w:pPr>
            <w:r>
              <w:rPr>
                <w:sz w:val="16"/>
              </w:rPr>
              <w:t>event-days per year</w:t>
            </w:r>
          </w:p>
        </w:tc>
        <w:tc>
          <w:tcPr>
            <w:tcW w:type="dxa" w:w="1761"/>
          </w:tcPr>
          <w:p>
            <w:pPr>
              <w:spacing w:after="0"/>
              <w:jc w:val="left"/>
            </w:pPr>
            <w:r>
              <w:rPr>
                <w:sz w:val="16"/>
              </w:rPr>
              <w:t>about 1.05 days per year</w:t>
            </w:r>
          </w:p>
        </w:tc>
        <w:tc>
          <w:tcPr>
            <w:tcW w:type="dxa" w:w="1037"/>
          </w:tcPr>
          <w:p>
            <w:pPr>
              <w:spacing w:after="0"/>
              <w:jc w:val="left"/>
            </w:pPr>
            <w:r>
              <w:rPr>
                <w:sz w:val="16"/>
              </w:rPr>
              <w:t>Likely</w:t>
            </w:r>
          </w:p>
        </w:tc>
        <w:tc>
          <w:tcPr>
            <w:tcW w:type="dxa" w:w="1335"/>
          </w:tcPr>
          <w:p>
            <w:pPr>
              <w:spacing w:after="0"/>
              <w:jc w:val="left"/>
            </w:pPr>
            <w:r>
              <w:rPr>
                <w:sz w:val="16"/>
              </w:rPr>
              <w:t>Storm Events event-days in 7 of 30 years, 1996 to 2025 (23.3%)</w:t>
            </w:r>
          </w:p>
        </w:tc>
        <w:tc>
          <w:tcPr>
            <w:tcW w:type="dxa" w:w="1584"/>
          </w:tcPr>
          <w:p>
            <w:pPr>
              <w:spacing w:after="0"/>
              <w:jc w:val="right"/>
            </w:pPr>
            <w:r>
              <w:rPr>
                <w:sz w:val="16"/>
              </w:rPr>
              <w:t>18</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Hurricane</w:t>
            </w:r>
          </w:p>
        </w:tc>
        <w:tc>
          <w:tcPr>
            <w:tcW w:type="dxa" w:w="1344"/>
          </w:tcPr>
          <w:p>
            <w:pPr>
              <w:spacing w:after="0"/>
              <w:jc w:val="right"/>
            </w:pPr>
            <w:r>
              <w:rPr>
                <w:sz w:val="16"/>
              </w:rPr>
              <w:t>0.01</w:t>
            </w:r>
          </w:p>
        </w:tc>
        <w:tc>
          <w:tcPr>
            <w:tcW w:type="dxa" w:w="1611"/>
          </w:tcPr>
          <w:p>
            <w:pPr>
              <w:spacing w:after="0"/>
              <w:jc w:val="left"/>
            </w:pPr>
            <w:r>
              <w:rPr>
                <w:sz w:val="16"/>
              </w:rPr>
              <w:t>events per year</w:t>
            </w:r>
          </w:p>
        </w:tc>
        <w:tc>
          <w:tcPr>
            <w:tcW w:type="dxa" w:w="1761"/>
          </w:tcPr>
          <w:p>
            <w:pPr>
              <w:spacing w:after="0"/>
              <w:jc w:val="left"/>
            </w:pPr>
            <w:r>
              <w:rPr>
                <w:sz w:val="16"/>
              </w:rPr>
              <w:t>about 1 in 100 years</w:t>
            </w:r>
          </w:p>
        </w:tc>
        <w:tc>
          <w:tcPr>
            <w:tcW w:type="dxa" w:w="1037"/>
          </w:tcPr>
          <w:p>
            <w:pPr>
              <w:spacing w:after="0"/>
              <w:jc w:val="left"/>
            </w:pPr>
            <w:r>
              <w:rPr>
                <w:sz w:val="16"/>
              </w:rPr>
              <w:t>Possible</w:t>
            </w:r>
          </w:p>
        </w:tc>
        <w:tc>
          <w:tcPr>
            <w:tcW w:type="dxa" w:w="1335"/>
          </w:tcPr>
          <w:p>
            <w:pPr>
              <w:spacing w:after="0"/>
              <w:jc w:val="left"/>
            </w:pPr>
            <w:r>
              <w:rPr>
                <w:sz w:val="16"/>
              </w:rPr>
              <w:t>FEMA annualized frequency (modeled)</w:t>
            </w:r>
          </w:p>
        </w:tc>
        <w:tc>
          <w:tcPr>
            <w:tcW w:type="dxa" w:w="1584"/>
          </w:tcPr>
          <w:p>
            <w:pPr>
              <w:spacing w:after="0"/>
              <w:jc w:val="right"/>
            </w:pPr>
            <w:r>
              <w:rPr>
                <w:sz w:val="16"/>
              </w:rPr>
              <w:t>0</w:t>
            </w:r>
          </w:p>
        </w:tc>
        <w:tc>
          <w:tcPr>
            <w:tcW w:type="dxa" w:w="1736"/>
          </w:tcPr>
          <w:p>
            <w:pPr>
              <w:spacing w:after="0"/>
              <w:jc w:val="left"/>
            </w:pPr>
            <w:r>
              <w:rPr>
                <w:sz w:val="16"/>
              </w:rPr>
              <w:t>1851 to 2024 (Atlantic)</w:t>
            </w:r>
          </w:p>
        </w:tc>
        <w:tc>
          <w:tcPr>
            <w:tcW w:type="dxa" w:w="1037"/>
          </w:tcPr>
          <w:p>
            <w:pPr>
              <w:spacing w:after="0"/>
              <w:jc w:val="left"/>
            </w:pPr>
            <w:r>
              <w:rPr>
                <w:sz w:val="16"/>
              </w:rPr>
              <w:t>see B1-f</w:t>
            </w:r>
          </w:p>
        </w:tc>
        <w:tc>
          <w:tcPr>
            <w:tcW w:type="dxa" w:w="163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4"/>
          </w:tcPr>
          <w:p>
            <w:pPr>
              <w:spacing w:after="0"/>
              <w:jc w:val="right"/>
            </w:pPr>
            <w:r>
              <w:rPr>
                <w:sz w:val="16"/>
              </w:rPr>
              <w:t>0.172</w:t>
            </w:r>
          </w:p>
        </w:tc>
        <w:tc>
          <w:tcPr>
            <w:tcW w:type="dxa" w:w="1611"/>
          </w:tcPr>
          <w:p>
            <w:pPr>
              <w:spacing w:after="0"/>
              <w:jc w:val="left"/>
            </w:pPr>
            <w:r>
              <w:rPr>
                <w:sz w:val="16"/>
              </w:rPr>
              <w:t>event-days per year</w:t>
            </w:r>
          </w:p>
        </w:tc>
        <w:tc>
          <w:tcPr>
            <w:tcW w:type="dxa" w:w="1761"/>
          </w:tcPr>
          <w:p>
            <w:pPr>
              <w:spacing w:after="0"/>
              <w:jc w:val="left"/>
            </w:pPr>
            <w:r>
              <w:rPr>
                <w:sz w:val="16"/>
              </w:rPr>
              <w:t>about 0.172 days per year</w:t>
            </w:r>
          </w:p>
        </w:tc>
        <w:tc>
          <w:tcPr>
            <w:tcW w:type="dxa" w:w="1037"/>
          </w:tcPr>
          <w:p>
            <w:pPr>
              <w:spacing w:after="0"/>
              <w:jc w:val="left"/>
            </w:pPr>
            <w:r>
              <w:rPr>
                <w:sz w:val="16"/>
              </w:rPr>
              <w:t>Possible</w:t>
            </w:r>
          </w:p>
        </w:tc>
        <w:tc>
          <w:tcPr>
            <w:tcW w:type="dxa" w:w="1335"/>
          </w:tcPr>
          <w:p>
            <w:pPr>
              <w:spacing w:after="0"/>
              <w:jc w:val="left"/>
            </w:pPr>
            <w:r>
              <w:rPr>
                <w:sz w:val="16"/>
              </w:rPr>
              <w:t>Storm Events event-days in 1 of 30 years, 1996 to 2025 (3.33%)</w:t>
            </w:r>
          </w:p>
        </w:tc>
        <w:tc>
          <w:tcPr>
            <w:tcW w:type="dxa" w:w="1584"/>
          </w:tcPr>
          <w:p>
            <w:pPr>
              <w:spacing w:after="0"/>
              <w:jc w:val="right"/>
            </w:pPr>
            <w:r>
              <w:rPr>
                <w:sz w:val="16"/>
              </w:rPr>
              <w:t>5</w:t>
            </w:r>
          </w:p>
        </w:tc>
        <w:tc>
          <w:tcPr>
            <w:tcW w:type="dxa" w:w="1736"/>
          </w:tcPr>
          <w:p>
            <w:pPr>
              <w:spacing w:after="0"/>
              <w:jc w:val="left"/>
            </w:pPr>
            <w:r>
              <w:rPr>
                <w:sz w:val="16"/>
              </w:rPr>
              <w:t>1946-12-31 to 2014-02-12 (67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Inland Flooding</w:t>
            </w:r>
          </w:p>
        </w:tc>
        <w:tc>
          <w:tcPr>
            <w:tcW w:type="dxa" w:w="1344"/>
          </w:tcPr>
          <w:p>
            <w:pPr>
              <w:spacing w:after="0"/>
              <w:jc w:val="right"/>
            </w:pPr>
            <w:r>
              <w:rPr>
                <w:sz w:val="16"/>
              </w:rPr>
              <w:t>0.75</w:t>
            </w:r>
          </w:p>
        </w:tc>
        <w:tc>
          <w:tcPr>
            <w:tcW w:type="dxa" w:w="1611"/>
          </w:tcPr>
          <w:p>
            <w:pPr>
              <w:spacing w:after="0"/>
              <w:jc w:val="left"/>
            </w:pPr>
            <w:r>
              <w:rPr>
                <w:sz w:val="16"/>
              </w:rPr>
              <w:t>event-days per year</w:t>
            </w:r>
          </w:p>
        </w:tc>
        <w:tc>
          <w:tcPr>
            <w:tcW w:type="dxa" w:w="1761"/>
          </w:tcPr>
          <w:p>
            <w:pPr>
              <w:spacing w:after="0"/>
              <w:jc w:val="left"/>
            </w:pPr>
            <w:r>
              <w:rPr>
                <w:sz w:val="16"/>
              </w:rPr>
              <w:t>about 0.75 days per year</w:t>
            </w:r>
          </w:p>
        </w:tc>
        <w:tc>
          <w:tcPr>
            <w:tcW w:type="dxa" w:w="1037"/>
          </w:tcPr>
          <w:p>
            <w:pPr>
              <w:spacing w:after="0"/>
              <w:jc w:val="left"/>
            </w:pPr>
            <w:r>
              <w:rPr>
                <w:sz w:val="16"/>
              </w:rPr>
              <w:t>Likely</w:t>
            </w:r>
          </w:p>
        </w:tc>
        <w:tc>
          <w:tcPr>
            <w:tcW w:type="dxa" w:w="1335"/>
          </w:tcPr>
          <w:p>
            <w:pPr>
              <w:spacing w:after="0"/>
              <w:jc w:val="left"/>
            </w:pPr>
            <w:r>
              <w:rPr>
                <w:sz w:val="16"/>
              </w:rPr>
              <w:t>Storm Events event-days in 15 of 30 years, 1996 to 2025 (50%)</w:t>
            </w:r>
          </w:p>
        </w:tc>
        <w:tc>
          <w:tcPr>
            <w:tcW w:type="dxa" w:w="1584"/>
          </w:tcPr>
          <w:p>
            <w:pPr>
              <w:spacing w:after="0"/>
              <w:jc w:val="right"/>
            </w:pPr>
            <w:r>
              <w:rPr>
                <w:sz w:val="16"/>
              </w:rPr>
              <w:t>21</w:t>
            </w:r>
          </w:p>
        </w:tc>
        <w:tc>
          <w:tcPr>
            <w:tcW w:type="dxa" w:w="1736"/>
          </w:tcPr>
          <w:p>
            <w:pPr>
              <w:spacing w:after="0"/>
              <w:jc w:val="left"/>
            </w:pPr>
            <w:r>
              <w:rPr>
                <w:sz w:val="16"/>
              </w:rPr>
              <w:t>1996 to 2023 (28 years)</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Landslide</w:t>
            </w:r>
          </w:p>
        </w:tc>
        <w:tc>
          <w:tcPr>
            <w:tcW w:type="dxa" w:w="1344"/>
          </w:tcPr>
          <w:p>
            <w:pPr>
              <w:spacing w:after="0"/>
              <w:jc w:val="right"/>
            </w:pPr>
            <w:r>
              <w:rPr>
                <w:sz w:val="16"/>
              </w:rPr>
              <w:t>0.0988</w:t>
            </w:r>
          </w:p>
        </w:tc>
        <w:tc>
          <w:tcPr>
            <w:tcW w:type="dxa" w:w="1611"/>
          </w:tcPr>
          <w:p>
            <w:pPr>
              <w:spacing w:after="0"/>
              <w:jc w:val="left"/>
            </w:pPr>
            <w:r>
              <w:rPr>
                <w:sz w:val="16"/>
              </w:rPr>
              <w:t>events per year (modeled)</w:t>
            </w:r>
          </w:p>
        </w:tc>
        <w:tc>
          <w:tcPr>
            <w:tcW w:type="dxa" w:w="1761"/>
          </w:tcPr>
          <w:p>
            <w:pPr>
              <w:spacing w:after="0"/>
              <w:jc w:val="left"/>
            </w:pPr>
            <w:r>
              <w:rPr>
                <w:sz w:val="16"/>
              </w:rPr>
              <w:t>about 1 in 10 years</w:t>
            </w:r>
          </w:p>
        </w:tc>
        <w:tc>
          <w:tcPr>
            <w:tcW w:type="dxa" w:w="1037"/>
          </w:tcPr>
          <w:p>
            <w:pPr>
              <w:spacing w:after="0"/>
              <w:jc w:val="left"/>
            </w:pPr>
            <w:r>
              <w:rPr>
                <w:sz w:val="16"/>
              </w:rPr>
              <w:t>Possible</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Lightning</w:t>
            </w:r>
          </w:p>
        </w:tc>
        <w:tc>
          <w:tcPr>
            <w:tcW w:type="dxa" w:w="1344"/>
          </w:tcPr>
          <w:p>
            <w:pPr>
              <w:spacing w:after="0"/>
              <w:jc w:val="right"/>
            </w:pPr>
            <w:r>
              <w:rPr>
                <w:sz w:val="16"/>
              </w:rPr>
              <w:t>30.5</w:t>
            </w:r>
          </w:p>
        </w:tc>
        <w:tc>
          <w:tcPr>
            <w:tcW w:type="dxa" w:w="1611"/>
          </w:tcPr>
          <w:p>
            <w:pPr>
              <w:spacing w:after="0"/>
              <w:jc w:val="left"/>
            </w:pPr>
            <w:r>
              <w:rPr>
                <w:sz w:val="16"/>
              </w:rPr>
              <w:t>days per year with a strike</w:t>
            </w:r>
          </w:p>
        </w:tc>
        <w:tc>
          <w:tcPr>
            <w:tcW w:type="dxa" w:w="1761"/>
          </w:tcPr>
          <w:p>
            <w:pPr>
              <w:spacing w:after="0"/>
              <w:jc w:val="left"/>
            </w:pPr>
            <w:r>
              <w:rPr>
                <w:sz w:val="16"/>
              </w:rPr>
              <w:t>about 30.5 days per year</w:t>
            </w:r>
          </w:p>
        </w:tc>
        <w:tc>
          <w:tcPr>
            <w:tcW w:type="dxa" w:w="1037"/>
          </w:tcPr>
          <w:p>
            <w:pPr>
              <w:spacing w:after="0"/>
              <w:jc w:val="left"/>
            </w:pPr>
            <w:r>
              <w:rPr>
                <w:sz w:val="16"/>
              </w:rPr>
              <w:t>Highly likely</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1995 to 2023 (29 years; CONUS)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Strong Wind</w:t>
            </w:r>
          </w:p>
        </w:tc>
        <w:tc>
          <w:tcPr>
            <w:tcW w:type="dxa" w:w="1344"/>
          </w:tcPr>
          <w:p>
            <w:pPr>
              <w:spacing w:after="0"/>
              <w:jc w:val="right"/>
            </w:pPr>
            <w:r>
              <w:rPr>
                <w:sz w:val="16"/>
              </w:rPr>
              <w:t>1.86</w:t>
            </w:r>
          </w:p>
        </w:tc>
        <w:tc>
          <w:tcPr>
            <w:tcW w:type="dxa" w:w="1611"/>
          </w:tcPr>
          <w:p>
            <w:pPr>
              <w:spacing w:after="0"/>
              <w:jc w:val="left"/>
            </w:pPr>
            <w:r>
              <w:rPr>
                <w:sz w:val="16"/>
              </w:rPr>
              <w:t>events per year</w:t>
            </w:r>
          </w:p>
        </w:tc>
        <w:tc>
          <w:tcPr>
            <w:tcW w:type="dxa" w:w="1761"/>
          </w:tcPr>
          <w:p>
            <w:pPr>
              <w:spacing w:after="0"/>
              <w:jc w:val="left"/>
            </w:pPr>
            <w:r>
              <w:rPr>
                <w:sz w:val="16"/>
              </w:rPr>
              <w:t>about 1.86 per year</w:t>
            </w:r>
          </w:p>
        </w:tc>
        <w:tc>
          <w:tcPr>
            <w:tcW w:type="dxa" w:w="1037"/>
          </w:tcPr>
          <w:p>
            <w:pPr>
              <w:spacing w:after="0"/>
              <w:jc w:val="left"/>
            </w:pPr>
            <w:r>
              <w:rPr>
                <w:sz w:val="16"/>
              </w:rPr>
              <w:t>Highly likely</w:t>
            </w:r>
          </w:p>
        </w:tc>
        <w:tc>
          <w:tcPr>
            <w:tcW w:type="dxa" w:w="1335"/>
          </w:tcPr>
          <w:p>
            <w:pPr>
              <w:spacing w:after="0"/>
              <w:jc w:val="left"/>
            </w:pPr>
            <w:r>
              <w:rPr>
                <w:sz w:val="16"/>
              </w:rPr>
              <w:t>FEMA annualized frequency (modeled)</w:t>
            </w:r>
          </w:p>
        </w:tc>
        <w:tc>
          <w:tcPr>
            <w:tcW w:type="dxa" w:w="1584"/>
          </w:tcPr>
          <w:p>
            <w:pPr>
              <w:spacing w:after="0"/>
              <w:jc w:val="right"/>
            </w:pPr>
            <w:r>
              <w:rPr>
                <w:sz w:val="16"/>
              </w:rPr>
              <w:t>29</w:t>
            </w:r>
          </w:p>
        </w:tc>
        <w:tc>
          <w:tcPr>
            <w:tcW w:type="dxa" w:w="1736"/>
          </w:tcPr>
          <w:p>
            <w:pPr>
              <w:spacing w:after="0"/>
              <w:jc w:val="left"/>
            </w:pPr>
            <w:r>
              <w:rPr>
                <w:sz w:val="16"/>
              </w:rPr>
              <w:t>1986 to 2023 (38 years)</w:t>
            </w:r>
          </w:p>
        </w:tc>
        <w:tc>
          <w:tcPr>
            <w:tcW w:type="dxa" w:w="1037"/>
          </w:tcPr>
          <w:p>
            <w:pPr>
              <w:spacing w:after="0"/>
              <w:jc w:val="left"/>
            </w:pPr>
            <w:r>
              <w:rPr>
                <w:sz w:val="16"/>
              </w:rPr>
              <w:t>countywide</w:t>
            </w:r>
          </w:p>
        </w:tc>
        <w:tc>
          <w:tcPr>
            <w:tcW w:type="dxa" w:w="1630"/>
          </w:tcPr>
          <w:p>
            <w:pPr>
              <w:spacing w:after="0"/>
              <w:jc w:val="left"/>
            </w:pPr>
          </w:p>
        </w:tc>
      </w:tr>
      <w:tr>
        <w:trPr>
          <w:cantSplit/>
        </w:trPr>
        <w:tc>
          <w:tcPr>
            <w:tcW w:type="dxa" w:w="1037"/>
          </w:tcPr>
          <w:p>
            <w:pPr>
              <w:spacing w:after="0"/>
              <w:jc w:val="left"/>
            </w:pPr>
            <w:r>
              <w:rPr>
                <w:sz w:val="16"/>
              </w:rPr>
              <w:t>Tornado</w:t>
            </w:r>
          </w:p>
        </w:tc>
        <w:tc>
          <w:tcPr>
            <w:tcW w:type="dxa" w:w="1344"/>
          </w:tcPr>
          <w:p>
            <w:pPr>
              <w:spacing w:after="0"/>
              <w:jc w:val="right"/>
            </w:pPr>
            <w:r>
              <w:rPr>
                <w:sz w:val="16"/>
              </w:rPr>
              <w:t>0.429</w:t>
            </w:r>
          </w:p>
        </w:tc>
        <w:tc>
          <w:tcPr>
            <w:tcW w:type="dxa" w:w="1611"/>
          </w:tcPr>
          <w:p>
            <w:pPr>
              <w:spacing w:after="0"/>
              <w:jc w:val="left"/>
            </w:pPr>
            <w:r>
              <w:rPr>
                <w:sz w:val="16"/>
              </w:rPr>
              <w:t>events per year</w:t>
            </w:r>
          </w:p>
        </w:tc>
        <w:tc>
          <w:tcPr>
            <w:tcW w:type="dxa" w:w="1761"/>
          </w:tcPr>
          <w:p>
            <w:pPr>
              <w:spacing w:after="0"/>
              <w:jc w:val="left"/>
            </w:pPr>
            <w:r>
              <w:rPr>
                <w:sz w:val="16"/>
              </w:rPr>
              <w:t>about 1 in 2 years</w:t>
            </w:r>
          </w:p>
        </w:tc>
        <w:tc>
          <w:tcPr>
            <w:tcW w:type="dxa" w:w="1037"/>
          </w:tcPr>
          <w:p>
            <w:pPr>
              <w:spacing w:after="0"/>
              <w:jc w:val="left"/>
            </w:pPr>
            <w:r>
              <w:rPr>
                <w:sz w:val="16"/>
              </w:rPr>
              <w:t>Likely</w:t>
            </w:r>
          </w:p>
        </w:tc>
        <w:tc>
          <w:tcPr>
            <w:tcW w:type="dxa" w:w="1335"/>
          </w:tcPr>
          <w:p>
            <w:pPr>
              <w:spacing w:after="0"/>
              <w:jc w:val="left"/>
            </w:pPr>
            <w:r>
              <w:rPr>
                <w:sz w:val="16"/>
              </w:rPr>
              <w:t>FEMA annualized frequency (modeled)</w:t>
            </w:r>
          </w:p>
        </w:tc>
        <w:tc>
          <w:tcPr>
            <w:tcW w:type="dxa" w:w="1584"/>
          </w:tcPr>
          <w:p>
            <w:pPr>
              <w:spacing w:after="0"/>
              <w:jc w:val="right"/>
            </w:pPr>
            <w:r>
              <w:rPr>
                <w:sz w:val="16"/>
              </w:rPr>
              <w:t>not shown</w:t>
            </w:r>
          </w:p>
        </w:tc>
        <w:tc>
          <w:tcPr>
            <w:tcW w:type="dxa" w:w="1736"/>
          </w:tcPr>
          <w:p>
            <w:pPr>
              <w:spacing w:after="0"/>
              <w:jc w:val="left"/>
            </w:pPr>
            <w:r>
              <w:rPr>
                <w:sz w:val="16"/>
              </w:rPr>
              <w:t>1950 to 2023 (EF2+); 1986 to 2023 (EF0-1)</w:t>
            </w:r>
          </w:p>
        </w:tc>
        <w:tc>
          <w:tcPr>
            <w:tcW w:type="dxa" w:w="1037"/>
          </w:tcPr>
          <w:p>
            <w:pPr>
              <w:spacing w:after="0"/>
              <w:jc w:val="left"/>
            </w:pPr>
            <w:r>
              <w:rPr>
                <w:sz w:val="16"/>
              </w:rPr>
              <w:t>see B1-f</w:t>
            </w:r>
          </w:p>
        </w:tc>
        <w:tc>
          <w:tcPr>
            <w:tcW w:type="dxa" w:w="1630"/>
          </w:tcPr>
          <w:p>
            <w:pPr>
              <w:spacing w:after="0"/>
              <w:jc w:val="left"/>
            </w:pPr>
          </w:p>
        </w:tc>
      </w:tr>
      <w:tr>
        <w:trPr>
          <w:cantSplit/>
        </w:trPr>
        <w:tc>
          <w:tcPr>
            <w:tcW w:type="dxa" w:w="1037"/>
          </w:tcPr>
          <w:p>
            <w:pPr>
              <w:spacing w:after="0"/>
              <w:jc w:val="left"/>
            </w:pPr>
            <w:r>
              <w:rPr>
                <w:sz w:val="16"/>
              </w:rPr>
              <w:t>Tsunami</w:t>
            </w:r>
          </w:p>
        </w:tc>
        <w:tc>
          <w:tcPr>
            <w:tcW w:type="dxa" w:w="1344"/>
          </w:tcPr>
          <w:p>
            <w:pPr>
              <w:spacing w:after="0"/>
              <w:jc w:val="right"/>
            </w:pPr>
          </w:p>
        </w:tc>
        <w:tc>
          <w:tcPr>
            <w:tcW w:type="dxa" w:w="1611"/>
          </w:tcPr>
          <w:p>
            <w:pPr>
              <w:spacing w:after="0"/>
              <w:jc w:val="left"/>
            </w:pPr>
            <w:r>
              <w:rPr>
                <w:sz w:val="16"/>
              </w:rPr>
              <w:t>annual probability at the most exposed location (used in place of a county value)</w:t>
            </w:r>
          </w:p>
        </w:tc>
        <w:tc>
          <w:tcPr>
            <w:tcW w:type="dxa" w:w="1761"/>
          </w:tcPr>
          <w:p>
            <w:pPr>
              <w:spacing w:after="0"/>
              <w:jc w:val="left"/>
            </w:pP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4"/>
          </w:tcPr>
          <w:p>
            <w:pPr>
              <w:spacing w:after="0"/>
              <w:jc w:val="right"/>
            </w:pPr>
            <w:r>
              <w:rPr>
                <w:sz w:val="16"/>
              </w:rPr>
              <w:t>0.0000265</w:t>
            </w:r>
          </w:p>
        </w:tc>
        <w:tc>
          <w:tcPr>
            <w:tcW w:type="dxa" w:w="1611"/>
          </w:tcPr>
          <w:p>
            <w:pPr>
              <w:spacing w:after="0"/>
              <w:jc w:val="left"/>
            </w:pPr>
            <w:r>
              <w:rPr>
                <w:sz w:val="16"/>
              </w:rPr>
              <w:t>annual probability at a location</w:t>
            </w:r>
          </w:p>
        </w:tc>
        <w:tc>
          <w:tcPr>
            <w:tcW w:type="dxa" w:w="1761"/>
          </w:tcPr>
          <w:p>
            <w:pPr>
              <w:spacing w:after="0"/>
              <w:jc w:val="left"/>
            </w:pPr>
            <w:r>
              <w:rPr>
                <w:sz w:val="16"/>
              </w:rPr>
              <w:t>chance a given location in the county burns in a year: 0.00265%</w:t>
            </w:r>
          </w:p>
        </w:tc>
        <w:tc>
          <w:tcPr>
            <w:tcW w:type="dxa" w:w="1037"/>
          </w:tcPr>
          <w:p>
            <w:pPr>
              <w:spacing w:after="0"/>
              <w:jc w:val="left"/>
            </w:pPr>
          </w:p>
        </w:tc>
        <w:tc>
          <w:tcPr>
            <w:tcW w:type="dxa" w:w="1335"/>
          </w:tcPr>
          <w:p>
            <w:pPr>
              <w:spacing w:after="0"/>
              <w:jc w:val="left"/>
            </w:pPr>
            <w:r>
              <w:rPr>
                <w:sz w:val="16"/>
              </w:rPr>
              <w:t>Storm Events records in 0 of 30 years, 1996 to 2025 (0%)</w:t>
            </w:r>
          </w:p>
        </w:tc>
        <w:tc>
          <w:tcPr>
            <w:tcW w:type="dxa" w:w="1584"/>
          </w:tcPr>
          <w:p>
            <w:pPr>
              <w:spacing w:after="0"/>
              <w:jc w:val="right"/>
            </w:pPr>
            <w:r>
              <w:rPr>
                <w:sz w:val="16"/>
              </w:rPr>
              <w:t>not shown</w:t>
            </w:r>
          </w:p>
        </w:tc>
        <w:tc>
          <w:tcPr>
            <w:tcW w:type="dxa" w:w="1736"/>
          </w:tcPr>
          <w:p>
            <w:pPr>
              <w:spacing w:after="0"/>
              <w:jc w:val="left"/>
            </w:pPr>
            <w:r>
              <w:rPr>
                <w:sz w:val="16"/>
              </w:rPr>
              <w:t>modeled</w:t>
            </w:r>
          </w:p>
        </w:tc>
        <w:tc>
          <w:tcPr>
            <w:tcW w:type="dxa" w:w="1037"/>
          </w:tcPr>
          <w:p>
            <w:pPr>
              <w:spacing w:after="0"/>
              <w:jc w:val="left"/>
            </w:pPr>
            <w:r>
              <w:rPr>
                <w:sz w:val="16"/>
              </w:rPr>
              <w:t>see B1-f</w:t>
            </w:r>
          </w:p>
        </w:tc>
        <w:tc>
          <w:tcPr>
            <w:tcW w:type="dxa" w:w="16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4"/>
          </w:tcPr>
          <w:p>
            <w:pPr>
              <w:spacing w:after="0"/>
              <w:jc w:val="right"/>
            </w:pPr>
            <w:r>
              <w:rPr>
                <w:sz w:val="16"/>
              </w:rPr>
              <w:t>17.2</w:t>
            </w:r>
          </w:p>
        </w:tc>
        <w:tc>
          <w:tcPr>
            <w:tcW w:type="dxa" w:w="1611"/>
          </w:tcPr>
          <w:p>
            <w:pPr>
              <w:spacing w:after="0"/>
              <w:jc w:val="left"/>
            </w:pPr>
            <w:r>
              <w:rPr>
                <w:sz w:val="16"/>
              </w:rPr>
              <w:t>event-days per year</w:t>
            </w:r>
          </w:p>
        </w:tc>
        <w:tc>
          <w:tcPr>
            <w:tcW w:type="dxa" w:w="1761"/>
          </w:tcPr>
          <w:p>
            <w:pPr>
              <w:spacing w:after="0"/>
              <w:jc w:val="left"/>
            </w:pPr>
            <w:r>
              <w:rPr>
                <w:sz w:val="16"/>
              </w:rPr>
              <w:t>about 17.2 days per year</w:t>
            </w:r>
          </w:p>
        </w:tc>
        <w:tc>
          <w:tcPr>
            <w:tcW w:type="dxa" w:w="1037"/>
          </w:tcPr>
          <w:p>
            <w:pPr>
              <w:spacing w:after="0"/>
              <w:jc w:val="left"/>
            </w:pPr>
            <w:r>
              <w:rPr>
                <w:sz w:val="16"/>
              </w:rPr>
              <w:t>Highly likely</w:t>
            </w:r>
          </w:p>
        </w:tc>
        <w:tc>
          <w:tcPr>
            <w:tcW w:type="dxa" w:w="1335"/>
          </w:tcPr>
          <w:p>
            <w:pPr>
              <w:spacing w:after="0"/>
              <w:jc w:val="left"/>
            </w:pPr>
            <w:r>
              <w:rPr>
                <w:sz w:val="16"/>
              </w:rPr>
              <w:t>Storm Events event-days in 28 of 30 years, 1996 to 2025 (93.3%)</w:t>
            </w:r>
          </w:p>
        </w:tc>
        <w:tc>
          <w:tcPr>
            <w:tcW w:type="dxa" w:w="1584"/>
          </w:tcPr>
          <w:p>
            <w:pPr>
              <w:spacing w:after="0"/>
              <w:jc w:val="right"/>
            </w:pPr>
            <w:r>
              <w:rPr>
                <w:sz w:val="16"/>
              </w:rPr>
              <w:t>327</w:t>
            </w:r>
          </w:p>
        </w:tc>
        <w:tc>
          <w:tcPr>
            <w:tcW w:type="dxa" w:w="1736"/>
          </w:tcPr>
          <w:p>
            <w:pPr>
              <w:spacing w:after="0"/>
              <w:jc w:val="left"/>
            </w:pPr>
            <w:r>
              <w:rPr>
                <w:sz w:val="16"/>
              </w:rPr>
              <w:t>2005-11-12 to 2024-11-12 (19 years)</w:t>
            </w:r>
          </w:p>
        </w:tc>
        <w:tc>
          <w:tcPr>
            <w:tcW w:type="dxa" w:w="1037"/>
          </w:tcPr>
          <w:p>
            <w:pPr>
              <w:spacing w:after="0"/>
              <w:jc w:val="left"/>
            </w:pPr>
            <w:r>
              <w:rPr>
                <w:sz w:val="16"/>
              </w:rPr>
              <w:t>countywide</w:t>
            </w:r>
          </w:p>
        </w:tc>
        <w:tc>
          <w:tcPr>
            <w:tcW w:type="dxa" w:w="16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Coastal Flooding</w:t>
            </w:r>
          </w:p>
        </w:tc>
        <w:tc>
          <w:tcPr>
            <w:tcW w:type="dxa" w:w="1560"/>
          </w:tcPr>
          <w:p>
            <w:pPr>
              <w:spacing w:after="0"/>
              <w:jc w:val="right"/>
            </w:pPr>
            <w:r>
              <w:rPr>
                <w:sz w:val="16"/>
              </w:rPr>
              <w:t>15 of 19</w:t>
            </w:r>
          </w:p>
        </w:tc>
        <w:tc>
          <w:tcPr>
            <w:tcW w:type="dxa" w:w="1178"/>
          </w:tcPr>
          <w:p>
            <w:pPr>
              <w:spacing w:after="0"/>
              <w:jc w:val="right"/>
            </w:pPr>
            <w:r>
              <w:rPr>
                <w:sz w:val="16"/>
              </w:rPr>
              <w:t>70.8</w:t>
            </w:r>
          </w:p>
        </w:tc>
        <w:tc>
          <w:tcPr>
            <w:tcW w:type="dxa" w:w="1235"/>
          </w:tcPr>
          <w:p>
            <w:pPr>
              <w:spacing w:after="0"/>
              <w:jc w:val="right"/>
            </w:pPr>
            <w:r>
              <w:rPr>
                <w:sz w:val="16"/>
              </w:rPr>
              <w:t>74.0</w:t>
            </w:r>
          </w:p>
        </w:tc>
        <w:tc>
          <w:tcPr>
            <w:tcW w:type="dxa" w:w="1178"/>
          </w:tcPr>
          <w:p>
            <w:pPr>
              <w:spacing w:after="0"/>
              <w:jc w:val="right"/>
            </w:pPr>
            <w:r>
              <w:rPr>
                <w:sz w:val="16"/>
              </w:rPr>
              <w:t>79.1</w:t>
            </w:r>
          </w:p>
        </w:tc>
        <w:tc>
          <w:tcPr>
            <w:tcW w:type="dxa" w:w="7077"/>
          </w:tcPr>
          <w:p>
            <w:pPr>
              <w:spacing w:after="0"/>
              <w:jc w:val="left"/>
            </w:pPr>
            <w:r>
              <w:rPr>
                <w:sz w:val="16"/>
              </w:rPr>
              <w:t>Relatively Low 5, Very Low 10, No Rating 4</w:t>
            </w:r>
          </w:p>
        </w:tc>
      </w:tr>
      <w:tr>
        <w:trPr>
          <w:cantSplit/>
        </w:trPr>
        <w:tc>
          <w:tcPr>
            <w:tcW w:type="dxa" w:w="1884"/>
          </w:tcPr>
          <w:p>
            <w:pPr>
              <w:spacing w:after="0"/>
              <w:jc w:val="left"/>
            </w:pPr>
            <w:r>
              <w:rPr>
                <w:sz w:val="16"/>
              </w:rPr>
              <w:t>Cold Wave</w:t>
            </w:r>
          </w:p>
        </w:tc>
        <w:tc>
          <w:tcPr>
            <w:tcW w:type="dxa" w:w="1560"/>
          </w:tcPr>
          <w:p>
            <w:pPr>
              <w:spacing w:after="0"/>
              <w:jc w:val="right"/>
            </w:pPr>
            <w:r>
              <w:rPr>
                <w:sz w:val="16"/>
              </w:rPr>
              <w:t>19 of 19</w:t>
            </w:r>
          </w:p>
        </w:tc>
        <w:tc>
          <w:tcPr>
            <w:tcW w:type="dxa" w:w="1178"/>
          </w:tcPr>
          <w:p>
            <w:pPr>
              <w:spacing w:after="0"/>
              <w:jc w:val="right"/>
            </w:pPr>
            <w:r>
              <w:rPr>
                <w:sz w:val="16"/>
              </w:rPr>
              <w:t>75.6</w:t>
            </w:r>
          </w:p>
        </w:tc>
        <w:tc>
          <w:tcPr>
            <w:tcW w:type="dxa" w:w="1235"/>
          </w:tcPr>
          <w:p>
            <w:pPr>
              <w:spacing w:after="0"/>
              <w:jc w:val="right"/>
            </w:pPr>
            <w:r>
              <w:rPr>
                <w:sz w:val="16"/>
              </w:rPr>
              <w:t>89.0</w:t>
            </w:r>
          </w:p>
        </w:tc>
        <w:tc>
          <w:tcPr>
            <w:tcW w:type="dxa" w:w="1178"/>
          </w:tcPr>
          <w:p>
            <w:pPr>
              <w:spacing w:after="0"/>
              <w:jc w:val="right"/>
            </w:pPr>
            <w:r>
              <w:rPr>
                <w:sz w:val="16"/>
              </w:rPr>
              <w:t>95.9</w:t>
            </w:r>
          </w:p>
        </w:tc>
        <w:tc>
          <w:tcPr>
            <w:tcW w:type="dxa" w:w="7077"/>
          </w:tcPr>
          <w:p>
            <w:pPr>
              <w:spacing w:after="0"/>
              <w:jc w:val="left"/>
            </w:pPr>
            <w:r>
              <w:rPr>
                <w:sz w:val="16"/>
              </w:rPr>
              <w:t>Very High 1, Relatively High 15, Relatively Moderate 3</w:t>
            </w:r>
          </w:p>
        </w:tc>
      </w:tr>
      <w:tr>
        <w:trPr>
          <w:cantSplit/>
        </w:trPr>
        <w:tc>
          <w:tcPr>
            <w:tcW w:type="dxa" w:w="1884"/>
          </w:tcPr>
          <w:p>
            <w:pPr>
              <w:spacing w:after="0"/>
              <w:jc w:val="left"/>
            </w:pPr>
            <w:r>
              <w:rPr>
                <w:sz w:val="16"/>
              </w:rPr>
              <w:t>Drought</w:t>
            </w:r>
          </w:p>
        </w:tc>
        <w:tc>
          <w:tcPr>
            <w:tcW w:type="dxa" w:w="1560"/>
          </w:tcPr>
          <w:p>
            <w:pPr>
              <w:spacing w:after="0"/>
              <w:jc w:val="right"/>
            </w:pPr>
            <w:r>
              <w:rPr>
                <w:sz w:val="16"/>
              </w:rPr>
              <w:t>0 of 19</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No Rating 19</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19 of 19</w:t>
            </w:r>
          </w:p>
        </w:tc>
        <w:tc>
          <w:tcPr>
            <w:tcW w:type="dxa" w:w="1178"/>
          </w:tcPr>
          <w:p>
            <w:pPr>
              <w:spacing w:after="0"/>
              <w:jc w:val="right"/>
            </w:pPr>
            <w:r>
              <w:rPr>
                <w:sz w:val="16"/>
              </w:rPr>
              <w:t>5.7</w:t>
            </w:r>
          </w:p>
        </w:tc>
        <w:tc>
          <w:tcPr>
            <w:tcW w:type="dxa" w:w="1235"/>
          </w:tcPr>
          <w:p>
            <w:pPr>
              <w:spacing w:after="0"/>
              <w:jc w:val="right"/>
            </w:pPr>
            <w:r>
              <w:rPr>
                <w:sz w:val="16"/>
              </w:rPr>
              <w:t>11.4</w:t>
            </w:r>
          </w:p>
        </w:tc>
        <w:tc>
          <w:tcPr>
            <w:tcW w:type="dxa" w:w="1178"/>
          </w:tcPr>
          <w:p>
            <w:pPr>
              <w:spacing w:after="0"/>
              <w:jc w:val="right"/>
            </w:pPr>
            <w:r>
              <w:rPr>
                <w:sz w:val="16"/>
              </w:rPr>
              <w:t>25.1</w:t>
            </w:r>
          </w:p>
        </w:tc>
        <w:tc>
          <w:tcPr>
            <w:tcW w:type="dxa" w:w="7077"/>
          </w:tcPr>
          <w:p>
            <w:pPr>
              <w:spacing w:after="0"/>
              <w:jc w:val="left"/>
            </w:pPr>
            <w:r>
              <w:rPr>
                <w:sz w:val="16"/>
              </w:rPr>
              <w:t>Very Low 19</w:t>
            </w:r>
          </w:p>
        </w:tc>
      </w:tr>
      <w:tr>
        <w:trPr>
          <w:cantSplit/>
        </w:trPr>
        <w:tc>
          <w:tcPr>
            <w:tcW w:type="dxa" w:w="1884"/>
          </w:tcPr>
          <w:p>
            <w:pPr>
              <w:spacing w:after="0"/>
              <w:jc w:val="left"/>
            </w:pPr>
            <w:r>
              <w:rPr>
                <w:sz w:val="16"/>
              </w:rPr>
              <w:t>Hail</w:t>
            </w:r>
          </w:p>
        </w:tc>
        <w:tc>
          <w:tcPr>
            <w:tcW w:type="dxa" w:w="1560"/>
          </w:tcPr>
          <w:p>
            <w:pPr>
              <w:spacing w:after="0"/>
              <w:jc w:val="right"/>
            </w:pPr>
            <w:r>
              <w:rPr>
                <w:sz w:val="16"/>
              </w:rPr>
              <w:t>19 of 19</w:t>
            </w:r>
          </w:p>
        </w:tc>
        <w:tc>
          <w:tcPr>
            <w:tcW w:type="dxa" w:w="1178"/>
          </w:tcPr>
          <w:p>
            <w:pPr>
              <w:spacing w:after="0"/>
              <w:jc w:val="right"/>
            </w:pPr>
            <w:r>
              <w:rPr>
                <w:sz w:val="16"/>
              </w:rPr>
              <w:t>88.0</w:t>
            </w:r>
          </w:p>
        </w:tc>
        <w:tc>
          <w:tcPr>
            <w:tcW w:type="dxa" w:w="1235"/>
          </w:tcPr>
          <w:p>
            <w:pPr>
              <w:spacing w:after="0"/>
              <w:jc w:val="right"/>
            </w:pPr>
            <w:r>
              <w:rPr>
                <w:sz w:val="16"/>
              </w:rPr>
              <w:t>96.4</w:t>
            </w:r>
          </w:p>
        </w:tc>
        <w:tc>
          <w:tcPr>
            <w:tcW w:type="dxa" w:w="1178"/>
          </w:tcPr>
          <w:p>
            <w:pPr>
              <w:spacing w:after="0"/>
              <w:jc w:val="right"/>
            </w:pPr>
            <w:r>
              <w:rPr>
                <w:sz w:val="16"/>
              </w:rPr>
              <w:t>98.3</w:t>
            </w:r>
          </w:p>
        </w:tc>
        <w:tc>
          <w:tcPr>
            <w:tcW w:type="dxa" w:w="7077"/>
          </w:tcPr>
          <w:p>
            <w:pPr>
              <w:spacing w:after="0"/>
              <w:jc w:val="left"/>
            </w:pPr>
            <w:r>
              <w:rPr>
                <w:sz w:val="16"/>
              </w:rPr>
              <w:t>Very High 3, Relatively High 15, Relatively Moderate 1</w:t>
            </w:r>
          </w:p>
        </w:tc>
      </w:tr>
      <w:tr>
        <w:trPr>
          <w:cantSplit/>
        </w:trPr>
        <w:tc>
          <w:tcPr>
            <w:tcW w:type="dxa" w:w="1884"/>
          </w:tcPr>
          <w:p>
            <w:pPr>
              <w:spacing w:after="0"/>
              <w:jc w:val="left"/>
            </w:pPr>
            <w:r>
              <w:rPr>
                <w:sz w:val="16"/>
              </w:rPr>
              <w:t>Heat Wave</w:t>
            </w:r>
          </w:p>
        </w:tc>
        <w:tc>
          <w:tcPr>
            <w:tcW w:type="dxa" w:w="1560"/>
          </w:tcPr>
          <w:p>
            <w:pPr>
              <w:spacing w:after="0"/>
              <w:jc w:val="right"/>
            </w:pPr>
            <w:r>
              <w:rPr>
                <w:sz w:val="16"/>
              </w:rPr>
              <w:t>19 of 19</w:t>
            </w:r>
          </w:p>
        </w:tc>
        <w:tc>
          <w:tcPr>
            <w:tcW w:type="dxa" w:w="1178"/>
          </w:tcPr>
          <w:p>
            <w:pPr>
              <w:spacing w:after="0"/>
              <w:jc w:val="right"/>
            </w:pPr>
            <w:r>
              <w:rPr>
                <w:sz w:val="16"/>
              </w:rPr>
              <w:t>55.9</w:t>
            </w:r>
          </w:p>
        </w:tc>
        <w:tc>
          <w:tcPr>
            <w:tcW w:type="dxa" w:w="1235"/>
          </w:tcPr>
          <w:p>
            <w:pPr>
              <w:spacing w:after="0"/>
              <w:jc w:val="right"/>
            </w:pPr>
            <w:r>
              <w:rPr>
                <w:sz w:val="16"/>
              </w:rPr>
              <w:t>73.1</w:t>
            </w:r>
          </w:p>
        </w:tc>
        <w:tc>
          <w:tcPr>
            <w:tcW w:type="dxa" w:w="1178"/>
          </w:tcPr>
          <w:p>
            <w:pPr>
              <w:spacing w:after="0"/>
              <w:jc w:val="right"/>
            </w:pPr>
            <w:r>
              <w:rPr>
                <w:sz w:val="16"/>
              </w:rPr>
              <w:t>85.4</w:t>
            </w:r>
          </w:p>
        </w:tc>
        <w:tc>
          <w:tcPr>
            <w:tcW w:type="dxa" w:w="7077"/>
          </w:tcPr>
          <w:p>
            <w:pPr>
              <w:spacing w:after="0"/>
              <w:jc w:val="left"/>
            </w:pPr>
            <w:r>
              <w:rPr>
                <w:sz w:val="16"/>
              </w:rPr>
              <w:t>Relatively High 2, Relatively Moderate 17</w:t>
            </w:r>
          </w:p>
        </w:tc>
      </w:tr>
      <w:tr>
        <w:trPr>
          <w:cantSplit/>
        </w:trPr>
        <w:tc>
          <w:tcPr>
            <w:tcW w:type="dxa" w:w="1884"/>
          </w:tcPr>
          <w:p>
            <w:pPr>
              <w:spacing w:after="0"/>
              <w:jc w:val="left"/>
            </w:pPr>
            <w:r>
              <w:rPr>
                <w:sz w:val="16"/>
              </w:rPr>
              <w:t>Hurricane</w:t>
            </w:r>
          </w:p>
        </w:tc>
        <w:tc>
          <w:tcPr>
            <w:tcW w:type="dxa" w:w="1560"/>
          </w:tcPr>
          <w:p>
            <w:pPr>
              <w:spacing w:after="0"/>
              <w:jc w:val="right"/>
            </w:pPr>
            <w:r>
              <w:rPr>
                <w:sz w:val="16"/>
              </w:rPr>
              <w:t>19 of 19</w:t>
            </w:r>
          </w:p>
        </w:tc>
        <w:tc>
          <w:tcPr>
            <w:tcW w:type="dxa" w:w="1178"/>
          </w:tcPr>
          <w:p>
            <w:pPr>
              <w:spacing w:after="0"/>
              <w:jc w:val="right"/>
            </w:pPr>
            <w:r>
              <w:rPr>
                <w:sz w:val="16"/>
              </w:rPr>
              <w:t>18.0</w:t>
            </w:r>
          </w:p>
        </w:tc>
        <w:tc>
          <w:tcPr>
            <w:tcW w:type="dxa" w:w="1235"/>
          </w:tcPr>
          <w:p>
            <w:pPr>
              <w:spacing w:after="0"/>
              <w:jc w:val="right"/>
            </w:pPr>
            <w:r>
              <w:rPr>
                <w:sz w:val="16"/>
              </w:rPr>
              <w:t>24.9</w:t>
            </w:r>
          </w:p>
        </w:tc>
        <w:tc>
          <w:tcPr>
            <w:tcW w:type="dxa" w:w="1178"/>
          </w:tcPr>
          <w:p>
            <w:pPr>
              <w:spacing w:after="0"/>
              <w:jc w:val="right"/>
            </w:pPr>
            <w:r>
              <w:rPr>
                <w:sz w:val="16"/>
              </w:rPr>
              <w:t>36.5</w:t>
            </w:r>
          </w:p>
        </w:tc>
        <w:tc>
          <w:tcPr>
            <w:tcW w:type="dxa" w:w="7077"/>
          </w:tcPr>
          <w:p>
            <w:pPr>
              <w:spacing w:after="0"/>
              <w:jc w:val="left"/>
            </w:pPr>
            <w:r>
              <w:rPr>
                <w:sz w:val="16"/>
              </w:rPr>
              <w:t>Very Low 19</w:t>
            </w:r>
          </w:p>
        </w:tc>
      </w:tr>
      <w:tr>
        <w:trPr>
          <w:cantSplit/>
        </w:trPr>
        <w:tc>
          <w:tcPr>
            <w:tcW w:type="dxa" w:w="1884"/>
          </w:tcPr>
          <w:p>
            <w:pPr>
              <w:spacing w:after="0"/>
              <w:jc w:val="left"/>
            </w:pPr>
            <w:r>
              <w:rPr>
                <w:sz w:val="16"/>
              </w:rPr>
              <w:t>Ice Storm</w:t>
            </w:r>
          </w:p>
        </w:tc>
        <w:tc>
          <w:tcPr>
            <w:tcW w:type="dxa" w:w="1560"/>
          </w:tcPr>
          <w:p>
            <w:pPr>
              <w:spacing w:after="0"/>
              <w:jc w:val="right"/>
            </w:pPr>
            <w:r>
              <w:rPr>
                <w:sz w:val="16"/>
              </w:rPr>
              <w:t>19 of 19</w:t>
            </w:r>
          </w:p>
        </w:tc>
        <w:tc>
          <w:tcPr>
            <w:tcW w:type="dxa" w:w="1178"/>
          </w:tcPr>
          <w:p>
            <w:pPr>
              <w:spacing w:after="0"/>
              <w:jc w:val="right"/>
            </w:pPr>
            <w:r>
              <w:rPr>
                <w:sz w:val="16"/>
              </w:rPr>
              <w:t>7.3</w:t>
            </w:r>
          </w:p>
        </w:tc>
        <w:tc>
          <w:tcPr>
            <w:tcW w:type="dxa" w:w="1235"/>
          </w:tcPr>
          <w:p>
            <w:pPr>
              <w:spacing w:after="0"/>
              <w:jc w:val="right"/>
            </w:pPr>
            <w:r>
              <w:rPr>
                <w:sz w:val="16"/>
              </w:rPr>
              <w:t>21.6</w:t>
            </w:r>
          </w:p>
        </w:tc>
        <w:tc>
          <w:tcPr>
            <w:tcW w:type="dxa" w:w="1178"/>
          </w:tcPr>
          <w:p>
            <w:pPr>
              <w:spacing w:after="0"/>
              <w:jc w:val="right"/>
            </w:pPr>
            <w:r>
              <w:rPr>
                <w:sz w:val="16"/>
              </w:rPr>
              <w:t>37.5</w:t>
            </w:r>
          </w:p>
        </w:tc>
        <w:tc>
          <w:tcPr>
            <w:tcW w:type="dxa" w:w="7077"/>
          </w:tcPr>
          <w:p>
            <w:pPr>
              <w:spacing w:after="0"/>
              <w:jc w:val="left"/>
            </w:pPr>
            <w:r>
              <w:rPr>
                <w:sz w:val="16"/>
              </w:rPr>
              <w:t>Relatively Low 2, Very Low 17</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19 of 19</w:t>
            </w:r>
          </w:p>
        </w:tc>
        <w:tc>
          <w:tcPr>
            <w:tcW w:type="dxa" w:w="1178"/>
          </w:tcPr>
          <w:p>
            <w:pPr>
              <w:spacing w:after="0"/>
              <w:jc w:val="right"/>
            </w:pPr>
            <w:r>
              <w:rPr>
                <w:sz w:val="16"/>
              </w:rPr>
              <w:t>14.1</w:t>
            </w:r>
          </w:p>
        </w:tc>
        <w:tc>
          <w:tcPr>
            <w:tcW w:type="dxa" w:w="1235"/>
          </w:tcPr>
          <w:p>
            <w:pPr>
              <w:spacing w:after="0"/>
              <w:jc w:val="right"/>
            </w:pPr>
            <w:r>
              <w:rPr>
                <w:sz w:val="16"/>
              </w:rPr>
              <w:t>55.6</w:t>
            </w:r>
          </w:p>
        </w:tc>
        <w:tc>
          <w:tcPr>
            <w:tcW w:type="dxa" w:w="1178"/>
          </w:tcPr>
          <w:p>
            <w:pPr>
              <w:spacing w:after="0"/>
              <w:jc w:val="right"/>
            </w:pPr>
            <w:r>
              <w:rPr>
                <w:sz w:val="16"/>
              </w:rPr>
              <w:t>87.6</w:t>
            </w:r>
          </w:p>
        </w:tc>
        <w:tc>
          <w:tcPr>
            <w:tcW w:type="dxa" w:w="7077"/>
          </w:tcPr>
          <w:p>
            <w:pPr>
              <w:spacing w:after="0"/>
              <w:jc w:val="left"/>
            </w:pPr>
            <w:r>
              <w:rPr>
                <w:sz w:val="16"/>
              </w:rPr>
              <w:t>Relatively High 4, Relatively Moderate 9, Relatively Low 5, Very Low 1</w:t>
            </w:r>
          </w:p>
        </w:tc>
      </w:tr>
      <w:tr>
        <w:trPr>
          <w:cantSplit/>
        </w:trPr>
        <w:tc>
          <w:tcPr>
            <w:tcW w:type="dxa" w:w="1884"/>
          </w:tcPr>
          <w:p>
            <w:pPr>
              <w:spacing w:after="0"/>
              <w:jc w:val="left"/>
            </w:pPr>
            <w:r>
              <w:rPr>
                <w:sz w:val="16"/>
              </w:rPr>
              <w:t>Landslide</w:t>
            </w:r>
          </w:p>
        </w:tc>
        <w:tc>
          <w:tcPr>
            <w:tcW w:type="dxa" w:w="1560"/>
          </w:tcPr>
          <w:p>
            <w:pPr>
              <w:spacing w:after="0"/>
              <w:jc w:val="right"/>
            </w:pPr>
            <w:r>
              <w:rPr>
                <w:sz w:val="16"/>
              </w:rPr>
              <w:t>19 of 19</w:t>
            </w:r>
          </w:p>
        </w:tc>
        <w:tc>
          <w:tcPr>
            <w:tcW w:type="dxa" w:w="1178"/>
          </w:tcPr>
          <w:p>
            <w:pPr>
              <w:spacing w:after="0"/>
              <w:jc w:val="right"/>
            </w:pPr>
            <w:r>
              <w:rPr>
                <w:sz w:val="16"/>
              </w:rPr>
              <w:t>15.3</w:t>
            </w:r>
          </w:p>
        </w:tc>
        <w:tc>
          <w:tcPr>
            <w:tcW w:type="dxa" w:w="1235"/>
          </w:tcPr>
          <w:p>
            <w:pPr>
              <w:spacing w:after="0"/>
              <w:jc w:val="right"/>
            </w:pPr>
            <w:r>
              <w:rPr>
                <w:sz w:val="16"/>
              </w:rPr>
              <w:t>54.1</w:t>
            </w:r>
          </w:p>
        </w:tc>
        <w:tc>
          <w:tcPr>
            <w:tcW w:type="dxa" w:w="1178"/>
          </w:tcPr>
          <w:p>
            <w:pPr>
              <w:spacing w:after="0"/>
              <w:jc w:val="right"/>
            </w:pPr>
            <w:r>
              <w:rPr>
                <w:sz w:val="16"/>
              </w:rPr>
              <w:t>87.3</w:t>
            </w:r>
          </w:p>
        </w:tc>
        <w:tc>
          <w:tcPr>
            <w:tcW w:type="dxa" w:w="7077"/>
          </w:tcPr>
          <w:p>
            <w:pPr>
              <w:spacing w:after="0"/>
              <w:jc w:val="left"/>
            </w:pPr>
            <w:r>
              <w:rPr>
                <w:sz w:val="16"/>
              </w:rPr>
              <w:t>Relatively Low 3, Very Low 16</w:t>
            </w:r>
          </w:p>
        </w:tc>
      </w:tr>
      <w:tr>
        <w:trPr>
          <w:cantSplit/>
        </w:trPr>
        <w:tc>
          <w:tcPr>
            <w:tcW w:type="dxa" w:w="1884"/>
          </w:tcPr>
          <w:p>
            <w:pPr>
              <w:spacing w:after="0"/>
              <w:jc w:val="left"/>
            </w:pPr>
            <w:r>
              <w:rPr>
                <w:sz w:val="16"/>
              </w:rPr>
              <w:t>Lightning</w:t>
            </w:r>
          </w:p>
        </w:tc>
        <w:tc>
          <w:tcPr>
            <w:tcW w:type="dxa" w:w="1560"/>
          </w:tcPr>
          <w:p>
            <w:pPr>
              <w:spacing w:after="0"/>
              <w:jc w:val="right"/>
            </w:pPr>
            <w:r>
              <w:rPr>
                <w:sz w:val="16"/>
              </w:rPr>
              <w:t>19 of 19</w:t>
            </w:r>
          </w:p>
        </w:tc>
        <w:tc>
          <w:tcPr>
            <w:tcW w:type="dxa" w:w="1178"/>
          </w:tcPr>
          <w:p>
            <w:pPr>
              <w:spacing w:after="0"/>
              <w:jc w:val="right"/>
            </w:pPr>
            <w:r>
              <w:rPr>
                <w:sz w:val="16"/>
              </w:rPr>
              <w:t>51.2</w:t>
            </w:r>
          </w:p>
        </w:tc>
        <w:tc>
          <w:tcPr>
            <w:tcW w:type="dxa" w:w="1235"/>
          </w:tcPr>
          <w:p>
            <w:pPr>
              <w:spacing w:after="0"/>
              <w:jc w:val="right"/>
            </w:pPr>
            <w:r>
              <w:rPr>
                <w:sz w:val="16"/>
              </w:rPr>
              <w:t>70.4</w:t>
            </w:r>
          </w:p>
        </w:tc>
        <w:tc>
          <w:tcPr>
            <w:tcW w:type="dxa" w:w="1178"/>
          </w:tcPr>
          <w:p>
            <w:pPr>
              <w:spacing w:after="0"/>
              <w:jc w:val="right"/>
            </w:pPr>
            <w:r>
              <w:rPr>
                <w:sz w:val="16"/>
              </w:rPr>
              <w:t>86.7</w:t>
            </w:r>
          </w:p>
        </w:tc>
        <w:tc>
          <w:tcPr>
            <w:tcW w:type="dxa" w:w="7077"/>
          </w:tcPr>
          <w:p>
            <w:pPr>
              <w:spacing w:after="0"/>
              <w:jc w:val="left"/>
            </w:pPr>
            <w:r>
              <w:rPr>
                <w:sz w:val="16"/>
              </w:rPr>
              <w:t>Relatively High 7, Relatively Moderate 12</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19 of 19</w:t>
            </w:r>
          </w:p>
        </w:tc>
        <w:tc>
          <w:tcPr>
            <w:tcW w:type="dxa" w:w="1178"/>
          </w:tcPr>
          <w:p>
            <w:pPr>
              <w:spacing w:after="0"/>
              <w:jc w:val="right"/>
            </w:pPr>
            <w:r>
              <w:rPr>
                <w:sz w:val="16"/>
              </w:rPr>
              <w:t>50.7</w:t>
            </w:r>
          </w:p>
        </w:tc>
        <w:tc>
          <w:tcPr>
            <w:tcW w:type="dxa" w:w="1235"/>
          </w:tcPr>
          <w:p>
            <w:pPr>
              <w:spacing w:after="0"/>
              <w:jc w:val="right"/>
            </w:pPr>
            <w:r>
              <w:rPr>
                <w:sz w:val="16"/>
              </w:rPr>
              <w:t>75.6</w:t>
            </w:r>
          </w:p>
        </w:tc>
        <w:tc>
          <w:tcPr>
            <w:tcW w:type="dxa" w:w="1178"/>
          </w:tcPr>
          <w:p>
            <w:pPr>
              <w:spacing w:after="0"/>
              <w:jc w:val="right"/>
            </w:pPr>
            <w:r>
              <w:rPr>
                <w:sz w:val="16"/>
              </w:rPr>
              <w:t>85.7</w:t>
            </w:r>
          </w:p>
        </w:tc>
        <w:tc>
          <w:tcPr>
            <w:tcW w:type="dxa" w:w="7077"/>
          </w:tcPr>
          <w:p>
            <w:pPr>
              <w:spacing w:after="0"/>
              <w:jc w:val="left"/>
            </w:pPr>
            <w:r>
              <w:rPr>
                <w:sz w:val="16"/>
              </w:rPr>
              <w:t>Relatively High 4, Relatively Moderate 13, Relatively Low 2</w:t>
            </w:r>
          </w:p>
        </w:tc>
      </w:tr>
      <w:tr>
        <w:trPr>
          <w:cantSplit/>
        </w:trPr>
        <w:tc>
          <w:tcPr>
            <w:tcW w:type="dxa" w:w="1884"/>
          </w:tcPr>
          <w:p>
            <w:pPr>
              <w:spacing w:after="0"/>
              <w:jc w:val="left"/>
            </w:pPr>
            <w:r>
              <w:rPr>
                <w:sz w:val="16"/>
              </w:rPr>
              <w:t>Tornado</w:t>
            </w:r>
          </w:p>
        </w:tc>
        <w:tc>
          <w:tcPr>
            <w:tcW w:type="dxa" w:w="1560"/>
          </w:tcPr>
          <w:p>
            <w:pPr>
              <w:spacing w:after="0"/>
              <w:jc w:val="right"/>
            </w:pPr>
            <w:r>
              <w:rPr>
                <w:sz w:val="16"/>
              </w:rPr>
              <w:t>19 of 19</w:t>
            </w:r>
          </w:p>
        </w:tc>
        <w:tc>
          <w:tcPr>
            <w:tcW w:type="dxa" w:w="1178"/>
          </w:tcPr>
          <w:p>
            <w:pPr>
              <w:spacing w:after="0"/>
              <w:jc w:val="right"/>
            </w:pPr>
            <w:r>
              <w:rPr>
                <w:sz w:val="16"/>
              </w:rPr>
              <w:t>55.4</w:t>
            </w:r>
          </w:p>
        </w:tc>
        <w:tc>
          <w:tcPr>
            <w:tcW w:type="dxa" w:w="1235"/>
          </w:tcPr>
          <w:p>
            <w:pPr>
              <w:spacing w:after="0"/>
              <w:jc w:val="right"/>
            </w:pPr>
            <w:r>
              <w:rPr>
                <w:sz w:val="16"/>
              </w:rPr>
              <w:t>73.7</w:t>
            </w:r>
          </w:p>
        </w:tc>
        <w:tc>
          <w:tcPr>
            <w:tcW w:type="dxa" w:w="1178"/>
          </w:tcPr>
          <w:p>
            <w:pPr>
              <w:spacing w:after="0"/>
              <w:jc w:val="right"/>
            </w:pPr>
            <w:r>
              <w:rPr>
                <w:sz w:val="16"/>
              </w:rPr>
              <w:t>88.5</w:t>
            </w:r>
          </w:p>
        </w:tc>
        <w:tc>
          <w:tcPr>
            <w:tcW w:type="dxa" w:w="7077"/>
          </w:tcPr>
          <w:p>
            <w:pPr>
              <w:spacing w:after="0"/>
              <w:jc w:val="left"/>
            </w:pPr>
            <w:r>
              <w:rPr>
                <w:sz w:val="16"/>
              </w:rPr>
              <w:t>Relatively High 9, Relatively Moderate 10</w:t>
            </w:r>
          </w:p>
        </w:tc>
      </w:tr>
      <w:tr>
        <w:trPr>
          <w:cantSplit/>
        </w:trPr>
        <w:tc>
          <w:tcPr>
            <w:tcW w:type="dxa" w:w="1884"/>
          </w:tcPr>
          <w:p>
            <w:pPr>
              <w:spacing w:after="0"/>
              <w:jc w:val="left"/>
            </w:pPr>
            <w:r>
              <w:rPr>
                <w:sz w:val="16"/>
              </w:rPr>
              <w:t>Tsunami</w:t>
            </w:r>
          </w:p>
        </w:tc>
        <w:tc>
          <w:tcPr>
            <w:tcW w:type="dxa" w:w="1560"/>
          </w:tcPr>
          <w:p>
            <w:pPr>
              <w:spacing w:after="0"/>
              <w:jc w:val="right"/>
            </w:pPr>
            <w:r>
              <w:rPr>
                <w:sz w:val="16"/>
              </w:rPr>
              <w:t>0 of 19</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Insufficient Data 19</w:t>
            </w:r>
          </w:p>
        </w:tc>
      </w:tr>
      <w:tr>
        <w:trPr>
          <w:cantSplit/>
        </w:trPr>
        <w:tc>
          <w:tcPr>
            <w:tcW w:type="dxa" w:w="1884"/>
          </w:tcPr>
          <w:p>
            <w:pPr>
              <w:spacing w:after="0"/>
              <w:jc w:val="left"/>
            </w:pPr>
            <w:r>
              <w:rPr>
                <w:sz w:val="16"/>
              </w:rPr>
              <w:t>Wildfire</w:t>
            </w:r>
          </w:p>
        </w:tc>
        <w:tc>
          <w:tcPr>
            <w:tcW w:type="dxa" w:w="1560"/>
          </w:tcPr>
          <w:p>
            <w:pPr>
              <w:spacing w:after="0"/>
              <w:jc w:val="right"/>
            </w:pPr>
            <w:r>
              <w:rPr>
                <w:sz w:val="16"/>
              </w:rPr>
              <w:t>19 of 19</w:t>
            </w:r>
          </w:p>
        </w:tc>
        <w:tc>
          <w:tcPr>
            <w:tcW w:type="dxa" w:w="1178"/>
          </w:tcPr>
          <w:p>
            <w:pPr>
              <w:spacing w:after="0"/>
              <w:jc w:val="right"/>
            </w:pPr>
            <w:r>
              <w:rPr>
                <w:sz w:val="16"/>
              </w:rPr>
              <w:t>22.3</w:t>
            </w:r>
          </w:p>
        </w:tc>
        <w:tc>
          <w:tcPr>
            <w:tcW w:type="dxa" w:w="1235"/>
          </w:tcPr>
          <w:p>
            <w:pPr>
              <w:spacing w:after="0"/>
              <w:jc w:val="right"/>
            </w:pPr>
            <w:r>
              <w:rPr>
                <w:sz w:val="16"/>
              </w:rPr>
              <w:t>54.9</w:t>
            </w:r>
          </w:p>
        </w:tc>
        <w:tc>
          <w:tcPr>
            <w:tcW w:type="dxa" w:w="1178"/>
          </w:tcPr>
          <w:p>
            <w:pPr>
              <w:spacing w:after="0"/>
              <w:jc w:val="right"/>
            </w:pPr>
            <w:r>
              <w:rPr>
                <w:sz w:val="16"/>
              </w:rPr>
              <w:t>68.6</w:t>
            </w:r>
          </w:p>
        </w:tc>
        <w:tc>
          <w:tcPr>
            <w:tcW w:type="dxa" w:w="7077"/>
          </w:tcPr>
          <w:p>
            <w:pPr>
              <w:spacing w:after="0"/>
              <w:jc w:val="left"/>
            </w:pPr>
            <w:r>
              <w:rPr>
                <w:sz w:val="16"/>
              </w:rPr>
              <w:t>Very Low 19</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19 of 19</w:t>
            </w:r>
          </w:p>
        </w:tc>
        <w:tc>
          <w:tcPr>
            <w:tcW w:type="dxa" w:w="1178"/>
          </w:tcPr>
          <w:p>
            <w:pPr>
              <w:spacing w:after="0"/>
              <w:jc w:val="right"/>
            </w:pPr>
            <w:r>
              <w:rPr>
                <w:sz w:val="16"/>
              </w:rPr>
              <w:t>51.9</w:t>
            </w:r>
          </w:p>
        </w:tc>
        <w:tc>
          <w:tcPr>
            <w:tcW w:type="dxa" w:w="1235"/>
          </w:tcPr>
          <w:p>
            <w:pPr>
              <w:spacing w:after="0"/>
              <w:jc w:val="right"/>
            </w:pPr>
            <w:r>
              <w:rPr>
                <w:sz w:val="16"/>
              </w:rPr>
              <w:t>67.0</w:t>
            </w:r>
          </w:p>
        </w:tc>
        <w:tc>
          <w:tcPr>
            <w:tcW w:type="dxa" w:w="1178"/>
          </w:tcPr>
          <w:p>
            <w:pPr>
              <w:spacing w:after="0"/>
              <w:jc w:val="right"/>
            </w:pPr>
            <w:r>
              <w:rPr>
                <w:sz w:val="16"/>
              </w:rPr>
              <w:t>78.9</w:t>
            </w:r>
          </w:p>
        </w:tc>
        <w:tc>
          <w:tcPr>
            <w:tcW w:type="dxa" w:w="7077"/>
          </w:tcPr>
          <w:p>
            <w:pPr>
              <w:spacing w:after="0"/>
              <w:jc w:val="left"/>
            </w:pPr>
            <w:r>
              <w:rPr>
                <w:sz w:val="16"/>
              </w:rPr>
              <w:t>Relatively High 1, Relatively Moderate 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3"/>
        <w:gridCol w:w="774"/>
        <w:gridCol w:w="2662"/>
        <w:gridCol w:w="2122"/>
        <w:gridCol w:w="2194"/>
        <w:gridCol w:w="2392"/>
        <w:gridCol w:w="2295"/>
      </w:tblGrid>
      <w:tr>
        <w:trPr>
          <w:cantSplit/>
          <w:tblHeader/>
        </w:trPr>
        <w:tc>
          <w:tcPr>
            <w:tcW w:type="dxa" w:w="1673"/>
            <w:shd w:val="clear" w:color="auto" w:fill="E8E8E8"/>
          </w:tcPr>
          <w:p>
            <w:pPr>
              <w:spacing w:after="0"/>
              <w:jc w:val="left"/>
            </w:pPr>
            <w:r>
              <w:rPr>
                <w:b/>
                <w:sz w:val="16"/>
              </w:rPr>
              <w:t>Jurisdiction</w:t>
            </w:r>
          </w:p>
        </w:tc>
        <w:tc>
          <w:tcPr>
            <w:tcW w:type="dxa" w:w="774"/>
            <w:shd w:val="clear" w:color="auto" w:fill="E8E8E8"/>
          </w:tcPr>
          <w:p>
            <w:pPr>
              <w:spacing w:after="0"/>
              <w:jc w:val="left"/>
            </w:pPr>
            <w:r>
              <w:rPr>
                <w:b/>
                <w:sz w:val="16"/>
              </w:rPr>
              <w:t>Type</w:t>
            </w:r>
          </w:p>
        </w:tc>
        <w:tc>
          <w:tcPr>
            <w:tcW w:type="dxa" w:w="2662"/>
            <w:shd w:val="clear" w:color="auto" w:fill="E8E8E8"/>
          </w:tcPr>
          <w:p>
            <w:pPr>
              <w:spacing w:after="0"/>
              <w:jc w:val="left"/>
            </w:pPr>
            <w:r>
              <w:rPr>
                <w:b/>
                <w:sz w:val="16"/>
              </w:rPr>
              <w:t>Plan status</w:t>
            </w:r>
          </w:p>
        </w:tc>
        <w:tc>
          <w:tcPr>
            <w:tcW w:type="dxa" w:w="21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95"/>
            <w:shd w:val="clear" w:color="auto" w:fill="E8E8E8"/>
          </w:tcPr>
          <w:p>
            <w:pPr>
              <w:spacing w:after="0"/>
              <w:jc w:val="left"/>
            </w:pPr>
            <w:r>
              <w:rPr>
                <w:b/>
                <w:sz w:val="16"/>
              </w:rPr>
              <w:t>Notes</w:t>
            </w:r>
          </w:p>
        </w:tc>
      </w:tr>
      <w:tr>
        <w:trPr>
          <w:cantSplit/>
        </w:trPr>
        <w:tc>
          <w:tcPr>
            <w:tcW w:type="dxa" w:w="1673"/>
          </w:tcPr>
          <w:p>
            <w:pPr>
              <w:spacing w:after="0"/>
              <w:jc w:val="left"/>
            </w:pPr>
            <w:r>
              <w:rPr>
                <w:sz w:val="16"/>
              </w:rPr>
              <w:t>Manitowoc County</w:t>
            </w:r>
          </w:p>
        </w:tc>
        <w:tc>
          <w:tcPr>
            <w:tcW w:type="dxa" w:w="774"/>
          </w:tcPr>
          <w:p>
            <w:pPr>
              <w:spacing w:after="0"/>
              <w:jc w:val="left"/>
            </w:pPr>
            <w:r>
              <w:rPr>
                <w:sz w:val="16"/>
              </w:rPr>
              <w:t>County</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2392"/>
          </w:tcPr>
          <w:p>
            <w:pPr>
              <w:spacing w:after="0"/>
              <w:jc w:val="right"/>
            </w:pPr>
            <w:r>
              <w:rPr>
                <w:sz w:val="16"/>
              </w:rPr>
              <w:t>0 total; 0 since its plan</w:t>
            </w:r>
          </w:p>
        </w:tc>
        <w:tc>
          <w:tcPr>
            <w:tcW w:type="dxa" w:w="2295"/>
          </w:tcPr>
          <w:p>
            <w:pPr>
              <w:spacing w:after="0"/>
              <w:jc w:val="left"/>
            </w:pPr>
          </w:p>
        </w:tc>
      </w:tr>
      <w:tr>
        <w:trPr>
          <w:cantSplit/>
        </w:trPr>
        <w:tc>
          <w:tcPr>
            <w:tcW w:type="dxa" w:w="1673"/>
          </w:tcPr>
          <w:p>
            <w:pPr>
              <w:spacing w:after="0"/>
              <w:jc w:val="left"/>
            </w:pPr>
            <w:r>
              <w:rPr>
                <w:sz w:val="16"/>
              </w:rPr>
              <w:t>Cleveland village</w:t>
            </w:r>
          </w:p>
        </w:tc>
        <w:tc>
          <w:tcPr>
            <w:tcW w:type="dxa" w:w="774"/>
          </w:tcPr>
          <w:p>
            <w:pPr>
              <w:spacing w:after="0"/>
              <w:jc w:val="left"/>
            </w:pPr>
            <w:r>
              <w:rPr>
                <w:sz w:val="16"/>
              </w:rPr>
              <w:t>Village</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$1,149</w:t>
            </w:r>
          </w:p>
        </w:tc>
        <w:tc>
          <w:tcPr>
            <w:tcW w:type="dxa" w:w="2392"/>
          </w:tcPr>
          <w:p>
            <w:pPr>
              <w:spacing w:after="0"/>
              <w:jc w:val="right"/>
            </w:pPr>
            <w:r>
              <w:rPr>
                <w:sz w:val="16"/>
              </w:rPr>
              <w:t>8 total; 0 since its plan</w:t>
            </w:r>
          </w:p>
        </w:tc>
        <w:tc>
          <w:tcPr>
            <w:tcW w:type="dxa" w:w="2295"/>
          </w:tcPr>
          <w:p>
            <w:pPr>
              <w:spacing w:after="0"/>
              <w:jc w:val="left"/>
            </w:pPr>
          </w:p>
        </w:tc>
      </w:tr>
      <w:tr>
        <w:trPr>
          <w:cantSplit/>
        </w:trPr>
        <w:tc>
          <w:tcPr>
            <w:tcW w:type="dxa" w:w="1673"/>
          </w:tcPr>
          <w:p>
            <w:pPr>
              <w:spacing w:after="0"/>
              <w:jc w:val="left"/>
            </w:pPr>
            <w:r>
              <w:rPr>
                <w:sz w:val="16"/>
              </w:rPr>
              <w:t>Francis Creek village</w:t>
            </w:r>
          </w:p>
        </w:tc>
        <w:tc>
          <w:tcPr>
            <w:tcW w:type="dxa" w:w="774"/>
          </w:tcPr>
          <w:p>
            <w:pPr>
              <w:spacing w:after="0"/>
              <w:jc w:val="left"/>
            </w:pPr>
            <w:r>
              <w:rPr>
                <w:sz w:val="16"/>
              </w:rPr>
              <w:t>Village</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$1,397.63</w:t>
            </w:r>
          </w:p>
        </w:tc>
        <w:tc>
          <w:tcPr>
            <w:tcW w:type="dxa" w:w="2392"/>
          </w:tcPr>
          <w:p>
            <w:pPr>
              <w:spacing w:after="0"/>
              <w:jc w:val="right"/>
            </w:pPr>
            <w:r>
              <w:rPr>
                <w:sz w:val="16"/>
              </w:rPr>
              <w:t>2 total; 0 since its plan</w:t>
            </w:r>
          </w:p>
        </w:tc>
        <w:tc>
          <w:tcPr>
            <w:tcW w:type="dxa" w:w="2295"/>
          </w:tcPr>
          <w:p>
            <w:pPr>
              <w:spacing w:after="0"/>
              <w:jc w:val="left"/>
            </w:pPr>
          </w:p>
        </w:tc>
      </w:tr>
      <w:tr>
        <w:trPr>
          <w:cantSplit/>
        </w:trPr>
        <w:tc>
          <w:tcPr>
            <w:tcW w:type="dxa" w:w="1673"/>
          </w:tcPr>
          <w:p>
            <w:pPr>
              <w:spacing w:after="0"/>
              <w:jc w:val="left"/>
            </w:pPr>
            <w:r>
              <w:rPr>
                <w:sz w:val="16"/>
              </w:rPr>
              <w:t>Kellnersville village</w:t>
            </w:r>
          </w:p>
        </w:tc>
        <w:tc>
          <w:tcPr>
            <w:tcW w:type="dxa" w:w="774"/>
          </w:tcPr>
          <w:p>
            <w:pPr>
              <w:spacing w:after="0"/>
              <w:jc w:val="left"/>
            </w:pPr>
            <w:r>
              <w:rPr>
                <w:sz w:val="16"/>
              </w:rPr>
              <w:t>Village</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2392"/>
          </w:tcPr>
          <w:p>
            <w:pPr>
              <w:spacing w:after="0"/>
              <w:jc w:val="right"/>
            </w:pPr>
            <w:r>
              <w:rPr>
                <w:sz w:val="16"/>
              </w:rPr>
              <w:t>1 total; 0 since its plan</w:t>
            </w:r>
          </w:p>
        </w:tc>
        <w:tc>
          <w:tcPr>
            <w:tcW w:type="dxa" w:w="2295"/>
          </w:tcPr>
          <w:p>
            <w:pPr>
              <w:spacing w:after="0"/>
              <w:jc w:val="left"/>
            </w:pPr>
          </w:p>
        </w:tc>
      </w:tr>
      <w:tr>
        <w:trPr>
          <w:cantSplit/>
        </w:trPr>
        <w:tc>
          <w:tcPr>
            <w:tcW w:type="dxa" w:w="1673"/>
          </w:tcPr>
          <w:p>
            <w:pPr>
              <w:spacing w:after="0"/>
              <w:jc w:val="left"/>
            </w:pPr>
            <w:r>
              <w:rPr>
                <w:sz w:val="16"/>
              </w:rPr>
              <w:t>Kiel city</w:t>
            </w:r>
          </w:p>
        </w:tc>
        <w:tc>
          <w:tcPr>
            <w:tcW w:type="dxa" w:w="774"/>
          </w:tcPr>
          <w:p>
            <w:pPr>
              <w:spacing w:after="0"/>
              <w:jc w:val="left"/>
            </w:pPr>
            <w:r>
              <w:rPr>
                <w:sz w:val="16"/>
              </w:rPr>
              <w:t>City</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$2,476.85</w:t>
            </w:r>
          </w:p>
        </w:tc>
        <w:tc>
          <w:tcPr>
            <w:tcW w:type="dxa" w:w="2392"/>
          </w:tcPr>
          <w:p>
            <w:pPr>
              <w:spacing w:after="0"/>
              <w:jc w:val="right"/>
            </w:pPr>
            <w:r>
              <w:rPr>
                <w:sz w:val="16"/>
              </w:rPr>
              <w:t>17 total; 1 since its plan</w:t>
            </w:r>
          </w:p>
        </w:tc>
        <w:tc>
          <w:tcPr>
            <w:tcW w:type="dxa" w:w="2295"/>
          </w:tcPr>
          <w:p>
            <w:pPr>
              <w:spacing w:after="0"/>
              <w:jc w:val="left"/>
            </w:pPr>
            <w:r>
              <w:rPr>
                <w:sz w:val="16"/>
              </w:rPr>
              <w:t>Also approved under plan 102339 (Calumet County, expires 2027-06-16). FEMA's plan status map shows one plan per jurisdiction and may show one of these; this packet uses the approved plan that expires last.</w:t>
            </w:r>
          </w:p>
        </w:tc>
      </w:tr>
      <w:tr>
        <w:trPr>
          <w:cantSplit/>
        </w:trPr>
        <w:tc>
          <w:tcPr>
            <w:tcW w:type="dxa" w:w="1673"/>
          </w:tcPr>
          <w:p>
            <w:pPr>
              <w:spacing w:after="0"/>
              <w:jc w:val="left"/>
            </w:pPr>
            <w:r>
              <w:rPr>
                <w:sz w:val="16"/>
              </w:rPr>
              <w:t>Manitowoc city</w:t>
            </w:r>
          </w:p>
        </w:tc>
        <w:tc>
          <w:tcPr>
            <w:tcW w:type="dxa" w:w="774"/>
          </w:tcPr>
          <w:p>
            <w:pPr>
              <w:spacing w:after="0"/>
              <w:jc w:val="left"/>
            </w:pPr>
            <w:r>
              <w:rPr>
                <w:sz w:val="16"/>
              </w:rPr>
              <w:t>City</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$47,979.90</w:t>
            </w:r>
          </w:p>
        </w:tc>
        <w:tc>
          <w:tcPr>
            <w:tcW w:type="dxa" w:w="2392"/>
          </w:tcPr>
          <w:p>
            <w:pPr>
              <w:spacing w:after="0"/>
              <w:jc w:val="right"/>
            </w:pPr>
            <w:r>
              <w:rPr>
                <w:sz w:val="16"/>
              </w:rPr>
              <w:t>48 total; 1 since its plan</w:t>
            </w:r>
          </w:p>
        </w:tc>
        <w:tc>
          <w:tcPr>
            <w:tcW w:type="dxa" w:w="2295"/>
          </w:tcPr>
          <w:p>
            <w:pPr>
              <w:spacing w:after="0"/>
              <w:jc w:val="left"/>
            </w:pPr>
          </w:p>
        </w:tc>
      </w:tr>
      <w:tr>
        <w:trPr>
          <w:cantSplit/>
        </w:trPr>
        <w:tc>
          <w:tcPr>
            <w:tcW w:type="dxa" w:w="1673"/>
          </w:tcPr>
          <w:p>
            <w:pPr>
              <w:spacing w:after="0"/>
              <w:jc w:val="left"/>
            </w:pPr>
            <w:r>
              <w:rPr>
                <w:sz w:val="16"/>
              </w:rPr>
              <w:t>Maribel village</w:t>
            </w:r>
          </w:p>
        </w:tc>
        <w:tc>
          <w:tcPr>
            <w:tcW w:type="dxa" w:w="774"/>
          </w:tcPr>
          <w:p>
            <w:pPr>
              <w:spacing w:after="0"/>
              <w:jc w:val="left"/>
            </w:pPr>
            <w:r>
              <w:rPr>
                <w:sz w:val="16"/>
              </w:rPr>
              <w:t>Village</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2392"/>
          </w:tcPr>
          <w:p>
            <w:pPr>
              <w:spacing w:after="0"/>
              <w:jc w:val="right"/>
            </w:pPr>
            <w:r>
              <w:rPr>
                <w:sz w:val="16"/>
              </w:rPr>
              <w:t>7 total; 0 since its plan</w:t>
            </w:r>
          </w:p>
        </w:tc>
        <w:tc>
          <w:tcPr>
            <w:tcW w:type="dxa" w:w="2295"/>
          </w:tcPr>
          <w:p>
            <w:pPr>
              <w:spacing w:after="0"/>
              <w:jc w:val="left"/>
            </w:pPr>
          </w:p>
        </w:tc>
      </w:tr>
      <w:tr>
        <w:trPr>
          <w:cantSplit/>
        </w:trPr>
        <w:tc>
          <w:tcPr>
            <w:tcW w:type="dxa" w:w="1673"/>
          </w:tcPr>
          <w:p>
            <w:pPr>
              <w:spacing w:after="0"/>
              <w:jc w:val="left"/>
            </w:pPr>
            <w:r>
              <w:rPr>
                <w:sz w:val="16"/>
              </w:rPr>
              <w:t>Mishicot village</w:t>
            </w:r>
          </w:p>
        </w:tc>
        <w:tc>
          <w:tcPr>
            <w:tcW w:type="dxa" w:w="774"/>
          </w:tcPr>
          <w:p>
            <w:pPr>
              <w:spacing w:after="0"/>
              <w:jc w:val="left"/>
            </w:pPr>
            <w:r>
              <w:rPr>
                <w:sz w:val="16"/>
              </w:rPr>
              <w:t>Village</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$2,070.61</w:t>
            </w:r>
          </w:p>
        </w:tc>
        <w:tc>
          <w:tcPr>
            <w:tcW w:type="dxa" w:w="2392"/>
          </w:tcPr>
          <w:p>
            <w:pPr>
              <w:spacing w:after="0"/>
              <w:jc w:val="right"/>
            </w:pPr>
            <w:r>
              <w:rPr>
                <w:sz w:val="16"/>
              </w:rPr>
              <w:t>6 total; 0 since its plan</w:t>
            </w:r>
          </w:p>
        </w:tc>
        <w:tc>
          <w:tcPr>
            <w:tcW w:type="dxa" w:w="2295"/>
          </w:tcPr>
          <w:p>
            <w:pPr>
              <w:spacing w:after="0"/>
              <w:jc w:val="left"/>
            </w:pPr>
          </w:p>
        </w:tc>
      </w:tr>
      <w:tr>
        <w:trPr>
          <w:cantSplit/>
        </w:trPr>
        <w:tc>
          <w:tcPr>
            <w:tcW w:type="dxa" w:w="1673"/>
          </w:tcPr>
          <w:p>
            <w:pPr>
              <w:spacing w:after="0"/>
              <w:jc w:val="left"/>
            </w:pPr>
            <w:r>
              <w:rPr>
                <w:sz w:val="16"/>
              </w:rPr>
              <w:t>Reedsville village</w:t>
            </w:r>
          </w:p>
        </w:tc>
        <w:tc>
          <w:tcPr>
            <w:tcW w:type="dxa" w:w="774"/>
          </w:tcPr>
          <w:p>
            <w:pPr>
              <w:spacing w:after="0"/>
              <w:jc w:val="left"/>
            </w:pPr>
            <w:r>
              <w:rPr>
                <w:sz w:val="16"/>
              </w:rPr>
              <w:t>Village</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no Public Assistance recorded</w:t>
            </w:r>
          </w:p>
        </w:tc>
        <w:tc>
          <w:tcPr>
            <w:tcW w:type="dxa" w:w="2392"/>
          </w:tcPr>
          <w:p>
            <w:pPr>
              <w:spacing w:after="0"/>
              <w:jc w:val="right"/>
            </w:pPr>
            <w:r>
              <w:rPr>
                <w:sz w:val="16"/>
              </w:rPr>
              <w:t>13 total; 0 since its plan</w:t>
            </w:r>
          </w:p>
        </w:tc>
        <w:tc>
          <w:tcPr>
            <w:tcW w:type="dxa" w:w="2295"/>
          </w:tcPr>
          <w:p>
            <w:pPr>
              <w:spacing w:after="0"/>
              <w:jc w:val="left"/>
            </w:pPr>
          </w:p>
        </w:tc>
      </w:tr>
      <w:tr>
        <w:trPr>
          <w:cantSplit/>
        </w:trPr>
        <w:tc>
          <w:tcPr>
            <w:tcW w:type="dxa" w:w="1673"/>
          </w:tcPr>
          <w:p>
            <w:pPr>
              <w:spacing w:after="0"/>
              <w:jc w:val="left"/>
            </w:pPr>
            <w:r>
              <w:rPr>
                <w:sz w:val="16"/>
              </w:rPr>
              <w:t>St. Nazianz village</w:t>
            </w:r>
          </w:p>
        </w:tc>
        <w:tc>
          <w:tcPr>
            <w:tcW w:type="dxa" w:w="774"/>
          </w:tcPr>
          <w:p>
            <w:pPr>
              <w:spacing w:after="0"/>
              <w:jc w:val="left"/>
            </w:pPr>
            <w:r>
              <w:rPr>
                <w:sz w:val="16"/>
              </w:rPr>
              <w:t>Village</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$1,923.75</w:t>
            </w:r>
          </w:p>
        </w:tc>
        <w:tc>
          <w:tcPr>
            <w:tcW w:type="dxa" w:w="2392"/>
          </w:tcPr>
          <w:p>
            <w:pPr>
              <w:spacing w:after="0"/>
              <w:jc w:val="right"/>
            </w:pPr>
            <w:r>
              <w:rPr>
                <w:sz w:val="16"/>
              </w:rPr>
              <w:t>8 total; 0 since its plan</w:t>
            </w:r>
          </w:p>
        </w:tc>
        <w:tc>
          <w:tcPr>
            <w:tcW w:type="dxa" w:w="2295"/>
          </w:tcPr>
          <w:p>
            <w:pPr>
              <w:spacing w:after="0"/>
              <w:jc w:val="left"/>
            </w:pPr>
          </w:p>
        </w:tc>
      </w:tr>
      <w:tr>
        <w:trPr>
          <w:cantSplit/>
        </w:trPr>
        <w:tc>
          <w:tcPr>
            <w:tcW w:type="dxa" w:w="1673"/>
          </w:tcPr>
          <w:p>
            <w:pPr>
              <w:spacing w:after="0"/>
              <w:jc w:val="left"/>
            </w:pPr>
            <w:r>
              <w:rPr>
                <w:sz w:val="16"/>
              </w:rPr>
              <w:t>Two Rivers city</w:t>
            </w:r>
          </w:p>
        </w:tc>
        <w:tc>
          <w:tcPr>
            <w:tcW w:type="dxa" w:w="774"/>
          </w:tcPr>
          <w:p>
            <w:pPr>
              <w:spacing w:after="0"/>
              <w:jc w:val="left"/>
            </w:pPr>
            <w:r>
              <w:rPr>
                <w:sz w:val="16"/>
              </w:rPr>
              <w:t>City</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$31,070.85</w:t>
            </w:r>
          </w:p>
        </w:tc>
        <w:tc>
          <w:tcPr>
            <w:tcW w:type="dxa" w:w="2392"/>
          </w:tcPr>
          <w:p>
            <w:pPr>
              <w:spacing w:after="0"/>
              <w:jc w:val="right"/>
            </w:pPr>
            <w:r>
              <w:rPr>
                <w:sz w:val="16"/>
              </w:rPr>
              <w:t>17 total; 1 since its plan</w:t>
            </w:r>
          </w:p>
        </w:tc>
        <w:tc>
          <w:tcPr>
            <w:tcW w:type="dxa" w:w="2295"/>
          </w:tcPr>
          <w:p>
            <w:pPr>
              <w:spacing w:after="0"/>
              <w:jc w:val="left"/>
            </w:pPr>
          </w:p>
        </w:tc>
      </w:tr>
      <w:tr>
        <w:trPr>
          <w:cantSplit/>
        </w:trPr>
        <w:tc>
          <w:tcPr>
            <w:tcW w:type="dxa" w:w="1673"/>
          </w:tcPr>
          <w:p>
            <w:pPr>
              <w:spacing w:after="0"/>
              <w:jc w:val="left"/>
            </w:pPr>
            <w:r>
              <w:rPr>
                <w:sz w:val="16"/>
              </w:rPr>
              <w:t>Valders village</w:t>
            </w:r>
          </w:p>
        </w:tc>
        <w:tc>
          <w:tcPr>
            <w:tcW w:type="dxa" w:w="774"/>
          </w:tcPr>
          <w:p>
            <w:pPr>
              <w:spacing w:after="0"/>
              <w:jc w:val="left"/>
            </w:pPr>
            <w:r>
              <w:rPr>
                <w:sz w:val="16"/>
              </w:rPr>
              <w:t>Village</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$2,471.96</w:t>
            </w:r>
          </w:p>
        </w:tc>
        <w:tc>
          <w:tcPr>
            <w:tcW w:type="dxa" w:w="2392"/>
          </w:tcPr>
          <w:p>
            <w:pPr>
              <w:spacing w:after="0"/>
              <w:jc w:val="right"/>
            </w:pPr>
            <w:r>
              <w:rPr>
                <w:sz w:val="16"/>
              </w:rPr>
              <w:t>7 total; 0 since its plan</w:t>
            </w:r>
          </w:p>
        </w:tc>
        <w:tc>
          <w:tcPr>
            <w:tcW w:type="dxa" w:w="2295"/>
          </w:tcPr>
          <w:p>
            <w:pPr>
              <w:spacing w:after="0"/>
              <w:jc w:val="left"/>
            </w:pPr>
          </w:p>
        </w:tc>
      </w:tr>
      <w:tr>
        <w:trPr>
          <w:cantSplit/>
        </w:trPr>
        <w:tc>
          <w:tcPr>
            <w:tcW w:type="dxa" w:w="1673"/>
          </w:tcPr>
          <w:p>
            <w:pPr>
              <w:spacing w:after="0"/>
              <w:jc w:val="left"/>
            </w:pPr>
            <w:r>
              <w:rPr>
                <w:sz w:val="16"/>
              </w:rPr>
              <w:t>Whitelaw village</w:t>
            </w:r>
          </w:p>
        </w:tc>
        <w:tc>
          <w:tcPr>
            <w:tcW w:type="dxa" w:w="774"/>
          </w:tcPr>
          <w:p>
            <w:pPr>
              <w:spacing w:after="0"/>
              <w:jc w:val="left"/>
            </w:pPr>
            <w:r>
              <w:rPr>
                <w:sz w:val="16"/>
              </w:rPr>
              <w:t>Village</w:t>
            </w:r>
          </w:p>
        </w:tc>
        <w:tc>
          <w:tcPr>
            <w:tcW w:type="dxa" w:w="2662"/>
          </w:tcPr>
          <w:p>
            <w:pPr>
              <w:spacing w:after="0"/>
              <w:jc w:val="left"/>
            </w:pPr>
            <w:r>
              <w:rPr>
                <w:sz w:val="16"/>
              </w:rPr>
              <w:t>Approved, expires 2030-04-21</w:t>
            </w:r>
          </w:p>
        </w:tc>
        <w:tc>
          <w:tcPr>
            <w:tcW w:type="dxa" w:w="2122"/>
          </w:tcPr>
          <w:p>
            <w:pPr>
              <w:spacing w:after="0"/>
              <w:jc w:val="right"/>
            </w:pPr>
            <w:r>
              <w:rPr>
                <w:sz w:val="16"/>
              </w:rPr>
              <w:t>FMA RL 0, SRL 0; any 0</w:t>
            </w:r>
          </w:p>
        </w:tc>
        <w:tc>
          <w:tcPr>
            <w:tcW w:type="dxa" w:w="2194"/>
          </w:tcPr>
          <w:p>
            <w:pPr>
              <w:spacing w:after="0"/>
              <w:jc w:val="right"/>
            </w:pPr>
            <w:r>
              <w:rPr>
                <w:sz w:val="16"/>
              </w:rPr>
              <w:t>$1,093.70</w:t>
            </w:r>
          </w:p>
        </w:tc>
        <w:tc>
          <w:tcPr>
            <w:tcW w:type="dxa" w:w="2392"/>
          </w:tcPr>
          <w:p>
            <w:pPr>
              <w:spacing w:after="0"/>
              <w:jc w:val="right"/>
            </w:pPr>
            <w:r>
              <w:rPr>
                <w:sz w:val="16"/>
              </w:rPr>
              <w:t>6 total; 0 since its plan</w:t>
            </w:r>
          </w:p>
        </w:tc>
        <w:tc>
          <w:tcPr>
            <w:tcW w:type="dxa" w:w="2295"/>
          </w:tcPr>
          <w:p>
            <w:pPr>
              <w:spacing w:after="0"/>
              <w:jc w:val="left"/>
            </w:pPr>
          </w:p>
        </w:tc>
      </w:tr>
      <w:tr>
        <w:trPr>
          <w:cantSplit/>
        </w:trPr>
        <w:tc>
          <w:tcPr>
            <w:tcW w:type="dxa" w:w="1673"/>
          </w:tcPr>
          <w:p>
            <w:pPr>
              <w:spacing w:after="0"/>
              <w:jc w:val="left"/>
            </w:pPr>
            <w:r>
              <w:rPr>
                <w:sz w:val="16"/>
              </w:rPr>
              <w:t>Maple Grove town</w:t>
            </w:r>
          </w:p>
        </w:tc>
        <w:tc>
          <w:tcPr>
            <w:tcW w:type="dxa" w:w="774"/>
          </w:tcPr>
          <w:p>
            <w:pPr>
              <w:spacing w:after="0"/>
              <w:jc w:val="left"/>
            </w:pPr>
            <w:r>
              <w:rPr>
                <w:sz w:val="16"/>
              </w:rPr>
              <w:t>Town</w:t>
            </w:r>
          </w:p>
        </w:tc>
        <w:tc>
          <w:tcPr>
            <w:tcW w:type="dxa" w:w="2662"/>
          </w:tcPr>
          <w:p>
            <w:pPr>
              <w:spacing w:after="0"/>
              <w:jc w:val="left"/>
            </w:pPr>
            <w:r>
              <w:rPr>
                <w:sz w:val="16"/>
              </w:rPr>
              <w:t>Approved, expires 2030-04-21</w:t>
            </w:r>
          </w:p>
        </w:tc>
        <w:tc>
          <w:tcPr>
            <w:tcW w:type="dxa" w:w="2122"/>
          </w:tcPr>
          <w:p>
            <w:pPr>
              <w:spacing w:after="0"/>
              <w:jc w:val="right"/>
            </w:pPr>
          </w:p>
        </w:tc>
        <w:tc>
          <w:tcPr>
            <w:tcW w:type="dxa" w:w="2194"/>
          </w:tcPr>
          <w:p>
            <w:pPr>
              <w:spacing w:after="0"/>
              <w:jc w:val="right"/>
            </w:pPr>
            <w:r>
              <w:rPr>
                <w:sz w:val="16"/>
              </w:rPr>
              <w:t>$1,930.50</w:t>
            </w:r>
          </w:p>
        </w:tc>
        <w:tc>
          <w:tcPr>
            <w:tcW w:type="dxa" w:w="2392"/>
          </w:tcPr>
          <w:p>
            <w:pPr>
              <w:spacing w:after="0"/>
              <w:jc w:val="right"/>
            </w:pPr>
            <w:r>
              <w:rPr>
                <w:sz w:val="16"/>
              </w:rPr>
              <w:t>2 total; 0 since its plan</w:t>
            </w:r>
          </w:p>
        </w:tc>
        <w:tc>
          <w:tcPr>
            <w:tcW w:type="dxa" w:w="2295"/>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09"/>
        <w:gridCol w:w="1047"/>
        <w:gridCol w:w="1176"/>
        <w:gridCol w:w="1079"/>
        <w:gridCol w:w="1245"/>
        <w:gridCol w:w="14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2025-04-22</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$2,455,242,217</w:t>
            </w:r>
          </w:p>
        </w:tc>
        <w:tc>
          <w:tcPr>
            <w:tcW w:type="dxa" w:w="1215"/>
          </w:tcPr>
          <w:p>
            <w:pPr>
              <w:spacing w:after="0"/>
              <w:jc w:val="right"/>
            </w:pPr>
            <w:r>
              <w:rPr>
                <w:sz w:val="16"/>
              </w:rPr>
              <w:t>n/a</w:t>
            </w:r>
          </w:p>
        </w:tc>
        <w:tc>
          <w:tcPr>
            <w:tcW w:type="dxa" w:w="1042"/>
          </w:tcPr>
          <w:p>
            <w:pPr>
              <w:spacing w:after="0"/>
              <w:jc w:val="right"/>
            </w:pPr>
            <w:r>
              <w:rPr>
                <w:sz w:val="16"/>
              </w:rPr>
              <w:t>1,846</w:t>
            </w:r>
          </w:p>
        </w:tc>
        <w:tc>
          <w:tcPr>
            <w:tcW w:type="dxa" w:w="1126"/>
          </w:tcPr>
          <w:p>
            <w:pPr>
              <w:spacing w:after="0"/>
              <w:jc w:val="right"/>
            </w:pPr>
            <w:r>
              <w:rPr>
                <w:sz w:val="16"/>
              </w:rPr>
              <w:t>$7,058</w:t>
            </w:r>
          </w:p>
        </w:tc>
        <w:tc>
          <w:tcPr>
            <w:tcW w:type="dxa" w:w="1126"/>
          </w:tcPr>
          <w:p>
            <w:pPr>
              <w:spacing w:after="0"/>
              <w:jc w:val="right"/>
            </w:pPr>
            <w:r>
              <w:rPr>
                <w:sz w:val="16"/>
              </w:rPr>
              <w:t>n/a</w:t>
            </w:r>
          </w:p>
        </w:tc>
        <w:tc>
          <w:tcPr>
            <w:tcW w:type="dxa" w:w="1109"/>
          </w:tcPr>
          <w:p>
            <w:pPr>
              <w:spacing w:after="0"/>
              <w:jc w:val="right"/>
            </w:pPr>
            <w:r>
              <w:rPr>
                <w:sz w:val="16"/>
              </w:rPr>
              <w:t>$625</w:t>
            </w:r>
          </w:p>
        </w:tc>
        <w:tc>
          <w:tcPr>
            <w:tcW w:type="dxa" w:w="1047"/>
          </w:tcPr>
          <w:p>
            <w:pPr>
              <w:spacing w:after="0"/>
              <w:jc w:val="right"/>
            </w:pPr>
            <w:r>
              <w:rPr>
                <w:sz w:val="16"/>
              </w:rPr>
              <w:t>0.000287%</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$25,234,071,181</w:t>
            </w:r>
          </w:p>
        </w:tc>
        <w:tc>
          <w:tcPr>
            <w:tcW w:type="dxa" w:w="1215"/>
          </w:tcPr>
          <w:p>
            <w:pPr>
              <w:spacing w:after="0"/>
              <w:jc w:val="right"/>
            </w:pPr>
            <w:r>
              <w:rPr>
                <w:sz w:val="16"/>
              </w:rPr>
              <w:t>$397,965,634</w:t>
            </w:r>
          </w:p>
        </w:tc>
        <w:tc>
          <w:tcPr>
            <w:tcW w:type="dxa" w:w="1042"/>
          </w:tcPr>
          <w:p>
            <w:pPr>
              <w:spacing w:after="0"/>
              <w:jc w:val="right"/>
            </w:pPr>
            <w:r>
              <w:rPr>
                <w:sz w:val="16"/>
              </w:rPr>
              <w:t>81,299</w:t>
            </w:r>
          </w:p>
        </w:tc>
        <w:tc>
          <w:tcPr>
            <w:tcW w:type="dxa" w:w="1126"/>
          </w:tcPr>
          <w:p>
            <w:pPr>
              <w:spacing w:after="0"/>
              <w:jc w:val="right"/>
            </w:pPr>
            <w:r>
              <w:rPr>
                <w:sz w:val="16"/>
              </w:rPr>
              <w:t>$63</w:t>
            </w:r>
          </w:p>
        </w:tc>
        <w:tc>
          <w:tcPr>
            <w:tcW w:type="dxa" w:w="1126"/>
          </w:tcPr>
          <w:p>
            <w:pPr>
              <w:spacing w:after="0"/>
              <w:jc w:val="right"/>
            </w:pPr>
            <w:r>
              <w:rPr>
                <w:sz w:val="16"/>
              </w:rPr>
              <w:t>$615,879</w:t>
            </w:r>
          </w:p>
        </w:tc>
        <w:tc>
          <w:tcPr>
            <w:tcW w:type="dxa" w:w="1109"/>
          </w:tcPr>
          <w:p>
            <w:pPr>
              <w:spacing w:after="0"/>
              <w:jc w:val="right"/>
            </w:pPr>
            <w:r>
              <w:rPr>
                <w:sz w:val="16"/>
              </w:rPr>
              <w:t>$5,483,064</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09"/>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$42,685,368,577</w:t>
            </w:r>
          </w:p>
        </w:tc>
        <w:tc>
          <w:tcPr>
            <w:tcW w:type="dxa" w:w="1215"/>
          </w:tcPr>
          <w:p>
            <w:pPr>
              <w:spacing w:after="0"/>
              <w:jc w:val="right"/>
            </w:pPr>
            <w:r>
              <w:rPr>
                <w:sz w:val="16"/>
              </w:rPr>
              <w:t>n/a</w:t>
            </w:r>
          </w:p>
        </w:tc>
        <w:tc>
          <w:tcPr>
            <w:tcW w:type="dxa" w:w="1042"/>
          </w:tcPr>
          <w:p>
            <w:pPr>
              <w:spacing w:after="0"/>
              <w:jc w:val="right"/>
            </w:pPr>
            <w:r>
              <w:rPr>
                <w:sz w:val="16"/>
              </w:rPr>
              <w:t>81,359</w:t>
            </w:r>
          </w:p>
        </w:tc>
        <w:tc>
          <w:tcPr>
            <w:tcW w:type="dxa" w:w="1126"/>
          </w:tcPr>
          <w:p>
            <w:pPr>
              <w:spacing w:after="0"/>
              <w:jc w:val="right"/>
            </w:pPr>
            <w:r>
              <w:rPr>
                <w:sz w:val="16"/>
              </w:rPr>
              <w:t>$43,576</w:t>
            </w:r>
          </w:p>
        </w:tc>
        <w:tc>
          <w:tcPr>
            <w:tcW w:type="dxa" w:w="1126"/>
          </w:tcPr>
          <w:p>
            <w:pPr>
              <w:spacing w:after="0"/>
              <w:jc w:val="right"/>
            </w:pPr>
            <w:r>
              <w:rPr>
                <w:sz w:val="16"/>
              </w:rPr>
              <w:t>n/a</w:t>
            </w:r>
          </w:p>
        </w:tc>
        <w:tc>
          <w:tcPr>
            <w:tcW w:type="dxa" w:w="1109"/>
          </w:tcPr>
          <w:p>
            <w:pPr>
              <w:spacing w:after="0"/>
              <w:jc w:val="right"/>
            </w:pPr>
            <w:r>
              <w:rPr>
                <w:sz w:val="16"/>
              </w:rPr>
              <w:t>$9,461</w:t>
            </w:r>
          </w:p>
        </w:tc>
        <w:tc>
          <w:tcPr>
            <w:tcW w:type="dxa" w:w="1047"/>
          </w:tcPr>
          <w:p>
            <w:pPr>
              <w:spacing w:after="0"/>
              <w:jc w:val="right"/>
            </w:pPr>
            <w:r>
              <w:rPr>
                <w:sz w:val="16"/>
              </w:rPr>
              <w:t>0.000102%</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$25,234,071,181</w:t>
            </w:r>
          </w:p>
        </w:tc>
        <w:tc>
          <w:tcPr>
            <w:tcW w:type="dxa" w:w="1215"/>
          </w:tcPr>
          <w:p>
            <w:pPr>
              <w:spacing w:after="0"/>
              <w:jc w:val="right"/>
            </w:pPr>
            <w:r>
              <w:rPr>
                <w:sz w:val="16"/>
              </w:rPr>
              <w:t>$397,965,634</w:t>
            </w:r>
          </w:p>
        </w:tc>
        <w:tc>
          <w:tcPr>
            <w:tcW w:type="dxa" w:w="1042"/>
          </w:tcPr>
          <w:p>
            <w:pPr>
              <w:spacing w:after="0"/>
              <w:jc w:val="right"/>
            </w:pPr>
            <w:r>
              <w:rPr>
                <w:sz w:val="16"/>
              </w:rPr>
              <w:t>81,299</w:t>
            </w:r>
          </w:p>
        </w:tc>
        <w:tc>
          <w:tcPr>
            <w:tcW w:type="dxa" w:w="1126"/>
          </w:tcPr>
          <w:p>
            <w:pPr>
              <w:spacing w:after="0"/>
              <w:jc w:val="right"/>
            </w:pPr>
            <w:r>
              <w:rPr>
                <w:sz w:val="16"/>
              </w:rPr>
              <w:t>$2,360,038</w:t>
            </w:r>
          </w:p>
        </w:tc>
        <w:tc>
          <w:tcPr>
            <w:tcW w:type="dxa" w:w="1126"/>
          </w:tcPr>
          <w:p>
            <w:pPr>
              <w:spacing w:after="0"/>
              <w:jc w:val="right"/>
            </w:pPr>
            <w:r>
              <w:rPr>
                <w:sz w:val="16"/>
              </w:rPr>
              <w:t>$228,882</w:t>
            </w:r>
          </w:p>
        </w:tc>
        <w:tc>
          <w:tcPr>
            <w:tcW w:type="dxa" w:w="1109"/>
          </w:tcPr>
          <w:p>
            <w:pPr>
              <w:spacing w:after="0"/>
              <w:jc w:val="right"/>
            </w:pPr>
            <w:r>
              <w:rPr>
                <w:sz w:val="16"/>
              </w:rPr>
              <w:t>$1,467,856</w:t>
            </w:r>
          </w:p>
        </w:tc>
        <w:tc>
          <w:tcPr>
            <w:tcW w:type="dxa" w:w="1047"/>
          </w:tcPr>
          <w:p>
            <w:pPr>
              <w:spacing w:after="0"/>
              <w:jc w:val="right"/>
            </w:pPr>
            <w:r>
              <w:rPr>
                <w:sz w:val="16"/>
              </w:rPr>
              <w:t>0.00935%</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$25,234,071,181</w:t>
            </w:r>
          </w:p>
        </w:tc>
        <w:tc>
          <w:tcPr>
            <w:tcW w:type="dxa" w:w="1215"/>
          </w:tcPr>
          <w:p>
            <w:pPr>
              <w:spacing w:after="0"/>
              <w:jc w:val="right"/>
            </w:pPr>
            <w:r>
              <w:rPr>
                <w:sz w:val="16"/>
              </w:rPr>
              <w:t>$397,965,634</w:t>
            </w:r>
          </w:p>
        </w:tc>
        <w:tc>
          <w:tcPr>
            <w:tcW w:type="dxa" w:w="1042"/>
          </w:tcPr>
          <w:p>
            <w:pPr>
              <w:spacing w:after="0"/>
              <w:jc w:val="right"/>
            </w:pPr>
            <w:r>
              <w:rPr>
                <w:sz w:val="16"/>
              </w:rPr>
              <w:t>81,299</w:t>
            </w:r>
          </w:p>
        </w:tc>
        <w:tc>
          <w:tcPr>
            <w:tcW w:type="dxa" w:w="1126"/>
          </w:tcPr>
          <w:p>
            <w:pPr>
              <w:spacing w:after="0"/>
              <w:jc w:val="right"/>
            </w:pPr>
            <w:r>
              <w:rPr>
                <w:sz w:val="16"/>
              </w:rPr>
              <w:t>$2,054</w:t>
            </w:r>
          </w:p>
        </w:tc>
        <w:tc>
          <w:tcPr>
            <w:tcW w:type="dxa" w:w="1126"/>
          </w:tcPr>
          <w:p>
            <w:pPr>
              <w:spacing w:after="0"/>
              <w:jc w:val="right"/>
            </w:pPr>
            <w:r>
              <w:rPr>
                <w:sz w:val="16"/>
              </w:rPr>
              <w:t>$1</w:t>
            </w:r>
          </w:p>
        </w:tc>
        <w:tc>
          <w:tcPr>
            <w:tcW w:type="dxa" w:w="1109"/>
          </w:tcPr>
          <w:p>
            <w:pPr>
              <w:spacing w:after="0"/>
              <w:jc w:val="right"/>
            </w:pPr>
            <w:r>
              <w:rPr>
                <w:sz w:val="16"/>
              </w:rPr>
              <w:t>$1,759,731</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$25,234,071,181</w:t>
            </w:r>
          </w:p>
        </w:tc>
        <w:tc>
          <w:tcPr>
            <w:tcW w:type="dxa" w:w="1215"/>
          </w:tcPr>
          <w:p>
            <w:pPr>
              <w:spacing w:after="0"/>
              <w:jc w:val="right"/>
            </w:pPr>
            <w:r>
              <w:rPr>
                <w:sz w:val="16"/>
              </w:rPr>
              <w:t>$397,965,634</w:t>
            </w:r>
          </w:p>
        </w:tc>
        <w:tc>
          <w:tcPr>
            <w:tcW w:type="dxa" w:w="1042"/>
          </w:tcPr>
          <w:p>
            <w:pPr>
              <w:spacing w:after="0"/>
              <w:jc w:val="right"/>
            </w:pPr>
            <w:r>
              <w:rPr>
                <w:sz w:val="16"/>
              </w:rPr>
              <w:t>81,299</w:t>
            </w:r>
          </w:p>
        </w:tc>
        <w:tc>
          <w:tcPr>
            <w:tcW w:type="dxa" w:w="1126"/>
          </w:tcPr>
          <w:p>
            <w:pPr>
              <w:spacing w:after="0"/>
              <w:jc w:val="right"/>
            </w:pPr>
            <w:r>
              <w:rPr>
                <w:sz w:val="16"/>
              </w:rPr>
              <w:t>$3,962</w:t>
            </w:r>
          </w:p>
        </w:tc>
        <w:tc>
          <w:tcPr>
            <w:tcW w:type="dxa" w:w="1126"/>
          </w:tcPr>
          <w:p>
            <w:pPr>
              <w:spacing w:after="0"/>
              <w:jc w:val="right"/>
            </w:pPr>
            <w:r>
              <w:rPr>
                <w:sz w:val="16"/>
              </w:rPr>
              <w:t>$4,139</w:t>
            </w:r>
          </w:p>
        </w:tc>
        <w:tc>
          <w:tcPr>
            <w:tcW w:type="dxa" w:w="1109"/>
          </w:tcPr>
          <w:p>
            <w:pPr>
              <w:spacing w:after="0"/>
              <w:jc w:val="right"/>
            </w:pPr>
            <w:r>
              <w:rPr>
                <w:sz w:val="16"/>
              </w:rPr>
              <w:t>under $1</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$25,205,018,493</w:t>
            </w:r>
          </w:p>
        </w:tc>
        <w:tc>
          <w:tcPr>
            <w:tcW w:type="dxa" w:w="1215"/>
          </w:tcPr>
          <w:p>
            <w:pPr>
              <w:spacing w:after="0"/>
              <w:jc w:val="right"/>
            </w:pPr>
            <w:r>
              <w:rPr>
                <w:sz w:val="16"/>
              </w:rPr>
              <w:t>n/a</w:t>
            </w:r>
          </w:p>
        </w:tc>
        <w:tc>
          <w:tcPr>
            <w:tcW w:type="dxa" w:w="1042"/>
          </w:tcPr>
          <w:p>
            <w:pPr>
              <w:spacing w:after="0"/>
              <w:jc w:val="right"/>
            </w:pPr>
            <w:r>
              <w:rPr>
                <w:sz w:val="16"/>
              </w:rPr>
              <w:t>81,178</w:t>
            </w:r>
          </w:p>
        </w:tc>
        <w:tc>
          <w:tcPr>
            <w:tcW w:type="dxa" w:w="1126"/>
          </w:tcPr>
          <w:p>
            <w:pPr>
              <w:spacing w:after="0"/>
              <w:jc w:val="right"/>
            </w:pPr>
            <w:r>
              <w:rPr>
                <w:sz w:val="16"/>
              </w:rPr>
              <w:t>$23,639</w:t>
            </w:r>
          </w:p>
        </w:tc>
        <w:tc>
          <w:tcPr>
            <w:tcW w:type="dxa" w:w="1126"/>
          </w:tcPr>
          <w:p>
            <w:pPr>
              <w:spacing w:after="0"/>
              <w:jc w:val="right"/>
            </w:pPr>
            <w:r>
              <w:rPr>
                <w:sz w:val="16"/>
              </w:rPr>
              <w:t>n/a</w:t>
            </w:r>
          </w:p>
        </w:tc>
        <w:tc>
          <w:tcPr>
            <w:tcW w:type="dxa" w:w="1109"/>
          </w:tcPr>
          <w:p>
            <w:pPr>
              <w:spacing w:after="0"/>
              <w:jc w:val="right"/>
            </w:pPr>
            <w:r>
              <w:rPr>
                <w:sz w:val="16"/>
              </w:rPr>
              <w:t>$9,397</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$25,207,501,393</w:t>
            </w:r>
          </w:p>
        </w:tc>
        <w:tc>
          <w:tcPr>
            <w:tcW w:type="dxa" w:w="1215"/>
          </w:tcPr>
          <w:p>
            <w:pPr>
              <w:spacing w:after="0"/>
              <w:jc w:val="right"/>
            </w:pPr>
            <w:r>
              <w:rPr>
                <w:sz w:val="16"/>
              </w:rPr>
              <w:t>$13,584,775</w:t>
            </w:r>
          </w:p>
        </w:tc>
        <w:tc>
          <w:tcPr>
            <w:tcW w:type="dxa" w:w="1042"/>
          </w:tcPr>
          <w:p>
            <w:pPr>
              <w:spacing w:after="0"/>
              <w:jc w:val="right"/>
            </w:pPr>
            <w:r>
              <w:rPr>
                <w:sz w:val="16"/>
              </w:rPr>
              <w:t>721</w:t>
            </w:r>
          </w:p>
        </w:tc>
        <w:tc>
          <w:tcPr>
            <w:tcW w:type="dxa" w:w="1126"/>
          </w:tcPr>
          <w:p>
            <w:pPr>
              <w:spacing w:after="0"/>
              <w:jc w:val="right"/>
            </w:pPr>
            <w:r>
              <w:rPr>
                <w:sz w:val="16"/>
              </w:rPr>
              <w:t>$14,781,867</w:t>
            </w:r>
          </w:p>
        </w:tc>
        <w:tc>
          <w:tcPr>
            <w:tcW w:type="dxa" w:w="1126"/>
          </w:tcPr>
          <w:p>
            <w:pPr>
              <w:spacing w:after="0"/>
              <w:jc w:val="right"/>
            </w:pPr>
            <w:r>
              <w:rPr>
                <w:sz w:val="16"/>
              </w:rPr>
              <w:t>$179,108</w:t>
            </w:r>
          </w:p>
        </w:tc>
        <w:tc>
          <w:tcPr>
            <w:tcW w:type="dxa" w:w="1109"/>
          </w:tcPr>
          <w:p>
            <w:pPr>
              <w:spacing w:after="0"/>
              <w:jc w:val="right"/>
            </w:pPr>
            <w:r>
              <w:rPr>
                <w:sz w:val="16"/>
              </w:rPr>
              <w:t>$2,317</w:t>
            </w:r>
          </w:p>
        </w:tc>
        <w:tc>
          <w:tcPr>
            <w:tcW w:type="dxa" w:w="1047"/>
          </w:tcPr>
          <w:p>
            <w:pPr>
              <w:spacing w:after="0"/>
              <w:jc w:val="right"/>
            </w:pPr>
            <w:r>
              <w:rPr>
                <w:sz w:val="16"/>
              </w:rPr>
              <w:t>n/a (see note)</w:t>
            </w:r>
          </w:p>
        </w:tc>
        <w:tc>
          <w:tcPr>
            <w:tcW w:type="dxa" w:w="1176"/>
          </w:tcPr>
          <w:p>
            <w:pPr>
              <w:spacing w:after="0"/>
              <w:jc w:val="right"/>
            </w:pPr>
            <w:r>
              <w:rPr>
                <w:sz w:val="16"/>
              </w:rPr>
              <w:t>$0</w:t>
            </w:r>
          </w:p>
        </w:tc>
        <w:tc>
          <w:tcPr>
            <w:tcW w:type="dxa" w:w="1079"/>
          </w:tcPr>
          <w:p>
            <w:pPr>
              <w:spacing w:after="0"/>
              <w:jc w:val="right"/>
            </w:pPr>
          </w:p>
        </w:tc>
        <w:tc>
          <w:tcPr>
            <w:tcW w:type="dxa" w:w="1245"/>
          </w:tcPr>
          <w:p>
            <w:pPr>
              <w:spacing w:after="0"/>
              <w:jc w:val="right"/>
            </w:pPr>
            <w:r>
              <w:rPr>
                <w:sz w:val="16"/>
              </w:rPr>
              <w:t>no Public Assistance recorded (1 declaration)</w:t>
            </w:r>
          </w:p>
        </w:tc>
        <w:tc>
          <w:tcPr>
            <w:tcW w:type="dxa" w:w="14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$165,415,443</w:t>
            </w:r>
          </w:p>
        </w:tc>
        <w:tc>
          <w:tcPr>
            <w:tcW w:type="dxa" w:w="1215"/>
          </w:tcPr>
          <w:p>
            <w:pPr>
              <w:spacing w:after="0"/>
              <w:jc w:val="right"/>
            </w:pPr>
            <w:r>
              <w:rPr>
                <w:sz w:val="16"/>
              </w:rPr>
              <w:t>n/a</w:t>
            </w:r>
          </w:p>
        </w:tc>
        <w:tc>
          <w:tcPr>
            <w:tcW w:type="dxa" w:w="1042"/>
          </w:tcPr>
          <w:p>
            <w:pPr>
              <w:spacing w:after="0"/>
              <w:jc w:val="right"/>
            </w:pPr>
            <w:r>
              <w:rPr>
                <w:sz w:val="16"/>
              </w:rPr>
              <w:t>477</w:t>
            </w:r>
          </w:p>
        </w:tc>
        <w:tc>
          <w:tcPr>
            <w:tcW w:type="dxa" w:w="1126"/>
          </w:tcPr>
          <w:p>
            <w:pPr>
              <w:spacing w:after="0"/>
              <w:jc w:val="right"/>
            </w:pPr>
            <w:r>
              <w:rPr>
                <w:sz w:val="16"/>
              </w:rPr>
              <w:t>$130</w:t>
            </w:r>
          </w:p>
        </w:tc>
        <w:tc>
          <w:tcPr>
            <w:tcW w:type="dxa" w:w="1126"/>
          </w:tcPr>
          <w:p>
            <w:pPr>
              <w:spacing w:after="0"/>
              <w:jc w:val="right"/>
            </w:pPr>
            <w:r>
              <w:rPr>
                <w:sz w:val="16"/>
              </w:rPr>
              <w:t>n/a</w:t>
            </w:r>
          </w:p>
        </w:tc>
        <w:tc>
          <w:tcPr>
            <w:tcW w:type="dxa" w:w="1109"/>
          </w:tcPr>
          <w:p>
            <w:pPr>
              <w:spacing w:after="0"/>
              <w:jc w:val="right"/>
            </w:pPr>
            <w:r>
              <w:rPr>
                <w:sz w:val="16"/>
              </w:rPr>
              <w:t>$901</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$25,234,071,181</w:t>
            </w:r>
          </w:p>
        </w:tc>
        <w:tc>
          <w:tcPr>
            <w:tcW w:type="dxa" w:w="1215"/>
          </w:tcPr>
          <w:p>
            <w:pPr>
              <w:spacing w:after="0"/>
              <w:jc w:val="right"/>
            </w:pPr>
            <w:r>
              <w:rPr>
                <w:sz w:val="16"/>
              </w:rPr>
              <w:t>n/a</w:t>
            </w:r>
          </w:p>
        </w:tc>
        <w:tc>
          <w:tcPr>
            <w:tcW w:type="dxa" w:w="1042"/>
          </w:tcPr>
          <w:p>
            <w:pPr>
              <w:spacing w:after="0"/>
              <w:jc w:val="right"/>
            </w:pPr>
            <w:r>
              <w:rPr>
                <w:sz w:val="16"/>
              </w:rPr>
              <w:t>81,299</w:t>
            </w:r>
          </w:p>
        </w:tc>
        <w:tc>
          <w:tcPr>
            <w:tcW w:type="dxa" w:w="1126"/>
          </w:tcPr>
          <w:p>
            <w:pPr>
              <w:spacing w:after="0"/>
              <w:jc w:val="right"/>
            </w:pPr>
            <w:r>
              <w:rPr>
                <w:sz w:val="16"/>
              </w:rPr>
              <w:t>$37,721</w:t>
            </w:r>
          </w:p>
        </w:tc>
        <w:tc>
          <w:tcPr>
            <w:tcW w:type="dxa" w:w="1126"/>
          </w:tcPr>
          <w:p>
            <w:pPr>
              <w:spacing w:after="0"/>
              <w:jc w:val="right"/>
            </w:pPr>
            <w:r>
              <w:rPr>
                <w:sz w:val="16"/>
              </w:rPr>
              <w:t>n/a</w:t>
            </w:r>
          </w:p>
        </w:tc>
        <w:tc>
          <w:tcPr>
            <w:tcW w:type="dxa" w:w="1109"/>
          </w:tcPr>
          <w:p>
            <w:pPr>
              <w:spacing w:after="0"/>
              <w:jc w:val="right"/>
            </w:pPr>
            <w:r>
              <w:rPr>
                <w:sz w:val="16"/>
              </w:rPr>
              <w:t>$450,843</w:t>
            </w:r>
          </w:p>
        </w:tc>
        <w:tc>
          <w:tcPr>
            <w:tcW w:type="dxa" w:w="1047"/>
          </w:tcPr>
          <w:p>
            <w:pPr>
              <w:spacing w:after="0"/>
              <w:jc w:val="right"/>
            </w:pPr>
            <w:r>
              <w:rPr>
                <w:sz w:val="16"/>
              </w:rPr>
              <w:t>0.000149%</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$25,234,071,181</w:t>
            </w:r>
          </w:p>
        </w:tc>
        <w:tc>
          <w:tcPr>
            <w:tcW w:type="dxa" w:w="1215"/>
          </w:tcPr>
          <w:p>
            <w:pPr>
              <w:spacing w:after="0"/>
              <w:jc w:val="right"/>
            </w:pPr>
            <w:r>
              <w:rPr>
                <w:sz w:val="16"/>
              </w:rPr>
              <w:t>$397,965,634</w:t>
            </w:r>
          </w:p>
        </w:tc>
        <w:tc>
          <w:tcPr>
            <w:tcW w:type="dxa" w:w="1042"/>
          </w:tcPr>
          <w:p>
            <w:pPr>
              <w:spacing w:after="0"/>
              <w:jc w:val="right"/>
            </w:pPr>
            <w:r>
              <w:rPr>
                <w:sz w:val="16"/>
              </w:rPr>
              <w:t>81,299</w:t>
            </w:r>
          </w:p>
        </w:tc>
        <w:tc>
          <w:tcPr>
            <w:tcW w:type="dxa" w:w="1126"/>
          </w:tcPr>
          <w:p>
            <w:pPr>
              <w:spacing w:after="0"/>
              <w:jc w:val="right"/>
            </w:pPr>
            <w:r>
              <w:rPr>
                <w:sz w:val="16"/>
              </w:rPr>
              <w:t>$315,772</w:t>
            </w:r>
          </w:p>
        </w:tc>
        <w:tc>
          <w:tcPr>
            <w:tcW w:type="dxa" w:w="1126"/>
          </w:tcPr>
          <w:p>
            <w:pPr>
              <w:spacing w:after="0"/>
              <w:jc w:val="right"/>
            </w:pPr>
            <w:r>
              <w:rPr>
                <w:sz w:val="16"/>
              </w:rPr>
              <w:t>$61,840</w:t>
            </w:r>
          </w:p>
        </w:tc>
        <w:tc>
          <w:tcPr>
            <w:tcW w:type="dxa" w:w="1109"/>
          </w:tcPr>
          <w:p>
            <w:pPr>
              <w:spacing w:after="0"/>
              <w:jc w:val="right"/>
            </w:pPr>
            <w:r>
              <w:rPr>
                <w:sz w:val="16"/>
              </w:rPr>
              <w:t>$475,475</w:t>
            </w:r>
          </w:p>
        </w:tc>
        <w:tc>
          <w:tcPr>
            <w:tcW w:type="dxa" w:w="1047"/>
          </w:tcPr>
          <w:p>
            <w:pPr>
              <w:spacing w:after="0"/>
              <w:jc w:val="right"/>
            </w:pPr>
            <w:r>
              <w:rPr>
                <w:sz w:val="16"/>
              </w:rPr>
              <w:t>0.00125%</w:t>
            </w:r>
          </w:p>
        </w:tc>
        <w:tc>
          <w:tcPr>
            <w:tcW w:type="dxa" w:w="1176"/>
          </w:tcPr>
          <w:p>
            <w:pPr>
              <w:spacing w:after="0"/>
              <w:jc w:val="right"/>
            </w:pPr>
            <w:r>
              <w:rPr>
                <w:sz w:val="16"/>
              </w:rPr>
              <w:t>$101,000</w:t>
            </w: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$25,234,071,181</w:t>
            </w:r>
          </w:p>
        </w:tc>
        <w:tc>
          <w:tcPr>
            <w:tcW w:type="dxa" w:w="1215"/>
          </w:tcPr>
          <w:p>
            <w:pPr>
              <w:spacing w:after="0"/>
              <w:jc w:val="right"/>
            </w:pPr>
            <w:r>
              <w:rPr>
                <w:sz w:val="16"/>
              </w:rPr>
              <w:t>$397,965,634</w:t>
            </w:r>
          </w:p>
        </w:tc>
        <w:tc>
          <w:tcPr>
            <w:tcW w:type="dxa" w:w="1042"/>
          </w:tcPr>
          <w:p>
            <w:pPr>
              <w:spacing w:after="0"/>
              <w:jc w:val="right"/>
            </w:pPr>
            <w:r>
              <w:rPr>
                <w:sz w:val="16"/>
              </w:rPr>
              <w:t>81,299</w:t>
            </w:r>
          </w:p>
        </w:tc>
        <w:tc>
          <w:tcPr>
            <w:tcW w:type="dxa" w:w="1126"/>
          </w:tcPr>
          <w:p>
            <w:pPr>
              <w:spacing w:after="0"/>
              <w:jc w:val="right"/>
            </w:pPr>
            <w:r>
              <w:rPr>
                <w:sz w:val="16"/>
              </w:rPr>
              <w:t>$2,050,596</w:t>
            </w:r>
          </w:p>
        </w:tc>
        <w:tc>
          <w:tcPr>
            <w:tcW w:type="dxa" w:w="1126"/>
          </w:tcPr>
          <w:p>
            <w:pPr>
              <w:spacing w:after="0"/>
              <w:jc w:val="right"/>
            </w:pPr>
            <w:r>
              <w:rPr>
                <w:sz w:val="16"/>
              </w:rPr>
              <w:t>$5,848</w:t>
            </w:r>
          </w:p>
        </w:tc>
        <w:tc>
          <w:tcPr>
            <w:tcW w:type="dxa" w:w="1109"/>
          </w:tcPr>
          <w:p>
            <w:pPr>
              <w:spacing w:after="0"/>
              <w:jc w:val="right"/>
            </w:pPr>
            <w:r>
              <w:rPr>
                <w:sz w:val="16"/>
              </w:rPr>
              <w:t>$1,904,955</w:t>
            </w:r>
          </w:p>
        </w:tc>
        <w:tc>
          <w:tcPr>
            <w:tcW w:type="dxa" w:w="1047"/>
          </w:tcPr>
          <w:p>
            <w:pPr>
              <w:spacing w:after="0"/>
              <w:jc w:val="right"/>
            </w:pPr>
            <w:r>
              <w:rPr>
                <w:sz w:val="16"/>
              </w:rPr>
              <w:t>0.00813%</w:t>
            </w:r>
          </w:p>
        </w:tc>
        <w:tc>
          <w:tcPr>
            <w:tcW w:type="dxa" w:w="1176"/>
          </w:tcPr>
          <w:p>
            <w:pPr>
              <w:spacing w:after="0"/>
              <w:jc w:val="right"/>
            </w:pPr>
            <w:r>
              <w:rPr>
                <w:sz w:val="16"/>
              </w:rPr>
              <w:t>$0</w:t>
            </w:r>
          </w:p>
        </w:tc>
        <w:tc>
          <w:tcPr>
            <w:tcW w:type="dxa" w:w="1079"/>
          </w:tcPr>
          <w:p>
            <w:pPr>
              <w:spacing w:after="0"/>
              <w:jc w:val="right"/>
            </w:pPr>
          </w:p>
        </w:tc>
        <w:tc>
          <w:tcPr>
            <w:tcW w:type="dxa" w:w="1245"/>
          </w:tcPr>
          <w:p>
            <w:pPr>
              <w:spacing w:after="0"/>
              <w:jc w:val="right"/>
            </w:pPr>
            <w:r>
              <w:rPr>
                <w:sz w:val="16"/>
              </w:rPr>
              <w:t>no Public Assistance recorded (1 declaration)</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09"/>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$4,666,678,403</w:t>
            </w:r>
          </w:p>
        </w:tc>
        <w:tc>
          <w:tcPr>
            <w:tcW w:type="dxa" w:w="1215"/>
          </w:tcPr>
          <w:p>
            <w:pPr>
              <w:spacing w:after="0"/>
              <w:jc w:val="right"/>
            </w:pPr>
            <w:r>
              <w:rPr>
                <w:sz w:val="16"/>
              </w:rPr>
              <w:t>$86,937,536</w:t>
            </w:r>
          </w:p>
        </w:tc>
        <w:tc>
          <w:tcPr>
            <w:tcW w:type="dxa" w:w="1042"/>
          </w:tcPr>
          <w:p>
            <w:pPr>
              <w:spacing w:after="0"/>
              <w:jc w:val="right"/>
            </w:pPr>
            <w:r>
              <w:rPr>
                <w:sz w:val="16"/>
              </w:rPr>
              <w:t>14,978</w:t>
            </w:r>
          </w:p>
        </w:tc>
        <w:tc>
          <w:tcPr>
            <w:tcW w:type="dxa" w:w="1126"/>
          </w:tcPr>
          <w:p>
            <w:pPr>
              <w:spacing w:after="0"/>
              <w:jc w:val="right"/>
            </w:pPr>
            <w:r>
              <w:rPr>
                <w:sz w:val="16"/>
              </w:rPr>
              <w:t>$7,563</w:t>
            </w:r>
          </w:p>
        </w:tc>
        <w:tc>
          <w:tcPr>
            <w:tcW w:type="dxa" w:w="1126"/>
          </w:tcPr>
          <w:p>
            <w:pPr>
              <w:spacing w:after="0"/>
              <w:jc w:val="right"/>
            </w:pPr>
            <w:r>
              <w:rPr>
                <w:sz w:val="16"/>
              </w:rPr>
              <w:t>$19</w:t>
            </w:r>
          </w:p>
        </w:tc>
        <w:tc>
          <w:tcPr>
            <w:tcW w:type="dxa" w:w="1109"/>
          </w:tcPr>
          <w:p>
            <w:pPr>
              <w:spacing w:after="0"/>
              <w:jc w:val="right"/>
            </w:pPr>
            <w:r>
              <w:rPr>
                <w:sz w:val="16"/>
              </w:rPr>
              <w:t>$648</w:t>
            </w:r>
          </w:p>
        </w:tc>
        <w:tc>
          <w:tcPr>
            <w:tcW w:type="dxa" w:w="1047"/>
          </w:tcPr>
          <w:p>
            <w:pPr>
              <w:spacing w:after="0"/>
              <w:jc w:val="right"/>
            </w:pPr>
            <w:r>
              <w:rPr>
                <w:sz w:val="16"/>
              </w:rPr>
              <w:t>0.000162%</w:t>
            </w:r>
          </w:p>
        </w:tc>
        <w:tc>
          <w:tcPr>
            <w:tcW w:type="dxa" w:w="1176"/>
          </w:tcPr>
          <w:p>
            <w:pPr>
              <w:spacing w:after="0"/>
              <w:jc w:val="right"/>
            </w:pPr>
          </w:p>
        </w:tc>
        <w:tc>
          <w:tcPr>
            <w:tcW w:type="dxa" w:w="1079"/>
          </w:tcPr>
          <w:p>
            <w:pPr>
              <w:spacing w:after="0"/>
              <w:jc w:val="right"/>
            </w:pPr>
          </w:p>
        </w:tc>
        <w:tc>
          <w:tcPr>
            <w:tcW w:type="dxa" w:w="1245"/>
          </w:tcPr>
          <w:p>
            <w:pPr>
              <w:spacing w:after="0"/>
              <w:jc w:val="right"/>
            </w:pPr>
          </w:p>
        </w:tc>
        <w:tc>
          <w:tcPr>
            <w:tcW w:type="dxa" w:w="14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$25,234,071,181</w:t>
            </w:r>
          </w:p>
        </w:tc>
        <w:tc>
          <w:tcPr>
            <w:tcW w:type="dxa" w:w="1215"/>
          </w:tcPr>
          <w:p>
            <w:pPr>
              <w:spacing w:after="0"/>
              <w:jc w:val="right"/>
            </w:pPr>
            <w:r>
              <w:rPr>
                <w:sz w:val="16"/>
              </w:rPr>
              <w:t>$397,965,634</w:t>
            </w:r>
          </w:p>
        </w:tc>
        <w:tc>
          <w:tcPr>
            <w:tcW w:type="dxa" w:w="1042"/>
          </w:tcPr>
          <w:p>
            <w:pPr>
              <w:spacing w:after="0"/>
              <w:jc w:val="right"/>
            </w:pPr>
            <w:r>
              <w:rPr>
                <w:sz w:val="16"/>
              </w:rPr>
              <w:t>81,299</w:t>
            </w:r>
          </w:p>
        </w:tc>
        <w:tc>
          <w:tcPr>
            <w:tcW w:type="dxa" w:w="1126"/>
          </w:tcPr>
          <w:p>
            <w:pPr>
              <w:spacing w:after="0"/>
              <w:jc w:val="right"/>
            </w:pPr>
            <w:r>
              <w:rPr>
                <w:sz w:val="16"/>
              </w:rPr>
              <w:t>$7,506</w:t>
            </w:r>
          </w:p>
        </w:tc>
        <w:tc>
          <w:tcPr>
            <w:tcW w:type="dxa" w:w="1126"/>
          </w:tcPr>
          <w:p>
            <w:pPr>
              <w:spacing w:after="0"/>
              <w:jc w:val="right"/>
            </w:pPr>
            <w:r>
              <w:rPr>
                <w:sz w:val="16"/>
              </w:rPr>
              <w:t>$2,879</w:t>
            </w:r>
          </w:p>
        </w:tc>
        <w:tc>
          <w:tcPr>
            <w:tcW w:type="dxa" w:w="1109"/>
          </w:tcPr>
          <w:p>
            <w:pPr>
              <w:spacing w:after="0"/>
              <w:jc w:val="right"/>
            </w:pPr>
            <w:r>
              <w:rPr>
                <w:sz w:val="16"/>
              </w:rPr>
              <w:t>$102,994</w:t>
            </w:r>
          </w:p>
        </w:tc>
        <w:tc>
          <w:tcPr>
            <w:tcW w:type="dxa" w:w="1047"/>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2025-04-22 (Storm Events through 2026-06-30): 6 county-coded records, 6 with a damage value recorded (including $0), $101,000; 6 zone-level records, 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81,299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$25,234,071,181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$397,965,634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$20,740,140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$11,668,268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Manitowoc County</w:t>
            </w:r>
          </w:p>
        </w:tc>
        <w:tc>
          <w:tcPr>
            <w:tcW w:type="dxa" w:w="1559"/>
          </w:tcPr>
          <w:p>
            <w:pPr>
              <w:spacing w:after="0"/>
              <w:jc w:val="left"/>
            </w:pPr>
            <w:r>
              <w:rPr>
                <w:sz w:val="16"/>
              </w:rPr>
              <w:t>550236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Cleveland village</w:t>
            </w:r>
          </w:p>
        </w:tc>
        <w:tc>
          <w:tcPr>
            <w:tcW w:type="dxa" w:w="1559"/>
          </w:tcPr>
          <w:p>
            <w:pPr>
              <w:spacing w:after="0"/>
              <w:jc w:val="left"/>
            </w:pPr>
            <w:r>
              <w:rPr>
                <w:sz w:val="16"/>
              </w:rPr>
              <w:t>550237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Francis Creek village</w:t>
            </w:r>
          </w:p>
        </w:tc>
        <w:tc>
          <w:tcPr>
            <w:tcW w:type="dxa" w:w="1559"/>
          </w:tcPr>
          <w:p>
            <w:pPr>
              <w:spacing w:after="0"/>
              <w:jc w:val="left"/>
            </w:pPr>
            <w:r>
              <w:rPr>
                <w:sz w:val="16"/>
              </w:rPr>
              <w:t>550238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Kellnersville village</w:t>
            </w:r>
          </w:p>
        </w:tc>
        <w:tc>
          <w:tcPr>
            <w:tcW w:type="dxa" w:w="1559"/>
          </w:tcPr>
          <w:p>
            <w:pPr>
              <w:spacing w:after="0"/>
              <w:jc w:val="left"/>
            </w:pPr>
            <w:r>
              <w:rPr>
                <w:sz w:val="16"/>
              </w:rPr>
              <w:t>550555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Kiel city</w:t>
            </w:r>
          </w:p>
        </w:tc>
        <w:tc>
          <w:tcPr>
            <w:tcW w:type="dxa" w:w="1559"/>
          </w:tcPr>
          <w:p>
            <w:pPr>
              <w:spacing w:after="0"/>
              <w:jc w:val="left"/>
            </w:pPr>
            <w:r>
              <w:rPr>
                <w:sz w:val="16"/>
              </w:rPr>
              <w:t>550239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Manitowoc city</w:t>
            </w:r>
          </w:p>
        </w:tc>
        <w:tc>
          <w:tcPr>
            <w:tcW w:type="dxa" w:w="1559"/>
          </w:tcPr>
          <w:p>
            <w:pPr>
              <w:spacing w:after="0"/>
              <w:jc w:val="left"/>
            </w:pPr>
            <w:r>
              <w:rPr>
                <w:sz w:val="16"/>
              </w:rPr>
              <w:t>550240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Maribel village</w:t>
            </w:r>
          </w:p>
        </w:tc>
        <w:tc>
          <w:tcPr>
            <w:tcW w:type="dxa" w:w="1559"/>
          </w:tcPr>
          <w:p>
            <w:pPr>
              <w:spacing w:after="0"/>
              <w:jc w:val="left"/>
            </w:pPr>
            <w:r>
              <w:rPr>
                <w:sz w:val="16"/>
              </w:rPr>
              <w:t>550558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Mishicot village</w:t>
            </w:r>
          </w:p>
        </w:tc>
        <w:tc>
          <w:tcPr>
            <w:tcW w:type="dxa" w:w="1559"/>
          </w:tcPr>
          <w:p>
            <w:pPr>
              <w:spacing w:after="0"/>
              <w:jc w:val="left"/>
            </w:pPr>
            <w:r>
              <w:rPr>
                <w:sz w:val="16"/>
              </w:rPr>
              <w:t>555566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Reedsville village</w:t>
            </w:r>
          </w:p>
        </w:tc>
        <w:tc>
          <w:tcPr>
            <w:tcW w:type="dxa" w:w="1559"/>
          </w:tcPr>
          <w:p>
            <w:pPr>
              <w:spacing w:after="0"/>
              <w:jc w:val="left"/>
            </w:pPr>
            <w:r>
              <w:rPr>
                <w:sz w:val="16"/>
              </w:rPr>
              <w:t>550242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 Nazianz village</w:t>
            </w:r>
          </w:p>
        </w:tc>
        <w:tc>
          <w:tcPr>
            <w:tcW w:type="dxa" w:w="1559"/>
          </w:tcPr>
          <w:p>
            <w:pPr>
              <w:spacing w:after="0"/>
              <w:jc w:val="left"/>
            </w:pPr>
            <w:r>
              <w:rPr>
                <w:sz w:val="16"/>
              </w:rPr>
              <w:t>550563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Two Rivers city</w:t>
            </w:r>
          </w:p>
        </w:tc>
        <w:tc>
          <w:tcPr>
            <w:tcW w:type="dxa" w:w="1559"/>
          </w:tcPr>
          <w:p>
            <w:pPr>
              <w:spacing w:after="0"/>
              <w:jc w:val="left"/>
            </w:pPr>
            <w:r>
              <w:rPr>
                <w:sz w:val="16"/>
              </w:rPr>
              <w:t>550243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Valders village</w:t>
            </w:r>
          </w:p>
        </w:tc>
        <w:tc>
          <w:tcPr>
            <w:tcW w:type="dxa" w:w="1559"/>
          </w:tcPr>
          <w:p>
            <w:pPr>
              <w:spacing w:after="0"/>
              <w:jc w:val="left"/>
            </w:pPr>
            <w:r>
              <w:rPr>
                <w:sz w:val="16"/>
              </w:rPr>
              <w:t>550244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Whitelaw village</w:t>
            </w:r>
          </w:p>
        </w:tc>
        <w:tc>
          <w:tcPr>
            <w:tcW w:type="dxa" w:w="1559"/>
          </w:tcPr>
          <w:p>
            <w:pPr>
              <w:spacing w:after="0"/>
              <w:jc w:val="left"/>
            </w:pPr>
            <w:r>
              <w:rPr>
                <w:sz w:val="16"/>
              </w:rPr>
              <w:t>550567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Manitowoc County, WI: risk-assessment baseline packet, release 2026-10 (data as of 2026-09-30; County FIPS 55071). Automated baseline. </w:t>
      </w:r>
      <w:hyperlink r:id="rId15">
        <w:r>
          <w:rPr>
            <w:color w:val="1F4E99"/>
            <w:sz w:val="17"/>
            <w:u w:val="single"/>
          </w:rPr>
          <w:t>https://hazardplain.org/wi/55071/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Manitowoc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Manitowoc County, WI: Risk-assessment baseline packet</dc:title>
  <dc:subject>Hazard Plain release 2026-10, as of 2026-09-30. Automated baseline</dc:subject>
  <dc:creator>Hazard Plain</dc:creator>
  <cp:keywords>Hazard Plain; hazard mitigation; risk assessment; 55071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