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Kitsap County, WA</w:t>
      </w:r>
    </w:p>
    <w:p>
      <w:pPr>
        <w:spacing w:after="120" w:before="0"/>
      </w:pPr>
      <w:r>
        <w:rPr>
          <w:color w:val="555555"/>
          <w:sz w:val="24"/>
        </w:rPr>
        <w:t>Risk-assessment baseline packet</w:t>
      </w:r>
    </w:p>
    <w:p>
      <w:pPr>
        <w:spacing w:after="120" w:before="0"/>
      </w:pPr>
      <w:r>
        <w:rPr>
          <w:b/>
          <w:sz w:val="18"/>
        </w:rPr>
        <w:t xml:space="preserve">County FIPS: </w:t>
      </w:r>
      <w:r>
        <w:rPr>
          <w:sz w:val="18"/>
        </w:rPr>
        <w:t>53035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2030-08-18. Plan: Kitsap County Multi-Jurisdictional Hazard Mitigation Plan (2025) (FEMA plan 110580), approved 2025-08-19.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2025-08-19: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($119,624,390 a year), Inland Flooding ($24,661,083) and Tsunami ($4,219,451).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2030-08-18</w:t>
      </w:r>
    </w:p>
    <w:p>
      <w:pPr>
        <w:keepNext/>
        <w:spacing w:after="40" w:before="0"/>
      </w:pPr>
      <w:r>
        <w:rPr>
          <w:b/>
        </w:rPr>
        <w:t xml:space="preserve">Plan: </w:t>
      </w:r>
      <w:r>
        <w:rPr/>
        <w:t>Kitsap County Multi-Jurisdictional Hazard Mitigation Plan (2025) (FEMA plan 110580)</w:t>
      </w:r>
    </w:p>
    <w:p>
      <w:pPr>
        <w:keepNext/>
        <w:spacing w:after="40" w:before="0"/>
      </w:pPr>
      <w:r>
        <w:rPr>
          <w:b/>
        </w:rPr>
        <w:t xml:space="preserve">Approved: </w:t>
      </w:r>
      <w:r>
        <w:rPr/>
        <w:t>2025-08-19</w:t>
      </w:r>
    </w:p>
    <w:p>
      <w:pPr>
        <w:keepNext/>
        <w:spacing w:after="40" w:before="0"/>
      </w:pPr>
      <w:r>
        <w:rPr>
          <w:b/>
        </w:rPr>
        <w:t xml:space="preserve">Days to expiry: </w:t>
      </w:r>
      <w:r>
        <w:rPr/>
        <w:t>1,418</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19"/>
        <w:gridCol w:w="908"/>
        <w:gridCol w:w="3531"/>
        <w:gridCol w:w="3491"/>
        <w:gridCol w:w="1385"/>
        <w:gridCol w:w="1385"/>
        <w:gridCol w:w="1194"/>
      </w:tblGrid>
      <w:tr>
        <w:trPr>
          <w:cantSplit/>
          <w:tblHeader/>
        </w:trPr>
        <w:tc>
          <w:tcPr>
            <w:tcW w:type="dxa" w:w="2219"/>
            <w:shd w:val="clear" w:color="auto" w:fill="E8E8E8"/>
          </w:tcPr>
          <w:p>
            <w:pPr>
              <w:spacing w:after="0"/>
              <w:jc w:val="left"/>
            </w:pPr>
            <w:r>
              <w:rPr>
                <w:b/>
                <w:sz w:val="16"/>
              </w:rPr>
              <w:t>Jurisdiction</w:t>
            </w:r>
          </w:p>
        </w:tc>
        <w:tc>
          <w:tcPr>
            <w:tcW w:type="dxa" w:w="908"/>
            <w:shd w:val="clear" w:color="auto" w:fill="E8E8E8"/>
          </w:tcPr>
          <w:p>
            <w:pPr>
              <w:spacing w:after="0"/>
              <w:jc w:val="left"/>
            </w:pPr>
            <w:r>
              <w:rPr>
                <w:b/>
                <w:sz w:val="16"/>
              </w:rPr>
              <w:t>Type</w:t>
            </w:r>
          </w:p>
        </w:tc>
        <w:tc>
          <w:tcPr>
            <w:tcW w:type="dxa" w:w="3531"/>
            <w:shd w:val="clear" w:color="auto" w:fill="E8E8E8"/>
          </w:tcPr>
          <w:p>
            <w:pPr>
              <w:spacing w:after="0"/>
              <w:jc w:val="left"/>
            </w:pPr>
            <w:r>
              <w:rPr>
                <w:b/>
                <w:sz w:val="16"/>
              </w:rPr>
              <w:t>Status</w:t>
            </w:r>
          </w:p>
        </w:tc>
        <w:tc>
          <w:tcPr>
            <w:tcW w:type="dxa" w:w="3491"/>
            <w:shd w:val="clear" w:color="auto" w:fill="E8E8E8"/>
          </w:tcPr>
          <w:p>
            <w:pPr>
              <w:spacing w:after="0"/>
              <w:jc w:val="left"/>
            </w:pPr>
            <w:r>
              <w:rPr>
                <w:b/>
                <w:sz w:val="16"/>
              </w:rPr>
              <w:t>Plan</w:t>
            </w:r>
          </w:p>
        </w:tc>
        <w:tc>
          <w:tcPr>
            <w:tcW w:type="dxa" w:w="1385"/>
            <w:shd w:val="clear" w:color="auto" w:fill="E8E8E8"/>
          </w:tcPr>
          <w:p>
            <w:pPr>
              <w:spacing w:after="0"/>
              <w:jc w:val="left"/>
            </w:pPr>
            <w:r>
              <w:rPr>
                <w:b/>
                <w:sz w:val="16"/>
              </w:rPr>
              <w:t>Approved</w:t>
            </w:r>
          </w:p>
        </w:tc>
        <w:tc>
          <w:tcPr>
            <w:tcW w:type="dxa" w:w="1385"/>
            <w:shd w:val="clear" w:color="auto" w:fill="E8E8E8"/>
          </w:tcPr>
          <w:p>
            <w:pPr>
              <w:spacing w:after="0"/>
              <w:jc w:val="left"/>
            </w:pPr>
            <w:r>
              <w:rPr>
                <w:b/>
                <w:sz w:val="16"/>
              </w:rPr>
              <w:t>Expires</w:t>
            </w:r>
          </w:p>
        </w:tc>
        <w:tc>
          <w:tcPr>
            <w:tcW w:type="dxa" w:w="119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19"/>
          </w:tcPr>
          <w:p>
            <w:pPr>
              <w:spacing w:after="0"/>
              <w:jc w:val="left"/>
            </w:pPr>
            <w:r>
              <w:rPr>
                <w:sz w:val="16"/>
              </w:rPr>
              <w:t>Kitsap County</w:t>
            </w:r>
          </w:p>
        </w:tc>
        <w:tc>
          <w:tcPr>
            <w:tcW w:type="dxa" w:w="908"/>
          </w:tcPr>
          <w:p>
            <w:pPr>
              <w:spacing w:after="0"/>
              <w:jc w:val="left"/>
            </w:pPr>
            <w:r>
              <w:rPr>
                <w:sz w:val="16"/>
              </w:rPr>
              <w:t>County</w:t>
            </w:r>
          </w:p>
        </w:tc>
        <w:tc>
          <w:tcPr>
            <w:tcW w:type="dxa" w:w="3531"/>
          </w:tcPr>
          <w:p>
            <w:pPr>
              <w:spacing w:after="0"/>
              <w:jc w:val="left"/>
            </w:pPr>
            <w:r>
              <w:rPr>
                <w:sz w:val="16"/>
              </w:rPr>
              <w:t>Approved, expires 2030-08-18</w:t>
            </w:r>
          </w:p>
        </w:tc>
        <w:tc>
          <w:tcPr>
            <w:tcW w:type="dxa" w:w="3491"/>
          </w:tcPr>
          <w:p>
            <w:pPr>
              <w:spacing w:after="0"/>
              <w:jc w:val="left"/>
            </w:pPr>
            <w:r>
              <w:rPr>
                <w:sz w:val="16"/>
              </w:rPr>
              <w:t>Kitsap County Multi-Jurisdictional Hazard Mitigation Plan (2025) (FEMA plan 110580)</w:t>
            </w:r>
          </w:p>
        </w:tc>
        <w:tc>
          <w:tcPr>
            <w:tcW w:type="dxa" w:w="1385"/>
          </w:tcPr>
          <w:p>
            <w:pPr>
              <w:spacing w:after="0"/>
              <w:jc w:val="left"/>
            </w:pPr>
            <w:r>
              <w:rPr>
                <w:sz w:val="16"/>
              </w:rPr>
              <w:t>2025-08-19</w:t>
            </w:r>
          </w:p>
        </w:tc>
        <w:tc>
          <w:tcPr>
            <w:tcW w:type="dxa" w:w="1385"/>
          </w:tcPr>
          <w:p>
            <w:pPr>
              <w:spacing w:after="0"/>
              <w:jc w:val="left"/>
            </w:pPr>
            <w:r>
              <w:rPr>
                <w:sz w:val="16"/>
              </w:rPr>
              <w:t>2030-08-18</w:t>
            </w:r>
          </w:p>
        </w:tc>
        <w:tc>
          <w:tcPr>
            <w:tcW w:type="dxa" w:w="1194"/>
          </w:tcPr>
          <w:p>
            <w:pPr>
              <w:spacing w:after="0"/>
              <w:jc w:val="right"/>
            </w:pPr>
            <w:r>
              <w:rPr>
                <w:sz w:val="16"/>
              </w:rPr>
              <w:t>1,418</w:t>
            </w:r>
          </w:p>
        </w:tc>
      </w:tr>
      <w:tr>
        <w:trPr>
          <w:cantSplit/>
        </w:trPr>
        <w:tc>
          <w:tcPr>
            <w:tcW w:type="dxa" w:w="2219"/>
          </w:tcPr>
          <w:p>
            <w:pPr>
              <w:spacing w:after="0"/>
              <w:jc w:val="left"/>
            </w:pPr>
            <w:r>
              <w:rPr>
                <w:sz w:val="16"/>
              </w:rPr>
              <w:t>Bainbridge Island city</w:t>
            </w:r>
          </w:p>
        </w:tc>
        <w:tc>
          <w:tcPr>
            <w:tcW w:type="dxa" w:w="908"/>
          </w:tcPr>
          <w:p>
            <w:pPr>
              <w:spacing w:after="0"/>
              <w:jc w:val="left"/>
            </w:pPr>
            <w:r>
              <w:rPr>
                <w:sz w:val="16"/>
              </w:rPr>
              <w:t>City</w:t>
            </w:r>
          </w:p>
        </w:tc>
        <w:tc>
          <w:tcPr>
            <w:tcW w:type="dxa" w:w="3531"/>
          </w:tcPr>
          <w:p>
            <w:pPr>
              <w:spacing w:after="0"/>
              <w:jc w:val="left"/>
            </w:pPr>
            <w:r>
              <w:rPr>
                <w:sz w:val="16"/>
              </w:rPr>
              <w:t>Approved, expires 2030-08-18</w:t>
            </w:r>
          </w:p>
        </w:tc>
        <w:tc>
          <w:tcPr>
            <w:tcW w:type="dxa" w:w="3491"/>
          </w:tcPr>
          <w:p>
            <w:pPr>
              <w:spacing w:after="0"/>
              <w:jc w:val="left"/>
            </w:pPr>
            <w:r>
              <w:rPr>
                <w:sz w:val="16"/>
              </w:rPr>
              <w:t>Kitsap County Multi-Jurisdictional Hazard Mitigation Plan (2025) (FEMA plan 110580)</w:t>
            </w:r>
          </w:p>
        </w:tc>
        <w:tc>
          <w:tcPr>
            <w:tcW w:type="dxa" w:w="1385"/>
          </w:tcPr>
          <w:p>
            <w:pPr>
              <w:spacing w:after="0"/>
              <w:jc w:val="left"/>
            </w:pPr>
            <w:r>
              <w:rPr>
                <w:sz w:val="16"/>
              </w:rPr>
              <w:t>2025-08-19</w:t>
            </w:r>
          </w:p>
        </w:tc>
        <w:tc>
          <w:tcPr>
            <w:tcW w:type="dxa" w:w="1385"/>
          </w:tcPr>
          <w:p>
            <w:pPr>
              <w:spacing w:after="0"/>
              <w:jc w:val="left"/>
            </w:pPr>
            <w:r>
              <w:rPr>
                <w:sz w:val="16"/>
              </w:rPr>
              <w:t>2030-08-18</w:t>
            </w:r>
          </w:p>
        </w:tc>
        <w:tc>
          <w:tcPr>
            <w:tcW w:type="dxa" w:w="1194"/>
          </w:tcPr>
          <w:p>
            <w:pPr>
              <w:spacing w:after="0"/>
              <w:jc w:val="right"/>
            </w:pPr>
            <w:r>
              <w:rPr>
                <w:sz w:val="16"/>
              </w:rPr>
              <w:t>1,418</w:t>
            </w:r>
          </w:p>
        </w:tc>
      </w:tr>
      <w:tr>
        <w:trPr>
          <w:cantSplit/>
        </w:trPr>
        <w:tc>
          <w:tcPr>
            <w:tcW w:type="dxa" w:w="2219"/>
          </w:tcPr>
          <w:p>
            <w:pPr>
              <w:spacing w:after="0"/>
              <w:jc w:val="left"/>
            </w:pPr>
            <w:r>
              <w:rPr>
                <w:sz w:val="16"/>
              </w:rPr>
              <w:t>Bremerton city</w:t>
            </w:r>
          </w:p>
        </w:tc>
        <w:tc>
          <w:tcPr>
            <w:tcW w:type="dxa" w:w="908"/>
          </w:tcPr>
          <w:p>
            <w:pPr>
              <w:spacing w:after="0"/>
              <w:jc w:val="left"/>
            </w:pPr>
            <w:r>
              <w:rPr>
                <w:sz w:val="16"/>
              </w:rPr>
              <w:t>City</w:t>
            </w:r>
          </w:p>
        </w:tc>
        <w:tc>
          <w:tcPr>
            <w:tcW w:type="dxa" w:w="3531"/>
          </w:tcPr>
          <w:p>
            <w:pPr>
              <w:spacing w:after="0"/>
              <w:jc w:val="left"/>
            </w:pPr>
            <w:r>
              <w:rPr>
                <w:sz w:val="16"/>
              </w:rPr>
              <w:t>Approved, expires 2030-08-18</w:t>
            </w:r>
          </w:p>
        </w:tc>
        <w:tc>
          <w:tcPr>
            <w:tcW w:type="dxa" w:w="3491"/>
          </w:tcPr>
          <w:p>
            <w:pPr>
              <w:spacing w:after="0"/>
              <w:jc w:val="left"/>
            </w:pPr>
            <w:r>
              <w:rPr>
                <w:sz w:val="16"/>
              </w:rPr>
              <w:t>Kitsap County Multi-Jurisdictional Hazard Mitigation Plan (2025) (FEMA plan 110580)</w:t>
            </w:r>
          </w:p>
        </w:tc>
        <w:tc>
          <w:tcPr>
            <w:tcW w:type="dxa" w:w="1385"/>
          </w:tcPr>
          <w:p>
            <w:pPr>
              <w:spacing w:after="0"/>
              <w:jc w:val="left"/>
            </w:pPr>
            <w:r>
              <w:rPr>
                <w:sz w:val="16"/>
              </w:rPr>
              <w:t>2025-08-19</w:t>
            </w:r>
          </w:p>
        </w:tc>
        <w:tc>
          <w:tcPr>
            <w:tcW w:type="dxa" w:w="1385"/>
          </w:tcPr>
          <w:p>
            <w:pPr>
              <w:spacing w:after="0"/>
              <w:jc w:val="left"/>
            </w:pPr>
            <w:r>
              <w:rPr>
                <w:sz w:val="16"/>
              </w:rPr>
              <w:t>2030-08-18</w:t>
            </w:r>
          </w:p>
        </w:tc>
        <w:tc>
          <w:tcPr>
            <w:tcW w:type="dxa" w:w="1194"/>
          </w:tcPr>
          <w:p>
            <w:pPr>
              <w:spacing w:after="0"/>
              <w:jc w:val="right"/>
            </w:pPr>
            <w:r>
              <w:rPr>
                <w:sz w:val="16"/>
              </w:rPr>
              <w:t>1,418</w:t>
            </w:r>
          </w:p>
        </w:tc>
      </w:tr>
      <w:tr>
        <w:trPr>
          <w:cantSplit/>
        </w:trPr>
        <w:tc>
          <w:tcPr>
            <w:tcW w:type="dxa" w:w="2219"/>
          </w:tcPr>
          <w:p>
            <w:pPr>
              <w:spacing w:after="0"/>
              <w:jc w:val="left"/>
            </w:pPr>
            <w:r>
              <w:rPr>
                <w:sz w:val="16"/>
              </w:rPr>
              <w:t>Port Orchard city</w:t>
            </w:r>
          </w:p>
        </w:tc>
        <w:tc>
          <w:tcPr>
            <w:tcW w:type="dxa" w:w="908"/>
          </w:tcPr>
          <w:p>
            <w:pPr>
              <w:spacing w:after="0"/>
              <w:jc w:val="left"/>
            </w:pPr>
            <w:r>
              <w:rPr>
                <w:sz w:val="16"/>
              </w:rPr>
              <w:t>City</w:t>
            </w:r>
          </w:p>
        </w:tc>
        <w:tc>
          <w:tcPr>
            <w:tcW w:type="dxa" w:w="3531"/>
          </w:tcPr>
          <w:p>
            <w:pPr>
              <w:spacing w:after="0"/>
              <w:jc w:val="left"/>
            </w:pPr>
            <w:r>
              <w:rPr>
                <w:sz w:val="16"/>
              </w:rPr>
              <w:t>Approved, expires 2030-08-18</w:t>
            </w:r>
          </w:p>
        </w:tc>
        <w:tc>
          <w:tcPr>
            <w:tcW w:type="dxa" w:w="3491"/>
          </w:tcPr>
          <w:p>
            <w:pPr>
              <w:spacing w:after="0"/>
              <w:jc w:val="left"/>
            </w:pPr>
            <w:r>
              <w:rPr>
                <w:sz w:val="16"/>
              </w:rPr>
              <w:t>Kitsap County Multi-Jurisdictional Hazard Mitigation Plan (2025) (FEMA plan 110580)</w:t>
            </w:r>
          </w:p>
        </w:tc>
        <w:tc>
          <w:tcPr>
            <w:tcW w:type="dxa" w:w="1385"/>
          </w:tcPr>
          <w:p>
            <w:pPr>
              <w:spacing w:after="0"/>
              <w:jc w:val="left"/>
            </w:pPr>
            <w:r>
              <w:rPr>
                <w:sz w:val="16"/>
              </w:rPr>
              <w:t>2025-08-19</w:t>
            </w:r>
          </w:p>
        </w:tc>
        <w:tc>
          <w:tcPr>
            <w:tcW w:type="dxa" w:w="1385"/>
          </w:tcPr>
          <w:p>
            <w:pPr>
              <w:spacing w:after="0"/>
              <w:jc w:val="left"/>
            </w:pPr>
            <w:r>
              <w:rPr>
                <w:sz w:val="16"/>
              </w:rPr>
              <w:t>2030-08-18</w:t>
            </w:r>
          </w:p>
        </w:tc>
        <w:tc>
          <w:tcPr>
            <w:tcW w:type="dxa" w:w="1194"/>
          </w:tcPr>
          <w:p>
            <w:pPr>
              <w:spacing w:after="0"/>
              <w:jc w:val="right"/>
            </w:pPr>
            <w:r>
              <w:rPr>
                <w:sz w:val="16"/>
              </w:rPr>
              <w:t>1,418</w:t>
            </w:r>
          </w:p>
        </w:tc>
      </w:tr>
      <w:tr>
        <w:trPr>
          <w:cantSplit/>
        </w:trPr>
        <w:tc>
          <w:tcPr>
            <w:tcW w:type="dxa" w:w="2219"/>
          </w:tcPr>
          <w:p>
            <w:pPr>
              <w:spacing w:after="0"/>
              <w:jc w:val="left"/>
            </w:pPr>
            <w:r>
              <w:rPr>
                <w:sz w:val="16"/>
              </w:rPr>
              <w:t>Poulsbo city</w:t>
            </w:r>
          </w:p>
        </w:tc>
        <w:tc>
          <w:tcPr>
            <w:tcW w:type="dxa" w:w="908"/>
          </w:tcPr>
          <w:p>
            <w:pPr>
              <w:spacing w:after="0"/>
              <w:jc w:val="left"/>
            </w:pPr>
            <w:r>
              <w:rPr>
                <w:sz w:val="16"/>
              </w:rPr>
              <w:t>City</w:t>
            </w:r>
          </w:p>
        </w:tc>
        <w:tc>
          <w:tcPr>
            <w:tcW w:type="dxa" w:w="3531"/>
          </w:tcPr>
          <w:p>
            <w:pPr>
              <w:spacing w:after="0"/>
              <w:jc w:val="left"/>
            </w:pPr>
            <w:r>
              <w:rPr>
                <w:sz w:val="16"/>
              </w:rPr>
              <w:t>Approved, expires 2030-08-18</w:t>
            </w:r>
          </w:p>
        </w:tc>
        <w:tc>
          <w:tcPr>
            <w:tcW w:type="dxa" w:w="3491"/>
          </w:tcPr>
          <w:p>
            <w:pPr>
              <w:spacing w:after="0"/>
              <w:jc w:val="left"/>
            </w:pPr>
            <w:r>
              <w:rPr>
                <w:sz w:val="16"/>
              </w:rPr>
              <w:t>Kitsap County Multi-Jurisdictional Hazard Mitigation Plan (2025) (FEMA plan 110580)</w:t>
            </w:r>
          </w:p>
        </w:tc>
        <w:tc>
          <w:tcPr>
            <w:tcW w:type="dxa" w:w="1385"/>
          </w:tcPr>
          <w:p>
            <w:pPr>
              <w:spacing w:after="0"/>
              <w:jc w:val="left"/>
            </w:pPr>
            <w:r>
              <w:rPr>
                <w:sz w:val="16"/>
              </w:rPr>
              <w:t>2025-08-19</w:t>
            </w:r>
          </w:p>
        </w:tc>
        <w:tc>
          <w:tcPr>
            <w:tcW w:type="dxa" w:w="1385"/>
          </w:tcPr>
          <w:p>
            <w:pPr>
              <w:spacing w:after="0"/>
              <w:jc w:val="left"/>
            </w:pPr>
            <w:r>
              <w:rPr>
                <w:sz w:val="16"/>
              </w:rPr>
              <w:t>2030-08-18</w:t>
            </w:r>
          </w:p>
        </w:tc>
        <w:tc>
          <w:tcPr>
            <w:tcW w:type="dxa" w:w="1194"/>
          </w:tcPr>
          <w:p>
            <w:pPr>
              <w:spacing w:after="0"/>
              <w:jc w:val="right"/>
            </w:pPr>
            <w:r>
              <w:rPr>
                <w:sz w:val="16"/>
              </w:rPr>
              <w:t>1,418</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9"/>
        <w:gridCol w:w="1356"/>
        <w:gridCol w:w="1126"/>
        <w:gridCol w:w="1126"/>
        <w:gridCol w:w="1502"/>
        <w:gridCol w:w="1215"/>
        <w:gridCol w:w="1533"/>
        <w:gridCol w:w="1501"/>
        <w:gridCol w:w="185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9"/>
            <w:shd w:val="clear" w:color="auto" w:fill="E8E8E8"/>
          </w:tcPr>
          <w:p>
            <w:pPr>
              <w:spacing w:after="0"/>
              <w:jc w:val="left"/>
            </w:pPr>
            <w:r>
              <w:rPr>
                <w:b/>
                <w:sz w:val="16"/>
              </w:rPr>
              <w:t>NRI risk rating</w:t>
            </w:r>
          </w:p>
        </w:tc>
        <w:tc>
          <w:tcPr>
            <w:tcW w:type="dxa" w:w="135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0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5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Earthquake</w:t>
            </w:r>
          </w:p>
        </w:tc>
        <w:tc>
          <w:tcPr>
            <w:tcW w:type="dxa" w:w="1179"/>
          </w:tcPr>
          <w:p>
            <w:pPr>
              <w:spacing w:after="0"/>
              <w:jc w:val="left"/>
            </w:pPr>
            <w:r>
              <w:rPr>
                <w:sz w:val="16"/>
              </w:rPr>
              <w:t>Relatively High</w:t>
            </w:r>
          </w:p>
        </w:tc>
        <w:tc>
          <w:tcPr>
            <w:tcW w:type="dxa" w:w="1356"/>
          </w:tcPr>
          <w:p>
            <w:pPr>
              <w:spacing w:after="0"/>
              <w:jc w:val="left"/>
            </w:pPr>
            <w:r>
              <w:rPr>
                <w:sz w:val="16"/>
              </w:rPr>
              <w:t>Relatively High</w:t>
            </w:r>
          </w:p>
        </w:tc>
        <w:tc>
          <w:tcPr>
            <w:tcW w:type="dxa" w:w="1126"/>
          </w:tcPr>
          <w:p>
            <w:pPr>
              <w:spacing w:after="0"/>
              <w:jc w:val="right"/>
            </w:pPr>
            <w:r>
              <w:rPr>
                <w:sz w:val="16"/>
              </w:rPr>
              <w:t>$74,026,985</w:t>
            </w:r>
          </w:p>
        </w:tc>
        <w:tc>
          <w:tcPr>
            <w:tcW w:type="dxa" w:w="1126"/>
          </w:tcPr>
          <w:p>
            <w:pPr>
              <w:spacing w:after="0"/>
              <w:jc w:val="right"/>
            </w:pPr>
            <w:r>
              <w:rPr>
                <w:sz w:val="16"/>
              </w:rPr>
              <w:t>n/a</w:t>
            </w:r>
          </w:p>
        </w:tc>
        <w:tc>
          <w:tcPr>
            <w:tcW w:type="dxa" w:w="1502"/>
          </w:tcPr>
          <w:p>
            <w:pPr>
              <w:spacing w:after="0"/>
              <w:jc w:val="right"/>
            </w:pPr>
            <w:r>
              <w:rPr>
                <w:sz w:val="16"/>
              </w:rPr>
              <w:t>$45,597,406</w:t>
            </w:r>
          </w:p>
        </w:tc>
        <w:tc>
          <w:tcPr>
            <w:tcW w:type="dxa" w:w="1215"/>
          </w:tcPr>
          <w:p>
            <w:pPr>
              <w:spacing w:after="0"/>
              <w:jc w:val="right"/>
            </w:pPr>
            <w:r>
              <w:rPr>
                <w:sz w:val="16"/>
              </w:rPr>
              <w:t>$119,624,390</w:t>
            </w:r>
          </w:p>
        </w:tc>
        <w:tc>
          <w:tcPr>
            <w:tcW w:type="dxa" w:w="1533"/>
          </w:tcPr>
          <w:p>
            <w:pPr>
              <w:spacing w:after="0"/>
              <w:jc w:val="right"/>
            </w:pPr>
          </w:p>
        </w:tc>
        <w:tc>
          <w:tcPr>
            <w:tcW w:type="dxa" w:w="1501"/>
          </w:tcPr>
          <w:p>
            <w:pPr>
              <w:spacing w:after="0"/>
              <w:jc w:val="left"/>
            </w:pPr>
          </w:p>
        </w:tc>
        <w:tc>
          <w:tcPr>
            <w:tcW w:type="dxa" w:w="1856"/>
          </w:tcPr>
          <w:p>
            <w:pPr>
              <w:spacing w:after="0"/>
              <w:jc w:val="left"/>
            </w:pPr>
            <w:r>
              <w:rPr>
                <w:sz w:val="16"/>
              </w:rPr>
              <w:t>Storm Events does not record earthquakes.</w:t>
            </w: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179"/>
          </w:tcPr>
          <w:p>
            <w:pPr>
              <w:spacing w:after="0"/>
              <w:jc w:val="left"/>
            </w:pPr>
            <w:r>
              <w:rPr>
                <w:sz w:val="16"/>
              </w:rPr>
              <w:t>Relatively Moderate</w:t>
            </w:r>
          </w:p>
        </w:tc>
        <w:tc>
          <w:tcPr>
            <w:tcW w:type="dxa" w:w="1356"/>
          </w:tcPr>
          <w:p>
            <w:pPr>
              <w:spacing w:after="0"/>
              <w:jc w:val="left"/>
            </w:pPr>
            <w:r>
              <w:rPr>
                <w:sz w:val="16"/>
              </w:rPr>
              <w:t>Relatively Moderate</w:t>
            </w:r>
          </w:p>
        </w:tc>
        <w:tc>
          <w:tcPr>
            <w:tcW w:type="dxa" w:w="1126"/>
          </w:tcPr>
          <w:p>
            <w:pPr>
              <w:spacing w:after="0"/>
              <w:jc w:val="right"/>
            </w:pPr>
            <w:r>
              <w:rPr>
                <w:sz w:val="16"/>
              </w:rPr>
              <w:t>$24,660,564</w:t>
            </w:r>
          </w:p>
        </w:tc>
        <w:tc>
          <w:tcPr>
            <w:tcW w:type="dxa" w:w="1126"/>
          </w:tcPr>
          <w:p>
            <w:pPr>
              <w:spacing w:after="0"/>
              <w:jc w:val="right"/>
            </w:pPr>
            <w:r>
              <w:rPr>
                <w:sz w:val="16"/>
              </w:rPr>
              <w:t>$75</w:t>
            </w:r>
          </w:p>
        </w:tc>
        <w:tc>
          <w:tcPr>
            <w:tcW w:type="dxa" w:w="1502"/>
          </w:tcPr>
          <w:p>
            <w:pPr>
              <w:spacing w:after="0"/>
              <w:jc w:val="right"/>
            </w:pPr>
            <w:r>
              <w:rPr>
                <w:sz w:val="16"/>
              </w:rPr>
              <w:t>$445</w:t>
            </w:r>
          </w:p>
        </w:tc>
        <w:tc>
          <w:tcPr>
            <w:tcW w:type="dxa" w:w="1215"/>
          </w:tcPr>
          <w:p>
            <w:pPr>
              <w:spacing w:after="0"/>
              <w:jc w:val="right"/>
            </w:pPr>
            <w:r>
              <w:rPr>
                <w:sz w:val="16"/>
              </w:rPr>
              <w:t>$24,661,083</w:t>
            </w:r>
          </w:p>
        </w:tc>
        <w:tc>
          <w:tcPr>
            <w:tcW w:type="dxa" w:w="1533"/>
          </w:tcPr>
          <w:p>
            <w:pPr>
              <w:spacing w:after="0"/>
              <w:jc w:val="right"/>
            </w:pPr>
            <w:r>
              <w:rPr>
                <w:sz w:val="16"/>
              </w:rPr>
              <w:t>1</w:t>
            </w:r>
          </w:p>
        </w:tc>
        <w:tc>
          <w:tcPr>
            <w:tcW w:type="dxa" w:w="1501"/>
          </w:tcPr>
          <w:p>
            <w:pPr>
              <w:spacing w:after="0"/>
              <w:jc w:val="left"/>
            </w:pPr>
          </w:p>
        </w:tc>
        <w:tc>
          <w:tcPr>
            <w:tcW w:type="dxa" w:w="185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Tsunami</w:t>
            </w:r>
          </w:p>
        </w:tc>
        <w:tc>
          <w:tcPr>
            <w:tcW w:type="dxa" w:w="1179"/>
          </w:tcPr>
          <w:p>
            <w:pPr>
              <w:spacing w:after="0"/>
              <w:jc w:val="left"/>
            </w:pPr>
            <w:r>
              <w:rPr>
                <w:sz w:val="16"/>
              </w:rPr>
              <w:t>Relatively Low</w:t>
            </w:r>
          </w:p>
        </w:tc>
        <w:tc>
          <w:tcPr>
            <w:tcW w:type="dxa" w:w="1356"/>
          </w:tcPr>
          <w:p>
            <w:pPr>
              <w:spacing w:after="0"/>
              <w:jc w:val="left"/>
            </w:pPr>
            <w:r>
              <w:rPr>
                <w:sz w:val="16"/>
              </w:rPr>
              <w:t>Relatively Low</w:t>
            </w:r>
          </w:p>
        </w:tc>
        <w:tc>
          <w:tcPr>
            <w:tcW w:type="dxa" w:w="1126"/>
          </w:tcPr>
          <w:p>
            <w:pPr>
              <w:spacing w:after="0"/>
              <w:jc w:val="right"/>
            </w:pPr>
            <w:r>
              <w:rPr>
                <w:sz w:val="16"/>
              </w:rPr>
              <w:t>$334,189</w:t>
            </w:r>
          </w:p>
        </w:tc>
        <w:tc>
          <w:tcPr>
            <w:tcW w:type="dxa" w:w="1126"/>
          </w:tcPr>
          <w:p>
            <w:pPr>
              <w:spacing w:after="0"/>
              <w:jc w:val="right"/>
            </w:pPr>
            <w:r>
              <w:rPr>
                <w:sz w:val="16"/>
              </w:rPr>
              <w:t>n/a</w:t>
            </w:r>
          </w:p>
        </w:tc>
        <w:tc>
          <w:tcPr>
            <w:tcW w:type="dxa" w:w="1502"/>
          </w:tcPr>
          <w:p>
            <w:pPr>
              <w:spacing w:after="0"/>
              <w:jc w:val="right"/>
            </w:pPr>
            <w:r>
              <w:rPr>
                <w:sz w:val="16"/>
              </w:rPr>
              <w:t>$3,885,262</w:t>
            </w:r>
          </w:p>
        </w:tc>
        <w:tc>
          <w:tcPr>
            <w:tcW w:type="dxa" w:w="1215"/>
          </w:tcPr>
          <w:p>
            <w:pPr>
              <w:spacing w:after="0"/>
              <w:jc w:val="right"/>
            </w:pPr>
            <w:r>
              <w:rPr>
                <w:sz w:val="16"/>
              </w:rPr>
              <w:t>$4,219,451</w:t>
            </w:r>
          </w:p>
        </w:tc>
        <w:tc>
          <w:tcPr>
            <w:tcW w:type="dxa" w:w="1533"/>
          </w:tcPr>
          <w:p>
            <w:pPr>
              <w:spacing w:after="0"/>
              <w:jc w:val="right"/>
            </w:pPr>
            <w:r>
              <w:rPr>
                <w:sz w:val="16"/>
              </w:rPr>
              <w:t>0</w:t>
            </w:r>
          </w:p>
        </w:tc>
        <w:tc>
          <w:tcPr>
            <w:tcW w:type="dxa" w:w="1501"/>
          </w:tcPr>
          <w:p>
            <w:pPr>
              <w:spacing w:after="0"/>
              <w:jc w:val="left"/>
            </w:pPr>
          </w:p>
        </w:tc>
        <w:tc>
          <w:tcPr>
            <w:tcW w:type="dxa" w:w="185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4</w:t>
            </w:r>
          </w:p>
        </w:tc>
        <w:tc>
          <w:tcPr>
            <w:tcW w:type="dxa" w:w="1037"/>
          </w:tcPr>
          <w:p>
            <w:pPr>
              <w:spacing w:after="0"/>
              <w:jc w:val="left"/>
            </w:pPr>
            <w:r>
              <w:rPr>
                <w:sz w:val="16"/>
              </w:rPr>
              <w:t>Heat Wave</w:t>
            </w:r>
          </w:p>
        </w:tc>
        <w:tc>
          <w:tcPr>
            <w:tcW w:type="dxa" w:w="1179"/>
          </w:tcPr>
          <w:p>
            <w:pPr>
              <w:spacing w:after="0"/>
              <w:jc w:val="left"/>
            </w:pPr>
            <w:r>
              <w:rPr>
                <w:sz w:val="16"/>
              </w:rPr>
              <w:t>Relatively Moderate</w:t>
            </w:r>
          </w:p>
        </w:tc>
        <w:tc>
          <w:tcPr>
            <w:tcW w:type="dxa" w:w="1356"/>
          </w:tcPr>
          <w:p>
            <w:pPr>
              <w:spacing w:after="0"/>
              <w:jc w:val="left"/>
            </w:pPr>
            <w:r>
              <w:rPr>
                <w:sz w:val="16"/>
              </w:rPr>
              <w:t>Relatively Moderate</w:t>
            </w:r>
          </w:p>
        </w:tc>
        <w:tc>
          <w:tcPr>
            <w:tcW w:type="dxa" w:w="1126"/>
          </w:tcPr>
          <w:p>
            <w:pPr>
              <w:spacing w:after="0"/>
              <w:jc w:val="right"/>
            </w:pPr>
            <w:r>
              <w:rPr>
                <w:sz w:val="16"/>
              </w:rPr>
              <w:t>$850</w:t>
            </w:r>
          </w:p>
        </w:tc>
        <w:tc>
          <w:tcPr>
            <w:tcW w:type="dxa" w:w="1126"/>
          </w:tcPr>
          <w:p>
            <w:pPr>
              <w:spacing w:after="0"/>
              <w:jc w:val="right"/>
            </w:pPr>
            <w:r>
              <w:rPr>
                <w:sz w:val="16"/>
              </w:rPr>
              <w:t>$1,001</w:t>
            </w:r>
          </w:p>
        </w:tc>
        <w:tc>
          <w:tcPr>
            <w:tcW w:type="dxa" w:w="1502"/>
          </w:tcPr>
          <w:p>
            <w:pPr>
              <w:spacing w:after="0"/>
              <w:jc w:val="right"/>
            </w:pPr>
            <w:r>
              <w:rPr>
                <w:sz w:val="16"/>
              </w:rPr>
              <w:t>$3,838,205</w:t>
            </w:r>
          </w:p>
        </w:tc>
        <w:tc>
          <w:tcPr>
            <w:tcW w:type="dxa" w:w="1215"/>
          </w:tcPr>
          <w:p>
            <w:pPr>
              <w:spacing w:after="0"/>
              <w:jc w:val="right"/>
            </w:pPr>
            <w:r>
              <w:rPr>
                <w:sz w:val="16"/>
              </w:rPr>
              <w:t>$3,840,056</w:t>
            </w:r>
          </w:p>
        </w:tc>
        <w:tc>
          <w:tcPr>
            <w:tcW w:type="dxa" w:w="1533"/>
          </w:tcPr>
          <w:p>
            <w:pPr>
              <w:spacing w:after="0"/>
              <w:jc w:val="right"/>
            </w:pPr>
            <w:r>
              <w:rPr>
                <w:sz w:val="16"/>
              </w:rPr>
              <w:t>6</w:t>
            </w:r>
          </w:p>
        </w:tc>
        <w:tc>
          <w:tcPr>
            <w:tcW w:type="dxa" w:w="1501"/>
          </w:tcPr>
          <w:p>
            <w:pPr>
              <w:spacing w:after="0"/>
              <w:jc w:val="left"/>
            </w:pPr>
          </w:p>
        </w:tc>
        <w:tc>
          <w:tcPr>
            <w:tcW w:type="dxa" w:w="185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Coastal Flooding</w:t>
            </w:r>
          </w:p>
        </w:tc>
        <w:tc>
          <w:tcPr>
            <w:tcW w:type="dxa" w:w="1179"/>
          </w:tcPr>
          <w:p>
            <w:pPr>
              <w:spacing w:after="0"/>
              <w:jc w:val="left"/>
            </w:pPr>
            <w:r>
              <w:rPr>
                <w:sz w:val="16"/>
              </w:rPr>
              <w:t>Relatively Moderate</w:t>
            </w:r>
          </w:p>
        </w:tc>
        <w:tc>
          <w:tcPr>
            <w:tcW w:type="dxa" w:w="1356"/>
          </w:tcPr>
          <w:p>
            <w:pPr>
              <w:spacing w:after="0"/>
              <w:jc w:val="left"/>
            </w:pPr>
            <w:r>
              <w:rPr>
                <w:sz w:val="16"/>
              </w:rPr>
              <w:t>Relatively High</w:t>
            </w:r>
          </w:p>
        </w:tc>
        <w:tc>
          <w:tcPr>
            <w:tcW w:type="dxa" w:w="1126"/>
          </w:tcPr>
          <w:p>
            <w:pPr>
              <w:spacing w:after="0"/>
              <w:jc w:val="right"/>
            </w:pPr>
            <w:r>
              <w:rPr>
                <w:sz w:val="16"/>
              </w:rPr>
              <w:t>$2,509,355</w:t>
            </w:r>
          </w:p>
        </w:tc>
        <w:tc>
          <w:tcPr>
            <w:tcW w:type="dxa" w:w="1126"/>
          </w:tcPr>
          <w:p>
            <w:pPr>
              <w:spacing w:after="0"/>
              <w:jc w:val="right"/>
            </w:pPr>
            <w:r>
              <w:rPr>
                <w:sz w:val="16"/>
              </w:rPr>
              <w:t>n/a</w:t>
            </w:r>
          </w:p>
        </w:tc>
        <w:tc>
          <w:tcPr>
            <w:tcW w:type="dxa" w:w="1502"/>
          </w:tcPr>
          <w:p>
            <w:pPr>
              <w:spacing w:after="0"/>
              <w:jc w:val="right"/>
            </w:pPr>
            <w:r>
              <w:rPr>
                <w:sz w:val="16"/>
              </w:rPr>
              <w:t>$245,859</w:t>
            </w:r>
          </w:p>
        </w:tc>
        <w:tc>
          <w:tcPr>
            <w:tcW w:type="dxa" w:w="1215"/>
          </w:tcPr>
          <w:p>
            <w:pPr>
              <w:spacing w:after="0"/>
              <w:jc w:val="right"/>
            </w:pPr>
            <w:r>
              <w:rPr>
                <w:sz w:val="16"/>
              </w:rPr>
              <w:t>$2,755,214</w:t>
            </w:r>
          </w:p>
        </w:tc>
        <w:tc>
          <w:tcPr>
            <w:tcW w:type="dxa" w:w="1533"/>
          </w:tcPr>
          <w:p>
            <w:pPr>
              <w:spacing w:after="0"/>
              <w:jc w:val="right"/>
            </w:pPr>
            <w:r>
              <w:rPr>
                <w:sz w:val="16"/>
              </w:rPr>
              <w:t>3</w:t>
            </w:r>
          </w:p>
        </w:tc>
        <w:tc>
          <w:tcPr>
            <w:tcW w:type="dxa" w:w="1501"/>
          </w:tcPr>
          <w:p>
            <w:pPr>
              <w:spacing w:after="0"/>
              <w:jc w:val="left"/>
            </w:pPr>
          </w:p>
        </w:tc>
        <w:tc>
          <w:tcPr>
            <w:tcW w:type="dxa" w:w="185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Landslide</w:t>
            </w:r>
          </w:p>
        </w:tc>
        <w:tc>
          <w:tcPr>
            <w:tcW w:type="dxa" w:w="1179"/>
          </w:tcPr>
          <w:p>
            <w:pPr>
              <w:spacing w:after="0"/>
              <w:jc w:val="left"/>
            </w:pPr>
            <w:r>
              <w:rPr>
                <w:sz w:val="16"/>
              </w:rPr>
              <w:t>Relatively High</w:t>
            </w:r>
          </w:p>
        </w:tc>
        <w:tc>
          <w:tcPr>
            <w:tcW w:type="dxa" w:w="1356"/>
          </w:tcPr>
          <w:p>
            <w:pPr>
              <w:spacing w:after="0"/>
              <w:jc w:val="left"/>
            </w:pPr>
            <w:r>
              <w:rPr>
                <w:sz w:val="16"/>
              </w:rPr>
              <w:t>Relatively High</w:t>
            </w:r>
          </w:p>
        </w:tc>
        <w:tc>
          <w:tcPr>
            <w:tcW w:type="dxa" w:w="1126"/>
          </w:tcPr>
          <w:p>
            <w:pPr>
              <w:spacing w:after="0"/>
              <w:jc w:val="right"/>
            </w:pPr>
            <w:r>
              <w:rPr>
                <w:sz w:val="16"/>
              </w:rPr>
              <w:t>$55,325</w:t>
            </w:r>
          </w:p>
        </w:tc>
        <w:tc>
          <w:tcPr>
            <w:tcW w:type="dxa" w:w="1126"/>
          </w:tcPr>
          <w:p>
            <w:pPr>
              <w:spacing w:after="0"/>
              <w:jc w:val="right"/>
            </w:pPr>
            <w:r>
              <w:rPr>
                <w:sz w:val="16"/>
              </w:rPr>
              <w:t>n/a</w:t>
            </w:r>
          </w:p>
        </w:tc>
        <w:tc>
          <w:tcPr>
            <w:tcW w:type="dxa" w:w="1502"/>
          </w:tcPr>
          <w:p>
            <w:pPr>
              <w:spacing w:after="0"/>
              <w:jc w:val="right"/>
            </w:pPr>
            <w:r>
              <w:rPr>
                <w:sz w:val="16"/>
              </w:rPr>
              <w:t>$1,957,143</w:t>
            </w:r>
          </w:p>
        </w:tc>
        <w:tc>
          <w:tcPr>
            <w:tcW w:type="dxa" w:w="1215"/>
          </w:tcPr>
          <w:p>
            <w:pPr>
              <w:spacing w:after="0"/>
              <w:jc w:val="right"/>
            </w:pPr>
            <w:r>
              <w:rPr>
                <w:sz w:val="16"/>
              </w:rPr>
              <w:t>$2,012,468</w:t>
            </w:r>
          </w:p>
        </w:tc>
        <w:tc>
          <w:tcPr>
            <w:tcW w:type="dxa" w:w="1533"/>
          </w:tcPr>
          <w:p>
            <w:pPr>
              <w:spacing w:after="0"/>
              <w:jc w:val="right"/>
            </w:pPr>
            <w:r>
              <w:rPr>
                <w:sz w:val="16"/>
              </w:rPr>
              <w:t>6</w:t>
            </w:r>
          </w:p>
        </w:tc>
        <w:tc>
          <w:tcPr>
            <w:tcW w:type="dxa" w:w="1501"/>
          </w:tcPr>
          <w:p>
            <w:pPr>
              <w:spacing w:after="0"/>
              <w:jc w:val="left"/>
            </w:pPr>
          </w:p>
        </w:tc>
        <w:tc>
          <w:tcPr>
            <w:tcW w:type="dxa" w:w="185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Tornado</w:t>
            </w:r>
          </w:p>
        </w:tc>
        <w:tc>
          <w:tcPr>
            <w:tcW w:type="dxa" w:w="1179"/>
          </w:tcPr>
          <w:p>
            <w:pPr>
              <w:spacing w:after="0"/>
              <w:jc w:val="left"/>
            </w:pPr>
            <w:r>
              <w:rPr>
                <w:sz w:val="16"/>
              </w:rPr>
              <w:t>Very Low</w:t>
            </w:r>
          </w:p>
        </w:tc>
        <w:tc>
          <w:tcPr>
            <w:tcW w:type="dxa" w:w="1356"/>
          </w:tcPr>
          <w:p>
            <w:pPr>
              <w:spacing w:after="0"/>
              <w:jc w:val="left"/>
            </w:pPr>
            <w:r>
              <w:rPr>
                <w:sz w:val="16"/>
              </w:rPr>
              <w:t>Relatively Low</w:t>
            </w:r>
          </w:p>
        </w:tc>
        <w:tc>
          <w:tcPr>
            <w:tcW w:type="dxa" w:w="1126"/>
          </w:tcPr>
          <w:p>
            <w:pPr>
              <w:spacing w:after="0"/>
              <w:jc w:val="right"/>
            </w:pPr>
            <w:r>
              <w:rPr>
                <w:sz w:val="16"/>
              </w:rPr>
              <w:t>$115,478</w:t>
            </w:r>
          </w:p>
        </w:tc>
        <w:tc>
          <w:tcPr>
            <w:tcW w:type="dxa" w:w="1126"/>
          </w:tcPr>
          <w:p>
            <w:pPr>
              <w:spacing w:after="0"/>
              <w:jc w:val="right"/>
            </w:pPr>
            <w:r>
              <w:rPr>
                <w:sz w:val="16"/>
              </w:rPr>
              <w:t>$11</w:t>
            </w:r>
          </w:p>
        </w:tc>
        <w:tc>
          <w:tcPr>
            <w:tcW w:type="dxa" w:w="1502"/>
          </w:tcPr>
          <w:p>
            <w:pPr>
              <w:spacing w:after="0"/>
              <w:jc w:val="right"/>
            </w:pPr>
            <w:r>
              <w:rPr>
                <w:sz w:val="16"/>
              </w:rPr>
              <w:t>$313,624</w:t>
            </w:r>
          </w:p>
        </w:tc>
        <w:tc>
          <w:tcPr>
            <w:tcW w:type="dxa" w:w="1215"/>
          </w:tcPr>
          <w:p>
            <w:pPr>
              <w:spacing w:after="0"/>
              <w:jc w:val="right"/>
            </w:pPr>
            <w:r>
              <w:rPr>
                <w:sz w:val="16"/>
              </w:rPr>
              <w:t>$429,112</w:t>
            </w:r>
          </w:p>
        </w:tc>
        <w:tc>
          <w:tcPr>
            <w:tcW w:type="dxa" w:w="1533"/>
          </w:tcPr>
          <w:p>
            <w:pPr>
              <w:spacing w:after="0"/>
              <w:jc w:val="right"/>
            </w:pPr>
            <w:r>
              <w:rPr>
                <w:sz w:val="16"/>
              </w:rPr>
              <w:t>1</w:t>
            </w:r>
          </w:p>
        </w:tc>
        <w:tc>
          <w:tcPr>
            <w:tcW w:type="dxa" w:w="1501"/>
          </w:tcPr>
          <w:p>
            <w:pPr>
              <w:spacing w:after="0"/>
              <w:jc w:val="left"/>
            </w:pPr>
          </w:p>
        </w:tc>
        <w:tc>
          <w:tcPr>
            <w:tcW w:type="dxa" w:w="185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179"/>
          </w:tcPr>
          <w:p>
            <w:pPr>
              <w:spacing w:after="0"/>
              <w:jc w:val="left"/>
            </w:pPr>
            <w:r>
              <w:rPr>
                <w:sz w:val="16"/>
              </w:rPr>
              <w:t>Relatively Low</w:t>
            </w:r>
          </w:p>
        </w:tc>
        <w:tc>
          <w:tcPr>
            <w:tcW w:type="dxa" w:w="1356"/>
          </w:tcPr>
          <w:p>
            <w:pPr>
              <w:spacing w:after="0"/>
              <w:jc w:val="left"/>
            </w:pPr>
            <w:r>
              <w:rPr>
                <w:sz w:val="16"/>
              </w:rPr>
              <w:t>Relatively Moderate</w:t>
            </w:r>
          </w:p>
        </w:tc>
        <w:tc>
          <w:tcPr>
            <w:tcW w:type="dxa" w:w="1126"/>
          </w:tcPr>
          <w:p>
            <w:pPr>
              <w:spacing w:after="0"/>
              <w:jc w:val="right"/>
            </w:pPr>
            <w:r>
              <w:rPr>
                <w:sz w:val="16"/>
              </w:rPr>
              <w:t>$16,404</w:t>
            </w:r>
          </w:p>
        </w:tc>
        <w:tc>
          <w:tcPr>
            <w:tcW w:type="dxa" w:w="1126"/>
          </w:tcPr>
          <w:p>
            <w:pPr>
              <w:spacing w:after="0"/>
              <w:jc w:val="right"/>
            </w:pPr>
            <w:r>
              <w:rPr>
                <w:sz w:val="16"/>
              </w:rPr>
              <w:t>n/a</w:t>
            </w:r>
          </w:p>
        </w:tc>
        <w:tc>
          <w:tcPr>
            <w:tcW w:type="dxa" w:w="1502"/>
          </w:tcPr>
          <w:p>
            <w:pPr>
              <w:spacing w:after="0"/>
              <w:jc w:val="right"/>
            </w:pPr>
            <w:r>
              <w:rPr>
                <w:sz w:val="16"/>
              </w:rPr>
              <w:t>$347,030</w:t>
            </w:r>
          </w:p>
        </w:tc>
        <w:tc>
          <w:tcPr>
            <w:tcW w:type="dxa" w:w="1215"/>
          </w:tcPr>
          <w:p>
            <w:pPr>
              <w:spacing w:after="0"/>
              <w:jc w:val="right"/>
            </w:pPr>
            <w:r>
              <w:rPr>
                <w:sz w:val="16"/>
              </w:rPr>
              <w:t>$363,434</w:t>
            </w:r>
          </w:p>
        </w:tc>
        <w:tc>
          <w:tcPr>
            <w:tcW w:type="dxa" w:w="1533"/>
          </w:tcPr>
          <w:p>
            <w:pPr>
              <w:spacing w:after="0"/>
              <w:jc w:val="right"/>
            </w:pPr>
            <w:r>
              <w:rPr>
                <w:sz w:val="16"/>
              </w:rPr>
              <w:t>2</w:t>
            </w:r>
          </w:p>
        </w:tc>
        <w:tc>
          <w:tcPr>
            <w:tcW w:type="dxa" w:w="1501"/>
          </w:tcPr>
          <w:p>
            <w:pPr>
              <w:spacing w:after="0"/>
              <w:jc w:val="left"/>
            </w:pPr>
          </w:p>
        </w:tc>
        <w:tc>
          <w:tcPr>
            <w:tcW w:type="dxa" w:w="185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Winter Weather</w:t>
            </w:r>
          </w:p>
        </w:tc>
        <w:tc>
          <w:tcPr>
            <w:tcW w:type="dxa" w:w="1179"/>
          </w:tcPr>
          <w:p>
            <w:pPr>
              <w:spacing w:after="0"/>
              <w:jc w:val="left"/>
            </w:pPr>
            <w:r>
              <w:rPr>
                <w:sz w:val="16"/>
              </w:rPr>
              <w:t>Relatively Low</w:t>
            </w:r>
          </w:p>
        </w:tc>
        <w:tc>
          <w:tcPr>
            <w:tcW w:type="dxa" w:w="1356"/>
          </w:tcPr>
          <w:p>
            <w:pPr>
              <w:spacing w:after="0"/>
              <w:jc w:val="left"/>
            </w:pPr>
            <w:r>
              <w:rPr>
                <w:sz w:val="16"/>
              </w:rPr>
              <w:t>Relatively Moderate</w:t>
            </w:r>
          </w:p>
        </w:tc>
        <w:tc>
          <w:tcPr>
            <w:tcW w:type="dxa" w:w="1126"/>
          </w:tcPr>
          <w:p>
            <w:pPr>
              <w:spacing w:after="0"/>
              <w:jc w:val="right"/>
            </w:pPr>
            <w:r>
              <w:rPr>
                <w:sz w:val="16"/>
              </w:rPr>
              <w:t>$6,452</w:t>
            </w:r>
          </w:p>
        </w:tc>
        <w:tc>
          <w:tcPr>
            <w:tcW w:type="dxa" w:w="1126"/>
          </w:tcPr>
          <w:p>
            <w:pPr>
              <w:spacing w:after="0"/>
              <w:jc w:val="right"/>
            </w:pPr>
            <w:r>
              <w:rPr>
                <w:sz w:val="16"/>
              </w:rPr>
              <w:t>$38</w:t>
            </w:r>
          </w:p>
        </w:tc>
        <w:tc>
          <w:tcPr>
            <w:tcW w:type="dxa" w:w="1502"/>
          </w:tcPr>
          <w:p>
            <w:pPr>
              <w:spacing w:after="0"/>
              <w:jc w:val="right"/>
            </w:pPr>
            <w:r>
              <w:rPr>
                <w:sz w:val="16"/>
              </w:rPr>
              <w:t>$108,883</w:t>
            </w:r>
          </w:p>
        </w:tc>
        <w:tc>
          <w:tcPr>
            <w:tcW w:type="dxa" w:w="1215"/>
          </w:tcPr>
          <w:p>
            <w:pPr>
              <w:spacing w:after="0"/>
              <w:jc w:val="right"/>
            </w:pPr>
            <w:r>
              <w:rPr>
                <w:sz w:val="16"/>
              </w:rPr>
              <w:t>$115,373</w:t>
            </w:r>
          </w:p>
        </w:tc>
        <w:tc>
          <w:tcPr>
            <w:tcW w:type="dxa" w:w="1533"/>
          </w:tcPr>
          <w:p>
            <w:pPr>
              <w:spacing w:after="0"/>
              <w:jc w:val="right"/>
            </w:pPr>
            <w:r>
              <w:rPr>
                <w:sz w:val="16"/>
              </w:rPr>
              <w:t>44</w:t>
            </w:r>
          </w:p>
        </w:tc>
        <w:tc>
          <w:tcPr>
            <w:tcW w:type="dxa" w:w="1501"/>
          </w:tcPr>
          <w:p>
            <w:pPr>
              <w:spacing w:after="0"/>
              <w:jc w:val="left"/>
            </w:pPr>
          </w:p>
        </w:tc>
        <w:tc>
          <w:tcPr>
            <w:tcW w:type="dxa" w:w="185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179"/>
          </w:tcPr>
          <w:p>
            <w:pPr>
              <w:spacing w:after="0"/>
              <w:jc w:val="left"/>
            </w:pPr>
            <w:r>
              <w:rPr>
                <w:sz w:val="16"/>
              </w:rPr>
              <w:t>Relatively Low</w:t>
            </w:r>
          </w:p>
        </w:tc>
        <w:tc>
          <w:tcPr>
            <w:tcW w:type="dxa" w:w="1356"/>
          </w:tcPr>
          <w:p>
            <w:pPr>
              <w:spacing w:after="0"/>
              <w:jc w:val="left"/>
            </w:pPr>
            <w:r>
              <w:rPr>
                <w:sz w:val="16"/>
              </w:rPr>
              <w:t>Relatively Low</w:t>
            </w:r>
          </w:p>
        </w:tc>
        <w:tc>
          <w:tcPr>
            <w:tcW w:type="dxa" w:w="1126"/>
          </w:tcPr>
          <w:p>
            <w:pPr>
              <w:spacing w:after="0"/>
              <w:jc w:val="right"/>
            </w:pPr>
            <w:r>
              <w:rPr>
                <w:sz w:val="16"/>
              </w:rPr>
              <w:t>$88,201</w:t>
            </w:r>
          </w:p>
        </w:tc>
        <w:tc>
          <w:tcPr>
            <w:tcW w:type="dxa" w:w="1126"/>
          </w:tcPr>
          <w:p>
            <w:pPr>
              <w:spacing w:after="0"/>
              <w:jc w:val="right"/>
            </w:pPr>
            <w:r>
              <w:rPr>
                <w:sz w:val="16"/>
              </w:rPr>
              <w:t>n/a</w:t>
            </w:r>
          </w:p>
        </w:tc>
        <w:tc>
          <w:tcPr>
            <w:tcW w:type="dxa" w:w="1502"/>
          </w:tcPr>
          <w:p>
            <w:pPr>
              <w:spacing w:after="0"/>
              <w:jc w:val="right"/>
            </w:pPr>
            <w:r>
              <w:rPr>
                <w:sz w:val="16"/>
              </w:rPr>
              <w:t>$15,639</w:t>
            </w:r>
          </w:p>
        </w:tc>
        <w:tc>
          <w:tcPr>
            <w:tcW w:type="dxa" w:w="1215"/>
          </w:tcPr>
          <w:p>
            <w:pPr>
              <w:spacing w:after="0"/>
              <w:jc w:val="right"/>
            </w:pPr>
            <w:r>
              <w:rPr>
                <w:sz w:val="16"/>
              </w:rPr>
              <w:t>$103,840</w:t>
            </w:r>
          </w:p>
        </w:tc>
        <w:tc>
          <w:tcPr>
            <w:tcW w:type="dxa" w:w="1533"/>
          </w:tcPr>
          <w:p>
            <w:pPr>
              <w:spacing w:after="0"/>
              <w:jc w:val="right"/>
            </w:pPr>
            <w:r>
              <w:rPr>
                <w:sz w:val="16"/>
              </w:rPr>
              <w:t>3</w:t>
            </w:r>
          </w:p>
        </w:tc>
        <w:tc>
          <w:tcPr>
            <w:tcW w:type="dxa" w:w="1501"/>
          </w:tcPr>
          <w:p>
            <w:pPr>
              <w:spacing w:after="0"/>
              <w:jc w:val="left"/>
            </w:pPr>
          </w:p>
        </w:tc>
        <w:tc>
          <w:tcPr>
            <w:tcW w:type="dxa" w:w="185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Strong Wind</w:t>
            </w:r>
          </w:p>
        </w:tc>
        <w:tc>
          <w:tcPr>
            <w:tcW w:type="dxa" w:w="1179"/>
          </w:tcPr>
          <w:p>
            <w:pPr>
              <w:spacing w:after="0"/>
              <w:jc w:val="left"/>
            </w:pPr>
            <w:r>
              <w:rPr>
                <w:sz w:val="16"/>
              </w:rPr>
              <w:t>Very Low</w:t>
            </w:r>
          </w:p>
        </w:tc>
        <w:tc>
          <w:tcPr>
            <w:tcW w:type="dxa" w:w="1356"/>
          </w:tcPr>
          <w:p>
            <w:pPr>
              <w:spacing w:after="0"/>
              <w:jc w:val="left"/>
            </w:pPr>
            <w:r>
              <w:rPr>
                <w:sz w:val="16"/>
              </w:rPr>
              <w:t>Very Low</w:t>
            </w:r>
          </w:p>
        </w:tc>
        <w:tc>
          <w:tcPr>
            <w:tcW w:type="dxa" w:w="1126"/>
          </w:tcPr>
          <w:p>
            <w:pPr>
              <w:spacing w:after="0"/>
              <w:jc w:val="right"/>
            </w:pPr>
            <w:r>
              <w:rPr>
                <w:sz w:val="16"/>
              </w:rPr>
              <w:t>$69,664</w:t>
            </w:r>
          </w:p>
        </w:tc>
        <w:tc>
          <w:tcPr>
            <w:tcW w:type="dxa" w:w="1126"/>
          </w:tcPr>
          <w:p>
            <w:pPr>
              <w:spacing w:after="0"/>
              <w:jc w:val="right"/>
            </w:pPr>
            <w:r>
              <w:rPr>
                <w:sz w:val="16"/>
              </w:rPr>
              <w:t>under $1</w:t>
            </w:r>
          </w:p>
        </w:tc>
        <w:tc>
          <w:tcPr>
            <w:tcW w:type="dxa" w:w="1502"/>
          </w:tcPr>
          <w:p>
            <w:pPr>
              <w:spacing w:after="0"/>
              <w:jc w:val="right"/>
            </w:pPr>
            <w:r>
              <w:rPr>
                <w:sz w:val="16"/>
              </w:rPr>
              <w:t>$16,208</w:t>
            </w:r>
          </w:p>
        </w:tc>
        <w:tc>
          <w:tcPr>
            <w:tcW w:type="dxa" w:w="1215"/>
          </w:tcPr>
          <w:p>
            <w:pPr>
              <w:spacing w:after="0"/>
              <w:jc w:val="right"/>
            </w:pPr>
            <w:r>
              <w:rPr>
                <w:sz w:val="16"/>
              </w:rPr>
              <w:t>$85,872</w:t>
            </w:r>
          </w:p>
        </w:tc>
        <w:tc>
          <w:tcPr>
            <w:tcW w:type="dxa" w:w="1533"/>
          </w:tcPr>
          <w:p>
            <w:pPr>
              <w:spacing w:after="0"/>
              <w:jc w:val="right"/>
            </w:pPr>
            <w:r>
              <w:rPr>
                <w:sz w:val="16"/>
              </w:rPr>
              <w:t>58</w:t>
            </w:r>
          </w:p>
        </w:tc>
        <w:tc>
          <w:tcPr>
            <w:tcW w:type="dxa" w:w="1501"/>
          </w:tcPr>
          <w:p>
            <w:pPr>
              <w:spacing w:after="0"/>
              <w:jc w:val="left"/>
            </w:pPr>
          </w:p>
        </w:tc>
        <w:tc>
          <w:tcPr>
            <w:tcW w:type="dxa" w:w="1856"/>
          </w:tcPr>
          <w:p>
            <w:pPr>
              <w:spacing w:after="0"/>
              <w:jc w:val="left"/>
            </w:pPr>
            <w:r>
              <w:rPr>
                <w:sz w:val="16"/>
              </w:rPr>
              <w:t>Includes 27 High Wind and 29 Strong Wind records (NOAA non-thunderstorm wind types, outside NRI's Strong Wind definition).</w:t>
            </w: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79"/>
          </w:tcPr>
          <w:p>
            <w:pPr>
              <w:spacing w:after="0"/>
              <w:jc w:val="left"/>
            </w:pPr>
            <w:r>
              <w:rPr>
                <w:sz w:val="16"/>
              </w:rPr>
              <w:t>Very Low</w:t>
            </w:r>
          </w:p>
        </w:tc>
        <w:tc>
          <w:tcPr>
            <w:tcW w:type="dxa" w:w="1356"/>
          </w:tcPr>
          <w:p>
            <w:pPr>
              <w:spacing w:after="0"/>
              <w:jc w:val="left"/>
            </w:pPr>
            <w:r>
              <w:rPr>
                <w:sz w:val="16"/>
              </w:rPr>
              <w:t>Very Low</w:t>
            </w:r>
          </w:p>
        </w:tc>
        <w:tc>
          <w:tcPr>
            <w:tcW w:type="dxa" w:w="1126"/>
          </w:tcPr>
          <w:p>
            <w:pPr>
              <w:spacing w:after="0"/>
              <w:jc w:val="right"/>
            </w:pPr>
            <w:r>
              <w:rPr>
                <w:sz w:val="16"/>
              </w:rPr>
              <w:t>$31,997</w:t>
            </w:r>
          </w:p>
        </w:tc>
        <w:tc>
          <w:tcPr>
            <w:tcW w:type="dxa" w:w="1126"/>
          </w:tcPr>
          <w:p>
            <w:pPr>
              <w:spacing w:after="0"/>
              <w:jc w:val="right"/>
            </w:pPr>
            <w:r>
              <w:rPr>
                <w:sz w:val="16"/>
              </w:rPr>
              <w:t>under $1</w:t>
            </w:r>
          </w:p>
        </w:tc>
        <w:tc>
          <w:tcPr>
            <w:tcW w:type="dxa" w:w="1502"/>
          </w:tcPr>
          <w:p>
            <w:pPr>
              <w:spacing w:after="0"/>
              <w:jc w:val="right"/>
            </w:pPr>
            <w:r>
              <w:rPr>
                <w:sz w:val="16"/>
              </w:rPr>
              <w:t>$1,788</w:t>
            </w:r>
          </w:p>
        </w:tc>
        <w:tc>
          <w:tcPr>
            <w:tcW w:type="dxa" w:w="1215"/>
          </w:tcPr>
          <w:p>
            <w:pPr>
              <w:spacing w:after="0"/>
              <w:jc w:val="right"/>
            </w:pPr>
            <w:r>
              <w:rPr>
                <w:sz w:val="16"/>
              </w:rPr>
              <w:t>$33,785</w:t>
            </w:r>
          </w:p>
        </w:tc>
        <w:tc>
          <w:tcPr>
            <w:tcW w:type="dxa" w:w="1533"/>
          </w:tcPr>
          <w:p>
            <w:pPr>
              <w:spacing w:after="0"/>
              <w:jc w:val="right"/>
            </w:pPr>
            <w:r>
              <w:rPr>
                <w:sz w:val="16"/>
              </w:rPr>
              <w:t>1</w:t>
            </w:r>
          </w:p>
        </w:tc>
        <w:tc>
          <w:tcPr>
            <w:tcW w:type="dxa" w:w="1501"/>
          </w:tcPr>
          <w:p>
            <w:pPr>
              <w:spacing w:after="0"/>
              <w:jc w:val="left"/>
            </w:pPr>
          </w:p>
        </w:tc>
        <w:tc>
          <w:tcPr>
            <w:tcW w:type="dxa" w:w="185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Hail</w:t>
            </w:r>
          </w:p>
        </w:tc>
        <w:tc>
          <w:tcPr>
            <w:tcW w:type="dxa" w:w="1179"/>
          </w:tcPr>
          <w:p>
            <w:pPr>
              <w:spacing w:after="0"/>
              <w:jc w:val="left"/>
            </w:pPr>
            <w:r>
              <w:rPr>
                <w:sz w:val="16"/>
              </w:rPr>
              <w:t>Very Low</w:t>
            </w:r>
          </w:p>
        </w:tc>
        <w:tc>
          <w:tcPr>
            <w:tcW w:type="dxa" w:w="1356"/>
          </w:tcPr>
          <w:p>
            <w:pPr>
              <w:spacing w:after="0"/>
              <w:jc w:val="left"/>
            </w:pPr>
            <w:r>
              <w:rPr>
                <w:sz w:val="16"/>
              </w:rPr>
              <w:t>Very Low</w:t>
            </w:r>
          </w:p>
        </w:tc>
        <w:tc>
          <w:tcPr>
            <w:tcW w:type="dxa" w:w="1126"/>
          </w:tcPr>
          <w:p>
            <w:pPr>
              <w:spacing w:after="0"/>
              <w:jc w:val="right"/>
            </w:pPr>
            <w:r>
              <w:rPr>
                <w:sz w:val="16"/>
              </w:rPr>
              <w:t>$12,788</w:t>
            </w:r>
          </w:p>
        </w:tc>
        <w:tc>
          <w:tcPr>
            <w:tcW w:type="dxa" w:w="1126"/>
          </w:tcPr>
          <w:p>
            <w:pPr>
              <w:spacing w:after="0"/>
              <w:jc w:val="right"/>
            </w:pPr>
            <w:r>
              <w:rPr>
                <w:sz w:val="16"/>
              </w:rPr>
              <w:t>$55</w:t>
            </w:r>
          </w:p>
        </w:tc>
        <w:tc>
          <w:tcPr>
            <w:tcW w:type="dxa" w:w="1502"/>
          </w:tcPr>
          <w:p>
            <w:pPr>
              <w:spacing w:after="0"/>
              <w:jc w:val="right"/>
            </w:pPr>
            <w:r>
              <w:rPr>
                <w:sz w:val="16"/>
              </w:rPr>
              <w:t>$2,487</w:t>
            </w:r>
          </w:p>
        </w:tc>
        <w:tc>
          <w:tcPr>
            <w:tcW w:type="dxa" w:w="1215"/>
          </w:tcPr>
          <w:p>
            <w:pPr>
              <w:spacing w:after="0"/>
              <w:jc w:val="right"/>
            </w:pPr>
            <w:r>
              <w:rPr>
                <w:sz w:val="16"/>
              </w:rPr>
              <w:t>$15,330</w:t>
            </w:r>
          </w:p>
        </w:tc>
        <w:tc>
          <w:tcPr>
            <w:tcW w:type="dxa" w:w="1533"/>
          </w:tcPr>
          <w:p>
            <w:pPr>
              <w:spacing w:after="0"/>
              <w:jc w:val="right"/>
            </w:pPr>
            <w:r>
              <w:rPr>
                <w:sz w:val="16"/>
              </w:rPr>
              <w:t>0</w:t>
            </w:r>
          </w:p>
        </w:tc>
        <w:tc>
          <w:tcPr>
            <w:tcW w:type="dxa" w:w="1501"/>
          </w:tcPr>
          <w:p>
            <w:pPr>
              <w:spacing w:after="0"/>
              <w:jc w:val="left"/>
            </w:pPr>
          </w:p>
        </w:tc>
        <w:tc>
          <w:tcPr>
            <w:tcW w:type="dxa" w:w="185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Volcanic Activity</w:t>
            </w:r>
          </w:p>
        </w:tc>
        <w:tc>
          <w:tcPr>
            <w:tcW w:type="dxa" w:w="1179"/>
          </w:tcPr>
          <w:p>
            <w:pPr>
              <w:spacing w:after="0"/>
              <w:jc w:val="left"/>
            </w:pPr>
            <w:r>
              <w:rPr>
                <w:sz w:val="16"/>
              </w:rPr>
              <w:t>Very Low</w:t>
            </w:r>
          </w:p>
        </w:tc>
        <w:tc>
          <w:tcPr>
            <w:tcW w:type="dxa" w:w="135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02"/>
          </w:tcPr>
          <w:p>
            <w:pPr>
              <w:spacing w:after="0"/>
              <w:jc w:val="right"/>
            </w:pPr>
            <w:r>
              <w:rPr>
                <w:sz w:val="16"/>
              </w:rPr>
              <w:t>$117</w:t>
            </w:r>
          </w:p>
        </w:tc>
        <w:tc>
          <w:tcPr>
            <w:tcW w:type="dxa" w:w="1215"/>
          </w:tcPr>
          <w:p>
            <w:pPr>
              <w:spacing w:after="0"/>
              <w:jc w:val="right"/>
            </w:pPr>
            <w:r>
              <w:rPr>
                <w:sz w:val="16"/>
              </w:rPr>
              <w:t>$117</w:t>
            </w:r>
          </w:p>
        </w:tc>
        <w:tc>
          <w:tcPr>
            <w:tcW w:type="dxa" w:w="1533"/>
          </w:tcPr>
          <w:p>
            <w:pPr>
              <w:spacing w:after="0"/>
              <w:jc w:val="right"/>
            </w:pPr>
            <w:r>
              <w:rPr>
                <w:sz w:val="16"/>
              </w:rPr>
              <w:t>0</w:t>
            </w:r>
          </w:p>
        </w:tc>
        <w:tc>
          <w:tcPr>
            <w:tcW w:type="dxa" w:w="1501"/>
          </w:tcPr>
          <w:p>
            <w:pPr>
              <w:spacing w:after="0"/>
              <w:jc w:val="left"/>
            </w:pPr>
          </w:p>
        </w:tc>
        <w:tc>
          <w:tcPr>
            <w:tcW w:type="dxa" w:w="1856"/>
          </w:tcPr>
          <w:p>
            <w:pPr>
              <w:spacing w:after="0"/>
              <w:jc w:val="left"/>
            </w:pPr>
            <w:r>
              <w:rPr>
                <w:sz w:val="16"/>
              </w:rPr>
              <w:t>Declared 1 time; no Storm Events record of this type.</w:t>
            </w: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179"/>
          </w:tcPr>
          <w:p>
            <w:pPr>
              <w:spacing w:after="0"/>
              <w:jc w:val="left"/>
            </w:pPr>
            <w:r>
              <w:rPr>
                <w:sz w:val="16"/>
              </w:rPr>
              <w:t>Very Low</w:t>
            </w:r>
          </w:p>
        </w:tc>
        <w:tc>
          <w:tcPr>
            <w:tcW w:type="dxa" w:w="1356"/>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02"/>
          </w:tcPr>
          <w:p>
            <w:pPr>
              <w:spacing w:after="0"/>
              <w:jc w:val="right"/>
            </w:pPr>
            <w:r>
              <w:rPr>
                <w:sz w:val="16"/>
              </w:rPr>
              <w:t>under $1</w:t>
            </w:r>
          </w:p>
        </w:tc>
        <w:tc>
          <w:tcPr>
            <w:tcW w:type="dxa" w:w="1215"/>
          </w:tcPr>
          <w:p>
            <w:pPr>
              <w:spacing w:after="0"/>
              <w:jc w:val="right"/>
            </w:pPr>
            <w:r>
              <w:rPr>
                <w:sz w:val="16"/>
              </w:rPr>
              <w:t>under $1</w:t>
            </w:r>
          </w:p>
        </w:tc>
        <w:tc>
          <w:tcPr>
            <w:tcW w:type="dxa" w:w="1533"/>
          </w:tcPr>
          <w:p>
            <w:pPr>
              <w:spacing w:after="0"/>
              <w:jc w:val="right"/>
            </w:pPr>
            <w:r>
              <w:rPr>
                <w:sz w:val="16"/>
              </w:rPr>
              <w:t>2</w:t>
            </w:r>
          </w:p>
        </w:tc>
        <w:tc>
          <w:tcPr>
            <w:tcW w:type="dxa" w:w="1501"/>
          </w:tcPr>
          <w:p>
            <w:pPr>
              <w:spacing w:after="0"/>
              <w:jc w:val="left"/>
            </w:pPr>
          </w:p>
        </w:tc>
        <w:tc>
          <w:tcPr>
            <w:tcW w:type="dxa" w:w="1856"/>
          </w:tcPr>
          <w:p>
            <w:pPr>
              <w:spacing w:after="0"/>
              <w:jc w:val="left"/>
            </w:pPr>
          </w:p>
        </w:tc>
      </w:tr>
      <w:tr>
        <w:trPr>
          <w:cantSplit/>
        </w:trPr>
        <w:tc>
          <w:tcPr>
            <w:tcW w:type="dxa" w:w="682"/>
          </w:tcPr>
          <w:p>
            <w:pPr>
              <w:spacing w:after="0"/>
              <w:jc w:val="right"/>
            </w:pPr>
            <w:r>
              <w:rPr>
                <w:sz w:val="16"/>
              </w:rPr>
              <w:t>16</w:t>
            </w:r>
          </w:p>
        </w:tc>
        <w:tc>
          <w:tcPr>
            <w:tcW w:type="dxa" w:w="1037"/>
          </w:tcPr>
          <w:p>
            <w:pPr>
              <w:spacing w:after="0"/>
              <w:jc w:val="left"/>
            </w:pPr>
            <w:r>
              <w:rPr>
                <w:sz w:val="16"/>
              </w:rPr>
              <w:t>Cold Wave</w:t>
            </w:r>
          </w:p>
        </w:tc>
        <w:tc>
          <w:tcPr>
            <w:tcW w:type="dxa" w:w="1179"/>
          </w:tcPr>
          <w:p>
            <w:pPr>
              <w:spacing w:after="0"/>
              <w:jc w:val="left"/>
            </w:pPr>
            <w:r>
              <w:rPr>
                <w:sz w:val="16"/>
              </w:rPr>
              <w:t>No Rating</w:t>
            </w:r>
          </w:p>
        </w:tc>
        <w:tc>
          <w:tcPr>
            <w:tcW w:type="dxa" w:w="135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02"/>
          </w:tcPr>
          <w:p>
            <w:pPr>
              <w:spacing w:after="0"/>
              <w:jc w:val="right"/>
            </w:pPr>
            <w:r>
              <w:rPr>
                <w:sz w:val="16"/>
              </w:rPr>
              <w:t>$0</w:t>
            </w:r>
          </w:p>
        </w:tc>
        <w:tc>
          <w:tcPr>
            <w:tcW w:type="dxa" w:w="1215"/>
          </w:tcPr>
          <w:p>
            <w:pPr>
              <w:spacing w:after="0"/>
              <w:jc w:val="right"/>
            </w:pPr>
            <w:r>
              <w:rPr>
                <w:sz w:val="16"/>
              </w:rPr>
              <w:t>$0</w:t>
            </w:r>
          </w:p>
        </w:tc>
        <w:tc>
          <w:tcPr>
            <w:tcW w:type="dxa" w:w="1533"/>
          </w:tcPr>
          <w:p>
            <w:pPr>
              <w:spacing w:after="0"/>
              <w:jc w:val="right"/>
            </w:pPr>
            <w:r>
              <w:rPr>
                <w:sz w:val="16"/>
              </w:rPr>
              <w:t>0</w:t>
            </w:r>
          </w:p>
        </w:tc>
        <w:tc>
          <w:tcPr>
            <w:tcW w:type="dxa" w:w="1501"/>
          </w:tcPr>
          <w:p>
            <w:pPr>
              <w:spacing w:after="0"/>
              <w:jc w:val="left"/>
            </w:pPr>
          </w:p>
        </w:tc>
        <w:tc>
          <w:tcPr>
            <w:tcW w:type="dxa" w:w="185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17</w:t>
            </w:r>
          </w:p>
        </w:tc>
        <w:tc>
          <w:tcPr>
            <w:tcW w:type="dxa" w:w="1037"/>
          </w:tcPr>
          <w:p>
            <w:pPr>
              <w:spacing w:after="0"/>
              <w:jc w:val="left"/>
            </w:pPr>
            <w:r>
              <w:rPr>
                <w:sz w:val="16"/>
              </w:rPr>
              <w:t>Drought</w:t>
            </w:r>
          </w:p>
        </w:tc>
        <w:tc>
          <w:tcPr>
            <w:tcW w:type="dxa" w:w="1179"/>
          </w:tcPr>
          <w:p>
            <w:pPr>
              <w:spacing w:after="0"/>
              <w:jc w:val="left"/>
            </w:pPr>
            <w:r>
              <w:rPr>
                <w:sz w:val="16"/>
              </w:rPr>
              <w:t>No Rating</w:t>
            </w:r>
          </w:p>
        </w:tc>
        <w:tc>
          <w:tcPr>
            <w:tcW w:type="dxa" w:w="135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02"/>
          </w:tcPr>
          <w:p>
            <w:pPr>
              <w:spacing w:after="0"/>
              <w:jc w:val="right"/>
            </w:pPr>
            <w:r>
              <w:rPr>
                <w:sz w:val="16"/>
              </w:rPr>
              <w:t>n/a</w:t>
            </w:r>
          </w:p>
        </w:tc>
        <w:tc>
          <w:tcPr>
            <w:tcW w:type="dxa" w:w="1215"/>
          </w:tcPr>
          <w:p>
            <w:pPr>
              <w:spacing w:after="0"/>
              <w:jc w:val="right"/>
            </w:pPr>
            <w:r>
              <w:rPr>
                <w:sz w:val="16"/>
              </w:rPr>
              <w:t>$0</w:t>
            </w:r>
          </w:p>
        </w:tc>
        <w:tc>
          <w:tcPr>
            <w:tcW w:type="dxa" w:w="1533"/>
          </w:tcPr>
          <w:p>
            <w:pPr>
              <w:spacing w:after="0"/>
              <w:jc w:val="right"/>
            </w:pPr>
            <w:r>
              <w:rPr>
                <w:sz w:val="16"/>
              </w:rPr>
              <w:t>0</w:t>
            </w:r>
          </w:p>
        </w:tc>
        <w:tc>
          <w:tcPr>
            <w:tcW w:type="dxa" w:w="1501"/>
          </w:tcPr>
          <w:p>
            <w:pPr>
              <w:spacing w:after="0"/>
              <w:jc w:val="left"/>
            </w:pPr>
          </w:p>
        </w:tc>
        <w:tc>
          <w:tcPr>
            <w:tcW w:type="dxa" w:w="185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Hurricane</w:t>
            </w:r>
          </w:p>
        </w:tc>
        <w:tc>
          <w:tcPr>
            <w:tcW w:type="dxa" w:w="1179"/>
          </w:tcPr>
          <w:p>
            <w:pPr>
              <w:spacing w:after="0"/>
              <w:jc w:val="left"/>
            </w:pPr>
            <w:r>
              <w:rPr>
                <w:sz w:val="16"/>
              </w:rPr>
              <w:t>Not Applicable</w:t>
            </w:r>
          </w:p>
        </w:tc>
        <w:tc>
          <w:tcPr>
            <w:tcW w:type="dxa" w:w="135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2"/>
          </w:tcPr>
          <w:p>
            <w:pPr>
              <w:spacing w:after="0"/>
              <w:jc w:val="right"/>
            </w:pPr>
          </w:p>
        </w:tc>
        <w:tc>
          <w:tcPr>
            <w:tcW w:type="dxa" w:w="1215"/>
          </w:tcPr>
          <w:p>
            <w:pPr>
              <w:spacing w:after="0"/>
              <w:jc w:val="right"/>
            </w:pPr>
          </w:p>
        </w:tc>
        <w:tc>
          <w:tcPr>
            <w:tcW w:type="dxa" w:w="1533"/>
          </w:tcPr>
          <w:p>
            <w:pPr>
              <w:spacing w:after="0"/>
              <w:jc w:val="right"/>
            </w:pPr>
            <w:r>
              <w:rPr>
                <w:sz w:val="16"/>
              </w:rPr>
              <w:t>0</w:t>
            </w:r>
          </w:p>
        </w:tc>
        <w:tc>
          <w:tcPr>
            <w:tcW w:type="dxa" w:w="1501"/>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85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and volcanic activity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920 (Very Low, 0.1)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905.01 (Very High, 99.5); tract 911 (Very High, 99.4); tract 912.01 (Very High, 99.4)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920 (Very High, 99.9); tract 913.02 (Relatively High, 99.5); tract 913.01 (Relatively High, 99.5)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925 (Very Low, 23.5); tract 9401 (Very Low, 22.4); tract 922 (Very Low, 22.2)</w:t>
            </w:r>
          </w:p>
        </w:tc>
      </w:tr>
      <w:tr>
        <w:trPr>
          <w:cantSplit/>
        </w:trPr>
        <w:tc>
          <w:tcPr>
            <w:tcW w:type="dxa" w:w="3446"/>
          </w:tcPr>
          <w:p>
            <w:pPr>
              <w:spacing w:after="0"/>
              <w:jc w:val="left"/>
            </w:pPr>
            <w:r>
              <w:rPr>
                <w:sz w:val="16"/>
              </w:rPr>
              <w:t>Tsunami</w:t>
            </w:r>
          </w:p>
        </w:tc>
        <w:tc>
          <w:tcPr>
            <w:tcW w:type="dxa" w:w="10666"/>
          </w:tcPr>
          <w:p>
            <w:pPr>
              <w:spacing w:after="0"/>
              <w:jc w:val="left"/>
            </w:pPr>
            <w:r>
              <w:rPr>
                <w:sz w:val="16"/>
              </w:rPr>
              <w:t>tract 909.01 (Relatively Moderate, 91.7); tract 907 (Relatively Moderate, 89.9); tract 909.02 (Relatively Moderate, 87.1)</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tract 924 (Very Low, 84.7); tract 929.01 (Very Low, 84.6); tract 929.02 (Very Low, 84.2)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908 (Relatively Low, 72.6); tract 920 (Relatively Low, 71.7); tract 901.01 (Relatively Low, 70.8)</w:t>
            </w:r>
          </w:p>
        </w:tc>
      </w:tr>
    </w:tbl>
    <w:p>
      <w:pPr>
        <w:spacing w:after="40" w:before="60"/>
      </w:pPr>
      <w:r>
        <w:rPr>
          <w:sz w:val="15"/>
        </w:rPr>
        <w:t xml:space="preserve">Up to 3 census tracts per hazard, highest National Risk Index rating first, then highest score; a tract number is the Census tract number (for example 920 is Census Tract 920).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964"/>
        <w:gridCol w:w="1860"/>
        <w:gridCol w:w="1430"/>
        <w:gridCol w:w="1578"/>
        <w:gridCol w:w="1745"/>
        <w:gridCol w:w="2045"/>
        <w:gridCol w:w="1650"/>
      </w:tblGrid>
      <w:tr>
        <w:trPr>
          <w:cantSplit/>
          <w:tblHeader/>
        </w:trPr>
        <w:tc>
          <w:tcPr>
            <w:tcW w:type="dxa" w:w="1840"/>
            <w:shd w:val="clear" w:color="auto" w:fill="E8E8E8"/>
          </w:tcPr>
          <w:p>
            <w:pPr>
              <w:spacing w:after="0"/>
              <w:jc w:val="left"/>
            </w:pPr>
            <w:r>
              <w:rPr>
                <w:b/>
                <w:sz w:val="16"/>
              </w:rPr>
              <w:t>Hazard</w:t>
            </w:r>
          </w:p>
        </w:tc>
        <w:tc>
          <w:tcPr>
            <w:tcW w:type="dxa" w:w="1964"/>
            <w:shd w:val="clear" w:color="auto" w:fill="E8E8E8"/>
          </w:tcPr>
          <w:p>
            <w:pPr>
              <w:spacing w:after="0"/>
              <w:jc w:val="left"/>
            </w:pPr>
            <w:r>
              <w:rPr>
                <w:b/>
                <w:sz w:val="16"/>
              </w:rPr>
              <w:t>Scale</w:t>
            </w:r>
          </w:p>
        </w:tc>
        <w:tc>
          <w:tcPr>
            <w:tcW w:type="dxa" w:w="18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0"/>
            <w:shd w:val="clear" w:color="auto" w:fill="E8E8E8"/>
          </w:tcPr>
          <w:p>
            <w:pPr>
              <w:spacing w:after="0"/>
              <w:jc w:val="left"/>
            </w:pPr>
            <w:r>
              <w:rPr>
                <w:b/>
                <w:sz w:val="16"/>
              </w:rPr>
              <w:t>Observed range</w:t>
            </w:r>
          </w:p>
        </w:tc>
        <w:tc>
          <w:tcPr>
            <w:tcW w:type="dxa" w:w="1578"/>
            <w:shd w:val="clear" w:color="auto" w:fill="E8E8E8"/>
          </w:tcPr>
          <w:p>
            <w:pPr>
              <w:spacing w:after="0"/>
              <w:jc w:val="left"/>
            </w:pPr>
            <w:r>
              <w:rPr>
                <w:b/>
                <w:sz w:val="16"/>
              </w:rPr>
              <w:t>Worst recorded event</w:t>
            </w:r>
          </w:p>
        </w:tc>
        <w:tc>
          <w:tcPr>
            <w:tcW w:type="dxa" w:w="1745"/>
            <w:shd w:val="clear" w:color="auto" w:fill="E8E8E8"/>
          </w:tcPr>
          <w:p>
            <w:pPr>
              <w:spacing w:after="0"/>
              <w:jc w:val="left"/>
            </w:pPr>
            <w:r>
              <w:rPr>
                <w:b/>
                <w:sz w:val="16"/>
              </w:rPr>
              <w:t>Most damaging (when different)</w:t>
            </w:r>
          </w:p>
        </w:tc>
        <w:tc>
          <w:tcPr>
            <w:tcW w:type="dxa" w:w="2045"/>
            <w:shd w:val="clear" w:color="auto" w:fill="E8E8E8"/>
          </w:tcPr>
          <w:p>
            <w:pPr>
              <w:spacing w:after="0"/>
              <w:jc w:val="left"/>
            </w:pPr>
            <w:r>
              <w:rPr>
                <w:b/>
                <w:sz w:val="16"/>
              </w:rPr>
              <w:t>How it applies to jurisdictions</w:t>
            </w:r>
          </w:p>
        </w:tc>
        <w:tc>
          <w:tcPr>
            <w:tcW w:type="dxa" w:w="1650"/>
            <w:shd w:val="clear" w:color="auto" w:fill="E8E8E8"/>
          </w:tcPr>
          <w:p>
            <w:pPr>
              <w:spacing w:after="0"/>
              <w:jc w:val="left"/>
            </w:pPr>
            <w:r>
              <w:rPr>
                <w:b/>
                <w:sz w:val="16"/>
              </w:rPr>
              <w:t>Note</w:t>
            </w:r>
          </w:p>
        </w:tc>
      </w:tr>
      <w:tr>
        <w:trPr>
          <w:cantSplit/>
        </w:trPr>
        <w:tc>
          <w:tcPr>
            <w:tcW w:type="dxa" w:w="1840"/>
          </w:tcPr>
          <w:p>
            <w:pPr>
              <w:spacing w:after="0"/>
              <w:jc w:val="left"/>
            </w:pPr>
            <w:r>
              <w:rPr>
                <w:sz w:val="16"/>
              </w:rPr>
              <w:t>Avalanche</w:t>
            </w:r>
          </w:p>
        </w:tc>
        <w:tc>
          <w:tcPr>
            <w:tcW w:type="dxa" w:w="1964"/>
          </w:tcPr>
          <w:p>
            <w:pPr>
              <w:spacing w:after="0"/>
              <w:jc w:val="left"/>
            </w:pPr>
            <w:r>
              <w:rPr>
                <w:sz w:val="16"/>
              </w:rPr>
              <w:t>none (count and damage only)</w:t>
            </w:r>
          </w:p>
        </w:tc>
        <w:tc>
          <w:tcPr>
            <w:tcW w:type="dxa" w:w="1860"/>
          </w:tcPr>
          <w:p>
            <w:pPr>
              <w:spacing w:after="0"/>
              <w:jc w:val="right"/>
            </w:pPr>
            <w:r>
              <w:rPr>
                <w:sz w:val="16"/>
              </w:rPr>
              <w:t>2 records, 2019 to 2022 (2 zone-level)</w:t>
            </w:r>
          </w:p>
        </w:tc>
        <w:tc>
          <w:tcPr>
            <w:tcW w:type="dxa" w:w="1430"/>
          </w:tcPr>
          <w:p>
            <w:pPr>
              <w:spacing w:after="0"/>
              <w:jc w:val="left"/>
            </w:pPr>
          </w:p>
        </w:tc>
        <w:tc>
          <w:tcPr>
            <w:tcW w:type="dxa" w:w="1578"/>
          </w:tcPr>
          <w:p>
            <w:pPr>
              <w:spacing w:after="0"/>
              <w:jc w:val="left"/>
            </w:pPr>
            <w:r>
              <w:rPr>
                <w:sz w:val="16"/>
              </w:rPr>
              <w:t>No damage reported in 2 records.</w:t>
            </w:r>
          </w:p>
        </w:tc>
        <w:tc>
          <w:tcPr>
            <w:tcW w:type="dxa" w:w="1745"/>
          </w:tcPr>
          <w:p>
            <w:pPr>
              <w:spacing w:after="0"/>
              <w:jc w:val="left"/>
            </w:pPr>
          </w:p>
        </w:tc>
        <w:tc>
          <w:tcPr>
            <w:tcW w:type="dxa" w:w="2045"/>
          </w:tcPr>
          <w:p>
            <w:pPr>
              <w:spacing w:after="0"/>
              <w:jc w:val="left"/>
            </w:pPr>
            <w:r>
              <w:rPr>
                <w:sz w:val="16"/>
              </w:rPr>
              <w:t>Countywide (zone-level records).</w:t>
            </w:r>
          </w:p>
        </w:tc>
        <w:tc>
          <w:tcPr>
            <w:tcW w:type="dxa" w:w="1650"/>
          </w:tcPr>
          <w:p>
            <w:pPr>
              <w:spacing w:after="0"/>
              <w:jc w:val="left"/>
            </w:pPr>
            <w:r>
              <w:rPr>
                <w:sz w:val="16"/>
              </w:rPr>
              <w:t>Physical measure: in event narratives only (local data needed).</w:t>
            </w:r>
          </w:p>
        </w:tc>
      </w:tr>
      <w:tr>
        <w:trPr>
          <w:cantSplit/>
        </w:trPr>
        <w:tc>
          <w:tcPr>
            <w:tcW w:type="dxa" w:w="1840"/>
          </w:tcPr>
          <w:p>
            <w:pPr>
              <w:spacing w:after="0"/>
              <w:jc w:val="left"/>
            </w:pPr>
            <w:r>
              <w:rPr>
                <w:sz w:val="16"/>
              </w:rPr>
              <w:t>Coastal Flood, Storm Surge/Tide</w:t>
            </w:r>
          </w:p>
        </w:tc>
        <w:tc>
          <w:tcPr>
            <w:tcW w:type="dxa" w:w="1964"/>
          </w:tcPr>
          <w:p>
            <w:pPr>
              <w:spacing w:after="0"/>
              <w:jc w:val="left"/>
            </w:pPr>
            <w:r>
              <w:rPr>
                <w:sz w:val="16"/>
              </w:rPr>
              <w:t>none in data (flood depth: FIRM)</w:t>
            </w:r>
          </w:p>
        </w:tc>
        <w:tc>
          <w:tcPr>
            <w:tcW w:type="dxa" w:w="1860"/>
          </w:tcPr>
          <w:p>
            <w:pPr>
              <w:spacing w:after="0"/>
              <w:jc w:val="right"/>
            </w:pPr>
            <w:r>
              <w:rPr>
                <w:sz w:val="16"/>
              </w:rPr>
              <w:t>3 records, 2012 to 2022 (3 zone-level)</w:t>
            </w:r>
          </w:p>
        </w:tc>
        <w:tc>
          <w:tcPr>
            <w:tcW w:type="dxa" w:w="1430"/>
          </w:tcPr>
          <w:p>
            <w:pPr>
              <w:spacing w:after="0"/>
              <w:jc w:val="left"/>
            </w:pPr>
          </w:p>
        </w:tc>
        <w:tc>
          <w:tcPr>
            <w:tcW w:type="dxa" w:w="1578"/>
          </w:tcPr>
          <w:p>
            <w:pPr>
              <w:spacing w:after="0"/>
              <w:jc w:val="left"/>
            </w:pPr>
            <w:r>
              <w:rPr>
                <w:sz w:val="16"/>
              </w:rPr>
              <w:t>Coastal Flood, 2012-12-17, $200,000 property; $0 crops (2012 dollars); NWS zone WAZ507</w:t>
            </w:r>
          </w:p>
        </w:tc>
        <w:tc>
          <w:tcPr>
            <w:tcW w:type="dxa" w:w="1745"/>
          </w:tcPr>
          <w:p>
            <w:pPr>
              <w:spacing w:after="0"/>
              <w:jc w:val="left"/>
            </w:pPr>
          </w:p>
        </w:tc>
        <w:tc>
          <w:tcPr>
            <w:tcW w:type="dxa" w:w="2045"/>
          </w:tcPr>
          <w:p>
            <w:pPr>
              <w:spacing w:after="0"/>
              <w:jc w:val="left"/>
            </w:pPr>
            <w:r>
              <w:rPr>
                <w:sz w:val="16"/>
              </w:rPr>
              <w:t>Countywide (zone-level records).</w:t>
            </w:r>
          </w:p>
        </w:tc>
        <w:tc>
          <w:tcPr>
            <w:tcW w:type="dxa" w:w="1650"/>
          </w:tcPr>
          <w:p>
            <w:pPr>
              <w:spacing w:after="0"/>
              <w:jc w:val="left"/>
            </w:pPr>
            <w:r>
              <w:rPr>
                <w:sz w:val="16"/>
              </w:rPr>
              <w:t>Flood depth: see the FEMA Flood Insurance Rate Map.</w:t>
            </w:r>
          </w:p>
        </w:tc>
      </w:tr>
      <w:tr>
        <w:trPr>
          <w:cantSplit/>
        </w:trPr>
        <w:tc>
          <w:tcPr>
            <w:tcW w:type="dxa" w:w="1840"/>
          </w:tcPr>
          <w:p>
            <w:pPr>
              <w:spacing w:after="0"/>
              <w:jc w:val="left"/>
            </w:pPr>
            <w:r>
              <w:rPr>
                <w:sz w:val="16"/>
              </w:rPr>
              <w:t>Cold/Wind Chill, Extreme Cold/Wind Chill</w:t>
            </w:r>
          </w:p>
        </w:tc>
        <w:tc>
          <w:tcPr>
            <w:tcW w:type="dxa" w:w="1964"/>
          </w:tcPr>
          <w:p>
            <w:pPr>
              <w:spacing w:after="0"/>
              <w:jc w:val="left"/>
            </w:pPr>
            <w:r>
              <w:rPr>
                <w:sz w:val="16"/>
              </w:rPr>
              <w:t>wind chill</w:t>
            </w:r>
          </w:p>
        </w:tc>
        <w:tc>
          <w:tcPr>
            <w:tcW w:type="dxa" w:w="1860"/>
          </w:tcPr>
          <w:p>
            <w:pPr>
              <w:spacing w:after="0"/>
              <w:jc w:val="right"/>
            </w:pPr>
            <w:r>
              <w:rPr>
                <w:sz w:val="16"/>
              </w:rPr>
              <w:t>0</w:t>
            </w:r>
          </w:p>
        </w:tc>
        <w:tc>
          <w:tcPr>
            <w:tcW w:type="dxa" w:w="1430"/>
          </w:tcPr>
          <w:p>
            <w:pPr>
              <w:spacing w:after="0"/>
              <w:jc w:val="left"/>
            </w:pPr>
          </w:p>
        </w:tc>
        <w:tc>
          <w:tcPr>
            <w:tcW w:type="dxa" w:w="1578"/>
          </w:tcPr>
          <w:p>
            <w:pPr>
              <w:spacing w:after="0"/>
              <w:jc w:val="left"/>
            </w:pPr>
          </w:p>
        </w:tc>
        <w:tc>
          <w:tcPr>
            <w:tcW w:type="dxa" w:w="1745"/>
          </w:tcPr>
          <w:p>
            <w:pPr>
              <w:spacing w:after="0"/>
              <w:jc w:val="left"/>
            </w:pPr>
          </w:p>
        </w:tc>
        <w:tc>
          <w:tcPr>
            <w:tcW w:type="dxa" w:w="2045"/>
          </w:tcPr>
          <w:p>
            <w:pPr>
              <w:spacing w:after="0"/>
              <w:jc w:val="left"/>
            </w:pPr>
          </w:p>
        </w:tc>
        <w:tc>
          <w:tcPr>
            <w:tcW w:type="dxa" w:w="1650"/>
          </w:tcPr>
          <w:p>
            <w:pPr>
              <w:spacing w:after="0"/>
              <w:jc w:val="left"/>
            </w:pPr>
            <w:r>
              <w:rPr>
                <w:sz w:val="16"/>
              </w:rPr>
              <w:t>Wind chill: in event narratives only (local data needed).</w:t>
            </w:r>
          </w:p>
        </w:tc>
      </w:tr>
      <w:tr>
        <w:trPr>
          <w:cantSplit/>
        </w:trPr>
        <w:tc>
          <w:tcPr>
            <w:tcW w:type="dxa" w:w="1840"/>
          </w:tcPr>
          <w:p>
            <w:pPr>
              <w:spacing w:after="0"/>
              <w:jc w:val="left"/>
            </w:pPr>
            <w:r>
              <w:rPr>
                <w:sz w:val="16"/>
              </w:rPr>
              <w:t>Frost/Freeze (outside NRI's Cold Wave definition)</w:t>
            </w:r>
          </w:p>
        </w:tc>
        <w:tc>
          <w:tcPr>
            <w:tcW w:type="dxa" w:w="1964"/>
          </w:tcPr>
          <w:p>
            <w:pPr>
              <w:spacing w:after="0"/>
              <w:jc w:val="left"/>
            </w:pPr>
            <w:r>
              <w:rPr>
                <w:sz w:val="16"/>
              </w:rPr>
              <w:t>crop damage</w:t>
            </w:r>
          </w:p>
        </w:tc>
        <w:tc>
          <w:tcPr>
            <w:tcW w:type="dxa" w:w="1860"/>
          </w:tcPr>
          <w:p>
            <w:pPr>
              <w:spacing w:after="0"/>
              <w:jc w:val="right"/>
            </w:pPr>
            <w:r>
              <w:rPr>
                <w:sz w:val="16"/>
              </w:rPr>
              <w:t>0</w:t>
            </w:r>
          </w:p>
        </w:tc>
        <w:tc>
          <w:tcPr>
            <w:tcW w:type="dxa" w:w="1430"/>
          </w:tcPr>
          <w:p>
            <w:pPr>
              <w:spacing w:after="0"/>
              <w:jc w:val="left"/>
            </w:pPr>
          </w:p>
        </w:tc>
        <w:tc>
          <w:tcPr>
            <w:tcW w:type="dxa" w:w="1578"/>
          </w:tcPr>
          <w:p>
            <w:pPr>
              <w:spacing w:after="0"/>
              <w:jc w:val="left"/>
            </w:pPr>
          </w:p>
        </w:tc>
        <w:tc>
          <w:tcPr>
            <w:tcW w:type="dxa" w:w="1745"/>
          </w:tcPr>
          <w:p>
            <w:pPr>
              <w:spacing w:after="0"/>
              <w:jc w:val="left"/>
            </w:pPr>
          </w:p>
        </w:tc>
        <w:tc>
          <w:tcPr>
            <w:tcW w:type="dxa" w:w="2045"/>
          </w:tcPr>
          <w:p>
            <w:pPr>
              <w:spacing w:after="0"/>
              <w:jc w:val="left"/>
            </w:pPr>
          </w:p>
        </w:tc>
        <w:tc>
          <w:tcPr>
            <w:tcW w:type="dxa" w:w="1650"/>
          </w:tcPr>
          <w:p>
            <w:pPr>
              <w:spacing w:after="0"/>
              <w:jc w:val="left"/>
            </w:pPr>
            <w:r>
              <w:rPr>
                <w:sz w:val="16"/>
              </w:rPr>
              <w:t>Temperature: in event narratives only (local data needed).</w:t>
            </w:r>
          </w:p>
        </w:tc>
      </w:tr>
      <w:tr>
        <w:trPr>
          <w:cantSplit/>
        </w:trPr>
        <w:tc>
          <w:tcPr>
            <w:tcW w:type="dxa" w:w="1840"/>
          </w:tcPr>
          <w:p>
            <w:pPr>
              <w:spacing w:after="0"/>
              <w:jc w:val="left"/>
            </w:pPr>
            <w:r>
              <w:rPr>
                <w:sz w:val="16"/>
              </w:rPr>
              <w:t>Drought</w:t>
            </w:r>
          </w:p>
        </w:tc>
        <w:tc>
          <w:tcPr>
            <w:tcW w:type="dxa" w:w="1964"/>
          </w:tcPr>
          <w:p>
            <w:pPr>
              <w:spacing w:after="0"/>
              <w:jc w:val="left"/>
            </w:pPr>
            <w:r>
              <w:rPr>
                <w:sz w:val="16"/>
              </w:rPr>
              <w:t>U.S. Drought Monitor scale (D0 to D4)</w:t>
            </w:r>
          </w:p>
        </w:tc>
        <w:tc>
          <w:tcPr>
            <w:tcW w:type="dxa" w:w="1860"/>
          </w:tcPr>
          <w:p>
            <w:pPr>
              <w:spacing w:after="0"/>
              <w:jc w:val="right"/>
            </w:pPr>
            <w:r>
              <w:rPr>
                <w:sz w:val="16"/>
              </w:rPr>
              <w:t>0</w:t>
            </w:r>
          </w:p>
        </w:tc>
        <w:tc>
          <w:tcPr>
            <w:tcW w:type="dxa" w:w="1430"/>
          </w:tcPr>
          <w:p>
            <w:pPr>
              <w:spacing w:after="0"/>
              <w:jc w:val="left"/>
            </w:pPr>
          </w:p>
        </w:tc>
        <w:tc>
          <w:tcPr>
            <w:tcW w:type="dxa" w:w="1578"/>
          </w:tcPr>
          <w:p>
            <w:pPr>
              <w:spacing w:after="0"/>
              <w:jc w:val="left"/>
            </w:pPr>
          </w:p>
        </w:tc>
        <w:tc>
          <w:tcPr>
            <w:tcW w:type="dxa" w:w="1745"/>
          </w:tcPr>
          <w:p>
            <w:pPr>
              <w:spacing w:after="0"/>
              <w:jc w:val="left"/>
            </w:pPr>
          </w:p>
        </w:tc>
        <w:tc>
          <w:tcPr>
            <w:tcW w:type="dxa" w:w="2045"/>
          </w:tcPr>
          <w:p>
            <w:pPr>
              <w:spacing w:after="0"/>
              <w:jc w:val="left"/>
            </w:pPr>
          </w:p>
        </w:tc>
        <w:tc>
          <w:tcPr>
            <w:tcW w:type="dxa" w:w="16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964"/>
          </w:tcPr>
          <w:p>
            <w:pPr>
              <w:spacing w:after="0"/>
              <w:jc w:val="left"/>
            </w:pPr>
            <w:r>
              <w:rPr>
                <w:sz w:val="16"/>
              </w:rPr>
              <w:t>Modified Mercalli (local data)</w:t>
            </w:r>
          </w:p>
        </w:tc>
        <w:tc>
          <w:tcPr>
            <w:tcW w:type="dxa" w:w="1860"/>
          </w:tcPr>
          <w:p>
            <w:pPr>
              <w:spacing w:after="0"/>
              <w:jc w:val="right"/>
            </w:pPr>
            <w:r>
              <w:rPr>
                <w:sz w:val="16"/>
              </w:rPr>
              <w:t>0</w:t>
            </w:r>
          </w:p>
        </w:tc>
        <w:tc>
          <w:tcPr>
            <w:tcW w:type="dxa" w:w="1430"/>
          </w:tcPr>
          <w:p>
            <w:pPr>
              <w:spacing w:after="0"/>
              <w:jc w:val="left"/>
            </w:pPr>
          </w:p>
        </w:tc>
        <w:tc>
          <w:tcPr>
            <w:tcW w:type="dxa" w:w="1578"/>
          </w:tcPr>
          <w:p>
            <w:pPr>
              <w:spacing w:after="0"/>
              <w:jc w:val="left"/>
            </w:pPr>
          </w:p>
        </w:tc>
        <w:tc>
          <w:tcPr>
            <w:tcW w:type="dxa" w:w="1745"/>
          </w:tcPr>
          <w:p>
            <w:pPr>
              <w:spacing w:after="0"/>
              <w:jc w:val="left"/>
            </w:pPr>
          </w:p>
        </w:tc>
        <w:tc>
          <w:tcPr>
            <w:tcW w:type="dxa" w:w="2045"/>
          </w:tcPr>
          <w:p>
            <w:pPr>
              <w:spacing w:after="0"/>
              <w:jc w:val="left"/>
            </w:pPr>
          </w:p>
        </w:tc>
        <w:tc>
          <w:tcPr>
            <w:tcW w:type="dxa" w:w="1650"/>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964"/>
          </w:tcPr>
          <w:p>
            <w:pPr>
              <w:spacing w:after="0"/>
              <w:jc w:val="left"/>
            </w:pPr>
            <w:r>
              <w:rPr>
                <w:sz w:val="16"/>
              </w:rPr>
              <w:t>hail size (inches)</w:t>
            </w:r>
          </w:p>
        </w:tc>
        <w:tc>
          <w:tcPr>
            <w:tcW w:type="dxa" w:w="1860"/>
          </w:tcPr>
          <w:p>
            <w:pPr>
              <w:spacing w:after="0"/>
              <w:jc w:val="right"/>
            </w:pPr>
            <w:r>
              <w:rPr>
                <w:sz w:val="16"/>
              </w:rPr>
              <w:t>0</w:t>
            </w:r>
          </w:p>
        </w:tc>
        <w:tc>
          <w:tcPr>
            <w:tcW w:type="dxa" w:w="1430"/>
          </w:tcPr>
          <w:p>
            <w:pPr>
              <w:spacing w:after="0"/>
              <w:jc w:val="left"/>
            </w:pPr>
          </w:p>
        </w:tc>
        <w:tc>
          <w:tcPr>
            <w:tcW w:type="dxa" w:w="1578"/>
          </w:tcPr>
          <w:p>
            <w:pPr>
              <w:spacing w:after="0"/>
              <w:jc w:val="left"/>
            </w:pPr>
          </w:p>
        </w:tc>
        <w:tc>
          <w:tcPr>
            <w:tcW w:type="dxa" w:w="1745"/>
          </w:tcPr>
          <w:p>
            <w:pPr>
              <w:spacing w:after="0"/>
              <w:jc w:val="left"/>
            </w:pPr>
          </w:p>
        </w:tc>
        <w:tc>
          <w:tcPr>
            <w:tcW w:type="dxa" w:w="2045"/>
          </w:tcPr>
          <w:p>
            <w:pPr>
              <w:spacing w:after="0"/>
              <w:jc w:val="left"/>
            </w:pPr>
          </w:p>
        </w:tc>
        <w:tc>
          <w:tcPr>
            <w:tcW w:type="dxa" w:w="1650"/>
          </w:tcPr>
          <w:p>
            <w:pPr>
              <w:spacing w:after="0"/>
              <w:jc w:val="left"/>
            </w:pPr>
          </w:p>
        </w:tc>
      </w:tr>
      <w:tr>
        <w:trPr>
          <w:cantSplit/>
        </w:trPr>
        <w:tc>
          <w:tcPr>
            <w:tcW w:type="dxa" w:w="1840"/>
          </w:tcPr>
          <w:p>
            <w:pPr>
              <w:spacing w:after="0"/>
              <w:jc w:val="left"/>
            </w:pPr>
            <w:r>
              <w:rPr>
                <w:sz w:val="16"/>
              </w:rPr>
              <w:t>Excessive Heat, Heat</w:t>
            </w:r>
          </w:p>
        </w:tc>
        <w:tc>
          <w:tcPr>
            <w:tcW w:type="dxa" w:w="1964"/>
          </w:tcPr>
          <w:p>
            <w:pPr>
              <w:spacing w:after="0"/>
              <w:jc w:val="left"/>
            </w:pPr>
            <w:r>
              <w:rPr>
                <w:sz w:val="16"/>
              </w:rPr>
              <w:t>heat index (in event narratives)</w:t>
            </w:r>
          </w:p>
        </w:tc>
        <w:tc>
          <w:tcPr>
            <w:tcW w:type="dxa" w:w="1860"/>
          </w:tcPr>
          <w:p>
            <w:pPr>
              <w:spacing w:after="0"/>
              <w:jc w:val="right"/>
            </w:pPr>
            <w:r>
              <w:rPr>
                <w:sz w:val="16"/>
              </w:rPr>
              <w:t>6 records, 2021 to 2023 (6 zone-level)</w:t>
            </w:r>
          </w:p>
        </w:tc>
        <w:tc>
          <w:tcPr>
            <w:tcW w:type="dxa" w:w="1430"/>
          </w:tcPr>
          <w:p>
            <w:pPr>
              <w:spacing w:after="0"/>
              <w:jc w:val="left"/>
            </w:pPr>
            <w:r>
              <w:rPr>
                <w:sz w:val="16"/>
              </w:rPr>
              <w:t>3 days to 5 days (median 3.5 days); 4 with a recorded value</w:t>
            </w:r>
          </w:p>
        </w:tc>
        <w:tc>
          <w:tcPr>
            <w:tcW w:type="dxa" w:w="1578"/>
          </w:tcPr>
          <w:p>
            <w:pPr>
              <w:spacing w:after="0"/>
              <w:jc w:val="left"/>
            </w:pPr>
            <w:r>
              <w:rPr>
                <w:sz w:val="16"/>
              </w:rPr>
              <w:t>5 consecutive days, 2023-05-12 to 2023-05-16, zone-level</w:t>
            </w:r>
          </w:p>
        </w:tc>
        <w:tc>
          <w:tcPr>
            <w:tcW w:type="dxa" w:w="1745"/>
          </w:tcPr>
          <w:p>
            <w:pPr>
              <w:spacing w:after="0"/>
              <w:jc w:val="left"/>
            </w:pPr>
          </w:p>
        </w:tc>
        <w:tc>
          <w:tcPr>
            <w:tcW w:type="dxa" w:w="2045"/>
          </w:tcPr>
          <w:p>
            <w:pPr>
              <w:spacing w:after="0"/>
              <w:jc w:val="left"/>
            </w:pPr>
            <w:r>
              <w:rPr>
                <w:sz w:val="16"/>
              </w:rPr>
              <w:t>Countywide (zone-level records).</w:t>
            </w:r>
          </w:p>
        </w:tc>
        <w:tc>
          <w:tcPr>
            <w:tcW w:type="dxa" w:w="1650"/>
          </w:tcPr>
          <w:p>
            <w:pPr>
              <w:spacing w:after="0"/>
              <w:jc w:val="left"/>
            </w:pPr>
            <w:r>
              <w:rPr>
                <w:sz w:val="16"/>
              </w:rPr>
              <w:t>Heat index: in event narratives only (local data needed).</w:t>
            </w:r>
          </w:p>
        </w:tc>
      </w:tr>
      <w:tr>
        <w:trPr>
          <w:cantSplit/>
        </w:trPr>
        <w:tc>
          <w:tcPr>
            <w:tcW w:type="dxa" w:w="1840"/>
          </w:tcPr>
          <w:p>
            <w:pPr>
              <w:spacing w:after="0"/>
              <w:jc w:val="left"/>
            </w:pPr>
            <w:r>
              <w:rPr>
                <w:sz w:val="16"/>
              </w:rPr>
              <w:t>Hurricane, Tropical Storm, Tropical Depression</w:t>
            </w:r>
          </w:p>
        </w:tc>
        <w:tc>
          <w:tcPr>
            <w:tcW w:type="dxa" w:w="1964"/>
          </w:tcPr>
          <w:p>
            <w:pPr>
              <w:spacing w:after="0"/>
              <w:jc w:val="left"/>
            </w:pPr>
            <w:r>
              <w:rPr>
                <w:sz w:val="16"/>
              </w:rPr>
              <w:t>Saffir-Simpson</w:t>
            </w:r>
          </w:p>
        </w:tc>
        <w:tc>
          <w:tcPr>
            <w:tcW w:type="dxa" w:w="1860"/>
          </w:tcPr>
          <w:p>
            <w:pPr>
              <w:spacing w:after="0"/>
              <w:jc w:val="right"/>
            </w:pPr>
            <w:r>
              <w:rPr>
                <w:sz w:val="16"/>
              </w:rPr>
              <w:t>0</w:t>
            </w:r>
          </w:p>
        </w:tc>
        <w:tc>
          <w:tcPr>
            <w:tcW w:type="dxa" w:w="1430"/>
          </w:tcPr>
          <w:p>
            <w:pPr>
              <w:spacing w:after="0"/>
              <w:jc w:val="left"/>
            </w:pPr>
          </w:p>
        </w:tc>
        <w:tc>
          <w:tcPr>
            <w:tcW w:type="dxa" w:w="1578"/>
          </w:tcPr>
          <w:p>
            <w:pPr>
              <w:spacing w:after="0"/>
              <w:jc w:val="left"/>
            </w:pPr>
          </w:p>
        </w:tc>
        <w:tc>
          <w:tcPr>
            <w:tcW w:type="dxa" w:w="1745"/>
          </w:tcPr>
          <w:p>
            <w:pPr>
              <w:spacing w:after="0"/>
              <w:jc w:val="left"/>
            </w:pPr>
          </w:p>
        </w:tc>
        <w:tc>
          <w:tcPr>
            <w:tcW w:type="dxa" w:w="2045"/>
          </w:tcPr>
          <w:p>
            <w:pPr>
              <w:spacing w:after="0"/>
              <w:jc w:val="left"/>
            </w:pPr>
          </w:p>
        </w:tc>
        <w:tc>
          <w:tcPr>
            <w:tcW w:type="dxa" w:w="16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964"/>
          </w:tcPr>
          <w:p>
            <w:pPr>
              <w:spacing w:after="0"/>
              <w:jc w:val="left"/>
            </w:pPr>
            <w:r>
              <w:rPr>
                <w:sz w:val="16"/>
              </w:rPr>
              <w:t>Sperry-Piltz ice scale (local data)</w:t>
            </w:r>
          </w:p>
        </w:tc>
        <w:tc>
          <w:tcPr>
            <w:tcW w:type="dxa" w:w="1860"/>
          </w:tcPr>
          <w:p>
            <w:pPr>
              <w:spacing w:after="0"/>
              <w:jc w:val="right"/>
            </w:pPr>
            <w:r>
              <w:rPr>
                <w:sz w:val="16"/>
              </w:rPr>
              <w:t>3 records, 2012 to 2024 (3 zone-level)</w:t>
            </w:r>
          </w:p>
        </w:tc>
        <w:tc>
          <w:tcPr>
            <w:tcW w:type="dxa" w:w="1430"/>
          </w:tcPr>
          <w:p>
            <w:pPr>
              <w:spacing w:after="0"/>
              <w:jc w:val="left"/>
            </w:pPr>
          </w:p>
        </w:tc>
        <w:tc>
          <w:tcPr>
            <w:tcW w:type="dxa" w:w="1578"/>
          </w:tcPr>
          <w:p>
            <w:pPr>
              <w:spacing w:after="0"/>
              <w:jc w:val="left"/>
            </w:pPr>
            <w:r>
              <w:rPr>
                <w:sz w:val="16"/>
              </w:rPr>
              <w:t>No damage reported in 3 records.</w:t>
            </w:r>
          </w:p>
        </w:tc>
        <w:tc>
          <w:tcPr>
            <w:tcW w:type="dxa" w:w="1745"/>
          </w:tcPr>
          <w:p>
            <w:pPr>
              <w:spacing w:after="0"/>
              <w:jc w:val="left"/>
            </w:pPr>
          </w:p>
        </w:tc>
        <w:tc>
          <w:tcPr>
            <w:tcW w:type="dxa" w:w="2045"/>
          </w:tcPr>
          <w:p>
            <w:pPr>
              <w:spacing w:after="0"/>
              <w:jc w:val="left"/>
            </w:pPr>
            <w:r>
              <w:rPr>
                <w:sz w:val="16"/>
              </w:rPr>
              <w:t>Countywide (zone-level records).</w:t>
            </w:r>
          </w:p>
        </w:tc>
        <w:tc>
          <w:tcPr>
            <w:tcW w:type="dxa" w:w="1650"/>
          </w:tcPr>
          <w:p>
            <w:pPr>
              <w:spacing w:after="0"/>
              <w:jc w:val="left"/>
            </w:pPr>
            <w:r>
              <w:rPr>
                <w:sz w:val="16"/>
              </w:rPr>
              <w:t>Ice thickness: in event narratives only (local data needed).</w:t>
            </w:r>
          </w:p>
        </w:tc>
      </w:tr>
      <w:tr>
        <w:trPr>
          <w:cantSplit/>
        </w:trPr>
        <w:tc>
          <w:tcPr>
            <w:tcW w:type="dxa" w:w="1840"/>
          </w:tcPr>
          <w:p>
            <w:pPr>
              <w:spacing w:after="0"/>
              <w:jc w:val="left"/>
            </w:pPr>
            <w:r>
              <w:rPr>
                <w:sz w:val="16"/>
              </w:rPr>
              <w:t>Flash Flood, Flood, Lakeshore Flood</w:t>
            </w:r>
          </w:p>
        </w:tc>
        <w:tc>
          <w:tcPr>
            <w:tcW w:type="dxa" w:w="1964"/>
          </w:tcPr>
          <w:p>
            <w:pPr>
              <w:spacing w:after="0"/>
              <w:jc w:val="left"/>
            </w:pPr>
            <w:r>
              <w:rPr>
                <w:sz w:val="16"/>
              </w:rPr>
              <w:t>damage and flood days (flood depth: FIRM)</w:t>
            </w:r>
          </w:p>
        </w:tc>
        <w:tc>
          <w:tcPr>
            <w:tcW w:type="dxa" w:w="1860"/>
          </w:tcPr>
          <w:p>
            <w:pPr>
              <w:spacing w:after="0"/>
              <w:jc w:val="right"/>
            </w:pPr>
            <w:r>
              <w:rPr>
                <w:sz w:val="16"/>
              </w:rPr>
              <w:t>1 record, 2010</w:t>
            </w:r>
          </w:p>
        </w:tc>
        <w:tc>
          <w:tcPr>
            <w:tcW w:type="dxa" w:w="1430"/>
          </w:tcPr>
          <w:p>
            <w:pPr>
              <w:spacing w:after="0"/>
              <w:jc w:val="left"/>
            </w:pPr>
          </w:p>
        </w:tc>
        <w:tc>
          <w:tcPr>
            <w:tcW w:type="dxa" w:w="1578"/>
          </w:tcPr>
          <w:p>
            <w:pPr>
              <w:spacing w:after="0"/>
              <w:jc w:val="left"/>
            </w:pPr>
            <w:r>
              <w:rPr>
                <w:sz w:val="16"/>
              </w:rPr>
              <w:t>Flood, 2010-12-12, $1,000,000 property; $0 crops (2010 dollars)</w:t>
            </w:r>
          </w:p>
        </w:tc>
        <w:tc>
          <w:tcPr>
            <w:tcW w:type="dxa" w:w="1745"/>
          </w:tcPr>
          <w:p>
            <w:pPr>
              <w:spacing w:after="0"/>
              <w:jc w:val="left"/>
            </w:pPr>
          </w:p>
        </w:tc>
        <w:tc>
          <w:tcPr>
            <w:tcW w:type="dxa" w:w="2045"/>
          </w:tcPr>
          <w:p>
            <w:pPr>
              <w:spacing w:after="0"/>
              <w:jc w:val="left"/>
            </w:pPr>
            <w:r>
              <w:rPr>
                <w:sz w:val="16"/>
              </w:rPr>
              <w:t>Event records naming jurisdictions in the plan: Port Orchard city (1 record).</w:t>
            </w:r>
          </w:p>
        </w:tc>
        <w:tc>
          <w:tcPr>
            <w:tcW w:type="dxa" w:w="16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964"/>
          </w:tcPr>
          <w:p>
            <w:pPr>
              <w:spacing w:after="0"/>
              <w:jc w:val="left"/>
            </w:pPr>
            <w:r>
              <w:rPr>
                <w:sz w:val="16"/>
              </w:rPr>
              <w:t>none (count and damage only)</w:t>
            </w:r>
          </w:p>
        </w:tc>
        <w:tc>
          <w:tcPr>
            <w:tcW w:type="dxa" w:w="1860"/>
          </w:tcPr>
          <w:p>
            <w:pPr>
              <w:spacing w:after="0"/>
              <w:jc w:val="right"/>
            </w:pPr>
            <w:r>
              <w:rPr>
                <w:sz w:val="16"/>
              </w:rPr>
              <w:t>6 records, 1997 to 2012 (5 zone-level)</w:t>
            </w:r>
          </w:p>
        </w:tc>
        <w:tc>
          <w:tcPr>
            <w:tcW w:type="dxa" w:w="1430"/>
          </w:tcPr>
          <w:p>
            <w:pPr>
              <w:spacing w:after="0"/>
              <w:jc w:val="left"/>
            </w:pPr>
          </w:p>
        </w:tc>
        <w:tc>
          <w:tcPr>
            <w:tcW w:type="dxa" w:w="1578"/>
          </w:tcPr>
          <w:p>
            <w:pPr>
              <w:spacing w:after="0"/>
              <w:jc w:val="left"/>
            </w:pPr>
            <w:r>
              <w:rPr>
                <w:sz w:val="16"/>
              </w:rPr>
              <w:t>Debris Flow, 2007-12-03, $500,000 property; $0 crops (2007 dollars), 1 direct death (reported for the zone); NWS zone WAZ511</w:t>
            </w:r>
          </w:p>
        </w:tc>
        <w:tc>
          <w:tcPr>
            <w:tcW w:type="dxa" w:w="1745"/>
          </w:tcPr>
          <w:p>
            <w:pPr>
              <w:spacing w:after="0"/>
              <w:jc w:val="left"/>
            </w:pPr>
          </w:p>
        </w:tc>
        <w:tc>
          <w:tcPr>
            <w:tcW w:type="dxa" w:w="2045"/>
          </w:tcPr>
          <w:p>
            <w:pPr>
              <w:spacing w:after="0"/>
              <w:jc w:val="left"/>
            </w:pPr>
            <w:r>
              <w:rPr>
                <w:sz w:val="16"/>
              </w:rPr>
              <w:t>Event records naming jurisdictions in the plan: Bremerton city (1 record). Zone-level records (5) apply countywide.</w:t>
            </w:r>
          </w:p>
        </w:tc>
        <w:tc>
          <w:tcPr>
            <w:tcW w:type="dxa" w:w="1650"/>
          </w:tcPr>
          <w:p>
            <w:pPr>
              <w:spacing w:after="0"/>
              <w:jc w:val="left"/>
            </w:pPr>
            <w:r>
              <w:rPr>
                <w:sz w:val="16"/>
              </w:rPr>
              <w:t>Physical measure: in event narratives only (local data needed).</w:t>
            </w:r>
          </w:p>
        </w:tc>
      </w:tr>
      <w:tr>
        <w:trPr>
          <w:cantSplit/>
        </w:trPr>
        <w:tc>
          <w:tcPr>
            <w:tcW w:type="dxa" w:w="1840"/>
          </w:tcPr>
          <w:p>
            <w:pPr>
              <w:spacing w:after="0"/>
              <w:jc w:val="left"/>
            </w:pPr>
            <w:r>
              <w:rPr>
                <w:sz w:val="16"/>
              </w:rPr>
              <w:t>Lightning</w:t>
            </w:r>
          </w:p>
        </w:tc>
        <w:tc>
          <w:tcPr>
            <w:tcW w:type="dxa" w:w="1964"/>
          </w:tcPr>
          <w:p>
            <w:pPr>
              <w:spacing w:after="0"/>
              <w:jc w:val="left"/>
            </w:pPr>
            <w:r>
              <w:rPr>
                <w:sz w:val="16"/>
              </w:rPr>
              <w:t>annualized frequency (the measure FEMA's Local Mitigation Planning Handbook names)</w:t>
            </w:r>
          </w:p>
        </w:tc>
        <w:tc>
          <w:tcPr>
            <w:tcW w:type="dxa" w:w="1860"/>
          </w:tcPr>
          <w:p>
            <w:pPr>
              <w:spacing w:after="0"/>
              <w:jc w:val="right"/>
            </w:pPr>
            <w:r>
              <w:rPr>
                <w:sz w:val="16"/>
              </w:rPr>
              <w:t>2 records, 1999</w:t>
            </w:r>
          </w:p>
        </w:tc>
        <w:tc>
          <w:tcPr>
            <w:tcW w:type="dxa" w:w="1430"/>
          </w:tcPr>
          <w:p>
            <w:pPr>
              <w:spacing w:after="0"/>
              <w:jc w:val="left"/>
            </w:pPr>
          </w:p>
        </w:tc>
        <w:tc>
          <w:tcPr>
            <w:tcW w:type="dxa" w:w="1578"/>
          </w:tcPr>
          <w:p>
            <w:pPr>
              <w:spacing w:after="0"/>
              <w:jc w:val="left"/>
            </w:pPr>
            <w:r>
              <w:rPr>
                <w:sz w:val="16"/>
              </w:rPr>
              <w:t>Lightning, 1999-08-03, $150,000 property; crops not reported (1999 dollars)</w:t>
            </w:r>
          </w:p>
        </w:tc>
        <w:tc>
          <w:tcPr>
            <w:tcW w:type="dxa" w:w="1745"/>
          </w:tcPr>
          <w:p>
            <w:pPr>
              <w:spacing w:after="0"/>
              <w:jc w:val="left"/>
            </w:pPr>
          </w:p>
        </w:tc>
        <w:tc>
          <w:tcPr>
            <w:tcW w:type="dxa" w:w="2045"/>
          </w:tcPr>
          <w:p>
            <w:pPr>
              <w:spacing w:after="0"/>
              <w:jc w:val="left"/>
            </w:pPr>
            <w:r>
              <w:rPr>
                <w:sz w:val="16"/>
              </w:rPr>
              <w:t>Event records naming jurisdictions in the plan: Bremerton city (1 record).</w:t>
            </w:r>
          </w:p>
        </w:tc>
        <w:tc>
          <w:tcPr>
            <w:tcW w:type="dxa" w:w="1650"/>
          </w:tcPr>
          <w:p>
            <w:pPr>
              <w:spacing w:after="0"/>
              <w:jc w:val="left"/>
            </w:pPr>
            <w:r>
              <w:rPr>
                <w:sz w:val="16"/>
              </w:rPr>
              <w:t>Storm Events lists lightning with damage or casualties; physical measure in event narratives only (local data needed).</w:t>
            </w:r>
          </w:p>
        </w:tc>
      </w:tr>
      <w:tr>
        <w:trPr>
          <w:cantSplit/>
        </w:trPr>
        <w:tc>
          <w:tcPr>
            <w:tcW w:type="dxa" w:w="1840"/>
          </w:tcPr>
          <w:p>
            <w:pPr>
              <w:spacing w:after="0"/>
              <w:jc w:val="left"/>
            </w:pPr>
            <w:r>
              <w:rPr>
                <w:sz w:val="16"/>
              </w:rPr>
              <w:t>High Wind and Strong Wind (outside NRI's Strong Wind definition)</w:t>
            </w:r>
          </w:p>
        </w:tc>
        <w:tc>
          <w:tcPr>
            <w:tcW w:type="dxa" w:w="1964"/>
          </w:tcPr>
          <w:p>
            <w:pPr>
              <w:spacing w:after="0"/>
              <w:jc w:val="left"/>
            </w:pPr>
            <w:r>
              <w:rPr>
                <w:sz w:val="16"/>
              </w:rPr>
              <w:t>wind speed (kt and mph)</w:t>
            </w:r>
          </w:p>
        </w:tc>
        <w:tc>
          <w:tcPr>
            <w:tcW w:type="dxa" w:w="1860"/>
          </w:tcPr>
          <w:p>
            <w:pPr>
              <w:spacing w:after="0"/>
              <w:jc w:val="right"/>
            </w:pPr>
            <w:r>
              <w:rPr>
                <w:sz w:val="16"/>
              </w:rPr>
              <w:t>56 records, 2006 to 2024 (56 zone-level)</w:t>
            </w:r>
          </w:p>
        </w:tc>
        <w:tc>
          <w:tcPr>
            <w:tcW w:type="dxa" w:w="1430"/>
          </w:tcPr>
          <w:p>
            <w:pPr>
              <w:spacing w:after="0"/>
              <w:jc w:val="left"/>
            </w:pPr>
            <w:r>
              <w:rPr>
                <w:sz w:val="16"/>
              </w:rPr>
              <w:t>20 kt (23 mph) to 64 kt (74 mph) (median 43 kt (49 mph)); 56 with a recorded value</w:t>
            </w:r>
          </w:p>
        </w:tc>
        <w:tc>
          <w:tcPr>
            <w:tcW w:type="dxa" w:w="1578"/>
          </w:tcPr>
          <w:p>
            <w:pPr>
              <w:spacing w:after="0"/>
              <w:jc w:val="left"/>
            </w:pPr>
            <w:r>
              <w:rPr>
                <w:sz w:val="16"/>
              </w:rPr>
              <w:t>64 kt (74 mph) measured gust, High Wind, 2006-12-14; NWS zone WAZ511</w:t>
            </w:r>
          </w:p>
        </w:tc>
        <w:tc>
          <w:tcPr>
            <w:tcW w:type="dxa" w:w="1745"/>
          </w:tcPr>
          <w:p>
            <w:pPr>
              <w:spacing w:after="0"/>
              <w:jc w:val="left"/>
            </w:pPr>
            <w:r>
              <w:rPr>
                <w:sz w:val="16"/>
              </w:rPr>
              <w:t>High Wind, 2006-12-14, $5,400,000 property; $0 crops, reported for the zone (2006 dollars)</w:t>
            </w:r>
          </w:p>
        </w:tc>
        <w:tc>
          <w:tcPr>
            <w:tcW w:type="dxa" w:w="2045"/>
          </w:tcPr>
          <w:p>
            <w:pPr>
              <w:spacing w:after="0"/>
              <w:jc w:val="left"/>
            </w:pPr>
            <w:r>
              <w:rPr>
                <w:sz w:val="16"/>
              </w:rPr>
              <w:t>Countywide (zone-level records).</w:t>
            </w:r>
          </w:p>
        </w:tc>
        <w:tc>
          <w:tcPr>
            <w:tcW w:type="dxa" w:w="1650"/>
          </w:tcPr>
          <w:p>
            <w:pPr>
              <w:spacing w:after="0"/>
              <w:jc w:val="left"/>
            </w:pPr>
          </w:p>
        </w:tc>
      </w:tr>
      <w:tr>
        <w:trPr>
          <w:cantSplit/>
        </w:trPr>
        <w:tc>
          <w:tcPr>
            <w:tcW w:type="dxa" w:w="1840"/>
          </w:tcPr>
          <w:p>
            <w:pPr>
              <w:spacing w:after="0"/>
              <w:jc w:val="left"/>
            </w:pPr>
            <w:r>
              <w:rPr>
                <w:sz w:val="16"/>
              </w:rPr>
              <w:t>Thunderstorm Wind</w:t>
            </w:r>
          </w:p>
        </w:tc>
        <w:tc>
          <w:tcPr>
            <w:tcW w:type="dxa" w:w="1964"/>
          </w:tcPr>
          <w:p>
            <w:pPr>
              <w:spacing w:after="0"/>
              <w:jc w:val="left"/>
            </w:pPr>
            <w:r>
              <w:rPr>
                <w:sz w:val="16"/>
              </w:rPr>
              <w:t>wind speed (kt and mph)</w:t>
            </w:r>
          </w:p>
        </w:tc>
        <w:tc>
          <w:tcPr>
            <w:tcW w:type="dxa" w:w="1860"/>
          </w:tcPr>
          <w:p>
            <w:pPr>
              <w:spacing w:after="0"/>
              <w:jc w:val="right"/>
            </w:pPr>
            <w:r>
              <w:rPr>
                <w:sz w:val="16"/>
              </w:rPr>
              <w:t>2 records, 2010 to 2013</w:t>
            </w:r>
          </w:p>
        </w:tc>
        <w:tc>
          <w:tcPr>
            <w:tcW w:type="dxa" w:w="1430"/>
          </w:tcPr>
          <w:p>
            <w:pPr>
              <w:spacing w:after="0"/>
              <w:jc w:val="left"/>
            </w:pPr>
            <w:r>
              <w:rPr>
                <w:sz w:val="16"/>
              </w:rPr>
              <w:t>35 kt (40 mph) to 52 kt (60 mph) (median 43.5 kt (50 mph)); 2 with a recorded value</w:t>
            </w:r>
          </w:p>
        </w:tc>
        <w:tc>
          <w:tcPr>
            <w:tcW w:type="dxa" w:w="1578"/>
          </w:tcPr>
          <w:p>
            <w:pPr>
              <w:spacing w:after="0"/>
              <w:jc w:val="left"/>
            </w:pPr>
            <w:r>
              <w:rPr>
                <w:sz w:val="16"/>
              </w:rPr>
              <w:t>52 kt (60 mph) estimated gust, Thunderstorm Wind, 2010-12-14, 1 direct death</w:t>
            </w:r>
          </w:p>
        </w:tc>
        <w:tc>
          <w:tcPr>
            <w:tcW w:type="dxa" w:w="1745"/>
          </w:tcPr>
          <w:p>
            <w:pPr>
              <w:spacing w:after="0"/>
              <w:jc w:val="left"/>
            </w:pPr>
            <w:r>
              <w:rPr>
                <w:sz w:val="16"/>
              </w:rPr>
              <w:t>Thunderstorm Wind, 2013-05-13, $30,000 property; $0 crops (2013 dollars)</w:t>
            </w:r>
          </w:p>
        </w:tc>
        <w:tc>
          <w:tcPr>
            <w:tcW w:type="dxa" w:w="2045"/>
          </w:tcPr>
          <w:p>
            <w:pPr>
              <w:spacing w:after="0"/>
              <w:jc w:val="left"/>
            </w:pPr>
            <w:r>
              <w:rPr>
                <w:sz w:val="16"/>
              </w:rPr>
              <w:t>No event record names a jurisdiction in the plan.</w:t>
            </w:r>
          </w:p>
        </w:tc>
        <w:tc>
          <w:tcPr>
            <w:tcW w:type="dxa" w:w="1650"/>
          </w:tcPr>
          <w:p>
            <w:pPr>
              <w:spacing w:after="0"/>
              <w:jc w:val="left"/>
            </w:pPr>
          </w:p>
        </w:tc>
      </w:tr>
      <w:tr>
        <w:trPr>
          <w:cantSplit/>
        </w:trPr>
        <w:tc>
          <w:tcPr>
            <w:tcW w:type="dxa" w:w="1840"/>
          </w:tcPr>
          <w:p>
            <w:pPr>
              <w:spacing w:after="0"/>
              <w:jc w:val="left"/>
            </w:pPr>
            <w:r>
              <w:rPr>
                <w:sz w:val="16"/>
              </w:rPr>
              <w:t>Tornado</w:t>
            </w:r>
          </w:p>
        </w:tc>
        <w:tc>
          <w:tcPr>
            <w:tcW w:type="dxa" w:w="1964"/>
          </w:tcPr>
          <w:p>
            <w:pPr>
              <w:spacing w:after="0"/>
              <w:jc w:val="left"/>
            </w:pPr>
            <w:r>
              <w:rPr>
                <w:sz w:val="16"/>
              </w:rPr>
              <w:t>Enhanced Fujita (Fujita before Feb 2007)</w:t>
            </w:r>
          </w:p>
        </w:tc>
        <w:tc>
          <w:tcPr>
            <w:tcW w:type="dxa" w:w="1860"/>
          </w:tcPr>
          <w:p>
            <w:pPr>
              <w:spacing w:after="0"/>
              <w:jc w:val="right"/>
            </w:pPr>
            <w:r>
              <w:rPr>
                <w:sz w:val="16"/>
              </w:rPr>
              <w:t>2 records, 1991 to 2018</w:t>
            </w:r>
          </w:p>
        </w:tc>
        <w:tc>
          <w:tcPr>
            <w:tcW w:type="dxa" w:w="1430"/>
          </w:tcPr>
          <w:p>
            <w:pPr>
              <w:spacing w:after="0"/>
              <w:jc w:val="left"/>
            </w:pPr>
            <w:r>
              <w:rPr>
                <w:sz w:val="16"/>
              </w:rPr>
              <w:t>F/EF0 to F/EF2 (median F/EF1); 2 with a recorded value</w:t>
            </w:r>
          </w:p>
        </w:tc>
        <w:tc>
          <w:tcPr>
            <w:tcW w:type="dxa" w:w="1578"/>
          </w:tcPr>
          <w:p>
            <w:pPr>
              <w:spacing w:after="0"/>
              <w:jc w:val="left"/>
            </w:pPr>
            <w:r>
              <w:rPr>
                <w:sz w:val="16"/>
              </w:rPr>
              <w:t>EF2 tornado, 2018-12-18, 1.35 mi within this county, 285 yd wide, $1,180,000 property; crops not reported (2018 dollars)</w:t>
            </w:r>
          </w:p>
        </w:tc>
        <w:tc>
          <w:tcPr>
            <w:tcW w:type="dxa" w:w="1745"/>
          </w:tcPr>
          <w:p>
            <w:pPr>
              <w:spacing w:after="0"/>
              <w:jc w:val="left"/>
            </w:pPr>
          </w:p>
        </w:tc>
        <w:tc>
          <w:tcPr>
            <w:tcW w:type="dxa" w:w="2045"/>
          </w:tcPr>
          <w:p>
            <w:pPr>
              <w:spacing w:after="0"/>
              <w:jc w:val="left"/>
            </w:pPr>
            <w:r>
              <w:rPr>
                <w:sz w:val="16"/>
              </w:rPr>
              <w:t>Event records naming jurisdictions in the plan: Port Orchard city (1 record).</w:t>
            </w:r>
          </w:p>
        </w:tc>
        <w:tc>
          <w:tcPr>
            <w:tcW w:type="dxa" w:w="16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Tsunami</w:t>
            </w:r>
          </w:p>
        </w:tc>
        <w:tc>
          <w:tcPr>
            <w:tcW w:type="dxa" w:w="1964"/>
          </w:tcPr>
          <w:p>
            <w:pPr>
              <w:spacing w:after="0"/>
              <w:jc w:val="left"/>
            </w:pPr>
            <w:r>
              <w:rPr>
                <w:sz w:val="16"/>
              </w:rPr>
              <w:t>none (count and damage only)</w:t>
            </w:r>
          </w:p>
        </w:tc>
        <w:tc>
          <w:tcPr>
            <w:tcW w:type="dxa" w:w="1860"/>
          </w:tcPr>
          <w:p>
            <w:pPr>
              <w:spacing w:after="0"/>
              <w:jc w:val="right"/>
            </w:pPr>
            <w:r>
              <w:rPr>
                <w:sz w:val="16"/>
              </w:rPr>
              <w:t>0</w:t>
            </w:r>
          </w:p>
        </w:tc>
        <w:tc>
          <w:tcPr>
            <w:tcW w:type="dxa" w:w="1430"/>
          </w:tcPr>
          <w:p>
            <w:pPr>
              <w:spacing w:after="0"/>
              <w:jc w:val="left"/>
            </w:pPr>
          </w:p>
        </w:tc>
        <w:tc>
          <w:tcPr>
            <w:tcW w:type="dxa" w:w="1578"/>
          </w:tcPr>
          <w:p>
            <w:pPr>
              <w:spacing w:after="0"/>
              <w:jc w:val="left"/>
            </w:pPr>
          </w:p>
        </w:tc>
        <w:tc>
          <w:tcPr>
            <w:tcW w:type="dxa" w:w="1745"/>
          </w:tcPr>
          <w:p>
            <w:pPr>
              <w:spacing w:after="0"/>
              <w:jc w:val="left"/>
            </w:pPr>
          </w:p>
        </w:tc>
        <w:tc>
          <w:tcPr>
            <w:tcW w:type="dxa" w:w="2045"/>
          </w:tcPr>
          <w:p>
            <w:pPr>
              <w:spacing w:after="0"/>
              <w:jc w:val="left"/>
            </w:pPr>
          </w:p>
        </w:tc>
        <w:tc>
          <w:tcPr>
            <w:tcW w:type="dxa" w:w="1650"/>
          </w:tcPr>
          <w:p>
            <w:pPr>
              <w:spacing w:after="0"/>
              <w:jc w:val="left"/>
            </w:pPr>
            <w:r>
              <w:rPr>
                <w:sz w:val="16"/>
              </w:rPr>
              <w:t>Physical measure: in event narratives only (local data needed).</w:t>
            </w:r>
          </w:p>
        </w:tc>
      </w:tr>
      <w:tr>
        <w:trPr>
          <w:cantSplit/>
        </w:trPr>
        <w:tc>
          <w:tcPr>
            <w:tcW w:type="dxa" w:w="1840"/>
          </w:tcPr>
          <w:p>
            <w:pPr>
              <w:spacing w:after="0"/>
              <w:jc w:val="left"/>
            </w:pPr>
            <w:r>
              <w:rPr>
                <w:sz w:val="16"/>
              </w:rPr>
              <w:t>Volcanic Ash, Volcanic Ashfall</w:t>
            </w:r>
          </w:p>
        </w:tc>
        <w:tc>
          <w:tcPr>
            <w:tcW w:type="dxa" w:w="1964"/>
          </w:tcPr>
          <w:p>
            <w:pPr>
              <w:spacing w:after="0"/>
              <w:jc w:val="left"/>
            </w:pPr>
            <w:r>
              <w:rPr>
                <w:sz w:val="16"/>
              </w:rPr>
              <w:t>Volcanic Explosivity Index (local data)</w:t>
            </w:r>
          </w:p>
        </w:tc>
        <w:tc>
          <w:tcPr>
            <w:tcW w:type="dxa" w:w="1860"/>
          </w:tcPr>
          <w:p>
            <w:pPr>
              <w:spacing w:after="0"/>
              <w:jc w:val="right"/>
            </w:pPr>
            <w:r>
              <w:rPr>
                <w:sz w:val="16"/>
              </w:rPr>
              <w:t>0</w:t>
            </w:r>
          </w:p>
        </w:tc>
        <w:tc>
          <w:tcPr>
            <w:tcW w:type="dxa" w:w="1430"/>
          </w:tcPr>
          <w:p>
            <w:pPr>
              <w:spacing w:after="0"/>
              <w:jc w:val="left"/>
            </w:pPr>
          </w:p>
        </w:tc>
        <w:tc>
          <w:tcPr>
            <w:tcW w:type="dxa" w:w="1578"/>
          </w:tcPr>
          <w:p>
            <w:pPr>
              <w:spacing w:after="0"/>
              <w:jc w:val="left"/>
            </w:pPr>
          </w:p>
        </w:tc>
        <w:tc>
          <w:tcPr>
            <w:tcW w:type="dxa" w:w="1745"/>
          </w:tcPr>
          <w:p>
            <w:pPr>
              <w:spacing w:after="0"/>
              <w:jc w:val="left"/>
            </w:pPr>
          </w:p>
        </w:tc>
        <w:tc>
          <w:tcPr>
            <w:tcW w:type="dxa" w:w="2045"/>
          </w:tcPr>
          <w:p>
            <w:pPr>
              <w:spacing w:after="0"/>
              <w:jc w:val="left"/>
            </w:pPr>
          </w:p>
        </w:tc>
        <w:tc>
          <w:tcPr>
            <w:tcW w:type="dxa" w:w="1650"/>
          </w:tcPr>
          <w:p>
            <w:pPr>
              <w:spacing w:after="0"/>
              <w:jc w:val="left"/>
            </w:pPr>
            <w:r>
              <w:rPr>
                <w:sz w:val="16"/>
              </w:rPr>
              <w:t>Physical measure: in event narratives only (local data needed).</w:t>
            </w:r>
          </w:p>
        </w:tc>
      </w:tr>
      <w:tr>
        <w:trPr>
          <w:cantSplit/>
        </w:trPr>
        <w:tc>
          <w:tcPr>
            <w:tcW w:type="dxa" w:w="1840"/>
          </w:tcPr>
          <w:p>
            <w:pPr>
              <w:spacing w:after="0"/>
              <w:jc w:val="left"/>
            </w:pPr>
            <w:r>
              <w:rPr>
                <w:sz w:val="16"/>
              </w:rPr>
              <w:t>Wildfire</w:t>
            </w:r>
          </w:p>
        </w:tc>
        <w:tc>
          <w:tcPr>
            <w:tcW w:type="dxa" w:w="1964"/>
          </w:tcPr>
          <w:p>
            <w:pPr>
              <w:spacing w:after="0"/>
              <w:jc w:val="left"/>
            </w:pPr>
            <w:r>
              <w:rPr>
                <w:sz w:val="16"/>
              </w:rPr>
              <w:t>acres burned (local data)</w:t>
            </w:r>
          </w:p>
        </w:tc>
        <w:tc>
          <w:tcPr>
            <w:tcW w:type="dxa" w:w="1860"/>
          </w:tcPr>
          <w:p>
            <w:pPr>
              <w:spacing w:after="0"/>
              <w:jc w:val="right"/>
            </w:pPr>
            <w:r>
              <w:rPr>
                <w:sz w:val="16"/>
              </w:rPr>
              <w:t>1 record, 2012 (1 zone-level)</w:t>
            </w:r>
          </w:p>
        </w:tc>
        <w:tc>
          <w:tcPr>
            <w:tcW w:type="dxa" w:w="1430"/>
          </w:tcPr>
          <w:p>
            <w:pPr>
              <w:spacing w:after="0"/>
              <w:jc w:val="left"/>
            </w:pPr>
          </w:p>
        </w:tc>
        <w:tc>
          <w:tcPr>
            <w:tcW w:type="dxa" w:w="1578"/>
          </w:tcPr>
          <w:p>
            <w:pPr>
              <w:spacing w:after="0"/>
              <w:jc w:val="left"/>
            </w:pPr>
            <w:r>
              <w:rPr>
                <w:sz w:val="16"/>
              </w:rPr>
              <w:t>Wildfire, 2012-10-04, property not reported; $1,100,000 crops (2012 dollars); NWS zone WAZ511</w:t>
            </w:r>
          </w:p>
        </w:tc>
        <w:tc>
          <w:tcPr>
            <w:tcW w:type="dxa" w:w="1745"/>
          </w:tcPr>
          <w:p>
            <w:pPr>
              <w:spacing w:after="0"/>
              <w:jc w:val="left"/>
            </w:pPr>
          </w:p>
        </w:tc>
        <w:tc>
          <w:tcPr>
            <w:tcW w:type="dxa" w:w="2045"/>
          </w:tcPr>
          <w:p>
            <w:pPr>
              <w:spacing w:after="0"/>
              <w:jc w:val="left"/>
            </w:pPr>
            <w:r>
              <w:rPr>
                <w:sz w:val="16"/>
              </w:rPr>
              <w:t>Countywide (zone-level records).</w:t>
            </w:r>
          </w:p>
        </w:tc>
        <w:tc>
          <w:tcPr>
            <w:tcW w:type="dxa" w:w="1650"/>
          </w:tcPr>
          <w:p>
            <w:pPr>
              <w:spacing w:after="0"/>
              <w:jc w:val="left"/>
            </w:pPr>
            <w:r>
              <w:rPr>
                <w:sz w:val="16"/>
              </w:rPr>
              <w:t>Acres burned: in event narratives only (local data needed).</w:t>
            </w:r>
          </w:p>
        </w:tc>
      </w:tr>
      <w:tr>
        <w:trPr>
          <w:cantSplit/>
        </w:trPr>
        <w:tc>
          <w:tcPr>
            <w:tcW w:type="dxa" w:w="1840"/>
          </w:tcPr>
          <w:p>
            <w:pPr>
              <w:spacing w:after="0"/>
              <w:jc w:val="left"/>
            </w:pPr>
            <w:r>
              <w:rPr>
                <w:sz w:val="16"/>
              </w:rPr>
              <w:t>Winter Storm, Heavy Snow, Blizzard, Lake-Effect Snow, Winter Weather, Sleet</w:t>
            </w:r>
          </w:p>
        </w:tc>
        <w:tc>
          <w:tcPr>
            <w:tcW w:type="dxa" w:w="1964"/>
          </w:tcPr>
          <w:p>
            <w:pPr>
              <w:spacing w:after="0"/>
              <w:jc w:val="left"/>
            </w:pPr>
            <w:r>
              <w:rPr>
                <w:sz w:val="16"/>
              </w:rPr>
              <w:t>none in data (snowfall: local data)</w:t>
            </w:r>
          </w:p>
        </w:tc>
        <w:tc>
          <w:tcPr>
            <w:tcW w:type="dxa" w:w="1860"/>
          </w:tcPr>
          <w:p>
            <w:pPr>
              <w:spacing w:after="0"/>
              <w:jc w:val="right"/>
            </w:pPr>
            <w:r>
              <w:rPr>
                <w:sz w:val="16"/>
              </w:rPr>
              <w:t>44 records, 2006 to 2025 (44 zone-level)</w:t>
            </w:r>
          </w:p>
        </w:tc>
        <w:tc>
          <w:tcPr>
            <w:tcW w:type="dxa" w:w="1430"/>
          </w:tcPr>
          <w:p>
            <w:pPr>
              <w:spacing w:after="0"/>
              <w:jc w:val="left"/>
            </w:pPr>
          </w:p>
        </w:tc>
        <w:tc>
          <w:tcPr>
            <w:tcW w:type="dxa" w:w="1578"/>
          </w:tcPr>
          <w:p>
            <w:pPr>
              <w:spacing w:after="0"/>
              <w:jc w:val="left"/>
            </w:pPr>
            <w:r>
              <w:rPr>
                <w:sz w:val="16"/>
              </w:rPr>
              <w:t>Heavy Snow, 2008-12-21, $3,000,000 property; $0 crops (2008 dollars); NWS zone WAZ507</w:t>
            </w:r>
          </w:p>
        </w:tc>
        <w:tc>
          <w:tcPr>
            <w:tcW w:type="dxa" w:w="1745"/>
          </w:tcPr>
          <w:p>
            <w:pPr>
              <w:spacing w:after="0"/>
              <w:jc w:val="left"/>
            </w:pPr>
          </w:p>
        </w:tc>
        <w:tc>
          <w:tcPr>
            <w:tcW w:type="dxa" w:w="2045"/>
          </w:tcPr>
          <w:p>
            <w:pPr>
              <w:spacing w:after="0"/>
              <w:jc w:val="left"/>
            </w:pPr>
            <w:r>
              <w:rPr>
                <w:sz w:val="16"/>
              </w:rPr>
              <w:t>Countywide (zone-level records).</w:t>
            </w:r>
          </w:p>
        </w:tc>
        <w:tc>
          <w:tcPr>
            <w:tcW w:type="dxa" w:w="165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3"/>
        <w:gridCol w:w="2960"/>
        <w:gridCol w:w="3637"/>
        <w:gridCol w:w="2280"/>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3"/>
            <w:shd w:val="clear" w:color="auto" w:fill="E8E8E8"/>
          </w:tcPr>
          <w:p>
            <w:pPr>
              <w:spacing w:after="0"/>
              <w:jc w:val="left"/>
            </w:pPr>
            <w:r>
              <w:rPr>
                <w:b/>
                <w:sz w:val="16"/>
              </w:rPr>
              <w:t>Type</w:t>
            </w:r>
          </w:p>
        </w:tc>
        <w:tc>
          <w:tcPr>
            <w:tcW w:type="dxa" w:w="2960"/>
            <w:shd w:val="clear" w:color="auto" w:fill="E8E8E8"/>
          </w:tcPr>
          <w:p>
            <w:pPr>
              <w:spacing w:after="0"/>
              <w:jc w:val="left"/>
            </w:pPr>
            <w:r>
              <w:rPr>
                <w:b/>
                <w:sz w:val="16"/>
              </w:rPr>
              <w:t>Title</w:t>
            </w:r>
          </w:p>
        </w:tc>
        <w:tc>
          <w:tcPr>
            <w:tcW w:type="dxa" w:w="3637"/>
            <w:shd w:val="clear" w:color="auto" w:fill="E8E8E8"/>
          </w:tcPr>
          <w:p>
            <w:pPr>
              <w:spacing w:after="0"/>
              <w:jc w:val="left"/>
            </w:pPr>
            <w:r>
              <w:rPr>
                <w:b/>
                <w:sz w:val="16"/>
              </w:rPr>
              <w:t>Mapped hazard</w:t>
            </w:r>
          </w:p>
        </w:tc>
        <w:tc>
          <w:tcPr>
            <w:tcW w:type="dxa" w:w="22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43"/>
          </w:tcPr>
          <w:p>
            <w:pPr>
              <w:spacing w:after="0"/>
              <w:jc w:val="left"/>
            </w:pPr>
            <w:r>
              <w:rPr>
                <w:sz w:val="16"/>
              </w:rPr>
              <w:t>Major disaster</w:t>
            </w:r>
          </w:p>
        </w:tc>
        <w:tc>
          <w:tcPr>
            <w:tcW w:type="dxa" w:w="2960"/>
          </w:tcPr>
          <w:p>
            <w:pPr>
              <w:spacing w:after="0"/>
              <w:jc w:val="left"/>
            </w:pPr>
            <w:r>
              <w:rPr>
                <w:sz w:val="16"/>
              </w:rPr>
              <w:t>COVID-19 Pandemic</w:t>
            </w:r>
          </w:p>
        </w:tc>
        <w:tc>
          <w:tcPr>
            <w:tcW w:type="dxa" w:w="3637"/>
          </w:tcPr>
          <w:p>
            <w:pPr>
              <w:spacing w:after="0"/>
              <w:jc w:val="left"/>
            </w:pPr>
            <w:r>
              <w:rPr>
                <w:sz w:val="16"/>
              </w:rPr>
              <w:t>Non-natural, not counted</w:t>
            </w:r>
          </w:p>
        </w:tc>
        <w:tc>
          <w:tcPr>
            <w:tcW w:type="dxa" w:w="2280"/>
          </w:tcPr>
          <w:p>
            <w:pPr>
              <w:spacing w:after="0"/>
              <w:jc w:val="right"/>
            </w:pPr>
            <w:r>
              <w:rPr>
                <w:sz w:val="16"/>
              </w:rPr>
              <w:t>$10,387,933.35</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43"/>
          </w:tcPr>
          <w:p>
            <w:pPr>
              <w:spacing w:after="0"/>
              <w:jc w:val="left"/>
            </w:pPr>
            <w:r>
              <w:rPr>
                <w:sz w:val="16"/>
              </w:rPr>
              <w:t>Emergency</w:t>
            </w:r>
          </w:p>
        </w:tc>
        <w:tc>
          <w:tcPr>
            <w:tcW w:type="dxa" w:w="2960"/>
          </w:tcPr>
          <w:p>
            <w:pPr>
              <w:spacing w:after="0"/>
              <w:jc w:val="left"/>
            </w:pPr>
            <w:r>
              <w:rPr>
                <w:sz w:val="16"/>
              </w:rPr>
              <w:t>COVID-19</w:t>
            </w:r>
          </w:p>
        </w:tc>
        <w:tc>
          <w:tcPr>
            <w:tcW w:type="dxa" w:w="3637"/>
          </w:tcPr>
          <w:p>
            <w:pPr>
              <w:spacing w:after="0"/>
              <w:jc w:val="left"/>
            </w:pPr>
            <w:r>
              <w:rPr>
                <w:sz w:val="16"/>
              </w:rPr>
              <w:t>Non-natural, not counted</w:t>
            </w:r>
          </w:p>
        </w:tc>
        <w:tc>
          <w:tcPr>
            <w:tcW w:type="dxa" w:w="2280"/>
          </w:tcPr>
          <w:p>
            <w:pPr>
              <w:spacing w:after="0"/>
              <w:jc w:val="right"/>
            </w:pPr>
            <w:r>
              <w:rPr>
                <w:sz w:val="16"/>
              </w:rPr>
              <w:t>no Public Assistance recorded</w:t>
            </w:r>
          </w:p>
        </w:tc>
        <w:tc>
          <w:tcPr>
            <w:tcW w:type="dxa" w:w="882"/>
          </w:tcPr>
          <w:p>
            <w:pPr>
              <w:spacing w:after="0"/>
              <w:jc w:val="left"/>
            </w:pPr>
            <w:r>
              <w:rPr>
                <w:sz w:val="16"/>
              </w:rPr>
              <w:t>same incident as DR-4481</w:t>
            </w: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DR-1734-WA</w:t>
            </w:r>
          </w:p>
        </w:tc>
        <w:tc>
          <w:tcPr>
            <w:tcW w:type="dxa" w:w="1243"/>
          </w:tcPr>
          <w:p>
            <w:pPr>
              <w:spacing w:after="0"/>
              <w:jc w:val="left"/>
            </w:pPr>
            <w:r>
              <w:rPr>
                <w:sz w:val="16"/>
              </w:rPr>
              <w:t>Major disaster</w:t>
            </w:r>
          </w:p>
        </w:tc>
        <w:tc>
          <w:tcPr>
            <w:tcW w:type="dxa" w:w="2960"/>
          </w:tcPr>
          <w:p>
            <w:pPr>
              <w:spacing w:after="0"/>
              <w:jc w:val="left"/>
            </w:pPr>
            <w:r>
              <w:rPr>
                <w:sz w:val="16"/>
              </w:rPr>
              <w:t>Severe Storms, Flooding, Landslides, and Mudslides</w:t>
            </w:r>
          </w:p>
        </w:tc>
        <w:tc>
          <w:tcPr>
            <w:tcW w:type="dxa" w:w="3637"/>
          </w:tcPr>
          <w:p>
            <w:pPr>
              <w:spacing w:after="0"/>
              <w:jc w:val="left"/>
            </w:pPr>
            <w:r>
              <w:rPr>
                <w:sz w:val="16"/>
              </w:rPr>
              <w:t>Inland Flooding; Landslide</w:t>
            </w:r>
          </w:p>
        </w:tc>
        <w:tc>
          <w:tcPr>
            <w:tcW w:type="dxa" w:w="2280"/>
          </w:tcPr>
          <w:p>
            <w:pPr>
              <w:spacing w:after="0"/>
              <w:jc w:val="right"/>
            </w:pPr>
            <w:r>
              <w:rPr>
                <w:sz w:val="16"/>
              </w:rPr>
              <w:t>$2,350,825.40</w:t>
            </w:r>
          </w:p>
        </w:tc>
        <w:tc>
          <w:tcPr>
            <w:tcW w:type="dxa" w:w="882"/>
          </w:tcPr>
          <w:p>
            <w:pPr>
              <w:spacing w:after="0"/>
              <w:jc w:val="left"/>
            </w:pPr>
          </w:p>
        </w:tc>
      </w:tr>
      <w:tr>
        <w:trPr>
          <w:cantSplit/>
        </w:trPr>
        <w:tc>
          <w:tcPr>
            <w:tcW w:type="dxa" w:w="1037"/>
          </w:tcPr>
          <w:p>
            <w:pPr>
              <w:spacing w:after="0"/>
              <w:jc w:val="left"/>
            </w:pPr>
            <w:r>
              <w:rPr>
                <w:sz w:val="16"/>
              </w:rPr>
              <w:t>2006-05-17</w:t>
            </w:r>
          </w:p>
        </w:tc>
        <w:tc>
          <w:tcPr>
            <w:tcW w:type="dxa" w:w="1037"/>
          </w:tcPr>
          <w:p>
            <w:pPr>
              <w:spacing w:after="0"/>
              <w:jc w:val="left"/>
            </w:pPr>
            <w:r>
              <w:rPr>
                <w:sz w:val="16"/>
              </w:rPr>
              <w:t>2006-01-27</w:t>
            </w:r>
          </w:p>
        </w:tc>
        <w:tc>
          <w:tcPr>
            <w:tcW w:type="dxa" w:w="1037"/>
          </w:tcPr>
          <w:p>
            <w:pPr>
              <w:spacing w:after="0"/>
              <w:jc w:val="left"/>
            </w:pPr>
            <w:r>
              <w:rPr>
                <w:sz w:val="16"/>
              </w:rPr>
              <w:t>DR-1641-WA</w:t>
            </w:r>
          </w:p>
        </w:tc>
        <w:tc>
          <w:tcPr>
            <w:tcW w:type="dxa" w:w="1243"/>
          </w:tcPr>
          <w:p>
            <w:pPr>
              <w:spacing w:after="0"/>
              <w:jc w:val="left"/>
            </w:pPr>
            <w:r>
              <w:rPr>
                <w:sz w:val="16"/>
              </w:rPr>
              <w:t>Major disaster</w:t>
            </w:r>
          </w:p>
        </w:tc>
        <w:tc>
          <w:tcPr>
            <w:tcW w:type="dxa" w:w="2960"/>
          </w:tcPr>
          <w:p>
            <w:pPr>
              <w:spacing w:after="0"/>
              <w:jc w:val="left"/>
            </w:pPr>
            <w:r>
              <w:rPr>
                <w:sz w:val="16"/>
              </w:rPr>
              <w:t>Severe Storms, Flooding, Tidal Surge, Landslides, and Mudslides</w:t>
            </w:r>
          </w:p>
        </w:tc>
        <w:tc>
          <w:tcPr>
            <w:tcW w:type="dxa" w:w="3637"/>
          </w:tcPr>
          <w:p>
            <w:pPr>
              <w:spacing w:after="0"/>
              <w:jc w:val="left"/>
            </w:pPr>
            <w:r>
              <w:rPr>
                <w:sz w:val="16"/>
              </w:rPr>
              <w:t>Inland Flooding; Landslide</w:t>
            </w:r>
          </w:p>
        </w:tc>
        <w:tc>
          <w:tcPr>
            <w:tcW w:type="dxa" w:w="2280"/>
          </w:tcPr>
          <w:p>
            <w:pPr>
              <w:spacing w:after="0"/>
              <w:jc w:val="right"/>
            </w:pPr>
            <w:r>
              <w:rPr>
                <w:sz w:val="16"/>
              </w:rPr>
              <w:t>$695,560.61</w:t>
            </w:r>
          </w:p>
        </w:tc>
        <w:tc>
          <w:tcPr>
            <w:tcW w:type="dxa" w:w="88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43"/>
          </w:tcPr>
          <w:p>
            <w:pPr>
              <w:spacing w:after="0"/>
              <w:jc w:val="left"/>
            </w:pPr>
            <w:r>
              <w:rPr>
                <w:sz w:val="16"/>
              </w:rPr>
              <w:t>Emergency</w:t>
            </w:r>
          </w:p>
        </w:tc>
        <w:tc>
          <w:tcPr>
            <w:tcW w:type="dxa" w:w="2960"/>
          </w:tcPr>
          <w:p>
            <w:pPr>
              <w:spacing w:after="0"/>
              <w:jc w:val="left"/>
            </w:pPr>
            <w:r>
              <w:rPr>
                <w:sz w:val="16"/>
              </w:rPr>
              <w:t>Hurricane Katrina Evacuation</w:t>
            </w:r>
          </w:p>
        </w:tc>
        <w:tc>
          <w:tcPr>
            <w:tcW w:type="dxa" w:w="3637"/>
          </w:tcPr>
          <w:p>
            <w:pPr>
              <w:spacing w:after="0"/>
              <w:jc w:val="left"/>
            </w:pPr>
            <w:r>
              <w:rPr>
                <w:sz w:val="16"/>
              </w:rPr>
              <w:t>Hurricane: evacuation support, not a local hazard event; not counted</w:t>
            </w:r>
          </w:p>
        </w:tc>
        <w:tc>
          <w:tcPr>
            <w:tcW w:type="dxa" w:w="2280"/>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2003-11-07</w:t>
            </w:r>
          </w:p>
        </w:tc>
        <w:tc>
          <w:tcPr>
            <w:tcW w:type="dxa" w:w="1037"/>
          </w:tcPr>
          <w:p>
            <w:pPr>
              <w:spacing w:after="0"/>
              <w:jc w:val="left"/>
            </w:pPr>
            <w:r>
              <w:rPr>
                <w:sz w:val="16"/>
              </w:rPr>
              <w:t>2003-10-15</w:t>
            </w:r>
          </w:p>
        </w:tc>
        <w:tc>
          <w:tcPr>
            <w:tcW w:type="dxa" w:w="1037"/>
          </w:tcPr>
          <w:p>
            <w:pPr>
              <w:spacing w:after="0"/>
              <w:jc w:val="left"/>
            </w:pPr>
            <w:r>
              <w:rPr>
                <w:sz w:val="16"/>
              </w:rPr>
              <w:t>DR-1499-WA</w:t>
            </w:r>
          </w:p>
        </w:tc>
        <w:tc>
          <w:tcPr>
            <w:tcW w:type="dxa" w:w="1243"/>
          </w:tcPr>
          <w:p>
            <w:pPr>
              <w:spacing w:after="0"/>
              <w:jc w:val="left"/>
            </w:pPr>
            <w:r>
              <w:rPr>
                <w:sz w:val="16"/>
              </w:rPr>
              <w:t>Major disaster</w:t>
            </w:r>
          </w:p>
        </w:tc>
        <w:tc>
          <w:tcPr>
            <w:tcW w:type="dxa" w:w="2960"/>
          </w:tcPr>
          <w:p>
            <w:pPr>
              <w:spacing w:after="0"/>
              <w:jc w:val="left"/>
            </w:pPr>
            <w:r>
              <w:rPr>
                <w:sz w:val="16"/>
              </w:rPr>
              <w:t>Severe Storms and Flooding</w:t>
            </w:r>
          </w:p>
        </w:tc>
        <w:tc>
          <w:tcPr>
            <w:tcW w:type="dxa" w:w="3637"/>
          </w:tcPr>
          <w:p>
            <w:pPr>
              <w:spacing w:after="0"/>
              <w:jc w:val="left"/>
            </w:pPr>
            <w:r>
              <w:rPr>
                <w:sz w:val="16"/>
              </w:rPr>
              <w:t>Inland Flooding</w:t>
            </w:r>
          </w:p>
        </w:tc>
        <w:tc>
          <w:tcPr>
            <w:tcW w:type="dxa" w:w="2280"/>
          </w:tcPr>
          <w:p>
            <w:pPr>
              <w:spacing w:after="0"/>
              <w:jc w:val="right"/>
            </w:pPr>
            <w:r>
              <w:rPr>
                <w:sz w:val="16"/>
              </w:rPr>
              <w:t>PA not declared for this county</w:t>
            </w:r>
          </w:p>
        </w:tc>
        <w:tc>
          <w:tcPr>
            <w:tcW w:type="dxa" w:w="882"/>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243"/>
          </w:tcPr>
          <w:p>
            <w:pPr>
              <w:spacing w:after="0"/>
              <w:jc w:val="left"/>
            </w:pPr>
            <w:r>
              <w:rPr>
                <w:sz w:val="16"/>
              </w:rPr>
              <w:t>Major disaster</w:t>
            </w:r>
          </w:p>
        </w:tc>
        <w:tc>
          <w:tcPr>
            <w:tcW w:type="dxa" w:w="2960"/>
          </w:tcPr>
          <w:p>
            <w:pPr>
              <w:spacing w:after="0"/>
              <w:jc w:val="left"/>
            </w:pPr>
            <w:r>
              <w:rPr>
                <w:sz w:val="16"/>
              </w:rPr>
              <w:t>Earthquake</w:t>
            </w:r>
          </w:p>
        </w:tc>
        <w:tc>
          <w:tcPr>
            <w:tcW w:type="dxa" w:w="3637"/>
          </w:tcPr>
          <w:p>
            <w:pPr>
              <w:spacing w:after="0"/>
              <w:jc w:val="left"/>
            </w:pPr>
            <w:r>
              <w:rPr>
                <w:sz w:val="16"/>
              </w:rPr>
              <w:t>Earthquake</w:t>
            </w:r>
          </w:p>
        </w:tc>
        <w:tc>
          <w:tcPr>
            <w:tcW w:type="dxa" w:w="2280"/>
          </w:tcPr>
          <w:p>
            <w:pPr>
              <w:spacing w:after="0"/>
              <w:jc w:val="right"/>
            </w:pPr>
            <w:r>
              <w:rPr>
                <w:sz w:val="16"/>
              </w:rPr>
              <w:t>$589,500.64</w:t>
            </w:r>
          </w:p>
        </w:tc>
        <w:tc>
          <w:tcPr>
            <w:tcW w:type="dxa" w:w="882"/>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1997-03-18</w:t>
            </w:r>
          </w:p>
        </w:tc>
        <w:tc>
          <w:tcPr>
            <w:tcW w:type="dxa" w:w="1037"/>
          </w:tcPr>
          <w:p>
            <w:pPr>
              <w:spacing w:after="0"/>
              <w:jc w:val="left"/>
            </w:pPr>
            <w:r>
              <w:rPr>
                <w:sz w:val="16"/>
              </w:rPr>
              <w:t>DR-1172-WA</w:t>
            </w:r>
          </w:p>
        </w:tc>
        <w:tc>
          <w:tcPr>
            <w:tcW w:type="dxa" w:w="1243"/>
          </w:tcPr>
          <w:p>
            <w:pPr>
              <w:spacing w:after="0"/>
              <w:jc w:val="left"/>
            </w:pPr>
            <w:r>
              <w:rPr>
                <w:sz w:val="16"/>
              </w:rPr>
              <w:t>Major disaster</w:t>
            </w:r>
          </w:p>
        </w:tc>
        <w:tc>
          <w:tcPr>
            <w:tcW w:type="dxa" w:w="2960"/>
          </w:tcPr>
          <w:p>
            <w:pPr>
              <w:spacing w:after="0"/>
              <w:jc w:val="left"/>
            </w:pPr>
            <w:r>
              <w:rPr>
                <w:sz w:val="16"/>
              </w:rPr>
              <w:t>Heavy Rains, Snow Melt, Flooding, Land &amp; Mud Slides</w:t>
            </w:r>
          </w:p>
        </w:tc>
        <w:tc>
          <w:tcPr>
            <w:tcW w:type="dxa" w:w="3637"/>
          </w:tcPr>
          <w:p>
            <w:pPr>
              <w:spacing w:after="0"/>
              <w:jc w:val="left"/>
            </w:pPr>
            <w:r>
              <w:rPr>
                <w:sz w:val="16"/>
              </w:rPr>
              <w:t>Inland Flooding (primary); also designated: Landslide</w:t>
            </w:r>
          </w:p>
        </w:tc>
        <w:tc>
          <w:tcPr>
            <w:tcW w:type="dxa" w:w="2280"/>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43"/>
          </w:tcPr>
          <w:p>
            <w:pPr>
              <w:spacing w:after="0"/>
              <w:jc w:val="left"/>
            </w:pPr>
            <w:r>
              <w:rPr>
                <w:sz w:val="16"/>
              </w:rPr>
              <w:t>Major disaster</w:t>
            </w:r>
          </w:p>
        </w:tc>
        <w:tc>
          <w:tcPr>
            <w:tcW w:type="dxa" w:w="2960"/>
          </w:tcPr>
          <w:p>
            <w:pPr>
              <w:spacing w:after="0"/>
              <w:jc w:val="left"/>
            </w:pPr>
            <w:r>
              <w:rPr>
                <w:sz w:val="16"/>
              </w:rPr>
              <w:t>Severe Winter Storms, Land &amp; Muds Slides,Flooding</w:t>
            </w:r>
          </w:p>
        </w:tc>
        <w:tc>
          <w:tcPr>
            <w:tcW w:type="dxa" w:w="3637"/>
          </w:tcPr>
          <w:p>
            <w:pPr>
              <w:spacing w:after="0"/>
              <w:jc w:val="left"/>
            </w:pPr>
            <w:r>
              <w:rPr>
                <w:sz w:val="16"/>
              </w:rPr>
              <w:t>Inland Flooding; Landslide; Winter Weather</w:t>
            </w:r>
          </w:p>
        </w:tc>
        <w:tc>
          <w:tcPr>
            <w:tcW w:type="dxa" w:w="2280"/>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243"/>
          </w:tcPr>
          <w:p>
            <w:pPr>
              <w:spacing w:after="0"/>
              <w:jc w:val="left"/>
            </w:pPr>
            <w:r>
              <w:rPr>
                <w:sz w:val="16"/>
              </w:rPr>
              <w:t>Major disaster</w:t>
            </w:r>
          </w:p>
        </w:tc>
        <w:tc>
          <w:tcPr>
            <w:tcW w:type="dxa" w:w="2960"/>
          </w:tcPr>
          <w:p>
            <w:pPr>
              <w:spacing w:after="0"/>
              <w:jc w:val="left"/>
            </w:pPr>
            <w:r>
              <w:rPr>
                <w:sz w:val="16"/>
              </w:rPr>
              <w:t>High Winds, Severe Storms and Flooding</w:t>
            </w:r>
          </w:p>
        </w:tc>
        <w:tc>
          <w:tcPr>
            <w:tcW w:type="dxa" w:w="3637"/>
          </w:tcPr>
          <w:p>
            <w:pPr>
              <w:spacing w:after="0"/>
              <w:jc w:val="left"/>
            </w:pPr>
            <w:r>
              <w:rPr>
                <w:sz w:val="16"/>
              </w:rPr>
              <w:t>Inland Flooding (primary); also designated: Strong Wind</w:t>
            </w:r>
          </w:p>
        </w:tc>
        <w:tc>
          <w:tcPr>
            <w:tcW w:type="dxa" w:w="2280"/>
          </w:tcPr>
          <w:p>
            <w:pPr>
              <w:spacing w:after="0"/>
              <w:jc w:val="right"/>
            </w:pPr>
            <w:r>
              <w:rPr>
                <w:sz w:val="16"/>
              </w:rPr>
              <w:t>PA not declared for this county</w:t>
            </w:r>
          </w:p>
        </w:tc>
        <w:tc>
          <w:tcPr>
            <w:tcW w:type="dxa" w:w="882"/>
          </w:tcPr>
          <w:p>
            <w:pPr>
              <w:spacing w:after="0"/>
              <w:jc w:val="left"/>
            </w:pPr>
          </w:p>
        </w:tc>
      </w:tr>
      <w:tr>
        <w:trPr>
          <w:cantSplit/>
        </w:trPr>
        <w:tc>
          <w:tcPr>
            <w:tcW w:type="dxa" w:w="1037"/>
          </w:tcPr>
          <w:p>
            <w:pPr>
              <w:spacing w:after="0"/>
              <w:jc w:val="left"/>
            </w:pPr>
            <w:r>
              <w:rPr>
                <w:sz w:val="16"/>
              </w:rPr>
              <w:t>1991-03-08</w:t>
            </w:r>
          </w:p>
        </w:tc>
        <w:tc>
          <w:tcPr>
            <w:tcW w:type="dxa" w:w="1037"/>
          </w:tcPr>
          <w:p>
            <w:pPr>
              <w:spacing w:after="0"/>
              <w:jc w:val="left"/>
            </w:pPr>
            <w:r>
              <w:rPr>
                <w:sz w:val="16"/>
              </w:rPr>
              <w:t>1990-12-20</w:t>
            </w:r>
          </w:p>
        </w:tc>
        <w:tc>
          <w:tcPr>
            <w:tcW w:type="dxa" w:w="1037"/>
          </w:tcPr>
          <w:p>
            <w:pPr>
              <w:spacing w:after="0"/>
              <w:jc w:val="left"/>
            </w:pPr>
            <w:r>
              <w:rPr>
                <w:sz w:val="16"/>
              </w:rPr>
              <w:t>DR-896-WA</w:t>
            </w:r>
          </w:p>
        </w:tc>
        <w:tc>
          <w:tcPr>
            <w:tcW w:type="dxa" w:w="1243"/>
          </w:tcPr>
          <w:p>
            <w:pPr>
              <w:spacing w:after="0"/>
              <w:jc w:val="left"/>
            </w:pPr>
            <w:r>
              <w:rPr>
                <w:sz w:val="16"/>
              </w:rPr>
              <w:t>Major disaster</w:t>
            </w:r>
          </w:p>
        </w:tc>
        <w:tc>
          <w:tcPr>
            <w:tcW w:type="dxa" w:w="2960"/>
          </w:tcPr>
          <w:p>
            <w:pPr>
              <w:spacing w:after="0"/>
              <w:jc w:val="left"/>
            </w:pPr>
            <w:r>
              <w:rPr>
                <w:sz w:val="16"/>
              </w:rPr>
              <w:t>Severe Storms &amp; High Tides</w:t>
            </w:r>
          </w:p>
        </w:tc>
        <w:tc>
          <w:tcPr>
            <w:tcW w:type="dxa" w:w="3637"/>
          </w:tcPr>
          <w:p>
            <w:pPr>
              <w:spacing w:after="0"/>
              <w:jc w:val="left"/>
            </w:pPr>
            <w:r>
              <w:rPr>
                <w:sz w:val="16"/>
              </w:rPr>
              <w:t>Inland Flooding (primary); also designated: Coastal Flooding</w:t>
            </w:r>
          </w:p>
        </w:tc>
        <w:tc>
          <w:tcPr>
            <w:tcW w:type="dxa" w:w="2280"/>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243"/>
          </w:tcPr>
          <w:p>
            <w:pPr>
              <w:spacing w:after="0"/>
              <w:jc w:val="left"/>
            </w:pPr>
            <w:r>
              <w:rPr>
                <w:sz w:val="16"/>
              </w:rPr>
              <w:t>Major disaster</w:t>
            </w:r>
          </w:p>
        </w:tc>
        <w:tc>
          <w:tcPr>
            <w:tcW w:type="dxa" w:w="2960"/>
          </w:tcPr>
          <w:p>
            <w:pPr>
              <w:spacing w:after="0"/>
              <w:jc w:val="left"/>
            </w:pPr>
            <w:r>
              <w:rPr>
                <w:sz w:val="16"/>
              </w:rPr>
              <w:t>Severe Storms &amp; Flooding</w:t>
            </w:r>
          </w:p>
        </w:tc>
        <w:tc>
          <w:tcPr>
            <w:tcW w:type="dxa" w:w="3637"/>
          </w:tcPr>
          <w:p>
            <w:pPr>
              <w:spacing w:after="0"/>
              <w:jc w:val="left"/>
            </w:pPr>
            <w:r>
              <w:rPr>
                <w:sz w:val="16"/>
              </w:rPr>
              <w:t>Inland Flooding</w:t>
            </w:r>
          </w:p>
        </w:tc>
        <w:tc>
          <w:tcPr>
            <w:tcW w:type="dxa" w:w="2280"/>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43"/>
          </w:tcPr>
          <w:p>
            <w:pPr>
              <w:spacing w:after="0"/>
              <w:jc w:val="left"/>
            </w:pPr>
            <w:r>
              <w:rPr>
                <w:sz w:val="16"/>
              </w:rPr>
              <w:t>Major disaster</w:t>
            </w:r>
          </w:p>
        </w:tc>
        <w:tc>
          <w:tcPr>
            <w:tcW w:type="dxa" w:w="2960"/>
          </w:tcPr>
          <w:p>
            <w:pPr>
              <w:spacing w:after="0"/>
              <w:jc w:val="left"/>
            </w:pPr>
            <w:r>
              <w:rPr>
                <w:sz w:val="16"/>
              </w:rPr>
              <w:t>Volcanic Eruption, Mt. St. Helens</w:t>
            </w:r>
          </w:p>
        </w:tc>
        <w:tc>
          <w:tcPr>
            <w:tcW w:type="dxa" w:w="3637"/>
          </w:tcPr>
          <w:p>
            <w:pPr>
              <w:spacing w:after="0"/>
              <w:jc w:val="left"/>
            </w:pPr>
            <w:r>
              <w:rPr>
                <w:sz w:val="16"/>
              </w:rPr>
              <w:t>Volcanic Activity</w:t>
            </w:r>
          </w:p>
        </w:tc>
        <w:tc>
          <w:tcPr>
            <w:tcW w:type="dxa" w:w="2280"/>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1979-12-31</w:t>
            </w:r>
          </w:p>
        </w:tc>
        <w:tc>
          <w:tcPr>
            <w:tcW w:type="dxa" w:w="1037"/>
          </w:tcPr>
          <w:p>
            <w:pPr>
              <w:spacing w:after="0"/>
              <w:jc w:val="left"/>
            </w:pPr>
            <w:r>
              <w:rPr>
                <w:sz w:val="16"/>
              </w:rPr>
              <w:t>1979-12-31</w:t>
            </w:r>
          </w:p>
        </w:tc>
        <w:tc>
          <w:tcPr>
            <w:tcW w:type="dxa" w:w="1037"/>
          </w:tcPr>
          <w:p>
            <w:pPr>
              <w:spacing w:after="0"/>
              <w:jc w:val="left"/>
            </w:pPr>
            <w:r>
              <w:rPr>
                <w:sz w:val="16"/>
              </w:rPr>
              <w:t>DR-612-WA</w:t>
            </w:r>
          </w:p>
        </w:tc>
        <w:tc>
          <w:tcPr>
            <w:tcW w:type="dxa" w:w="1243"/>
          </w:tcPr>
          <w:p>
            <w:pPr>
              <w:spacing w:after="0"/>
              <w:jc w:val="left"/>
            </w:pPr>
            <w:r>
              <w:rPr>
                <w:sz w:val="16"/>
              </w:rPr>
              <w:t>Major disaster</w:t>
            </w:r>
          </w:p>
        </w:tc>
        <w:tc>
          <w:tcPr>
            <w:tcW w:type="dxa" w:w="2960"/>
          </w:tcPr>
          <w:p>
            <w:pPr>
              <w:spacing w:after="0"/>
              <w:jc w:val="left"/>
            </w:pPr>
            <w:r>
              <w:rPr>
                <w:sz w:val="16"/>
              </w:rPr>
              <w:t>Storms, High Tides, Mudslides &amp; Flooding</w:t>
            </w:r>
          </w:p>
        </w:tc>
        <w:tc>
          <w:tcPr>
            <w:tcW w:type="dxa" w:w="3637"/>
          </w:tcPr>
          <w:p>
            <w:pPr>
              <w:spacing w:after="0"/>
              <w:jc w:val="left"/>
            </w:pPr>
            <w:r>
              <w:rPr>
                <w:sz w:val="16"/>
              </w:rPr>
              <w:t>Inland Flooding (primary); also designated: Coastal Flooding, Landslide</w:t>
            </w:r>
          </w:p>
        </w:tc>
        <w:tc>
          <w:tcPr>
            <w:tcW w:type="dxa" w:w="2280"/>
          </w:tcPr>
          <w:p>
            <w:pPr>
              <w:spacing w:after="0"/>
              <w:jc w:val="right"/>
            </w:pPr>
            <w:r>
              <w:rPr>
                <w:sz w:val="16"/>
              </w:rPr>
              <w:t>PA not declared for this county</w:t>
            </w:r>
          </w:p>
        </w:tc>
        <w:tc>
          <w:tcPr>
            <w:tcW w:type="dxa" w:w="882"/>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DR-414-WA</w:t>
            </w:r>
          </w:p>
        </w:tc>
        <w:tc>
          <w:tcPr>
            <w:tcW w:type="dxa" w:w="1243"/>
          </w:tcPr>
          <w:p>
            <w:pPr>
              <w:spacing w:after="0"/>
              <w:jc w:val="left"/>
            </w:pPr>
            <w:r>
              <w:rPr>
                <w:sz w:val="16"/>
              </w:rPr>
              <w:t>Major disaster</w:t>
            </w:r>
          </w:p>
        </w:tc>
        <w:tc>
          <w:tcPr>
            <w:tcW w:type="dxa" w:w="2960"/>
          </w:tcPr>
          <w:p>
            <w:pPr>
              <w:spacing w:after="0"/>
              <w:jc w:val="left"/>
            </w:pPr>
            <w:r>
              <w:rPr>
                <w:sz w:val="16"/>
              </w:rPr>
              <w:t>Severe Storms, Snowmelt &amp; Flooding</w:t>
            </w:r>
          </w:p>
        </w:tc>
        <w:tc>
          <w:tcPr>
            <w:tcW w:type="dxa" w:w="3637"/>
          </w:tcPr>
          <w:p>
            <w:pPr>
              <w:spacing w:after="0"/>
              <w:jc w:val="left"/>
            </w:pPr>
            <w:r>
              <w:rPr>
                <w:sz w:val="16"/>
              </w:rPr>
              <w:t>Inland Flooding</w:t>
            </w:r>
          </w:p>
        </w:tc>
        <w:tc>
          <w:tcPr>
            <w:tcW w:type="dxa" w:w="2280"/>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1965-05-11</w:t>
            </w:r>
          </w:p>
        </w:tc>
        <w:tc>
          <w:tcPr>
            <w:tcW w:type="dxa" w:w="1037"/>
          </w:tcPr>
          <w:p>
            <w:pPr>
              <w:spacing w:after="0"/>
              <w:jc w:val="left"/>
            </w:pPr>
            <w:r>
              <w:rPr>
                <w:sz w:val="16"/>
              </w:rPr>
              <w:t>1965-05-11</w:t>
            </w:r>
          </w:p>
        </w:tc>
        <w:tc>
          <w:tcPr>
            <w:tcW w:type="dxa" w:w="1037"/>
          </w:tcPr>
          <w:p>
            <w:pPr>
              <w:spacing w:after="0"/>
              <w:jc w:val="left"/>
            </w:pPr>
            <w:r>
              <w:rPr>
                <w:sz w:val="16"/>
              </w:rPr>
              <w:t>DR-196-WA</w:t>
            </w:r>
          </w:p>
        </w:tc>
        <w:tc>
          <w:tcPr>
            <w:tcW w:type="dxa" w:w="1243"/>
          </w:tcPr>
          <w:p>
            <w:pPr>
              <w:spacing w:after="0"/>
              <w:jc w:val="left"/>
            </w:pPr>
            <w:r>
              <w:rPr>
                <w:sz w:val="16"/>
              </w:rPr>
              <w:t>Major disaster</w:t>
            </w:r>
          </w:p>
        </w:tc>
        <w:tc>
          <w:tcPr>
            <w:tcW w:type="dxa" w:w="2960"/>
          </w:tcPr>
          <w:p>
            <w:pPr>
              <w:spacing w:after="0"/>
              <w:jc w:val="left"/>
            </w:pPr>
            <w:r>
              <w:rPr>
                <w:sz w:val="16"/>
              </w:rPr>
              <w:t>Earthquake</w:t>
            </w:r>
          </w:p>
        </w:tc>
        <w:tc>
          <w:tcPr>
            <w:tcW w:type="dxa" w:w="3637"/>
          </w:tcPr>
          <w:p>
            <w:pPr>
              <w:spacing w:after="0"/>
              <w:jc w:val="left"/>
            </w:pPr>
            <w:r>
              <w:rPr>
                <w:sz w:val="16"/>
              </w:rPr>
              <w:t>Earthquake</w:t>
            </w:r>
          </w:p>
        </w:tc>
        <w:tc>
          <w:tcPr>
            <w:tcW w:type="dxa" w:w="2280"/>
          </w:tcPr>
          <w:p>
            <w:pPr>
              <w:spacing w:after="0"/>
              <w:jc w:val="right"/>
            </w:pPr>
            <w:r>
              <w:rPr>
                <w:sz w:val="16"/>
              </w:rPr>
              <w:t>no Public Assistance recorded</w:t>
            </w: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No recorded events, 1955 to 2026-06-30, NOAA NCEI Storm Events</w:t>
            </w: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27 High Wind and 29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44</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11"/>
        <w:gridCol w:w="1690"/>
        <w:gridCol w:w="948"/>
        <w:gridCol w:w="3409"/>
        <w:gridCol w:w="716"/>
        <w:gridCol w:w="30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11"/>
            <w:shd w:val="clear" w:color="auto" w:fill="E8E8E8"/>
          </w:tcPr>
          <w:p>
            <w:pPr>
              <w:spacing w:after="0"/>
              <w:jc w:val="left"/>
            </w:pPr>
            <w:r>
              <w:rPr>
                <w:b/>
                <w:sz w:val="16"/>
              </w:rPr>
              <w:t>Magnitude or extent</w:t>
            </w:r>
          </w:p>
        </w:tc>
        <w:tc>
          <w:tcPr>
            <w:tcW w:type="dxa" w:w="1690"/>
            <w:shd w:val="clear" w:color="auto" w:fill="E8E8E8"/>
          </w:tcPr>
          <w:p>
            <w:pPr>
              <w:spacing w:after="0"/>
              <w:jc w:val="left"/>
            </w:pPr>
            <w:r>
              <w:rPr>
                <w:b/>
                <w:sz w:val="16"/>
              </w:rPr>
              <w:t>Damage</w:t>
            </w:r>
          </w:p>
          <w:p>
            <w:pPr>
              <w:spacing w:after="0"/>
              <w:jc w:val="left"/>
            </w:pPr>
            <w:r>
              <w:rPr>
                <w:i/>
                <w:color w:val="555555"/>
                <w:sz w:val="14"/>
              </w:rPr>
              <w:t>nominal dollars</w:t>
            </w:r>
          </w:p>
        </w:tc>
        <w:tc>
          <w:tcPr>
            <w:tcW w:type="dxa" w:w="94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409"/>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30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2023-05-12</w:t>
            </w:r>
          </w:p>
        </w:tc>
        <w:tc>
          <w:tcPr>
            <w:tcW w:type="dxa" w:w="1215"/>
          </w:tcPr>
          <w:p>
            <w:pPr>
              <w:spacing w:after="0"/>
              <w:jc w:val="left"/>
            </w:pPr>
            <w:r>
              <w:rPr>
                <w:sz w:val="16"/>
              </w:rPr>
              <w:t>Heat</w:t>
            </w:r>
          </w:p>
        </w:tc>
        <w:tc>
          <w:tcPr>
            <w:tcW w:type="dxa" w:w="2011"/>
          </w:tcPr>
          <w:p>
            <w:pPr>
              <w:spacing w:after="0"/>
              <w:jc w:val="left"/>
            </w:pPr>
          </w:p>
        </w:tc>
        <w:tc>
          <w:tcPr>
            <w:tcW w:type="dxa" w:w="1690"/>
          </w:tcPr>
          <w:p>
            <w:pPr>
              <w:spacing w:after="0"/>
              <w:jc w:val="left"/>
            </w:pPr>
            <w:r>
              <w:rPr>
                <w:sz w:val="16"/>
              </w:rPr>
              <w:t>$0 property; $0 crops, reported for the zone (2023 dollars)</w:t>
            </w:r>
          </w:p>
        </w:tc>
        <w:tc>
          <w:tcPr>
            <w:tcW w:type="dxa" w:w="948"/>
          </w:tcPr>
          <w:p>
            <w:pPr>
              <w:spacing w:after="0"/>
              <w:jc w:val="right"/>
            </w:pPr>
            <w:r>
              <w:rPr>
                <w:sz w:val="16"/>
              </w:rPr>
              <w:t>0, 0</w:t>
            </w:r>
          </w:p>
        </w:tc>
        <w:tc>
          <w:tcPr>
            <w:tcW w:type="dxa" w:w="3409"/>
          </w:tcPr>
          <w:p>
            <w:pPr>
              <w:spacing w:after="0"/>
              <w:jc w:val="left"/>
            </w:pPr>
            <w:r>
              <w:rPr>
                <w:sz w:val="16"/>
              </w:rPr>
              <w:t>NWS zone WAZ559 (BREMERTON AND VICINITY), zone-level</w:t>
            </w:r>
          </w:p>
        </w:tc>
        <w:tc>
          <w:tcPr>
            <w:tcW w:type="dxa" w:w="716"/>
          </w:tcPr>
          <w:p>
            <w:pPr>
              <w:spacing w:after="0"/>
              <w:jc w:val="left"/>
            </w:pPr>
            <w:r>
              <w:rPr>
                <w:sz w:val="16"/>
              </w:rPr>
              <w:t>within last 5 years</w:t>
            </w:r>
          </w:p>
        </w:tc>
        <w:tc>
          <w:tcPr>
            <w:tcW w:type="dxa" w:w="3086"/>
          </w:tcPr>
          <w:p>
            <w:pPr>
              <w:spacing w:after="0"/>
              <w:jc w:val="left"/>
            </w:pPr>
            <w:r>
              <w:rPr>
                <w:sz w:val="16"/>
              </w:rPr>
              <w:t>B1-c worst recorded: Excessive Heat, Heat</w:t>
            </w:r>
          </w:p>
        </w:tc>
      </w:tr>
      <w:tr>
        <w:trPr>
          <w:cantSplit/>
        </w:trPr>
        <w:tc>
          <w:tcPr>
            <w:tcW w:type="dxa" w:w="1037"/>
          </w:tcPr>
          <w:p>
            <w:pPr>
              <w:spacing w:after="0"/>
              <w:jc w:val="left"/>
            </w:pPr>
            <w:r>
              <w:rPr>
                <w:sz w:val="16"/>
              </w:rPr>
              <w:t>2018-12-18</w:t>
            </w:r>
          </w:p>
        </w:tc>
        <w:tc>
          <w:tcPr>
            <w:tcW w:type="dxa" w:w="1215"/>
          </w:tcPr>
          <w:p>
            <w:pPr>
              <w:spacing w:after="0"/>
              <w:jc w:val="left"/>
            </w:pPr>
            <w:r>
              <w:rPr>
                <w:sz w:val="16"/>
              </w:rPr>
              <w:t>Tornado</w:t>
            </w:r>
          </w:p>
        </w:tc>
        <w:tc>
          <w:tcPr>
            <w:tcW w:type="dxa" w:w="2011"/>
          </w:tcPr>
          <w:p>
            <w:pPr>
              <w:spacing w:after="0"/>
              <w:jc w:val="left"/>
            </w:pPr>
            <w:r>
              <w:rPr>
                <w:sz w:val="16"/>
              </w:rPr>
              <w:t>EF2, 1.35 mi within this county, 285 yd wide</w:t>
            </w:r>
          </w:p>
        </w:tc>
        <w:tc>
          <w:tcPr>
            <w:tcW w:type="dxa" w:w="1690"/>
          </w:tcPr>
          <w:p>
            <w:pPr>
              <w:spacing w:after="0"/>
              <w:jc w:val="left"/>
            </w:pPr>
            <w:r>
              <w:rPr>
                <w:sz w:val="16"/>
              </w:rPr>
              <w:t>$1,180,000 property; crops not reported (2018 dollars)</w:t>
            </w:r>
          </w:p>
        </w:tc>
        <w:tc>
          <w:tcPr>
            <w:tcW w:type="dxa" w:w="948"/>
          </w:tcPr>
          <w:p>
            <w:pPr>
              <w:spacing w:after="0"/>
              <w:jc w:val="right"/>
            </w:pPr>
            <w:r>
              <w:rPr>
                <w:sz w:val="16"/>
              </w:rPr>
              <w:t>0, 0</w:t>
            </w:r>
          </w:p>
        </w:tc>
        <w:tc>
          <w:tcPr>
            <w:tcW w:type="dxa" w:w="3409"/>
          </w:tcPr>
          <w:p>
            <w:pPr>
              <w:spacing w:after="0"/>
              <w:jc w:val="left"/>
            </w:pPr>
            <w:r>
              <w:rPr>
                <w:sz w:val="16"/>
              </w:rPr>
              <w:t>PORT ORCHARD</w:t>
            </w:r>
          </w:p>
        </w:tc>
        <w:tc>
          <w:tcPr>
            <w:tcW w:type="dxa" w:w="716"/>
          </w:tcPr>
          <w:p>
            <w:pPr>
              <w:spacing w:after="0"/>
              <w:jc w:val="left"/>
            </w:pPr>
          </w:p>
        </w:tc>
        <w:tc>
          <w:tcPr>
            <w:tcW w:type="dxa" w:w="3086"/>
          </w:tcPr>
          <w:p>
            <w:pPr>
              <w:spacing w:after="0"/>
              <w:jc w:val="left"/>
            </w:pPr>
            <w:r>
              <w:rPr>
                <w:sz w:val="16"/>
              </w:rPr>
              <w:t>B1-c worst recorded: Tornado</w:t>
            </w:r>
          </w:p>
        </w:tc>
      </w:tr>
      <w:tr>
        <w:trPr>
          <w:cantSplit/>
        </w:trPr>
        <w:tc>
          <w:tcPr>
            <w:tcW w:type="dxa" w:w="1037"/>
          </w:tcPr>
          <w:p>
            <w:pPr>
              <w:spacing w:after="0"/>
              <w:jc w:val="left"/>
            </w:pPr>
            <w:r>
              <w:rPr>
                <w:sz w:val="16"/>
              </w:rPr>
              <w:t>2012-12-17</w:t>
            </w:r>
          </w:p>
        </w:tc>
        <w:tc>
          <w:tcPr>
            <w:tcW w:type="dxa" w:w="1215"/>
          </w:tcPr>
          <w:p>
            <w:pPr>
              <w:spacing w:after="0"/>
              <w:jc w:val="left"/>
            </w:pPr>
            <w:r>
              <w:rPr>
                <w:sz w:val="16"/>
              </w:rPr>
              <w:t>Coastal Flood</w:t>
            </w:r>
          </w:p>
        </w:tc>
        <w:tc>
          <w:tcPr>
            <w:tcW w:type="dxa" w:w="2011"/>
          </w:tcPr>
          <w:p>
            <w:pPr>
              <w:spacing w:after="0"/>
              <w:jc w:val="left"/>
            </w:pPr>
          </w:p>
        </w:tc>
        <w:tc>
          <w:tcPr>
            <w:tcW w:type="dxa" w:w="1690"/>
          </w:tcPr>
          <w:p>
            <w:pPr>
              <w:spacing w:after="0"/>
              <w:jc w:val="left"/>
            </w:pPr>
            <w:r>
              <w:rPr>
                <w:sz w:val="16"/>
              </w:rPr>
              <w:t>$200,000 property; $0 crops, reported for the zone (2012 dollars)</w:t>
            </w:r>
          </w:p>
        </w:tc>
        <w:tc>
          <w:tcPr>
            <w:tcW w:type="dxa" w:w="948"/>
          </w:tcPr>
          <w:p>
            <w:pPr>
              <w:spacing w:after="0"/>
              <w:jc w:val="right"/>
            </w:pPr>
            <w:r>
              <w:rPr>
                <w:sz w:val="16"/>
              </w:rPr>
              <w:t>0, 0</w:t>
            </w:r>
          </w:p>
        </w:tc>
        <w:tc>
          <w:tcPr>
            <w:tcW w:type="dxa" w:w="3409"/>
          </w:tcPr>
          <w:p>
            <w:pPr>
              <w:spacing w:after="0"/>
              <w:jc w:val="left"/>
            </w:pPr>
            <w:r>
              <w:rPr>
                <w:sz w:val="16"/>
              </w:rPr>
              <w:t>NWS zone WAZ507 (EVERETT AND VICINITY), zone-level</w:t>
            </w:r>
          </w:p>
        </w:tc>
        <w:tc>
          <w:tcPr>
            <w:tcW w:type="dxa" w:w="716"/>
          </w:tcPr>
          <w:p>
            <w:pPr>
              <w:spacing w:after="0"/>
              <w:jc w:val="left"/>
            </w:pPr>
          </w:p>
        </w:tc>
        <w:tc>
          <w:tcPr>
            <w:tcW w:type="dxa" w:w="3086"/>
          </w:tcPr>
          <w:p>
            <w:pPr>
              <w:spacing w:after="0"/>
              <w:jc w:val="left"/>
            </w:pPr>
            <w:r>
              <w:rPr>
                <w:sz w:val="16"/>
              </w:rPr>
              <w:t>B1-c worst recorded: Coastal Flood, Storm Surge/Tide</w:t>
            </w:r>
          </w:p>
        </w:tc>
      </w:tr>
      <w:tr>
        <w:trPr>
          <w:cantSplit/>
        </w:trPr>
        <w:tc>
          <w:tcPr>
            <w:tcW w:type="dxa" w:w="1037"/>
          </w:tcPr>
          <w:p>
            <w:pPr>
              <w:spacing w:after="0"/>
              <w:jc w:val="left"/>
            </w:pPr>
            <w:r>
              <w:rPr>
                <w:sz w:val="16"/>
              </w:rPr>
              <w:t>2012-10-04</w:t>
            </w:r>
          </w:p>
        </w:tc>
        <w:tc>
          <w:tcPr>
            <w:tcW w:type="dxa" w:w="1215"/>
          </w:tcPr>
          <w:p>
            <w:pPr>
              <w:spacing w:after="0"/>
              <w:jc w:val="left"/>
            </w:pPr>
            <w:r>
              <w:rPr>
                <w:sz w:val="16"/>
              </w:rPr>
              <w:t>Wildfire</w:t>
            </w:r>
          </w:p>
        </w:tc>
        <w:tc>
          <w:tcPr>
            <w:tcW w:type="dxa" w:w="2011"/>
          </w:tcPr>
          <w:p>
            <w:pPr>
              <w:spacing w:after="0"/>
              <w:jc w:val="left"/>
            </w:pPr>
          </w:p>
        </w:tc>
        <w:tc>
          <w:tcPr>
            <w:tcW w:type="dxa" w:w="1690"/>
          </w:tcPr>
          <w:p>
            <w:pPr>
              <w:spacing w:after="0"/>
              <w:jc w:val="left"/>
            </w:pPr>
            <w:r>
              <w:rPr>
                <w:sz w:val="16"/>
              </w:rPr>
              <w:t>property not reported; $1,100,000 crops, reported for the zone (2012 dollars)</w:t>
            </w:r>
          </w:p>
        </w:tc>
        <w:tc>
          <w:tcPr>
            <w:tcW w:type="dxa" w:w="948"/>
          </w:tcPr>
          <w:p>
            <w:pPr>
              <w:spacing w:after="0"/>
              <w:jc w:val="right"/>
            </w:pPr>
            <w:r>
              <w:rPr>
                <w:sz w:val="16"/>
              </w:rPr>
              <w:t>0, 0</w:t>
            </w:r>
          </w:p>
        </w:tc>
        <w:tc>
          <w:tcPr>
            <w:tcW w:type="dxa" w:w="3409"/>
          </w:tcPr>
          <w:p>
            <w:pPr>
              <w:spacing w:after="0"/>
              <w:jc w:val="left"/>
            </w:pPr>
            <w:r>
              <w:rPr>
                <w:sz w:val="16"/>
              </w:rPr>
              <w:t>NWS zone WAZ511 (HOOD CANAL AREA), zone-level</w:t>
            </w:r>
          </w:p>
        </w:tc>
        <w:tc>
          <w:tcPr>
            <w:tcW w:type="dxa" w:w="716"/>
          </w:tcPr>
          <w:p>
            <w:pPr>
              <w:spacing w:after="0"/>
              <w:jc w:val="left"/>
            </w:pPr>
          </w:p>
        </w:tc>
        <w:tc>
          <w:tcPr>
            <w:tcW w:type="dxa" w:w="3086"/>
          </w:tcPr>
          <w:p>
            <w:pPr>
              <w:spacing w:after="0"/>
              <w:jc w:val="left"/>
            </w:pPr>
            <w:r>
              <w:rPr>
                <w:sz w:val="16"/>
              </w:rPr>
              <w:t>B1-c worst recorded: Wildfire</w:t>
            </w:r>
          </w:p>
        </w:tc>
      </w:tr>
      <w:tr>
        <w:trPr>
          <w:cantSplit/>
        </w:trPr>
        <w:tc>
          <w:tcPr>
            <w:tcW w:type="dxa" w:w="1037"/>
          </w:tcPr>
          <w:p>
            <w:pPr>
              <w:spacing w:after="0"/>
              <w:jc w:val="left"/>
            </w:pPr>
            <w:r>
              <w:rPr>
                <w:sz w:val="16"/>
              </w:rPr>
              <w:t>2010-12-14</w:t>
            </w:r>
          </w:p>
        </w:tc>
        <w:tc>
          <w:tcPr>
            <w:tcW w:type="dxa" w:w="1215"/>
          </w:tcPr>
          <w:p>
            <w:pPr>
              <w:spacing w:after="0"/>
              <w:jc w:val="left"/>
            </w:pPr>
            <w:r>
              <w:rPr>
                <w:sz w:val="16"/>
              </w:rPr>
              <w:t>Thunderstorm Wind</w:t>
            </w:r>
          </w:p>
        </w:tc>
        <w:tc>
          <w:tcPr>
            <w:tcW w:type="dxa" w:w="2011"/>
          </w:tcPr>
          <w:p>
            <w:pPr>
              <w:spacing w:after="0"/>
              <w:jc w:val="left"/>
            </w:pPr>
            <w:r>
              <w:rPr>
                <w:sz w:val="16"/>
              </w:rPr>
              <w:t>52 kt (60 mph) estimated gust</w:t>
            </w:r>
          </w:p>
        </w:tc>
        <w:tc>
          <w:tcPr>
            <w:tcW w:type="dxa" w:w="1690"/>
          </w:tcPr>
          <w:p>
            <w:pPr>
              <w:spacing w:after="0"/>
              <w:jc w:val="left"/>
            </w:pPr>
            <w:r>
              <w:rPr>
                <w:sz w:val="16"/>
              </w:rPr>
              <w:t>$25,000 property; $0 crops (2010 dollars)</w:t>
            </w:r>
          </w:p>
        </w:tc>
        <w:tc>
          <w:tcPr>
            <w:tcW w:type="dxa" w:w="948"/>
          </w:tcPr>
          <w:p>
            <w:pPr>
              <w:spacing w:after="0"/>
              <w:jc w:val="right"/>
            </w:pPr>
            <w:r>
              <w:rPr>
                <w:sz w:val="16"/>
              </w:rPr>
              <w:t>1, 0</w:t>
            </w:r>
          </w:p>
        </w:tc>
        <w:tc>
          <w:tcPr>
            <w:tcW w:type="dxa" w:w="3409"/>
          </w:tcPr>
          <w:p>
            <w:pPr>
              <w:spacing w:after="0"/>
              <w:jc w:val="left"/>
            </w:pPr>
            <w:r>
              <w:rPr>
                <w:sz w:val="16"/>
              </w:rPr>
              <w:t>HARPER</w:t>
            </w:r>
          </w:p>
        </w:tc>
        <w:tc>
          <w:tcPr>
            <w:tcW w:type="dxa" w:w="716"/>
          </w:tcPr>
          <w:p>
            <w:pPr>
              <w:spacing w:after="0"/>
              <w:jc w:val="left"/>
            </w:pPr>
          </w:p>
        </w:tc>
        <w:tc>
          <w:tcPr>
            <w:tcW w:type="dxa" w:w="3086"/>
          </w:tcPr>
          <w:p>
            <w:pPr>
              <w:spacing w:after="0"/>
              <w:jc w:val="left"/>
            </w:pPr>
            <w:r>
              <w:rPr>
                <w:sz w:val="16"/>
              </w:rPr>
              <w:t>deaths or injuries recorded</w:t>
            </w:r>
          </w:p>
        </w:tc>
      </w:tr>
      <w:tr>
        <w:trPr>
          <w:cantSplit/>
        </w:trPr>
        <w:tc>
          <w:tcPr>
            <w:tcW w:type="dxa" w:w="1037"/>
          </w:tcPr>
          <w:p>
            <w:pPr>
              <w:spacing w:after="0"/>
              <w:jc w:val="left"/>
            </w:pPr>
            <w:r>
              <w:rPr>
                <w:sz w:val="16"/>
              </w:rPr>
              <w:t>2010-12-12</w:t>
            </w:r>
          </w:p>
        </w:tc>
        <w:tc>
          <w:tcPr>
            <w:tcW w:type="dxa" w:w="1215"/>
          </w:tcPr>
          <w:p>
            <w:pPr>
              <w:spacing w:after="0"/>
              <w:jc w:val="left"/>
            </w:pPr>
            <w:r>
              <w:rPr>
                <w:sz w:val="16"/>
              </w:rPr>
              <w:t>Flood</w:t>
            </w:r>
          </w:p>
        </w:tc>
        <w:tc>
          <w:tcPr>
            <w:tcW w:type="dxa" w:w="2011"/>
          </w:tcPr>
          <w:p>
            <w:pPr>
              <w:spacing w:after="0"/>
              <w:jc w:val="left"/>
            </w:pPr>
          </w:p>
        </w:tc>
        <w:tc>
          <w:tcPr>
            <w:tcW w:type="dxa" w:w="1690"/>
          </w:tcPr>
          <w:p>
            <w:pPr>
              <w:spacing w:after="0"/>
              <w:jc w:val="left"/>
            </w:pPr>
            <w:r>
              <w:rPr>
                <w:sz w:val="16"/>
              </w:rPr>
              <w:t>$1,000,000 property; $0 crops (2010 dollars)</w:t>
            </w:r>
          </w:p>
        </w:tc>
        <w:tc>
          <w:tcPr>
            <w:tcW w:type="dxa" w:w="948"/>
          </w:tcPr>
          <w:p>
            <w:pPr>
              <w:spacing w:after="0"/>
              <w:jc w:val="right"/>
            </w:pPr>
            <w:r>
              <w:rPr>
                <w:sz w:val="16"/>
              </w:rPr>
              <w:t>0, 0</w:t>
            </w:r>
          </w:p>
        </w:tc>
        <w:tc>
          <w:tcPr>
            <w:tcW w:type="dxa" w:w="3409"/>
          </w:tcPr>
          <w:p>
            <w:pPr>
              <w:spacing w:after="0"/>
              <w:jc w:val="left"/>
            </w:pPr>
            <w:r>
              <w:rPr>
                <w:sz w:val="16"/>
              </w:rPr>
              <w:t>PORT ORCHARD to (PWT)BREMERTON ARPT</w:t>
            </w:r>
          </w:p>
        </w:tc>
        <w:tc>
          <w:tcPr>
            <w:tcW w:type="dxa" w:w="716"/>
          </w:tcPr>
          <w:p>
            <w:pPr>
              <w:spacing w:after="0"/>
              <w:jc w:val="left"/>
            </w:pPr>
          </w:p>
        </w:tc>
        <w:tc>
          <w:tcPr>
            <w:tcW w:type="dxa" w:w="30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2009-03-20</w:t>
            </w:r>
          </w:p>
        </w:tc>
        <w:tc>
          <w:tcPr>
            <w:tcW w:type="dxa" w:w="1215"/>
          </w:tcPr>
          <w:p>
            <w:pPr>
              <w:spacing w:after="0"/>
              <w:jc w:val="left"/>
            </w:pPr>
            <w:r>
              <w:rPr>
                <w:sz w:val="16"/>
              </w:rPr>
              <w:t>Strong Wind</w:t>
            </w:r>
          </w:p>
        </w:tc>
        <w:tc>
          <w:tcPr>
            <w:tcW w:type="dxa" w:w="2011"/>
          </w:tcPr>
          <w:p>
            <w:pPr>
              <w:spacing w:after="0"/>
              <w:jc w:val="left"/>
            </w:pPr>
            <w:r>
              <w:rPr>
                <w:sz w:val="16"/>
              </w:rPr>
              <w:t>35 kt (40 mph) measured gust</w:t>
            </w:r>
          </w:p>
        </w:tc>
        <w:tc>
          <w:tcPr>
            <w:tcW w:type="dxa" w:w="1690"/>
          </w:tcPr>
          <w:p>
            <w:pPr>
              <w:spacing w:after="0"/>
              <w:jc w:val="left"/>
            </w:pPr>
            <w:r>
              <w:rPr>
                <w:sz w:val="16"/>
              </w:rPr>
              <w:t>$20,000 property; $0 crops, reported for the zone (2009 dollars)</w:t>
            </w:r>
          </w:p>
        </w:tc>
        <w:tc>
          <w:tcPr>
            <w:tcW w:type="dxa" w:w="948"/>
          </w:tcPr>
          <w:p>
            <w:pPr>
              <w:spacing w:after="0"/>
              <w:jc w:val="right"/>
            </w:pPr>
            <w:r>
              <w:rPr>
                <w:sz w:val="16"/>
              </w:rPr>
              <w:t>1, 1</w:t>
            </w:r>
          </w:p>
        </w:tc>
        <w:tc>
          <w:tcPr>
            <w:tcW w:type="dxa" w:w="3409"/>
          </w:tcPr>
          <w:p>
            <w:pPr>
              <w:spacing w:after="0"/>
              <w:jc w:val="left"/>
            </w:pPr>
            <w:r>
              <w:rPr>
                <w:sz w:val="16"/>
              </w:rPr>
              <w:t>NWS zone WAZ507 (EVERETT AND VICINITY), zone-level</w:t>
            </w:r>
          </w:p>
        </w:tc>
        <w:tc>
          <w:tcPr>
            <w:tcW w:type="dxa" w:w="716"/>
          </w:tcPr>
          <w:p>
            <w:pPr>
              <w:spacing w:after="0"/>
              <w:jc w:val="left"/>
            </w:pPr>
          </w:p>
        </w:tc>
        <w:tc>
          <w:tcPr>
            <w:tcW w:type="dxa" w:w="3086"/>
          </w:tcPr>
          <w:p>
            <w:pPr>
              <w:spacing w:after="0"/>
              <w:jc w:val="left"/>
            </w:pPr>
            <w:r>
              <w:rPr>
                <w:sz w:val="16"/>
              </w:rPr>
              <w:t>deaths or injuries recorded</w:t>
            </w:r>
          </w:p>
        </w:tc>
      </w:tr>
      <w:tr>
        <w:trPr>
          <w:cantSplit/>
        </w:trPr>
        <w:tc>
          <w:tcPr>
            <w:tcW w:type="dxa" w:w="1037"/>
          </w:tcPr>
          <w:p>
            <w:pPr>
              <w:spacing w:after="0"/>
              <w:jc w:val="left"/>
            </w:pPr>
            <w:r>
              <w:rPr>
                <w:sz w:val="16"/>
              </w:rPr>
              <w:t>2008-12-21</w:t>
            </w:r>
          </w:p>
        </w:tc>
        <w:tc>
          <w:tcPr>
            <w:tcW w:type="dxa" w:w="1215"/>
          </w:tcPr>
          <w:p>
            <w:pPr>
              <w:spacing w:after="0"/>
              <w:jc w:val="left"/>
            </w:pPr>
            <w:r>
              <w:rPr>
                <w:sz w:val="16"/>
              </w:rPr>
              <w:t>Heavy Snow</w:t>
            </w:r>
          </w:p>
        </w:tc>
        <w:tc>
          <w:tcPr>
            <w:tcW w:type="dxa" w:w="2011"/>
          </w:tcPr>
          <w:p>
            <w:pPr>
              <w:spacing w:after="0"/>
              <w:jc w:val="left"/>
            </w:pPr>
          </w:p>
        </w:tc>
        <w:tc>
          <w:tcPr>
            <w:tcW w:type="dxa" w:w="1690"/>
          </w:tcPr>
          <w:p>
            <w:pPr>
              <w:spacing w:after="0"/>
              <w:jc w:val="left"/>
            </w:pPr>
            <w:r>
              <w:rPr>
                <w:sz w:val="16"/>
              </w:rPr>
              <w:t>$3,000,000 property; $0 crops, reported for the zone (2008 dollars)</w:t>
            </w:r>
          </w:p>
        </w:tc>
        <w:tc>
          <w:tcPr>
            <w:tcW w:type="dxa" w:w="948"/>
          </w:tcPr>
          <w:p>
            <w:pPr>
              <w:spacing w:after="0"/>
              <w:jc w:val="right"/>
            </w:pPr>
            <w:r>
              <w:rPr>
                <w:sz w:val="16"/>
              </w:rPr>
              <w:t>0, 0</w:t>
            </w:r>
          </w:p>
        </w:tc>
        <w:tc>
          <w:tcPr>
            <w:tcW w:type="dxa" w:w="3409"/>
          </w:tcPr>
          <w:p>
            <w:pPr>
              <w:spacing w:after="0"/>
              <w:jc w:val="left"/>
            </w:pPr>
            <w:r>
              <w:rPr>
                <w:sz w:val="16"/>
              </w:rPr>
              <w:t>NWS zone WAZ507 (EVERETT AND VICINITY), zone-level</w:t>
            </w:r>
          </w:p>
        </w:tc>
        <w:tc>
          <w:tcPr>
            <w:tcW w:type="dxa" w:w="716"/>
          </w:tcPr>
          <w:p>
            <w:pPr>
              <w:spacing w:after="0"/>
              <w:jc w:val="left"/>
            </w:pPr>
          </w:p>
        </w:tc>
        <w:tc>
          <w:tcPr>
            <w:tcW w:type="dxa" w:w="30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2008-01-14</w:t>
            </w:r>
          </w:p>
        </w:tc>
        <w:tc>
          <w:tcPr>
            <w:tcW w:type="dxa" w:w="1215"/>
          </w:tcPr>
          <w:p>
            <w:pPr>
              <w:spacing w:after="0"/>
              <w:jc w:val="left"/>
            </w:pPr>
            <w:r>
              <w:rPr>
                <w:sz w:val="16"/>
              </w:rPr>
              <w:t>Strong Wind</w:t>
            </w:r>
          </w:p>
        </w:tc>
        <w:tc>
          <w:tcPr>
            <w:tcW w:type="dxa" w:w="2011"/>
          </w:tcPr>
          <w:p>
            <w:pPr>
              <w:spacing w:after="0"/>
              <w:jc w:val="left"/>
            </w:pPr>
            <w:r>
              <w:rPr>
                <w:sz w:val="16"/>
              </w:rPr>
              <w:t>43 kt (49 mph) estimated gust</w:t>
            </w:r>
          </w:p>
        </w:tc>
        <w:tc>
          <w:tcPr>
            <w:tcW w:type="dxa" w:w="1690"/>
          </w:tcPr>
          <w:p>
            <w:pPr>
              <w:spacing w:after="0"/>
              <w:jc w:val="left"/>
            </w:pPr>
            <w:r>
              <w:rPr>
                <w:sz w:val="16"/>
              </w:rPr>
              <w:t>$0 property; $0 crops, reported for the zone (2008 dollars)</w:t>
            </w:r>
          </w:p>
        </w:tc>
        <w:tc>
          <w:tcPr>
            <w:tcW w:type="dxa" w:w="948"/>
          </w:tcPr>
          <w:p>
            <w:pPr>
              <w:spacing w:after="0"/>
              <w:jc w:val="right"/>
            </w:pPr>
            <w:r>
              <w:rPr>
                <w:sz w:val="16"/>
              </w:rPr>
              <w:t>1, 0</w:t>
            </w:r>
          </w:p>
        </w:tc>
        <w:tc>
          <w:tcPr>
            <w:tcW w:type="dxa" w:w="3409"/>
          </w:tcPr>
          <w:p>
            <w:pPr>
              <w:spacing w:after="0"/>
              <w:jc w:val="left"/>
            </w:pPr>
            <w:r>
              <w:rPr>
                <w:sz w:val="16"/>
              </w:rPr>
              <w:t>NWS zone WAZ511 (HOOD CANAL AREA), zone-level</w:t>
            </w:r>
          </w:p>
        </w:tc>
        <w:tc>
          <w:tcPr>
            <w:tcW w:type="dxa" w:w="716"/>
          </w:tcPr>
          <w:p>
            <w:pPr>
              <w:spacing w:after="0"/>
              <w:jc w:val="left"/>
            </w:pPr>
          </w:p>
        </w:tc>
        <w:tc>
          <w:tcPr>
            <w:tcW w:type="dxa" w:w="3086"/>
          </w:tcPr>
          <w:p>
            <w:pPr>
              <w:spacing w:after="0"/>
              <w:jc w:val="left"/>
            </w:pPr>
            <w:r>
              <w:rPr>
                <w:sz w:val="16"/>
              </w:rPr>
              <w:t>deaths or injuries recorded</w:t>
            </w:r>
          </w:p>
        </w:tc>
      </w:tr>
      <w:tr>
        <w:trPr>
          <w:cantSplit/>
        </w:trPr>
        <w:tc>
          <w:tcPr>
            <w:tcW w:type="dxa" w:w="1037"/>
          </w:tcPr>
          <w:p>
            <w:pPr>
              <w:spacing w:after="0"/>
              <w:jc w:val="left"/>
            </w:pPr>
            <w:r>
              <w:rPr>
                <w:sz w:val="16"/>
              </w:rPr>
              <w:t>2007-12-03</w:t>
            </w:r>
          </w:p>
        </w:tc>
        <w:tc>
          <w:tcPr>
            <w:tcW w:type="dxa" w:w="1215"/>
          </w:tcPr>
          <w:p>
            <w:pPr>
              <w:spacing w:after="0"/>
              <w:jc w:val="left"/>
            </w:pPr>
            <w:r>
              <w:rPr>
                <w:sz w:val="16"/>
              </w:rPr>
              <w:t>Debris Flow</w:t>
            </w:r>
          </w:p>
        </w:tc>
        <w:tc>
          <w:tcPr>
            <w:tcW w:type="dxa" w:w="2011"/>
          </w:tcPr>
          <w:p>
            <w:pPr>
              <w:spacing w:after="0"/>
              <w:jc w:val="left"/>
            </w:pPr>
          </w:p>
        </w:tc>
        <w:tc>
          <w:tcPr>
            <w:tcW w:type="dxa" w:w="1690"/>
          </w:tcPr>
          <w:p>
            <w:pPr>
              <w:spacing w:after="0"/>
              <w:jc w:val="left"/>
            </w:pPr>
            <w:r>
              <w:rPr>
                <w:sz w:val="16"/>
              </w:rPr>
              <w:t>$500,000 property; $0 crops, reported for the zone (2007 dollars)</w:t>
            </w:r>
          </w:p>
        </w:tc>
        <w:tc>
          <w:tcPr>
            <w:tcW w:type="dxa" w:w="948"/>
          </w:tcPr>
          <w:p>
            <w:pPr>
              <w:spacing w:after="0"/>
              <w:jc w:val="right"/>
            </w:pPr>
            <w:r>
              <w:rPr>
                <w:sz w:val="16"/>
              </w:rPr>
              <w:t>1, 0</w:t>
            </w:r>
          </w:p>
        </w:tc>
        <w:tc>
          <w:tcPr>
            <w:tcW w:type="dxa" w:w="3409"/>
          </w:tcPr>
          <w:p>
            <w:pPr>
              <w:spacing w:after="0"/>
              <w:jc w:val="left"/>
            </w:pPr>
            <w:r>
              <w:rPr>
                <w:sz w:val="16"/>
              </w:rPr>
              <w:t>NWS zone WAZ511 (HOOD CANAL AREA), zone-level</w:t>
            </w:r>
          </w:p>
        </w:tc>
        <w:tc>
          <w:tcPr>
            <w:tcW w:type="dxa" w:w="716"/>
          </w:tcPr>
          <w:p>
            <w:pPr>
              <w:spacing w:after="0"/>
              <w:jc w:val="left"/>
            </w:pPr>
          </w:p>
        </w:tc>
        <w:tc>
          <w:tcPr>
            <w:tcW w:type="dxa" w:w="3086"/>
          </w:tcPr>
          <w:p>
            <w:pPr>
              <w:spacing w:after="0"/>
              <w:jc w:val="left"/>
            </w:pPr>
            <w:r>
              <w:rPr>
                <w:sz w:val="16"/>
              </w:rPr>
              <w:t>B1-c worst recorded: Debris Flow</w:t>
            </w:r>
          </w:p>
        </w:tc>
      </w:tr>
      <w:tr>
        <w:trPr>
          <w:cantSplit/>
        </w:trPr>
        <w:tc>
          <w:tcPr>
            <w:tcW w:type="dxa" w:w="1037"/>
          </w:tcPr>
          <w:p>
            <w:pPr>
              <w:spacing w:after="0"/>
              <w:jc w:val="left"/>
            </w:pPr>
            <w:r>
              <w:rPr>
                <w:sz w:val="16"/>
              </w:rPr>
              <w:t>2006-12-14</w:t>
            </w:r>
          </w:p>
        </w:tc>
        <w:tc>
          <w:tcPr>
            <w:tcW w:type="dxa" w:w="1215"/>
          </w:tcPr>
          <w:p>
            <w:pPr>
              <w:spacing w:after="0"/>
              <w:jc w:val="left"/>
            </w:pPr>
            <w:r>
              <w:rPr>
                <w:sz w:val="16"/>
              </w:rPr>
              <w:t>High Wind</w:t>
            </w:r>
          </w:p>
        </w:tc>
        <w:tc>
          <w:tcPr>
            <w:tcW w:type="dxa" w:w="2011"/>
          </w:tcPr>
          <w:p>
            <w:pPr>
              <w:spacing w:after="0"/>
              <w:jc w:val="left"/>
            </w:pPr>
            <w:r>
              <w:rPr>
                <w:sz w:val="16"/>
              </w:rPr>
              <w:t>64 kt (74 mph) measured gust</w:t>
            </w:r>
          </w:p>
        </w:tc>
        <w:tc>
          <w:tcPr>
            <w:tcW w:type="dxa" w:w="1690"/>
          </w:tcPr>
          <w:p>
            <w:pPr>
              <w:spacing w:after="0"/>
              <w:jc w:val="left"/>
            </w:pPr>
            <w:r>
              <w:rPr>
                <w:sz w:val="16"/>
              </w:rPr>
              <w:t>$2,800,000 property; $0 crops, reported for the zone (2006 dollars)</w:t>
            </w:r>
          </w:p>
        </w:tc>
        <w:tc>
          <w:tcPr>
            <w:tcW w:type="dxa" w:w="948"/>
          </w:tcPr>
          <w:p>
            <w:pPr>
              <w:spacing w:after="0"/>
              <w:jc w:val="right"/>
            </w:pPr>
            <w:r>
              <w:rPr>
                <w:sz w:val="16"/>
              </w:rPr>
              <w:t>0, 0</w:t>
            </w:r>
          </w:p>
        </w:tc>
        <w:tc>
          <w:tcPr>
            <w:tcW w:type="dxa" w:w="3409"/>
          </w:tcPr>
          <w:p>
            <w:pPr>
              <w:spacing w:after="0"/>
              <w:jc w:val="left"/>
            </w:pPr>
            <w:r>
              <w:rPr>
                <w:sz w:val="16"/>
              </w:rPr>
              <w:t>NWS zone WAZ511 (HOOD CANAL AREA), zone-level</w:t>
            </w:r>
          </w:p>
        </w:tc>
        <w:tc>
          <w:tcPr>
            <w:tcW w:type="dxa" w:w="716"/>
          </w:tcPr>
          <w:p>
            <w:pPr>
              <w:spacing w:after="0"/>
              <w:jc w:val="left"/>
            </w:pPr>
          </w:p>
        </w:tc>
        <w:tc>
          <w:tcPr>
            <w:tcW w:type="dxa" w:w="3086"/>
          </w:tcPr>
          <w:p>
            <w:pPr>
              <w:spacing w:after="0"/>
              <w:jc w:val="left"/>
            </w:pPr>
            <w:r>
              <w:rPr>
                <w:sz w:val="16"/>
              </w:rPr>
              <w:t>B1-c worst recorded: High Wind and Strong Wind</w:t>
            </w:r>
          </w:p>
        </w:tc>
      </w:tr>
      <w:tr>
        <w:trPr>
          <w:cantSplit/>
        </w:trPr>
        <w:tc>
          <w:tcPr>
            <w:tcW w:type="dxa" w:w="1037"/>
          </w:tcPr>
          <w:p>
            <w:pPr>
              <w:spacing w:after="0"/>
              <w:jc w:val="left"/>
            </w:pPr>
            <w:r>
              <w:rPr>
                <w:sz w:val="16"/>
              </w:rPr>
              <w:t>1999-08-03</w:t>
            </w:r>
          </w:p>
        </w:tc>
        <w:tc>
          <w:tcPr>
            <w:tcW w:type="dxa" w:w="1215"/>
          </w:tcPr>
          <w:p>
            <w:pPr>
              <w:spacing w:after="0"/>
              <w:jc w:val="left"/>
            </w:pPr>
            <w:r>
              <w:rPr>
                <w:sz w:val="16"/>
              </w:rPr>
              <w:t>Lightning</w:t>
            </w:r>
          </w:p>
        </w:tc>
        <w:tc>
          <w:tcPr>
            <w:tcW w:type="dxa" w:w="2011"/>
          </w:tcPr>
          <w:p>
            <w:pPr>
              <w:spacing w:after="0"/>
              <w:jc w:val="left"/>
            </w:pPr>
          </w:p>
        </w:tc>
        <w:tc>
          <w:tcPr>
            <w:tcW w:type="dxa" w:w="1690"/>
          </w:tcPr>
          <w:p>
            <w:pPr>
              <w:spacing w:after="0"/>
              <w:jc w:val="left"/>
            </w:pPr>
            <w:r>
              <w:rPr>
                <w:sz w:val="16"/>
              </w:rPr>
              <w:t>$150,000 property; crops not reported (1999 dollars)</w:t>
            </w:r>
          </w:p>
        </w:tc>
        <w:tc>
          <w:tcPr>
            <w:tcW w:type="dxa" w:w="948"/>
          </w:tcPr>
          <w:p>
            <w:pPr>
              <w:spacing w:after="0"/>
              <w:jc w:val="right"/>
            </w:pPr>
            <w:r>
              <w:rPr>
                <w:sz w:val="16"/>
              </w:rPr>
              <w:t>0, 0</w:t>
            </w:r>
          </w:p>
        </w:tc>
        <w:tc>
          <w:tcPr>
            <w:tcW w:type="dxa" w:w="3409"/>
          </w:tcPr>
          <w:p>
            <w:pPr>
              <w:spacing w:after="0"/>
              <w:jc w:val="left"/>
            </w:pPr>
            <w:r>
              <w:rPr>
                <w:sz w:val="16"/>
              </w:rPr>
              <w:t>SILVERDALE</w:t>
            </w:r>
          </w:p>
        </w:tc>
        <w:tc>
          <w:tcPr>
            <w:tcW w:type="dxa" w:w="716"/>
          </w:tcPr>
          <w:p>
            <w:pPr>
              <w:spacing w:after="0"/>
              <w:jc w:val="left"/>
            </w:pPr>
          </w:p>
        </w:tc>
        <w:tc>
          <w:tcPr>
            <w:tcW w:type="dxa" w:w="3086"/>
          </w:tcPr>
          <w:p>
            <w:pPr>
              <w:spacing w:after="0"/>
              <w:jc w:val="left"/>
            </w:pPr>
            <w:r>
              <w:rPr>
                <w:sz w:val="16"/>
              </w:rPr>
              <w:t>B1-c worst recorded: Lightning</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9"/>
        <w:gridCol w:w="1492"/>
        <w:gridCol w:w="1612"/>
        <w:gridCol w:w="1143"/>
        <w:gridCol w:w="1817"/>
        <w:gridCol w:w="1537"/>
        <w:gridCol w:w="1632"/>
        <w:gridCol w:w="1037"/>
        <w:gridCol w:w="1537"/>
      </w:tblGrid>
      <w:tr>
        <w:trPr>
          <w:cantSplit/>
          <w:tblHeader/>
        </w:trPr>
        <w:tc>
          <w:tcPr>
            <w:tcW w:type="dxa" w:w="1037"/>
            <w:shd w:val="clear" w:color="auto" w:fill="E8E8E8"/>
          </w:tcPr>
          <w:p>
            <w:pPr>
              <w:spacing w:after="0"/>
              <w:jc w:val="left"/>
            </w:pPr>
            <w:r>
              <w:rPr>
                <w:b/>
                <w:sz w:val="16"/>
              </w:rPr>
              <w:t>Hazard</w:t>
            </w:r>
          </w:p>
        </w:tc>
        <w:tc>
          <w:tcPr>
            <w:tcW w:type="dxa" w:w="12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92"/>
            <w:shd w:val="clear" w:color="auto" w:fill="E8E8E8"/>
          </w:tcPr>
          <w:p>
            <w:pPr>
              <w:spacing w:after="0"/>
              <w:jc w:val="left"/>
            </w:pPr>
            <w:r>
              <w:rPr>
                <w:b/>
                <w:sz w:val="16"/>
              </w:rPr>
              <w:t>Unit</w:t>
            </w:r>
          </w:p>
        </w:tc>
        <w:tc>
          <w:tcPr>
            <w:tcW w:type="dxa" w:w="1612"/>
            <w:shd w:val="clear" w:color="auto" w:fill="E8E8E8"/>
          </w:tcPr>
          <w:p>
            <w:pPr>
              <w:spacing w:after="0"/>
              <w:jc w:val="left"/>
            </w:pPr>
            <w:r>
              <w:rPr>
                <w:b/>
                <w:sz w:val="16"/>
              </w:rPr>
              <w:t>In plain terms</w:t>
            </w:r>
          </w:p>
        </w:tc>
        <w:tc>
          <w:tcPr>
            <w:tcW w:type="dxa" w:w="1143"/>
            <w:shd w:val="clear" w:color="auto" w:fill="E8E8E8"/>
          </w:tcPr>
          <w:p>
            <w:pPr>
              <w:spacing w:after="0"/>
              <w:jc w:val="left"/>
            </w:pPr>
            <w:r>
              <w:rPr>
                <w:b/>
                <w:sz w:val="16"/>
              </w:rPr>
              <w:t>Descriptor</w:t>
            </w:r>
          </w:p>
        </w:tc>
        <w:tc>
          <w:tcPr>
            <w:tcW w:type="dxa" w:w="1817"/>
            <w:shd w:val="clear" w:color="auto" w:fill="E8E8E8"/>
          </w:tcPr>
          <w:p>
            <w:pPr>
              <w:spacing w:after="0"/>
              <w:jc w:val="left"/>
            </w:pPr>
            <w:r>
              <w:rPr>
                <w:b/>
                <w:sz w:val="16"/>
              </w:rPr>
              <w:t>Descriptor basis</w:t>
            </w:r>
          </w:p>
        </w:tc>
        <w:tc>
          <w:tcPr>
            <w:tcW w:type="dxa" w:w="1537"/>
            <w:shd w:val="clear" w:color="auto" w:fill="E8E8E8"/>
          </w:tcPr>
          <w:p>
            <w:pPr>
              <w:spacing w:after="0"/>
              <w:jc w:val="right"/>
            </w:pPr>
            <w:r>
              <w:rPr>
                <w:b/>
                <w:sz w:val="16"/>
              </w:rPr>
              <w:t>NRI events or days in its record period (hail, wind and tornado are area-weighted, so can be fractional)</w:t>
            </w:r>
          </w:p>
        </w:tc>
        <w:tc>
          <w:tcPr>
            <w:tcW w:type="dxa" w:w="163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9"/>
          </w:tcPr>
          <w:p>
            <w:pPr>
              <w:spacing w:after="0"/>
              <w:jc w:val="right"/>
            </w:pPr>
            <w:r>
              <w:rPr>
                <w:sz w:val="16"/>
              </w:rPr>
              <w:t>0.01</w:t>
            </w:r>
          </w:p>
        </w:tc>
        <w:tc>
          <w:tcPr>
            <w:tcW w:type="dxa" w:w="1492"/>
          </w:tcPr>
          <w:p>
            <w:pPr>
              <w:spacing w:after="0"/>
              <w:jc w:val="left"/>
            </w:pPr>
            <w:r>
              <w:rPr>
                <w:sz w:val="16"/>
              </w:rPr>
              <w:t>events per year</w:t>
            </w:r>
          </w:p>
        </w:tc>
        <w:tc>
          <w:tcPr>
            <w:tcW w:type="dxa" w:w="1612"/>
          </w:tcPr>
          <w:p>
            <w:pPr>
              <w:spacing w:after="0"/>
              <w:jc w:val="left"/>
            </w:pPr>
            <w:r>
              <w:rPr>
                <w:sz w:val="16"/>
              </w:rPr>
              <w:t>about 1 in 100 years</w:t>
            </w:r>
          </w:p>
        </w:tc>
        <w:tc>
          <w:tcPr>
            <w:tcW w:type="dxa" w:w="1143"/>
          </w:tcPr>
          <w:p>
            <w:pPr>
              <w:spacing w:after="0"/>
              <w:jc w:val="left"/>
            </w:pPr>
            <w:r>
              <w:rPr>
                <w:sz w:val="16"/>
              </w:rPr>
              <w:t>Possible</w:t>
            </w:r>
          </w:p>
        </w:tc>
        <w:tc>
          <w:tcPr>
            <w:tcW w:type="dxa" w:w="1817"/>
          </w:tcPr>
          <w:p>
            <w:pPr>
              <w:spacing w:after="0"/>
              <w:jc w:val="left"/>
            </w:pPr>
            <w:r>
              <w:rPr>
                <w:sz w:val="16"/>
              </w:rPr>
              <w:t>FEMA annualized frequency (modeled)</w:t>
            </w:r>
          </w:p>
        </w:tc>
        <w:tc>
          <w:tcPr>
            <w:tcW w:type="dxa" w:w="1537"/>
          </w:tcPr>
          <w:p>
            <w:pPr>
              <w:spacing w:after="0"/>
              <w:jc w:val="right"/>
            </w:pPr>
            <w:r>
              <w:rPr>
                <w:sz w:val="16"/>
              </w:rPr>
              <w:t>0</w:t>
            </w:r>
          </w:p>
        </w:tc>
        <w:tc>
          <w:tcPr>
            <w:tcW w:type="dxa" w:w="1632"/>
          </w:tcPr>
          <w:p>
            <w:pPr>
              <w:spacing w:after="0"/>
              <w:jc w:val="left"/>
            </w:pPr>
            <w:r>
              <w:rPr>
                <w:sz w:val="16"/>
              </w:rPr>
              <w:t>1994 to 2023 (30 years)</w:t>
            </w:r>
          </w:p>
        </w:tc>
        <w:tc>
          <w:tcPr>
            <w:tcW w:type="dxa" w:w="1037"/>
          </w:tcPr>
          <w:p>
            <w:pPr>
              <w:spacing w:after="0"/>
              <w:jc w:val="left"/>
            </w:pPr>
            <w:r>
              <w:rPr>
                <w:sz w:val="16"/>
              </w:rPr>
              <w:t>see B1-f</w:t>
            </w:r>
          </w:p>
        </w:tc>
        <w:tc>
          <w:tcPr>
            <w:tcW w:type="dxa" w:w="153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69"/>
          </w:tcPr>
          <w:p>
            <w:pPr>
              <w:spacing w:after="0"/>
              <w:jc w:val="right"/>
            </w:pPr>
            <w:r>
              <w:rPr>
                <w:sz w:val="16"/>
              </w:rPr>
              <w:t>3.18</w:t>
            </w:r>
          </w:p>
        </w:tc>
        <w:tc>
          <w:tcPr>
            <w:tcW w:type="dxa" w:w="1492"/>
          </w:tcPr>
          <w:p>
            <w:pPr>
              <w:spacing w:after="0"/>
              <w:jc w:val="left"/>
            </w:pPr>
            <w:r>
              <w:rPr>
                <w:sz w:val="16"/>
              </w:rPr>
              <w:t>events per year at a location (modeled)</w:t>
            </w:r>
          </w:p>
        </w:tc>
        <w:tc>
          <w:tcPr>
            <w:tcW w:type="dxa" w:w="1612"/>
          </w:tcPr>
          <w:p>
            <w:pPr>
              <w:spacing w:after="0"/>
              <w:jc w:val="left"/>
            </w:pPr>
            <w:r>
              <w:rPr>
                <w:sz w:val="16"/>
              </w:rPr>
              <w:t>about 3.2 per year at a given location in the county</w:t>
            </w:r>
          </w:p>
        </w:tc>
        <w:tc>
          <w:tcPr>
            <w:tcW w:type="dxa" w:w="1143"/>
          </w:tcPr>
          <w:p>
            <w:pPr>
              <w:spacing w:after="0"/>
              <w:jc w:val="left"/>
            </w:pPr>
            <w:r>
              <w:rPr>
                <w:sz w:val="16"/>
              </w:rPr>
              <w:t>Highly likely</w:t>
            </w:r>
          </w:p>
        </w:tc>
        <w:tc>
          <w:tcPr>
            <w:tcW w:type="dxa" w:w="1817"/>
          </w:tcPr>
          <w:p>
            <w:pPr>
              <w:spacing w:after="0"/>
              <w:jc w:val="left"/>
            </w:pPr>
            <w:r>
              <w:rPr>
                <w:sz w:val="16"/>
              </w:rPr>
              <w:t>FEMA annualized frequency (modeled)</w:t>
            </w:r>
          </w:p>
        </w:tc>
        <w:tc>
          <w:tcPr>
            <w:tcW w:type="dxa" w:w="1537"/>
          </w:tcPr>
          <w:p>
            <w:pPr>
              <w:spacing w:after="0"/>
              <w:jc w:val="right"/>
            </w:pPr>
            <w:r>
              <w:rPr>
                <w:sz w:val="16"/>
              </w:rPr>
              <w:t>not shown</w:t>
            </w:r>
          </w:p>
        </w:tc>
        <w:tc>
          <w:tcPr>
            <w:tcW w:type="dxa" w:w="1632"/>
          </w:tcPr>
          <w:p>
            <w:pPr>
              <w:spacing w:after="0"/>
              <w:jc w:val="left"/>
            </w:pPr>
            <w:r>
              <w:rPr>
                <w:sz w:val="16"/>
              </w:rPr>
              <w:t>modeled</w:t>
            </w:r>
          </w:p>
        </w:tc>
        <w:tc>
          <w:tcPr>
            <w:tcW w:type="dxa" w:w="1037"/>
          </w:tcPr>
          <w:p>
            <w:pPr>
              <w:spacing w:after="0"/>
              <w:jc w:val="left"/>
            </w:pPr>
            <w:r>
              <w:rPr>
                <w:sz w:val="16"/>
              </w:rPr>
              <w:t>see B1-f</w:t>
            </w:r>
          </w:p>
        </w:tc>
        <w:tc>
          <w:tcPr>
            <w:tcW w:type="dxa" w:w="153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69"/>
          </w:tcPr>
          <w:p>
            <w:pPr>
              <w:spacing w:after="0"/>
              <w:jc w:val="right"/>
            </w:pPr>
            <w:r>
              <w:rPr>
                <w:sz w:val="16"/>
              </w:rPr>
              <w:t>0</w:t>
            </w:r>
          </w:p>
        </w:tc>
        <w:tc>
          <w:tcPr>
            <w:tcW w:type="dxa" w:w="1492"/>
          </w:tcPr>
          <w:p>
            <w:pPr>
              <w:spacing w:after="0"/>
              <w:jc w:val="left"/>
            </w:pPr>
            <w:r>
              <w:rPr>
                <w:sz w:val="16"/>
              </w:rPr>
              <w:t>event-days per year</w:t>
            </w:r>
          </w:p>
        </w:tc>
        <w:tc>
          <w:tcPr>
            <w:tcW w:type="dxa" w:w="1612"/>
          </w:tcPr>
          <w:p>
            <w:pPr>
              <w:spacing w:after="0"/>
              <w:jc w:val="left"/>
            </w:pPr>
            <w:r>
              <w:rPr>
                <w:sz w:val="16"/>
              </w:rPr>
              <w:t>none modeled</w:t>
            </w:r>
          </w:p>
        </w:tc>
        <w:tc>
          <w:tcPr>
            <w:tcW w:type="dxa" w:w="1143"/>
          </w:tcPr>
          <w:p>
            <w:pPr>
              <w:spacing w:after="0"/>
              <w:jc w:val="left"/>
            </w:pPr>
          </w:p>
        </w:tc>
        <w:tc>
          <w:tcPr>
            <w:tcW w:type="dxa" w:w="1817"/>
          </w:tcPr>
          <w:p>
            <w:pPr>
              <w:spacing w:after="0"/>
              <w:jc w:val="left"/>
            </w:pPr>
            <w:r>
              <w:rPr>
                <w:sz w:val="16"/>
              </w:rPr>
              <w:t>event-days in 0 of 30 years, 1996 to 2025 (0%)</w:t>
            </w:r>
          </w:p>
        </w:tc>
        <w:tc>
          <w:tcPr>
            <w:tcW w:type="dxa" w:w="1537"/>
          </w:tcPr>
          <w:p>
            <w:pPr>
              <w:spacing w:after="0"/>
              <w:jc w:val="right"/>
            </w:pPr>
            <w:r>
              <w:rPr>
                <w:sz w:val="16"/>
              </w:rPr>
              <w:t>0</w:t>
            </w:r>
          </w:p>
        </w:tc>
        <w:tc>
          <w:tcPr>
            <w:tcW w:type="dxa" w:w="1632"/>
          </w:tcPr>
          <w:p>
            <w:pPr>
              <w:spacing w:after="0"/>
              <w:jc w:val="left"/>
            </w:pPr>
            <w:r>
              <w:rPr>
                <w:sz w:val="16"/>
              </w:rPr>
              <w:t>2005-11-12 to 2024-11-12 (19 years)</w:t>
            </w:r>
          </w:p>
        </w:tc>
        <w:tc>
          <w:tcPr>
            <w:tcW w:type="dxa" w:w="1037"/>
          </w:tcPr>
          <w:p>
            <w:pPr>
              <w:spacing w:after="0"/>
              <w:jc w:val="left"/>
            </w:pPr>
            <w:r>
              <w:rPr>
                <w:sz w:val="16"/>
              </w:rPr>
              <w:t>countywide</w:t>
            </w:r>
          </w:p>
        </w:tc>
        <w:tc>
          <w:tcPr>
            <w:tcW w:type="dxa" w:w="1537"/>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69"/>
          </w:tcPr>
          <w:p>
            <w:pPr>
              <w:spacing w:after="0"/>
              <w:jc w:val="right"/>
            </w:pPr>
            <w:r>
              <w:rPr>
                <w:sz w:val="16"/>
              </w:rPr>
              <w:t>0.218</w:t>
            </w:r>
          </w:p>
        </w:tc>
        <w:tc>
          <w:tcPr>
            <w:tcW w:type="dxa" w:w="1492"/>
          </w:tcPr>
          <w:p>
            <w:pPr>
              <w:spacing w:after="0"/>
              <w:jc w:val="left"/>
            </w:pPr>
            <w:r>
              <w:rPr>
                <w:sz w:val="16"/>
              </w:rPr>
              <w:t>event-days per year</w:t>
            </w:r>
          </w:p>
        </w:tc>
        <w:tc>
          <w:tcPr>
            <w:tcW w:type="dxa" w:w="1612"/>
          </w:tcPr>
          <w:p>
            <w:pPr>
              <w:spacing w:after="0"/>
              <w:jc w:val="left"/>
            </w:pPr>
            <w:r>
              <w:rPr>
                <w:sz w:val="16"/>
              </w:rPr>
              <w:t>about 0.218 days per year</w:t>
            </w:r>
          </w:p>
        </w:tc>
        <w:tc>
          <w:tcPr>
            <w:tcW w:type="dxa" w:w="1143"/>
          </w:tcPr>
          <w:p>
            <w:pPr>
              <w:spacing w:after="0"/>
              <w:jc w:val="left"/>
            </w:pPr>
          </w:p>
        </w:tc>
        <w:tc>
          <w:tcPr>
            <w:tcW w:type="dxa" w:w="1817"/>
          </w:tcPr>
          <w:p>
            <w:pPr>
              <w:spacing w:after="0"/>
              <w:jc w:val="left"/>
            </w:pPr>
            <w:r>
              <w:rPr>
                <w:sz w:val="16"/>
              </w:rPr>
              <w:t>event-days in 0 of 30 years, 1996 to 2025 (0%)</w:t>
            </w:r>
          </w:p>
        </w:tc>
        <w:tc>
          <w:tcPr>
            <w:tcW w:type="dxa" w:w="1537"/>
          </w:tcPr>
          <w:p>
            <w:pPr>
              <w:spacing w:after="0"/>
              <w:jc w:val="right"/>
            </w:pPr>
            <w:r>
              <w:rPr>
                <w:sz w:val="16"/>
              </w:rPr>
              <w:t>14</w:t>
            </w:r>
          </w:p>
        </w:tc>
        <w:tc>
          <w:tcPr>
            <w:tcW w:type="dxa" w:w="163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69"/>
          </w:tcPr>
          <w:p>
            <w:pPr>
              <w:spacing w:after="0"/>
              <w:jc w:val="right"/>
            </w:pPr>
            <w:r>
              <w:rPr>
                <w:sz w:val="16"/>
              </w:rPr>
              <w:t>0.0329</w:t>
            </w:r>
          </w:p>
        </w:tc>
        <w:tc>
          <w:tcPr>
            <w:tcW w:type="dxa" w:w="1492"/>
          </w:tcPr>
          <w:p>
            <w:pPr>
              <w:spacing w:after="0"/>
              <w:jc w:val="left"/>
            </w:pPr>
            <w:r>
              <w:rPr>
                <w:sz w:val="16"/>
              </w:rPr>
              <w:t>annual probability at a location</w:t>
            </w:r>
          </w:p>
        </w:tc>
        <w:tc>
          <w:tcPr>
            <w:tcW w:type="dxa" w:w="1612"/>
          </w:tcPr>
          <w:p>
            <w:pPr>
              <w:spacing w:after="0"/>
              <w:jc w:val="left"/>
            </w:pPr>
            <w:r>
              <w:rPr>
                <w:sz w:val="16"/>
              </w:rPr>
              <w:t>chance a given location in the county has at least minor-damage shaking in a year: 3.29%</w:t>
            </w:r>
          </w:p>
        </w:tc>
        <w:tc>
          <w:tcPr>
            <w:tcW w:type="dxa" w:w="1143"/>
          </w:tcPr>
          <w:p>
            <w:pPr>
              <w:spacing w:after="0"/>
              <w:jc w:val="left"/>
            </w:pPr>
          </w:p>
        </w:tc>
        <w:tc>
          <w:tcPr>
            <w:tcW w:type="dxa" w:w="1817"/>
          </w:tcPr>
          <w:p>
            <w:pPr>
              <w:spacing w:after="0"/>
              <w:jc w:val="left"/>
            </w:pPr>
          </w:p>
        </w:tc>
        <w:tc>
          <w:tcPr>
            <w:tcW w:type="dxa" w:w="1537"/>
          </w:tcPr>
          <w:p>
            <w:pPr>
              <w:spacing w:after="0"/>
              <w:jc w:val="right"/>
            </w:pPr>
            <w:r>
              <w:rPr>
                <w:sz w:val="16"/>
              </w:rPr>
              <w:t>not shown</w:t>
            </w:r>
          </w:p>
        </w:tc>
        <w:tc>
          <w:tcPr>
            <w:tcW w:type="dxa" w:w="1632"/>
          </w:tcPr>
          <w:p>
            <w:pPr>
              <w:spacing w:after="0"/>
              <w:jc w:val="left"/>
            </w:pPr>
            <w:r>
              <w:rPr>
                <w:sz w:val="16"/>
              </w:rPr>
              <w:t>modeled</w:t>
            </w:r>
          </w:p>
        </w:tc>
        <w:tc>
          <w:tcPr>
            <w:tcW w:type="dxa" w:w="1037"/>
          </w:tcPr>
          <w:p>
            <w:pPr>
              <w:spacing w:after="0"/>
              <w:jc w:val="left"/>
            </w:pPr>
            <w:r>
              <w:rPr>
                <w:sz w:val="16"/>
              </w:rPr>
              <w:t>see B1-f</w:t>
            </w:r>
          </w:p>
        </w:tc>
        <w:tc>
          <w:tcPr>
            <w:tcW w:type="dxa" w:w="153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9"/>
          </w:tcPr>
          <w:p>
            <w:pPr>
              <w:spacing w:after="0"/>
              <w:jc w:val="right"/>
            </w:pPr>
            <w:r>
              <w:rPr>
                <w:sz w:val="16"/>
              </w:rPr>
              <w:t>0.0128</w:t>
            </w:r>
          </w:p>
        </w:tc>
        <w:tc>
          <w:tcPr>
            <w:tcW w:type="dxa" w:w="1492"/>
          </w:tcPr>
          <w:p>
            <w:pPr>
              <w:spacing w:after="0"/>
              <w:jc w:val="left"/>
            </w:pPr>
            <w:r>
              <w:rPr>
                <w:sz w:val="16"/>
              </w:rPr>
              <w:t>events per year</w:t>
            </w:r>
          </w:p>
        </w:tc>
        <w:tc>
          <w:tcPr>
            <w:tcW w:type="dxa" w:w="1612"/>
          </w:tcPr>
          <w:p>
            <w:pPr>
              <w:spacing w:after="0"/>
              <w:jc w:val="left"/>
            </w:pPr>
            <w:r>
              <w:rPr>
                <w:sz w:val="16"/>
              </w:rPr>
              <w:t>about 1 in 78 years</w:t>
            </w:r>
          </w:p>
        </w:tc>
        <w:tc>
          <w:tcPr>
            <w:tcW w:type="dxa" w:w="1143"/>
          </w:tcPr>
          <w:p>
            <w:pPr>
              <w:spacing w:after="0"/>
              <w:jc w:val="left"/>
            </w:pPr>
            <w:r>
              <w:rPr>
                <w:sz w:val="16"/>
              </w:rPr>
              <w:t>Possible</w:t>
            </w:r>
          </w:p>
        </w:tc>
        <w:tc>
          <w:tcPr>
            <w:tcW w:type="dxa" w:w="1817"/>
          </w:tcPr>
          <w:p>
            <w:pPr>
              <w:spacing w:after="0"/>
              <w:jc w:val="left"/>
            </w:pPr>
            <w:r>
              <w:rPr>
                <w:sz w:val="16"/>
              </w:rPr>
              <w:t>FEMA annualized frequency (modeled)</w:t>
            </w:r>
          </w:p>
        </w:tc>
        <w:tc>
          <w:tcPr>
            <w:tcW w:type="dxa" w:w="1537"/>
          </w:tcPr>
          <w:p>
            <w:pPr>
              <w:spacing w:after="0"/>
              <w:jc w:val="right"/>
            </w:pPr>
            <w:r>
              <w:rPr>
                <w:sz w:val="16"/>
              </w:rPr>
              <w:t>0.5 (modeled)</w:t>
            </w:r>
          </w:p>
        </w:tc>
        <w:tc>
          <w:tcPr>
            <w:tcW w:type="dxa" w:w="1632"/>
          </w:tcPr>
          <w:p>
            <w:pPr>
              <w:spacing w:after="0"/>
              <w:jc w:val="left"/>
            </w:pPr>
            <w:r>
              <w:rPr>
                <w:sz w:val="16"/>
              </w:rPr>
              <w:t>1986 to 2023 (38 years)</w:t>
            </w:r>
          </w:p>
        </w:tc>
        <w:tc>
          <w:tcPr>
            <w:tcW w:type="dxa" w:w="1037"/>
          </w:tcPr>
          <w:p>
            <w:pPr>
              <w:spacing w:after="0"/>
              <w:jc w:val="left"/>
            </w:pPr>
            <w:r>
              <w:rPr>
                <w:sz w:val="16"/>
              </w:rPr>
              <w:t>countywide</w:t>
            </w:r>
          </w:p>
        </w:tc>
        <w:tc>
          <w:tcPr>
            <w:tcW w:type="dxa" w:w="1537"/>
          </w:tcPr>
          <w:p>
            <w:pPr>
              <w:spacing w:after="0"/>
              <w:jc w:val="left"/>
            </w:pPr>
          </w:p>
        </w:tc>
      </w:tr>
      <w:tr>
        <w:trPr>
          <w:cantSplit/>
        </w:trPr>
        <w:tc>
          <w:tcPr>
            <w:tcW w:type="dxa" w:w="1037"/>
          </w:tcPr>
          <w:p>
            <w:pPr>
              <w:spacing w:after="0"/>
              <w:jc w:val="left"/>
            </w:pPr>
            <w:r>
              <w:rPr>
                <w:sz w:val="16"/>
              </w:rPr>
              <w:t>Heat Wave</w:t>
            </w:r>
          </w:p>
        </w:tc>
        <w:tc>
          <w:tcPr>
            <w:tcW w:type="dxa" w:w="1269"/>
          </w:tcPr>
          <w:p>
            <w:pPr>
              <w:spacing w:after="0"/>
              <w:jc w:val="right"/>
            </w:pPr>
            <w:r>
              <w:rPr>
                <w:sz w:val="16"/>
              </w:rPr>
              <w:t>3.96</w:t>
            </w:r>
          </w:p>
        </w:tc>
        <w:tc>
          <w:tcPr>
            <w:tcW w:type="dxa" w:w="1492"/>
          </w:tcPr>
          <w:p>
            <w:pPr>
              <w:spacing w:after="0"/>
              <w:jc w:val="left"/>
            </w:pPr>
            <w:r>
              <w:rPr>
                <w:sz w:val="16"/>
              </w:rPr>
              <w:t>event-days per year</w:t>
            </w:r>
          </w:p>
        </w:tc>
        <w:tc>
          <w:tcPr>
            <w:tcW w:type="dxa" w:w="1612"/>
          </w:tcPr>
          <w:p>
            <w:pPr>
              <w:spacing w:after="0"/>
              <w:jc w:val="left"/>
            </w:pPr>
            <w:r>
              <w:rPr>
                <w:sz w:val="16"/>
              </w:rPr>
              <w:t>about 3.96 days per year</w:t>
            </w:r>
          </w:p>
        </w:tc>
        <w:tc>
          <w:tcPr>
            <w:tcW w:type="dxa" w:w="1143"/>
          </w:tcPr>
          <w:p>
            <w:pPr>
              <w:spacing w:after="0"/>
              <w:jc w:val="left"/>
            </w:pPr>
            <w:r>
              <w:rPr>
                <w:sz w:val="16"/>
              </w:rPr>
              <w:t>Likely (from Storm Events: 3 of 30 years)</w:t>
            </w:r>
          </w:p>
        </w:tc>
        <w:tc>
          <w:tcPr>
            <w:tcW w:type="dxa" w:w="1817"/>
          </w:tcPr>
          <w:p>
            <w:pPr>
              <w:spacing w:after="0"/>
              <w:jc w:val="left"/>
            </w:pPr>
            <w:r>
              <w:rPr>
                <w:sz w:val="16"/>
              </w:rPr>
              <w:t>event-days in 3 of 30 years, 1996 to 2025 (10%)</w:t>
            </w:r>
          </w:p>
        </w:tc>
        <w:tc>
          <w:tcPr>
            <w:tcW w:type="dxa" w:w="1537"/>
          </w:tcPr>
          <w:p>
            <w:pPr>
              <w:spacing w:after="0"/>
              <w:jc w:val="right"/>
            </w:pPr>
            <w:r>
              <w:rPr>
                <w:sz w:val="16"/>
              </w:rPr>
              <w:t>37.5</w:t>
            </w:r>
          </w:p>
        </w:tc>
        <w:tc>
          <w:tcPr>
            <w:tcW w:type="dxa" w:w="1632"/>
          </w:tcPr>
          <w:p>
            <w:pPr>
              <w:spacing w:after="0"/>
              <w:jc w:val="left"/>
            </w:pPr>
            <w:r>
              <w:rPr>
                <w:sz w:val="16"/>
              </w:rPr>
              <w:t>2005-11-12 to 2024-11-12 (19 years)</w:t>
            </w:r>
          </w:p>
        </w:tc>
        <w:tc>
          <w:tcPr>
            <w:tcW w:type="dxa" w:w="1037"/>
          </w:tcPr>
          <w:p>
            <w:pPr>
              <w:spacing w:after="0"/>
              <w:jc w:val="left"/>
            </w:pPr>
            <w:r>
              <w:rPr>
                <w:sz w:val="16"/>
              </w:rPr>
              <w:t>countywide</w:t>
            </w:r>
          </w:p>
        </w:tc>
        <w:tc>
          <w:tcPr>
            <w:tcW w:type="dxa" w:w="1537"/>
          </w:tcPr>
          <w:p>
            <w:pPr>
              <w:spacing w:after="0"/>
              <w:jc w:val="left"/>
            </w:pPr>
          </w:p>
        </w:tc>
      </w:tr>
      <w:tr>
        <w:trPr>
          <w:cantSplit/>
        </w:trPr>
        <w:tc>
          <w:tcPr>
            <w:tcW w:type="dxa" w:w="1037"/>
          </w:tcPr>
          <w:p>
            <w:pPr>
              <w:spacing w:after="0"/>
              <w:jc w:val="left"/>
            </w:pPr>
            <w:r>
              <w:rPr>
                <w:sz w:val="16"/>
              </w:rPr>
              <w:t>Hurricane</w:t>
            </w:r>
          </w:p>
        </w:tc>
        <w:tc>
          <w:tcPr>
            <w:tcW w:type="dxa" w:w="1269"/>
          </w:tcPr>
          <w:p>
            <w:pPr>
              <w:spacing w:after="0"/>
              <w:jc w:val="right"/>
            </w:pPr>
          </w:p>
        </w:tc>
        <w:tc>
          <w:tcPr>
            <w:tcW w:type="dxa" w:w="1492"/>
          </w:tcPr>
          <w:p>
            <w:pPr>
              <w:spacing w:after="0"/>
              <w:jc w:val="left"/>
            </w:pPr>
            <w:r>
              <w:rPr>
                <w:sz w:val="16"/>
              </w:rPr>
              <w:t>events per year</w:t>
            </w:r>
          </w:p>
        </w:tc>
        <w:tc>
          <w:tcPr>
            <w:tcW w:type="dxa" w:w="1612"/>
          </w:tcPr>
          <w:p>
            <w:pPr>
              <w:spacing w:after="0"/>
              <w:jc w:val="left"/>
            </w:pPr>
          </w:p>
        </w:tc>
        <w:tc>
          <w:tcPr>
            <w:tcW w:type="dxa" w:w="1143"/>
          </w:tcPr>
          <w:p>
            <w:pPr>
              <w:spacing w:after="0"/>
              <w:jc w:val="left"/>
            </w:pPr>
          </w:p>
        </w:tc>
        <w:tc>
          <w:tcPr>
            <w:tcW w:type="dxa" w:w="1817"/>
          </w:tcPr>
          <w:p>
            <w:pPr>
              <w:spacing w:after="0"/>
              <w:jc w:val="left"/>
            </w:pPr>
          </w:p>
        </w:tc>
        <w:tc>
          <w:tcPr>
            <w:tcW w:type="dxa" w:w="1537"/>
          </w:tcPr>
          <w:p>
            <w:pPr>
              <w:spacing w:after="0"/>
              <w:jc w:val="right"/>
            </w:pPr>
          </w:p>
        </w:tc>
        <w:tc>
          <w:tcPr>
            <w:tcW w:type="dxa" w:w="163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9"/>
          </w:tcPr>
          <w:p>
            <w:pPr>
              <w:spacing w:after="0"/>
              <w:jc w:val="right"/>
            </w:pPr>
            <w:r>
              <w:rPr>
                <w:sz w:val="16"/>
              </w:rPr>
              <w:t>0.582</w:t>
            </w:r>
          </w:p>
        </w:tc>
        <w:tc>
          <w:tcPr>
            <w:tcW w:type="dxa" w:w="1492"/>
          </w:tcPr>
          <w:p>
            <w:pPr>
              <w:spacing w:after="0"/>
              <w:jc w:val="left"/>
            </w:pPr>
            <w:r>
              <w:rPr>
                <w:sz w:val="16"/>
              </w:rPr>
              <w:t>event-days per year</w:t>
            </w:r>
          </w:p>
        </w:tc>
        <w:tc>
          <w:tcPr>
            <w:tcW w:type="dxa" w:w="1612"/>
          </w:tcPr>
          <w:p>
            <w:pPr>
              <w:spacing w:after="0"/>
              <w:jc w:val="left"/>
            </w:pPr>
            <w:r>
              <w:rPr>
                <w:sz w:val="16"/>
              </w:rPr>
              <w:t>about 0.582 days per year</w:t>
            </w:r>
          </w:p>
        </w:tc>
        <w:tc>
          <w:tcPr>
            <w:tcW w:type="dxa" w:w="1143"/>
          </w:tcPr>
          <w:p>
            <w:pPr>
              <w:spacing w:after="0"/>
              <w:jc w:val="left"/>
            </w:pPr>
            <w:r>
              <w:rPr>
                <w:sz w:val="16"/>
              </w:rPr>
              <w:t>Likely (from Storm Events: 3 of 30 years)</w:t>
            </w:r>
          </w:p>
        </w:tc>
        <w:tc>
          <w:tcPr>
            <w:tcW w:type="dxa" w:w="1817"/>
          </w:tcPr>
          <w:p>
            <w:pPr>
              <w:spacing w:after="0"/>
              <w:jc w:val="left"/>
            </w:pPr>
            <w:r>
              <w:rPr>
                <w:sz w:val="16"/>
              </w:rPr>
              <w:t>event-days in 3 of 30 years, 1996 to 2025 (10%)</w:t>
            </w:r>
          </w:p>
        </w:tc>
        <w:tc>
          <w:tcPr>
            <w:tcW w:type="dxa" w:w="1537"/>
          </w:tcPr>
          <w:p>
            <w:pPr>
              <w:spacing w:after="0"/>
              <w:jc w:val="right"/>
            </w:pPr>
            <w:r>
              <w:rPr>
                <w:sz w:val="16"/>
              </w:rPr>
              <w:t>32</w:t>
            </w:r>
          </w:p>
        </w:tc>
        <w:tc>
          <w:tcPr>
            <w:tcW w:type="dxa" w:w="1632"/>
          </w:tcPr>
          <w:p>
            <w:pPr>
              <w:spacing w:after="0"/>
              <w:jc w:val="left"/>
            </w:pPr>
            <w:r>
              <w:rPr>
                <w:sz w:val="16"/>
              </w:rPr>
              <w:t>1946-12-31 to 2014-02-12 (67 years)</w:t>
            </w:r>
          </w:p>
        </w:tc>
        <w:tc>
          <w:tcPr>
            <w:tcW w:type="dxa" w:w="1037"/>
          </w:tcPr>
          <w:p>
            <w:pPr>
              <w:spacing w:after="0"/>
              <w:jc w:val="left"/>
            </w:pPr>
            <w:r>
              <w:rPr>
                <w:sz w:val="16"/>
              </w:rPr>
              <w:t>countywide</w:t>
            </w:r>
          </w:p>
        </w:tc>
        <w:tc>
          <w:tcPr>
            <w:tcW w:type="dxa" w:w="1537"/>
          </w:tcPr>
          <w:p>
            <w:pPr>
              <w:spacing w:after="0"/>
              <w:jc w:val="left"/>
            </w:pPr>
          </w:p>
        </w:tc>
      </w:tr>
      <w:tr>
        <w:trPr>
          <w:cantSplit/>
        </w:trPr>
        <w:tc>
          <w:tcPr>
            <w:tcW w:type="dxa" w:w="1037"/>
          </w:tcPr>
          <w:p>
            <w:pPr>
              <w:spacing w:after="0"/>
              <w:jc w:val="left"/>
            </w:pPr>
            <w:r>
              <w:rPr>
                <w:sz w:val="16"/>
              </w:rPr>
              <w:t>Inland Flooding</w:t>
            </w:r>
          </w:p>
        </w:tc>
        <w:tc>
          <w:tcPr>
            <w:tcW w:type="dxa" w:w="1269"/>
          </w:tcPr>
          <w:p>
            <w:pPr>
              <w:spacing w:after="0"/>
              <w:jc w:val="right"/>
            </w:pPr>
            <w:r>
              <w:rPr>
                <w:sz w:val="16"/>
              </w:rPr>
              <w:t>0.0357</w:t>
            </w:r>
          </w:p>
        </w:tc>
        <w:tc>
          <w:tcPr>
            <w:tcW w:type="dxa" w:w="1492"/>
          </w:tcPr>
          <w:p>
            <w:pPr>
              <w:spacing w:after="0"/>
              <w:jc w:val="left"/>
            </w:pPr>
            <w:r>
              <w:rPr>
                <w:sz w:val="16"/>
              </w:rPr>
              <w:t>event-days per year</w:t>
            </w:r>
          </w:p>
        </w:tc>
        <w:tc>
          <w:tcPr>
            <w:tcW w:type="dxa" w:w="1612"/>
          </w:tcPr>
          <w:p>
            <w:pPr>
              <w:spacing w:after="0"/>
              <w:jc w:val="left"/>
            </w:pPr>
            <w:r>
              <w:rPr>
                <w:sz w:val="16"/>
              </w:rPr>
              <w:t>about 0.0357 days per year</w:t>
            </w:r>
          </w:p>
        </w:tc>
        <w:tc>
          <w:tcPr>
            <w:tcW w:type="dxa" w:w="1143"/>
          </w:tcPr>
          <w:p>
            <w:pPr>
              <w:spacing w:after="0"/>
              <w:jc w:val="left"/>
            </w:pPr>
            <w:r>
              <w:rPr>
                <w:sz w:val="16"/>
              </w:rPr>
              <w:t>Possible (from Storm Events: 1 of 30 years)</w:t>
            </w:r>
          </w:p>
        </w:tc>
        <w:tc>
          <w:tcPr>
            <w:tcW w:type="dxa" w:w="1817"/>
          </w:tcPr>
          <w:p>
            <w:pPr>
              <w:spacing w:after="0"/>
              <w:jc w:val="left"/>
            </w:pPr>
            <w:r>
              <w:rPr>
                <w:sz w:val="16"/>
              </w:rPr>
              <w:t>event-days in 1 of 30 years, 1996 to 2025 (3.33%)</w:t>
            </w:r>
          </w:p>
        </w:tc>
        <w:tc>
          <w:tcPr>
            <w:tcW w:type="dxa" w:w="1537"/>
          </w:tcPr>
          <w:p>
            <w:pPr>
              <w:spacing w:after="0"/>
              <w:jc w:val="right"/>
            </w:pPr>
            <w:r>
              <w:rPr>
                <w:sz w:val="16"/>
              </w:rPr>
              <w:t>1</w:t>
            </w:r>
          </w:p>
        </w:tc>
        <w:tc>
          <w:tcPr>
            <w:tcW w:type="dxa" w:w="1632"/>
          </w:tcPr>
          <w:p>
            <w:pPr>
              <w:spacing w:after="0"/>
              <w:jc w:val="left"/>
            </w:pPr>
            <w:r>
              <w:rPr>
                <w:sz w:val="16"/>
              </w:rPr>
              <w:t>1996 to 2023 (28 years)</w:t>
            </w:r>
          </w:p>
        </w:tc>
        <w:tc>
          <w:tcPr>
            <w:tcW w:type="dxa" w:w="1037"/>
          </w:tcPr>
          <w:p>
            <w:pPr>
              <w:spacing w:after="0"/>
              <w:jc w:val="left"/>
            </w:pPr>
            <w:r>
              <w:rPr>
                <w:sz w:val="16"/>
              </w:rPr>
              <w:t>see B1-f</w:t>
            </w:r>
          </w:p>
        </w:tc>
        <w:tc>
          <w:tcPr>
            <w:tcW w:type="dxa" w:w="1537"/>
          </w:tcPr>
          <w:p>
            <w:pPr>
              <w:spacing w:after="0"/>
              <w:jc w:val="left"/>
            </w:pPr>
          </w:p>
        </w:tc>
      </w:tr>
      <w:tr>
        <w:trPr>
          <w:cantSplit/>
        </w:trPr>
        <w:tc>
          <w:tcPr>
            <w:tcW w:type="dxa" w:w="1037"/>
          </w:tcPr>
          <w:p>
            <w:pPr>
              <w:spacing w:after="0"/>
              <w:jc w:val="left"/>
            </w:pPr>
            <w:r>
              <w:rPr>
                <w:sz w:val="16"/>
              </w:rPr>
              <w:t>Landslide</w:t>
            </w:r>
          </w:p>
        </w:tc>
        <w:tc>
          <w:tcPr>
            <w:tcW w:type="dxa" w:w="1269"/>
          </w:tcPr>
          <w:p>
            <w:pPr>
              <w:spacing w:after="0"/>
              <w:jc w:val="right"/>
            </w:pPr>
            <w:r>
              <w:rPr>
                <w:sz w:val="16"/>
              </w:rPr>
              <w:t>2.8</w:t>
            </w:r>
          </w:p>
        </w:tc>
        <w:tc>
          <w:tcPr>
            <w:tcW w:type="dxa" w:w="1492"/>
          </w:tcPr>
          <w:p>
            <w:pPr>
              <w:spacing w:after="0"/>
              <w:jc w:val="left"/>
            </w:pPr>
            <w:r>
              <w:rPr>
                <w:sz w:val="16"/>
              </w:rPr>
              <w:t>events per year (modeled)</w:t>
            </w:r>
          </w:p>
        </w:tc>
        <w:tc>
          <w:tcPr>
            <w:tcW w:type="dxa" w:w="1612"/>
          </w:tcPr>
          <w:p>
            <w:pPr>
              <w:spacing w:after="0"/>
              <w:jc w:val="left"/>
            </w:pPr>
            <w:r>
              <w:rPr>
                <w:sz w:val="16"/>
              </w:rPr>
              <w:t>about 2.8 per year</w:t>
            </w:r>
          </w:p>
        </w:tc>
        <w:tc>
          <w:tcPr>
            <w:tcW w:type="dxa" w:w="1143"/>
          </w:tcPr>
          <w:p>
            <w:pPr>
              <w:spacing w:after="0"/>
              <w:jc w:val="left"/>
            </w:pPr>
            <w:r>
              <w:rPr>
                <w:sz w:val="16"/>
              </w:rPr>
              <w:t>Highly likely</w:t>
            </w:r>
          </w:p>
        </w:tc>
        <w:tc>
          <w:tcPr>
            <w:tcW w:type="dxa" w:w="1817"/>
          </w:tcPr>
          <w:p>
            <w:pPr>
              <w:spacing w:after="0"/>
              <w:jc w:val="left"/>
            </w:pPr>
            <w:r>
              <w:rPr>
                <w:sz w:val="16"/>
              </w:rPr>
              <w:t>FEMA annualized frequency (modeled)</w:t>
            </w:r>
          </w:p>
        </w:tc>
        <w:tc>
          <w:tcPr>
            <w:tcW w:type="dxa" w:w="1537"/>
          </w:tcPr>
          <w:p>
            <w:pPr>
              <w:spacing w:after="0"/>
              <w:jc w:val="right"/>
            </w:pPr>
            <w:r>
              <w:rPr>
                <w:sz w:val="16"/>
              </w:rPr>
              <w:t>not shown</w:t>
            </w:r>
          </w:p>
        </w:tc>
        <w:tc>
          <w:tcPr>
            <w:tcW w:type="dxa" w:w="1632"/>
          </w:tcPr>
          <w:p>
            <w:pPr>
              <w:spacing w:after="0"/>
              <w:jc w:val="left"/>
            </w:pPr>
            <w:r>
              <w:rPr>
                <w:sz w:val="16"/>
              </w:rPr>
              <w:t>modeled</w:t>
            </w:r>
          </w:p>
        </w:tc>
        <w:tc>
          <w:tcPr>
            <w:tcW w:type="dxa" w:w="1037"/>
          </w:tcPr>
          <w:p>
            <w:pPr>
              <w:spacing w:after="0"/>
              <w:jc w:val="left"/>
            </w:pPr>
            <w:r>
              <w:rPr>
                <w:sz w:val="16"/>
              </w:rPr>
              <w:t>see B1-f</w:t>
            </w:r>
          </w:p>
        </w:tc>
        <w:tc>
          <w:tcPr>
            <w:tcW w:type="dxa" w:w="1537"/>
          </w:tcPr>
          <w:p>
            <w:pPr>
              <w:spacing w:after="0"/>
              <w:jc w:val="left"/>
            </w:pPr>
          </w:p>
        </w:tc>
      </w:tr>
      <w:tr>
        <w:trPr>
          <w:cantSplit/>
        </w:trPr>
        <w:tc>
          <w:tcPr>
            <w:tcW w:type="dxa" w:w="1037"/>
          </w:tcPr>
          <w:p>
            <w:pPr>
              <w:spacing w:after="0"/>
              <w:jc w:val="left"/>
            </w:pPr>
            <w:r>
              <w:rPr>
                <w:sz w:val="16"/>
              </w:rPr>
              <w:t>Lightning</w:t>
            </w:r>
          </w:p>
        </w:tc>
        <w:tc>
          <w:tcPr>
            <w:tcW w:type="dxa" w:w="1269"/>
          </w:tcPr>
          <w:p>
            <w:pPr>
              <w:spacing w:after="0"/>
              <w:jc w:val="right"/>
            </w:pPr>
            <w:r>
              <w:rPr>
                <w:sz w:val="16"/>
              </w:rPr>
              <w:t>7.61</w:t>
            </w:r>
          </w:p>
        </w:tc>
        <w:tc>
          <w:tcPr>
            <w:tcW w:type="dxa" w:w="1492"/>
          </w:tcPr>
          <w:p>
            <w:pPr>
              <w:spacing w:after="0"/>
              <w:jc w:val="left"/>
            </w:pPr>
            <w:r>
              <w:rPr>
                <w:sz w:val="16"/>
              </w:rPr>
              <w:t>days per year with a strike</w:t>
            </w:r>
          </w:p>
        </w:tc>
        <w:tc>
          <w:tcPr>
            <w:tcW w:type="dxa" w:w="1612"/>
          </w:tcPr>
          <w:p>
            <w:pPr>
              <w:spacing w:after="0"/>
              <w:jc w:val="left"/>
            </w:pPr>
            <w:r>
              <w:rPr>
                <w:sz w:val="16"/>
              </w:rPr>
              <w:t>about 7.61 days per year</w:t>
            </w:r>
          </w:p>
        </w:tc>
        <w:tc>
          <w:tcPr>
            <w:tcW w:type="dxa" w:w="1143"/>
          </w:tcPr>
          <w:p>
            <w:pPr>
              <w:spacing w:after="0"/>
              <w:jc w:val="left"/>
            </w:pPr>
            <w:r>
              <w:rPr>
                <w:sz w:val="16"/>
              </w:rPr>
              <w:t>Highly likely</w:t>
            </w:r>
          </w:p>
        </w:tc>
        <w:tc>
          <w:tcPr>
            <w:tcW w:type="dxa" w:w="1817"/>
          </w:tcPr>
          <w:p>
            <w:pPr>
              <w:spacing w:after="0"/>
              <w:jc w:val="left"/>
            </w:pPr>
            <w:r>
              <w:rPr>
                <w:sz w:val="16"/>
              </w:rPr>
              <w:t>FEMA annualized frequency (modeled)</w:t>
            </w:r>
          </w:p>
        </w:tc>
        <w:tc>
          <w:tcPr>
            <w:tcW w:type="dxa" w:w="1537"/>
          </w:tcPr>
          <w:p>
            <w:pPr>
              <w:spacing w:after="0"/>
              <w:jc w:val="right"/>
            </w:pPr>
            <w:r>
              <w:rPr>
                <w:sz w:val="16"/>
              </w:rPr>
              <w:t>not shown</w:t>
            </w:r>
          </w:p>
        </w:tc>
        <w:tc>
          <w:tcPr>
            <w:tcW w:type="dxa" w:w="1632"/>
          </w:tcPr>
          <w:p>
            <w:pPr>
              <w:spacing w:after="0"/>
              <w:jc w:val="left"/>
            </w:pPr>
            <w:r>
              <w:rPr>
                <w:sz w:val="16"/>
              </w:rPr>
              <w:t>1995 to 2023 (29 years; CONUS)</w:t>
            </w:r>
          </w:p>
        </w:tc>
        <w:tc>
          <w:tcPr>
            <w:tcW w:type="dxa" w:w="1037"/>
          </w:tcPr>
          <w:p>
            <w:pPr>
              <w:spacing w:after="0"/>
              <w:jc w:val="left"/>
            </w:pPr>
            <w:r>
              <w:rPr>
                <w:sz w:val="16"/>
              </w:rPr>
              <w:t>countywide</w:t>
            </w:r>
          </w:p>
        </w:tc>
        <w:tc>
          <w:tcPr>
            <w:tcW w:type="dxa" w:w="1537"/>
          </w:tcPr>
          <w:p>
            <w:pPr>
              <w:spacing w:after="0"/>
              <w:jc w:val="left"/>
            </w:pPr>
          </w:p>
        </w:tc>
      </w:tr>
      <w:tr>
        <w:trPr>
          <w:cantSplit/>
        </w:trPr>
        <w:tc>
          <w:tcPr>
            <w:tcW w:type="dxa" w:w="1037"/>
          </w:tcPr>
          <w:p>
            <w:pPr>
              <w:spacing w:after="0"/>
              <w:jc w:val="left"/>
            </w:pPr>
            <w:r>
              <w:rPr>
                <w:sz w:val="16"/>
              </w:rPr>
              <w:t>Strong Wind</w:t>
            </w:r>
          </w:p>
        </w:tc>
        <w:tc>
          <w:tcPr>
            <w:tcW w:type="dxa" w:w="1269"/>
          </w:tcPr>
          <w:p>
            <w:pPr>
              <w:spacing w:after="0"/>
              <w:jc w:val="right"/>
            </w:pPr>
            <w:r>
              <w:rPr>
                <w:sz w:val="16"/>
              </w:rPr>
              <w:t>0.00676</w:t>
            </w:r>
          </w:p>
        </w:tc>
        <w:tc>
          <w:tcPr>
            <w:tcW w:type="dxa" w:w="1492"/>
          </w:tcPr>
          <w:p>
            <w:pPr>
              <w:spacing w:after="0"/>
              <w:jc w:val="left"/>
            </w:pPr>
            <w:r>
              <w:rPr>
                <w:sz w:val="16"/>
              </w:rPr>
              <w:t>events per year</w:t>
            </w:r>
          </w:p>
        </w:tc>
        <w:tc>
          <w:tcPr>
            <w:tcW w:type="dxa" w:w="1612"/>
          </w:tcPr>
          <w:p>
            <w:pPr>
              <w:spacing w:after="0"/>
              <w:jc w:val="left"/>
            </w:pPr>
            <w:r>
              <w:rPr>
                <w:sz w:val="16"/>
              </w:rPr>
              <w:t>about 1 in 148 years</w:t>
            </w:r>
          </w:p>
        </w:tc>
        <w:tc>
          <w:tcPr>
            <w:tcW w:type="dxa" w:w="1143"/>
          </w:tcPr>
          <w:p>
            <w:pPr>
              <w:spacing w:after="0"/>
              <w:jc w:val="left"/>
            </w:pPr>
            <w:r>
              <w:rPr>
                <w:sz w:val="16"/>
              </w:rPr>
              <w:t>Unlikely</w:t>
            </w:r>
          </w:p>
        </w:tc>
        <w:tc>
          <w:tcPr>
            <w:tcW w:type="dxa" w:w="1817"/>
          </w:tcPr>
          <w:p>
            <w:pPr>
              <w:spacing w:after="0"/>
              <w:jc w:val="left"/>
            </w:pPr>
            <w:r>
              <w:rPr>
                <w:sz w:val="16"/>
              </w:rPr>
              <w:t>FEMA annualized frequency (modeled)</w:t>
            </w:r>
          </w:p>
        </w:tc>
        <w:tc>
          <w:tcPr>
            <w:tcW w:type="dxa" w:w="1537"/>
          </w:tcPr>
          <w:p>
            <w:pPr>
              <w:spacing w:after="0"/>
              <w:jc w:val="right"/>
            </w:pPr>
            <w:r>
              <w:rPr>
                <w:sz w:val="16"/>
              </w:rPr>
              <w:t>1</w:t>
            </w:r>
          </w:p>
        </w:tc>
        <w:tc>
          <w:tcPr>
            <w:tcW w:type="dxa" w:w="1632"/>
          </w:tcPr>
          <w:p>
            <w:pPr>
              <w:spacing w:after="0"/>
              <w:jc w:val="left"/>
            </w:pPr>
            <w:r>
              <w:rPr>
                <w:sz w:val="16"/>
              </w:rPr>
              <w:t>1986 to 2023 (38 years)</w:t>
            </w:r>
          </w:p>
        </w:tc>
        <w:tc>
          <w:tcPr>
            <w:tcW w:type="dxa" w:w="1037"/>
          </w:tcPr>
          <w:p>
            <w:pPr>
              <w:spacing w:after="0"/>
              <w:jc w:val="left"/>
            </w:pPr>
            <w:r>
              <w:rPr>
                <w:sz w:val="16"/>
              </w:rPr>
              <w:t>countywide</w:t>
            </w:r>
          </w:p>
        </w:tc>
        <w:tc>
          <w:tcPr>
            <w:tcW w:type="dxa" w:w="1537"/>
          </w:tcPr>
          <w:p>
            <w:pPr>
              <w:spacing w:after="0"/>
              <w:jc w:val="left"/>
            </w:pPr>
          </w:p>
        </w:tc>
      </w:tr>
      <w:tr>
        <w:trPr>
          <w:cantSplit/>
        </w:trPr>
        <w:tc>
          <w:tcPr>
            <w:tcW w:type="dxa" w:w="1037"/>
          </w:tcPr>
          <w:p>
            <w:pPr>
              <w:spacing w:after="0"/>
              <w:jc w:val="left"/>
            </w:pPr>
            <w:r>
              <w:rPr>
                <w:sz w:val="16"/>
              </w:rPr>
              <w:t>Tornado</w:t>
            </w:r>
          </w:p>
        </w:tc>
        <w:tc>
          <w:tcPr>
            <w:tcW w:type="dxa" w:w="1269"/>
          </w:tcPr>
          <w:p>
            <w:pPr>
              <w:spacing w:after="0"/>
              <w:jc w:val="right"/>
            </w:pPr>
            <w:r>
              <w:rPr>
                <w:sz w:val="16"/>
              </w:rPr>
              <w:t>0.0208</w:t>
            </w:r>
          </w:p>
        </w:tc>
        <w:tc>
          <w:tcPr>
            <w:tcW w:type="dxa" w:w="1492"/>
          </w:tcPr>
          <w:p>
            <w:pPr>
              <w:spacing w:after="0"/>
              <w:jc w:val="left"/>
            </w:pPr>
            <w:r>
              <w:rPr>
                <w:sz w:val="16"/>
              </w:rPr>
              <w:t>events per year</w:t>
            </w:r>
          </w:p>
        </w:tc>
        <w:tc>
          <w:tcPr>
            <w:tcW w:type="dxa" w:w="1612"/>
          </w:tcPr>
          <w:p>
            <w:pPr>
              <w:spacing w:after="0"/>
              <w:jc w:val="left"/>
            </w:pPr>
            <w:r>
              <w:rPr>
                <w:sz w:val="16"/>
              </w:rPr>
              <w:t>about 1 in 48 years</w:t>
            </w:r>
          </w:p>
        </w:tc>
        <w:tc>
          <w:tcPr>
            <w:tcW w:type="dxa" w:w="1143"/>
          </w:tcPr>
          <w:p>
            <w:pPr>
              <w:spacing w:after="0"/>
              <w:jc w:val="left"/>
            </w:pPr>
            <w:r>
              <w:rPr>
                <w:sz w:val="16"/>
              </w:rPr>
              <w:t>Possible</w:t>
            </w:r>
          </w:p>
        </w:tc>
        <w:tc>
          <w:tcPr>
            <w:tcW w:type="dxa" w:w="1817"/>
          </w:tcPr>
          <w:p>
            <w:pPr>
              <w:spacing w:after="0"/>
              <w:jc w:val="left"/>
            </w:pPr>
            <w:r>
              <w:rPr>
                <w:sz w:val="16"/>
              </w:rPr>
              <w:t>FEMA annualized frequency (modeled)</w:t>
            </w:r>
          </w:p>
        </w:tc>
        <w:tc>
          <w:tcPr>
            <w:tcW w:type="dxa" w:w="1537"/>
          </w:tcPr>
          <w:p>
            <w:pPr>
              <w:spacing w:after="0"/>
              <w:jc w:val="right"/>
            </w:pPr>
            <w:r>
              <w:rPr>
                <w:sz w:val="16"/>
              </w:rPr>
              <w:t>not shown</w:t>
            </w:r>
          </w:p>
        </w:tc>
        <w:tc>
          <w:tcPr>
            <w:tcW w:type="dxa" w:w="1632"/>
          </w:tcPr>
          <w:p>
            <w:pPr>
              <w:spacing w:after="0"/>
              <w:jc w:val="left"/>
            </w:pPr>
            <w:r>
              <w:rPr>
                <w:sz w:val="16"/>
              </w:rPr>
              <w:t>1950 to 2023 (EF2+); 1986 to 2023 (EF0-1)</w:t>
            </w:r>
          </w:p>
        </w:tc>
        <w:tc>
          <w:tcPr>
            <w:tcW w:type="dxa" w:w="1037"/>
          </w:tcPr>
          <w:p>
            <w:pPr>
              <w:spacing w:after="0"/>
              <w:jc w:val="left"/>
            </w:pPr>
            <w:r>
              <w:rPr>
                <w:sz w:val="16"/>
              </w:rPr>
              <w:t>see B1-f</w:t>
            </w:r>
          </w:p>
        </w:tc>
        <w:tc>
          <w:tcPr>
            <w:tcW w:type="dxa" w:w="1537"/>
          </w:tcPr>
          <w:p>
            <w:pPr>
              <w:spacing w:after="0"/>
              <w:jc w:val="left"/>
            </w:pPr>
          </w:p>
        </w:tc>
      </w:tr>
      <w:tr>
        <w:trPr>
          <w:cantSplit/>
        </w:trPr>
        <w:tc>
          <w:tcPr>
            <w:tcW w:type="dxa" w:w="1037"/>
          </w:tcPr>
          <w:p>
            <w:pPr>
              <w:spacing w:after="0"/>
              <w:jc w:val="left"/>
            </w:pPr>
            <w:r>
              <w:rPr>
                <w:sz w:val="16"/>
              </w:rPr>
              <w:t>Tsunami</w:t>
            </w:r>
          </w:p>
        </w:tc>
        <w:tc>
          <w:tcPr>
            <w:tcW w:type="dxa" w:w="1269"/>
          </w:tcPr>
          <w:p>
            <w:pPr>
              <w:spacing w:after="0"/>
              <w:jc w:val="right"/>
            </w:pPr>
            <w:r>
              <w:rPr>
                <w:sz w:val="16"/>
              </w:rPr>
              <w:t>0.0553</w:t>
            </w:r>
          </w:p>
        </w:tc>
        <w:tc>
          <w:tcPr>
            <w:tcW w:type="dxa" w:w="1492"/>
          </w:tcPr>
          <w:p>
            <w:pPr>
              <w:spacing w:after="0"/>
              <w:jc w:val="left"/>
            </w:pPr>
            <w:r>
              <w:rPr>
                <w:sz w:val="16"/>
              </w:rPr>
              <w:t>annual probability at the most exposed location (used in place of a county value)</w:t>
            </w:r>
          </w:p>
        </w:tc>
        <w:tc>
          <w:tcPr>
            <w:tcW w:type="dxa" w:w="1612"/>
          </w:tcPr>
          <w:p>
            <w:pPr>
              <w:spacing w:after="0"/>
              <w:jc w:val="left"/>
            </w:pPr>
            <w:r>
              <w:rPr>
                <w:sz w:val="16"/>
              </w:rPr>
              <w:t>chance at the county's most exposed location in a year: 5.53%</w:t>
            </w:r>
          </w:p>
        </w:tc>
        <w:tc>
          <w:tcPr>
            <w:tcW w:type="dxa" w:w="1143"/>
          </w:tcPr>
          <w:p>
            <w:pPr>
              <w:spacing w:after="0"/>
              <w:jc w:val="left"/>
            </w:pPr>
          </w:p>
        </w:tc>
        <w:tc>
          <w:tcPr>
            <w:tcW w:type="dxa" w:w="1817"/>
          </w:tcPr>
          <w:p>
            <w:pPr>
              <w:spacing w:after="0"/>
              <w:jc w:val="left"/>
            </w:pPr>
            <w:r>
              <w:rPr>
                <w:sz w:val="16"/>
              </w:rPr>
              <w:t>Storm Events records in 0 of 30 years, 1996 to 2025 (0%)</w:t>
            </w:r>
          </w:p>
        </w:tc>
        <w:tc>
          <w:tcPr>
            <w:tcW w:type="dxa" w:w="1537"/>
          </w:tcPr>
          <w:p>
            <w:pPr>
              <w:spacing w:after="0"/>
              <w:jc w:val="right"/>
            </w:pPr>
            <w:r>
              <w:rPr>
                <w:sz w:val="16"/>
              </w:rPr>
              <w:t>not shown</w:t>
            </w:r>
          </w:p>
        </w:tc>
        <w:tc>
          <w:tcPr>
            <w:tcW w:type="dxa" w:w="1632"/>
          </w:tcPr>
          <w:p>
            <w:pPr>
              <w:spacing w:after="0"/>
              <w:jc w:val="left"/>
            </w:pPr>
            <w:r>
              <w:rPr>
                <w:sz w:val="16"/>
              </w:rPr>
              <w:t>modeled</w:t>
            </w:r>
          </w:p>
        </w:tc>
        <w:tc>
          <w:tcPr>
            <w:tcW w:type="dxa" w:w="1037"/>
          </w:tcPr>
          <w:p>
            <w:pPr>
              <w:spacing w:after="0"/>
              <w:jc w:val="left"/>
            </w:pPr>
            <w:r>
              <w:rPr>
                <w:sz w:val="16"/>
              </w:rPr>
              <w:t>see B1-f</w:t>
            </w:r>
          </w:p>
        </w:tc>
        <w:tc>
          <w:tcPr>
            <w:tcW w:type="dxa" w:w="1537"/>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69"/>
          </w:tcPr>
          <w:p>
            <w:pPr>
              <w:spacing w:after="0"/>
              <w:jc w:val="right"/>
            </w:pPr>
            <w:r>
              <w:rPr>
                <w:sz w:val="16"/>
              </w:rPr>
              <w:t>0.001</w:t>
            </w:r>
          </w:p>
        </w:tc>
        <w:tc>
          <w:tcPr>
            <w:tcW w:type="dxa" w:w="1492"/>
          </w:tcPr>
          <w:p>
            <w:pPr>
              <w:spacing w:after="0"/>
              <w:jc w:val="left"/>
            </w:pPr>
            <w:r>
              <w:rPr>
                <w:sz w:val="16"/>
              </w:rPr>
              <w:t>annual probability</w:t>
            </w:r>
          </w:p>
        </w:tc>
        <w:tc>
          <w:tcPr>
            <w:tcW w:type="dxa" w:w="1612"/>
          </w:tcPr>
          <w:p>
            <w:pPr>
              <w:spacing w:after="0"/>
              <w:jc w:val="left"/>
            </w:pPr>
            <w:r>
              <w:rPr>
                <w:sz w:val="16"/>
              </w:rPr>
              <w:t>about 1 in 1,000 years</w:t>
            </w:r>
          </w:p>
        </w:tc>
        <w:tc>
          <w:tcPr>
            <w:tcW w:type="dxa" w:w="1143"/>
          </w:tcPr>
          <w:p>
            <w:pPr>
              <w:spacing w:after="0"/>
              <w:jc w:val="left"/>
            </w:pPr>
            <w:r>
              <w:rPr>
                <w:sz w:val="16"/>
              </w:rPr>
              <w:t>Unlikely</w:t>
            </w:r>
          </w:p>
        </w:tc>
        <w:tc>
          <w:tcPr>
            <w:tcW w:type="dxa" w:w="1817"/>
          </w:tcPr>
          <w:p>
            <w:pPr>
              <w:spacing w:after="0"/>
              <w:jc w:val="left"/>
            </w:pPr>
            <w:r>
              <w:rPr>
                <w:sz w:val="16"/>
              </w:rPr>
              <w:t>FEMA annualized frequency (modeled)</w:t>
            </w:r>
          </w:p>
        </w:tc>
        <w:tc>
          <w:tcPr>
            <w:tcW w:type="dxa" w:w="1537"/>
          </w:tcPr>
          <w:p>
            <w:pPr>
              <w:spacing w:after="0"/>
              <w:jc w:val="right"/>
            </w:pPr>
            <w:r>
              <w:rPr>
                <w:sz w:val="16"/>
              </w:rPr>
              <w:t>not shown</w:t>
            </w:r>
          </w:p>
        </w:tc>
        <w:tc>
          <w:tcPr>
            <w:tcW w:type="dxa" w:w="1632"/>
          </w:tcPr>
          <w:p>
            <w:pPr>
              <w:spacing w:after="0"/>
              <w:jc w:val="left"/>
            </w:pPr>
            <w:r>
              <w:rPr>
                <w:sz w:val="16"/>
              </w:rPr>
              <w:t>modeled</w:t>
            </w:r>
          </w:p>
        </w:tc>
        <w:tc>
          <w:tcPr>
            <w:tcW w:type="dxa" w:w="1037"/>
          </w:tcPr>
          <w:p>
            <w:pPr>
              <w:spacing w:after="0"/>
              <w:jc w:val="left"/>
            </w:pPr>
            <w:r>
              <w:rPr>
                <w:sz w:val="16"/>
              </w:rPr>
              <w:t>see B1-f</w:t>
            </w:r>
          </w:p>
        </w:tc>
        <w:tc>
          <w:tcPr>
            <w:tcW w:type="dxa" w:w="1537"/>
          </w:tcPr>
          <w:p>
            <w:pPr>
              <w:spacing w:after="0"/>
              <w:jc w:val="left"/>
            </w:pPr>
          </w:p>
        </w:tc>
      </w:tr>
      <w:tr>
        <w:trPr>
          <w:cantSplit/>
        </w:trPr>
        <w:tc>
          <w:tcPr>
            <w:tcW w:type="dxa" w:w="1037"/>
          </w:tcPr>
          <w:p>
            <w:pPr>
              <w:spacing w:after="0"/>
              <w:jc w:val="left"/>
            </w:pPr>
            <w:r>
              <w:rPr>
                <w:sz w:val="16"/>
              </w:rPr>
              <w:t>Wildfire</w:t>
            </w:r>
          </w:p>
        </w:tc>
        <w:tc>
          <w:tcPr>
            <w:tcW w:type="dxa" w:w="1269"/>
          </w:tcPr>
          <w:p>
            <w:pPr>
              <w:spacing w:after="0"/>
              <w:jc w:val="right"/>
            </w:pPr>
            <w:r>
              <w:rPr>
                <w:sz w:val="16"/>
              </w:rPr>
              <w:t>0.0000209</w:t>
            </w:r>
          </w:p>
        </w:tc>
        <w:tc>
          <w:tcPr>
            <w:tcW w:type="dxa" w:w="1492"/>
          </w:tcPr>
          <w:p>
            <w:pPr>
              <w:spacing w:after="0"/>
              <w:jc w:val="left"/>
            </w:pPr>
            <w:r>
              <w:rPr>
                <w:sz w:val="16"/>
              </w:rPr>
              <w:t>annual probability at a location</w:t>
            </w:r>
          </w:p>
        </w:tc>
        <w:tc>
          <w:tcPr>
            <w:tcW w:type="dxa" w:w="1612"/>
          </w:tcPr>
          <w:p>
            <w:pPr>
              <w:spacing w:after="0"/>
              <w:jc w:val="left"/>
            </w:pPr>
            <w:r>
              <w:rPr>
                <w:sz w:val="16"/>
              </w:rPr>
              <w:t>chance a given location in the county burns in a year: 0.00209%</w:t>
            </w:r>
          </w:p>
        </w:tc>
        <w:tc>
          <w:tcPr>
            <w:tcW w:type="dxa" w:w="1143"/>
          </w:tcPr>
          <w:p>
            <w:pPr>
              <w:spacing w:after="0"/>
              <w:jc w:val="left"/>
            </w:pPr>
            <w:r>
              <w:rPr>
                <w:sz w:val="16"/>
              </w:rPr>
              <w:t>Possible (from Storm Events: 1 of 30 years)</w:t>
            </w:r>
          </w:p>
        </w:tc>
        <w:tc>
          <w:tcPr>
            <w:tcW w:type="dxa" w:w="1817"/>
          </w:tcPr>
          <w:p>
            <w:pPr>
              <w:spacing w:after="0"/>
              <w:jc w:val="left"/>
            </w:pPr>
            <w:r>
              <w:rPr>
                <w:sz w:val="16"/>
              </w:rPr>
              <w:t>Storm Events records in 1 of 30 years, 1996 to 2025 (3.33%)</w:t>
            </w:r>
          </w:p>
        </w:tc>
        <w:tc>
          <w:tcPr>
            <w:tcW w:type="dxa" w:w="1537"/>
          </w:tcPr>
          <w:p>
            <w:pPr>
              <w:spacing w:after="0"/>
              <w:jc w:val="right"/>
            </w:pPr>
            <w:r>
              <w:rPr>
                <w:sz w:val="16"/>
              </w:rPr>
              <w:t>not shown</w:t>
            </w:r>
          </w:p>
        </w:tc>
        <w:tc>
          <w:tcPr>
            <w:tcW w:type="dxa" w:w="1632"/>
          </w:tcPr>
          <w:p>
            <w:pPr>
              <w:spacing w:after="0"/>
              <w:jc w:val="left"/>
            </w:pPr>
            <w:r>
              <w:rPr>
                <w:sz w:val="16"/>
              </w:rPr>
              <w:t>modeled</w:t>
            </w:r>
          </w:p>
        </w:tc>
        <w:tc>
          <w:tcPr>
            <w:tcW w:type="dxa" w:w="1037"/>
          </w:tcPr>
          <w:p>
            <w:pPr>
              <w:spacing w:after="0"/>
              <w:jc w:val="left"/>
            </w:pPr>
            <w:r>
              <w:rPr>
                <w:sz w:val="16"/>
              </w:rPr>
              <w:t>see B1-f</w:t>
            </w:r>
          </w:p>
        </w:tc>
        <w:tc>
          <w:tcPr>
            <w:tcW w:type="dxa" w:w="1537"/>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69"/>
          </w:tcPr>
          <w:p>
            <w:pPr>
              <w:spacing w:after="0"/>
              <w:jc w:val="right"/>
            </w:pPr>
            <w:r>
              <w:rPr>
                <w:sz w:val="16"/>
              </w:rPr>
              <w:t>6.29</w:t>
            </w:r>
          </w:p>
        </w:tc>
        <w:tc>
          <w:tcPr>
            <w:tcW w:type="dxa" w:w="1492"/>
          </w:tcPr>
          <w:p>
            <w:pPr>
              <w:spacing w:after="0"/>
              <w:jc w:val="left"/>
            </w:pPr>
            <w:r>
              <w:rPr>
                <w:sz w:val="16"/>
              </w:rPr>
              <w:t>event-days per year</w:t>
            </w:r>
          </w:p>
        </w:tc>
        <w:tc>
          <w:tcPr>
            <w:tcW w:type="dxa" w:w="1612"/>
          </w:tcPr>
          <w:p>
            <w:pPr>
              <w:spacing w:after="0"/>
              <w:jc w:val="left"/>
            </w:pPr>
            <w:r>
              <w:rPr>
                <w:sz w:val="16"/>
              </w:rPr>
              <w:t>about 6.29 days per year</w:t>
            </w:r>
          </w:p>
        </w:tc>
        <w:tc>
          <w:tcPr>
            <w:tcW w:type="dxa" w:w="1143"/>
          </w:tcPr>
          <w:p>
            <w:pPr>
              <w:spacing w:after="0"/>
              <w:jc w:val="left"/>
            </w:pPr>
            <w:r>
              <w:rPr>
                <w:sz w:val="16"/>
              </w:rPr>
              <w:t>Likely (from Storm Events: 17 of 30 years)</w:t>
            </w:r>
          </w:p>
        </w:tc>
        <w:tc>
          <w:tcPr>
            <w:tcW w:type="dxa" w:w="1817"/>
          </w:tcPr>
          <w:p>
            <w:pPr>
              <w:spacing w:after="0"/>
              <w:jc w:val="left"/>
            </w:pPr>
            <w:r>
              <w:rPr>
                <w:sz w:val="16"/>
              </w:rPr>
              <w:t>event-days in 17 of 30 years, 1996 to 2025 (56.7%)</w:t>
            </w:r>
          </w:p>
        </w:tc>
        <w:tc>
          <w:tcPr>
            <w:tcW w:type="dxa" w:w="1537"/>
          </w:tcPr>
          <w:p>
            <w:pPr>
              <w:spacing w:after="0"/>
              <w:jc w:val="right"/>
            </w:pPr>
            <w:r>
              <w:rPr>
                <w:sz w:val="16"/>
              </w:rPr>
              <w:t>85</w:t>
            </w:r>
          </w:p>
        </w:tc>
        <w:tc>
          <w:tcPr>
            <w:tcW w:type="dxa" w:w="1632"/>
          </w:tcPr>
          <w:p>
            <w:pPr>
              <w:spacing w:after="0"/>
              <w:jc w:val="left"/>
            </w:pPr>
            <w:r>
              <w:rPr>
                <w:sz w:val="16"/>
              </w:rPr>
              <w:t>2005-11-12 to 2024-11-12 (19 years)</w:t>
            </w:r>
          </w:p>
        </w:tc>
        <w:tc>
          <w:tcPr>
            <w:tcW w:type="dxa" w:w="1037"/>
          </w:tcPr>
          <w:p>
            <w:pPr>
              <w:spacing w:after="0"/>
              <w:jc w:val="left"/>
            </w:pPr>
            <w:r>
              <w:rPr>
                <w:sz w:val="16"/>
              </w:rPr>
              <w:t>countywide</w:t>
            </w:r>
          </w:p>
        </w:tc>
        <w:tc>
          <w:tcPr>
            <w:tcW w:type="dxa" w:w="153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Avalanche</w:t>
            </w:r>
          </w:p>
        </w:tc>
        <w:tc>
          <w:tcPr>
            <w:tcW w:type="dxa" w:w="1560"/>
          </w:tcPr>
          <w:p>
            <w:pPr>
              <w:spacing w:after="0"/>
              <w:jc w:val="right"/>
            </w:pPr>
            <w:r>
              <w:rPr>
                <w:sz w:val="16"/>
              </w:rPr>
              <w:t>1 of 59</w:t>
            </w:r>
          </w:p>
        </w:tc>
        <w:tc>
          <w:tcPr>
            <w:tcW w:type="dxa" w:w="1178"/>
          </w:tcPr>
          <w:p>
            <w:pPr>
              <w:spacing w:after="0"/>
              <w:jc w:val="right"/>
            </w:pPr>
            <w:r>
              <w:rPr>
                <w:sz w:val="16"/>
              </w:rPr>
              <w:t>0.1</w:t>
            </w:r>
          </w:p>
        </w:tc>
        <w:tc>
          <w:tcPr>
            <w:tcW w:type="dxa" w:w="1235"/>
          </w:tcPr>
          <w:p>
            <w:pPr>
              <w:spacing w:after="0"/>
              <w:jc w:val="right"/>
            </w:pPr>
            <w:r>
              <w:rPr>
                <w:sz w:val="16"/>
              </w:rPr>
              <w:t>0.1</w:t>
            </w:r>
          </w:p>
        </w:tc>
        <w:tc>
          <w:tcPr>
            <w:tcW w:type="dxa" w:w="1178"/>
          </w:tcPr>
          <w:p>
            <w:pPr>
              <w:spacing w:after="0"/>
              <w:jc w:val="right"/>
            </w:pPr>
            <w:r>
              <w:rPr>
                <w:sz w:val="16"/>
              </w:rPr>
              <w:t>0.1</w:t>
            </w:r>
          </w:p>
        </w:tc>
        <w:tc>
          <w:tcPr>
            <w:tcW w:type="dxa" w:w="7077"/>
          </w:tcPr>
          <w:p>
            <w:pPr>
              <w:spacing w:after="0"/>
              <w:jc w:val="left"/>
            </w:pPr>
            <w:r>
              <w:rPr>
                <w:sz w:val="16"/>
              </w:rPr>
              <w:t>Very Low 1, Not Applicable 58</w:t>
            </w:r>
          </w:p>
        </w:tc>
      </w:tr>
      <w:tr>
        <w:trPr>
          <w:cantSplit/>
        </w:trPr>
        <w:tc>
          <w:tcPr>
            <w:tcW w:type="dxa" w:w="1884"/>
          </w:tcPr>
          <w:p>
            <w:pPr>
              <w:spacing w:after="0"/>
              <w:jc w:val="left"/>
            </w:pPr>
            <w:r>
              <w:rPr>
                <w:sz w:val="16"/>
              </w:rPr>
              <w:t>Coastal Flooding</w:t>
            </w:r>
          </w:p>
        </w:tc>
        <w:tc>
          <w:tcPr>
            <w:tcW w:type="dxa" w:w="1560"/>
          </w:tcPr>
          <w:p>
            <w:pPr>
              <w:spacing w:after="0"/>
              <w:jc w:val="right"/>
            </w:pPr>
            <w:r>
              <w:rPr>
                <w:sz w:val="16"/>
              </w:rPr>
              <w:t>46 of 59</w:t>
            </w:r>
          </w:p>
        </w:tc>
        <w:tc>
          <w:tcPr>
            <w:tcW w:type="dxa" w:w="1178"/>
          </w:tcPr>
          <w:p>
            <w:pPr>
              <w:spacing w:after="0"/>
              <w:jc w:val="right"/>
            </w:pPr>
            <w:r>
              <w:rPr>
                <w:sz w:val="16"/>
              </w:rPr>
              <w:t>73.5</w:t>
            </w:r>
          </w:p>
        </w:tc>
        <w:tc>
          <w:tcPr>
            <w:tcW w:type="dxa" w:w="1235"/>
          </w:tcPr>
          <w:p>
            <w:pPr>
              <w:spacing w:after="0"/>
              <w:jc w:val="right"/>
            </w:pPr>
            <w:r>
              <w:rPr>
                <w:sz w:val="16"/>
              </w:rPr>
              <w:t>91.4</w:t>
            </w:r>
          </w:p>
        </w:tc>
        <w:tc>
          <w:tcPr>
            <w:tcW w:type="dxa" w:w="1178"/>
          </w:tcPr>
          <w:p>
            <w:pPr>
              <w:spacing w:after="0"/>
              <w:jc w:val="right"/>
            </w:pPr>
            <w:r>
              <w:rPr>
                <w:sz w:val="16"/>
              </w:rPr>
              <w:t>98.2</w:t>
            </w:r>
          </w:p>
        </w:tc>
        <w:tc>
          <w:tcPr>
            <w:tcW w:type="dxa" w:w="7077"/>
          </w:tcPr>
          <w:p>
            <w:pPr>
              <w:spacing w:after="0"/>
              <w:jc w:val="left"/>
            </w:pPr>
            <w:r>
              <w:rPr>
                <w:sz w:val="16"/>
              </w:rPr>
              <w:t>Relatively High 4, Relatively Moderate 24, Relatively Low 16, Very Low 2, No Rating 13</w:t>
            </w:r>
          </w:p>
        </w:tc>
      </w:tr>
      <w:tr>
        <w:trPr>
          <w:cantSplit/>
        </w:trPr>
        <w:tc>
          <w:tcPr>
            <w:tcW w:type="dxa" w:w="1884"/>
          </w:tcPr>
          <w:p>
            <w:pPr>
              <w:spacing w:after="0"/>
              <w:jc w:val="left"/>
            </w:pPr>
            <w:r>
              <w:rPr>
                <w:sz w:val="16"/>
              </w:rPr>
              <w:t>Cold Wave</w:t>
            </w:r>
          </w:p>
        </w:tc>
        <w:tc>
          <w:tcPr>
            <w:tcW w:type="dxa" w:w="1560"/>
          </w:tcPr>
          <w:p>
            <w:pPr>
              <w:spacing w:after="0"/>
              <w:jc w:val="right"/>
            </w:pPr>
            <w:r>
              <w:rPr>
                <w:sz w:val="16"/>
              </w:rPr>
              <w:t>0 of 59</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No Rating 59</w:t>
            </w:r>
          </w:p>
        </w:tc>
      </w:tr>
      <w:tr>
        <w:trPr>
          <w:cantSplit/>
        </w:trPr>
        <w:tc>
          <w:tcPr>
            <w:tcW w:type="dxa" w:w="1884"/>
          </w:tcPr>
          <w:p>
            <w:pPr>
              <w:spacing w:after="0"/>
              <w:jc w:val="left"/>
            </w:pPr>
            <w:r>
              <w:rPr>
                <w:sz w:val="16"/>
              </w:rPr>
              <w:t>Drought</w:t>
            </w:r>
          </w:p>
        </w:tc>
        <w:tc>
          <w:tcPr>
            <w:tcW w:type="dxa" w:w="1560"/>
          </w:tcPr>
          <w:p>
            <w:pPr>
              <w:spacing w:after="0"/>
              <w:jc w:val="right"/>
            </w:pPr>
            <w:r>
              <w:rPr>
                <w:sz w:val="16"/>
              </w:rPr>
              <w:t>0 of 59</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No Rating 59</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59 of 59</w:t>
            </w:r>
          </w:p>
        </w:tc>
        <w:tc>
          <w:tcPr>
            <w:tcW w:type="dxa" w:w="1178"/>
          </w:tcPr>
          <w:p>
            <w:pPr>
              <w:spacing w:after="0"/>
              <w:jc w:val="right"/>
            </w:pPr>
            <w:r>
              <w:rPr>
                <w:sz w:val="16"/>
              </w:rPr>
              <w:t>86.3</w:t>
            </w:r>
          </w:p>
        </w:tc>
        <w:tc>
          <w:tcPr>
            <w:tcW w:type="dxa" w:w="1235"/>
          </w:tcPr>
          <w:p>
            <w:pPr>
              <w:spacing w:after="0"/>
              <w:jc w:val="right"/>
            </w:pPr>
            <w:r>
              <w:rPr>
                <w:sz w:val="16"/>
              </w:rPr>
              <w:t>93.4</w:t>
            </w:r>
          </w:p>
        </w:tc>
        <w:tc>
          <w:tcPr>
            <w:tcW w:type="dxa" w:w="1178"/>
          </w:tcPr>
          <w:p>
            <w:pPr>
              <w:spacing w:after="0"/>
              <w:jc w:val="right"/>
            </w:pPr>
            <w:r>
              <w:rPr>
                <w:sz w:val="16"/>
              </w:rPr>
              <w:t>99.5</w:t>
            </w:r>
          </w:p>
        </w:tc>
        <w:tc>
          <w:tcPr>
            <w:tcW w:type="dxa" w:w="7077"/>
          </w:tcPr>
          <w:p>
            <w:pPr>
              <w:spacing w:after="0"/>
              <w:jc w:val="left"/>
            </w:pPr>
            <w:r>
              <w:rPr>
                <w:sz w:val="16"/>
              </w:rPr>
              <w:t>Very High 10, Relatively High 42, Relatively Moderate 7</w:t>
            </w:r>
          </w:p>
        </w:tc>
      </w:tr>
      <w:tr>
        <w:trPr>
          <w:cantSplit/>
        </w:trPr>
        <w:tc>
          <w:tcPr>
            <w:tcW w:type="dxa" w:w="1884"/>
          </w:tcPr>
          <w:p>
            <w:pPr>
              <w:spacing w:after="0"/>
              <w:jc w:val="left"/>
            </w:pPr>
            <w:r>
              <w:rPr>
                <w:sz w:val="16"/>
              </w:rPr>
              <w:t>Hail</w:t>
            </w:r>
          </w:p>
        </w:tc>
        <w:tc>
          <w:tcPr>
            <w:tcW w:type="dxa" w:w="1560"/>
          </w:tcPr>
          <w:p>
            <w:pPr>
              <w:spacing w:after="0"/>
              <w:jc w:val="right"/>
            </w:pPr>
            <w:r>
              <w:rPr>
                <w:sz w:val="16"/>
              </w:rPr>
              <w:t>59 of 59</w:t>
            </w:r>
          </w:p>
        </w:tc>
        <w:tc>
          <w:tcPr>
            <w:tcW w:type="dxa" w:w="1178"/>
          </w:tcPr>
          <w:p>
            <w:pPr>
              <w:spacing w:after="0"/>
              <w:jc w:val="right"/>
            </w:pPr>
            <w:r>
              <w:rPr>
                <w:sz w:val="16"/>
              </w:rPr>
              <w:t>2.0</w:t>
            </w:r>
          </w:p>
        </w:tc>
        <w:tc>
          <w:tcPr>
            <w:tcW w:type="dxa" w:w="1235"/>
          </w:tcPr>
          <w:p>
            <w:pPr>
              <w:spacing w:after="0"/>
              <w:jc w:val="right"/>
            </w:pPr>
            <w:r>
              <w:rPr>
                <w:sz w:val="16"/>
              </w:rPr>
              <w:t>6.0</w:t>
            </w:r>
          </w:p>
        </w:tc>
        <w:tc>
          <w:tcPr>
            <w:tcW w:type="dxa" w:w="1178"/>
          </w:tcPr>
          <w:p>
            <w:pPr>
              <w:spacing w:after="0"/>
              <w:jc w:val="right"/>
            </w:pPr>
            <w:r>
              <w:rPr>
                <w:sz w:val="16"/>
              </w:rPr>
              <w:t>13.3</w:t>
            </w:r>
          </w:p>
        </w:tc>
        <w:tc>
          <w:tcPr>
            <w:tcW w:type="dxa" w:w="7077"/>
          </w:tcPr>
          <w:p>
            <w:pPr>
              <w:spacing w:after="0"/>
              <w:jc w:val="left"/>
            </w:pPr>
            <w:r>
              <w:rPr>
                <w:sz w:val="16"/>
              </w:rPr>
              <w:t>Very Low 59</w:t>
            </w:r>
          </w:p>
        </w:tc>
      </w:tr>
      <w:tr>
        <w:trPr>
          <w:cantSplit/>
        </w:trPr>
        <w:tc>
          <w:tcPr>
            <w:tcW w:type="dxa" w:w="1884"/>
          </w:tcPr>
          <w:p>
            <w:pPr>
              <w:spacing w:after="0"/>
              <w:jc w:val="left"/>
            </w:pPr>
            <w:r>
              <w:rPr>
                <w:sz w:val="16"/>
              </w:rPr>
              <w:t>Heat Wave</w:t>
            </w:r>
          </w:p>
        </w:tc>
        <w:tc>
          <w:tcPr>
            <w:tcW w:type="dxa" w:w="1560"/>
          </w:tcPr>
          <w:p>
            <w:pPr>
              <w:spacing w:after="0"/>
              <w:jc w:val="right"/>
            </w:pPr>
            <w:r>
              <w:rPr>
                <w:sz w:val="16"/>
              </w:rPr>
              <w:t>59 of 59</w:t>
            </w:r>
          </w:p>
        </w:tc>
        <w:tc>
          <w:tcPr>
            <w:tcW w:type="dxa" w:w="1178"/>
          </w:tcPr>
          <w:p>
            <w:pPr>
              <w:spacing w:after="0"/>
              <w:jc w:val="right"/>
            </w:pPr>
            <w:r>
              <w:rPr>
                <w:sz w:val="16"/>
              </w:rPr>
              <w:t>29.7</w:t>
            </w:r>
          </w:p>
        </w:tc>
        <w:tc>
          <w:tcPr>
            <w:tcW w:type="dxa" w:w="1235"/>
          </w:tcPr>
          <w:p>
            <w:pPr>
              <w:spacing w:after="0"/>
              <w:jc w:val="right"/>
            </w:pPr>
            <w:r>
              <w:rPr>
                <w:sz w:val="16"/>
              </w:rPr>
              <w:t>62.8</w:t>
            </w:r>
          </w:p>
        </w:tc>
        <w:tc>
          <w:tcPr>
            <w:tcW w:type="dxa" w:w="1178"/>
          </w:tcPr>
          <w:p>
            <w:pPr>
              <w:spacing w:after="0"/>
              <w:jc w:val="right"/>
            </w:pPr>
            <w:r>
              <w:rPr>
                <w:sz w:val="16"/>
              </w:rPr>
              <w:t>78.3</w:t>
            </w:r>
          </w:p>
        </w:tc>
        <w:tc>
          <w:tcPr>
            <w:tcW w:type="dxa" w:w="7077"/>
          </w:tcPr>
          <w:p>
            <w:pPr>
              <w:spacing w:after="0"/>
              <w:jc w:val="left"/>
            </w:pPr>
            <w:r>
              <w:rPr>
                <w:sz w:val="16"/>
              </w:rPr>
              <w:t>Relatively Moderate 43, Relatively Low 16</w:t>
            </w:r>
          </w:p>
        </w:tc>
      </w:tr>
      <w:tr>
        <w:trPr>
          <w:cantSplit/>
        </w:trPr>
        <w:tc>
          <w:tcPr>
            <w:tcW w:type="dxa" w:w="1884"/>
          </w:tcPr>
          <w:p>
            <w:pPr>
              <w:spacing w:after="0"/>
              <w:jc w:val="left"/>
            </w:pPr>
            <w:r>
              <w:rPr>
                <w:sz w:val="16"/>
              </w:rPr>
              <w:t>Hurricane</w:t>
            </w:r>
          </w:p>
        </w:tc>
        <w:tc>
          <w:tcPr>
            <w:tcW w:type="dxa" w:w="1560"/>
          </w:tcPr>
          <w:p>
            <w:pPr>
              <w:spacing w:after="0"/>
              <w:jc w:val="right"/>
            </w:pPr>
            <w:r>
              <w:rPr>
                <w:sz w:val="16"/>
              </w:rPr>
              <w:t>0 of 59</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Not Applicable 59</w:t>
            </w:r>
          </w:p>
        </w:tc>
      </w:tr>
      <w:tr>
        <w:trPr>
          <w:cantSplit/>
        </w:trPr>
        <w:tc>
          <w:tcPr>
            <w:tcW w:type="dxa" w:w="1884"/>
          </w:tcPr>
          <w:p>
            <w:pPr>
              <w:spacing w:after="0"/>
              <w:jc w:val="left"/>
            </w:pPr>
            <w:r>
              <w:rPr>
                <w:sz w:val="16"/>
              </w:rPr>
              <w:t>Ice Storm</w:t>
            </w:r>
          </w:p>
        </w:tc>
        <w:tc>
          <w:tcPr>
            <w:tcW w:type="dxa" w:w="1560"/>
          </w:tcPr>
          <w:p>
            <w:pPr>
              <w:spacing w:after="0"/>
              <w:jc w:val="right"/>
            </w:pPr>
            <w:r>
              <w:rPr>
                <w:sz w:val="16"/>
              </w:rPr>
              <w:t>59 of 59</w:t>
            </w:r>
          </w:p>
        </w:tc>
        <w:tc>
          <w:tcPr>
            <w:tcW w:type="dxa" w:w="1178"/>
          </w:tcPr>
          <w:p>
            <w:pPr>
              <w:spacing w:after="0"/>
              <w:jc w:val="right"/>
            </w:pPr>
            <w:r>
              <w:rPr>
                <w:sz w:val="16"/>
              </w:rPr>
              <w:t>6.9</w:t>
            </w:r>
          </w:p>
        </w:tc>
        <w:tc>
          <w:tcPr>
            <w:tcW w:type="dxa" w:w="1235"/>
          </w:tcPr>
          <w:p>
            <w:pPr>
              <w:spacing w:after="0"/>
              <w:jc w:val="right"/>
            </w:pPr>
            <w:r>
              <w:rPr>
                <w:sz w:val="16"/>
              </w:rPr>
              <w:t>21.4</w:t>
            </w:r>
          </w:p>
        </w:tc>
        <w:tc>
          <w:tcPr>
            <w:tcW w:type="dxa" w:w="1178"/>
          </w:tcPr>
          <w:p>
            <w:pPr>
              <w:spacing w:after="0"/>
              <w:jc w:val="right"/>
            </w:pPr>
            <w:r>
              <w:rPr>
                <w:sz w:val="16"/>
              </w:rPr>
              <w:t>39.4</w:t>
            </w:r>
          </w:p>
        </w:tc>
        <w:tc>
          <w:tcPr>
            <w:tcW w:type="dxa" w:w="7077"/>
          </w:tcPr>
          <w:p>
            <w:pPr>
              <w:spacing w:after="0"/>
              <w:jc w:val="left"/>
            </w:pPr>
            <w:r>
              <w:rPr>
                <w:sz w:val="16"/>
              </w:rPr>
              <w:t>Relatively Low 1, Very Low 58</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59 of 59</w:t>
            </w:r>
          </w:p>
        </w:tc>
        <w:tc>
          <w:tcPr>
            <w:tcW w:type="dxa" w:w="1178"/>
          </w:tcPr>
          <w:p>
            <w:pPr>
              <w:spacing w:after="0"/>
              <w:jc w:val="right"/>
            </w:pPr>
            <w:r>
              <w:rPr>
                <w:sz w:val="16"/>
              </w:rPr>
              <w:t>1.3</w:t>
            </w:r>
          </w:p>
        </w:tc>
        <w:tc>
          <w:tcPr>
            <w:tcW w:type="dxa" w:w="1235"/>
          </w:tcPr>
          <w:p>
            <w:pPr>
              <w:spacing w:after="0"/>
              <w:jc w:val="right"/>
            </w:pPr>
            <w:r>
              <w:rPr>
                <w:sz w:val="16"/>
              </w:rPr>
              <w:t>24.0</w:t>
            </w:r>
          </w:p>
        </w:tc>
        <w:tc>
          <w:tcPr>
            <w:tcW w:type="dxa" w:w="1178"/>
          </w:tcPr>
          <w:p>
            <w:pPr>
              <w:spacing w:after="0"/>
              <w:jc w:val="right"/>
            </w:pPr>
            <w:r>
              <w:rPr>
                <w:sz w:val="16"/>
              </w:rPr>
              <w:t>66.4</w:t>
            </w:r>
          </w:p>
        </w:tc>
        <w:tc>
          <w:tcPr>
            <w:tcW w:type="dxa" w:w="7077"/>
          </w:tcPr>
          <w:p>
            <w:pPr>
              <w:spacing w:after="0"/>
              <w:jc w:val="left"/>
            </w:pPr>
            <w:r>
              <w:rPr>
                <w:sz w:val="16"/>
              </w:rPr>
              <w:t>Relatively Moderate 6, Relatively Low 38, Very Low 15</w:t>
            </w:r>
          </w:p>
        </w:tc>
      </w:tr>
      <w:tr>
        <w:trPr>
          <w:cantSplit/>
        </w:trPr>
        <w:tc>
          <w:tcPr>
            <w:tcW w:type="dxa" w:w="1884"/>
          </w:tcPr>
          <w:p>
            <w:pPr>
              <w:spacing w:after="0"/>
              <w:jc w:val="left"/>
            </w:pPr>
            <w:r>
              <w:rPr>
                <w:sz w:val="16"/>
              </w:rPr>
              <w:t>Landslide</w:t>
            </w:r>
          </w:p>
        </w:tc>
        <w:tc>
          <w:tcPr>
            <w:tcW w:type="dxa" w:w="1560"/>
          </w:tcPr>
          <w:p>
            <w:pPr>
              <w:spacing w:after="0"/>
              <w:jc w:val="right"/>
            </w:pPr>
            <w:r>
              <w:rPr>
                <w:sz w:val="16"/>
              </w:rPr>
              <w:t>59 of 59</w:t>
            </w:r>
          </w:p>
        </w:tc>
        <w:tc>
          <w:tcPr>
            <w:tcW w:type="dxa" w:w="1178"/>
          </w:tcPr>
          <w:p>
            <w:pPr>
              <w:spacing w:after="0"/>
              <w:jc w:val="right"/>
            </w:pPr>
            <w:r>
              <w:rPr>
                <w:sz w:val="16"/>
              </w:rPr>
              <w:t>72.3</w:t>
            </w:r>
          </w:p>
        </w:tc>
        <w:tc>
          <w:tcPr>
            <w:tcW w:type="dxa" w:w="1235"/>
          </w:tcPr>
          <w:p>
            <w:pPr>
              <w:spacing w:after="0"/>
              <w:jc w:val="right"/>
            </w:pPr>
            <w:r>
              <w:rPr>
                <w:sz w:val="16"/>
              </w:rPr>
              <w:t>97.9</w:t>
            </w:r>
          </w:p>
        </w:tc>
        <w:tc>
          <w:tcPr>
            <w:tcW w:type="dxa" w:w="1178"/>
          </w:tcPr>
          <w:p>
            <w:pPr>
              <w:spacing w:after="0"/>
              <w:jc w:val="right"/>
            </w:pPr>
            <w:r>
              <w:rPr>
                <w:sz w:val="16"/>
              </w:rPr>
              <w:t>99.9</w:t>
            </w:r>
          </w:p>
        </w:tc>
        <w:tc>
          <w:tcPr>
            <w:tcW w:type="dxa" w:w="7077"/>
          </w:tcPr>
          <w:p>
            <w:pPr>
              <w:spacing w:after="0"/>
              <w:jc w:val="left"/>
            </w:pPr>
            <w:r>
              <w:rPr>
                <w:sz w:val="16"/>
              </w:rPr>
              <w:t>Very High 1, Relatively High 6, Relatively Moderate 35, Relatively Low 16, Very Low 1</w:t>
            </w:r>
          </w:p>
        </w:tc>
      </w:tr>
      <w:tr>
        <w:trPr>
          <w:cantSplit/>
        </w:trPr>
        <w:tc>
          <w:tcPr>
            <w:tcW w:type="dxa" w:w="1884"/>
          </w:tcPr>
          <w:p>
            <w:pPr>
              <w:spacing w:after="0"/>
              <w:jc w:val="left"/>
            </w:pPr>
            <w:r>
              <w:rPr>
                <w:sz w:val="16"/>
              </w:rPr>
              <w:t>Lightning</w:t>
            </w:r>
          </w:p>
        </w:tc>
        <w:tc>
          <w:tcPr>
            <w:tcW w:type="dxa" w:w="1560"/>
          </w:tcPr>
          <w:p>
            <w:pPr>
              <w:spacing w:after="0"/>
              <w:jc w:val="right"/>
            </w:pPr>
            <w:r>
              <w:rPr>
                <w:sz w:val="16"/>
              </w:rPr>
              <w:t>59 of 59</w:t>
            </w:r>
          </w:p>
        </w:tc>
        <w:tc>
          <w:tcPr>
            <w:tcW w:type="dxa" w:w="1178"/>
          </w:tcPr>
          <w:p>
            <w:pPr>
              <w:spacing w:after="0"/>
              <w:jc w:val="right"/>
            </w:pPr>
            <w:r>
              <w:rPr>
                <w:sz w:val="16"/>
              </w:rPr>
              <w:t>13.3</w:t>
            </w:r>
          </w:p>
        </w:tc>
        <w:tc>
          <w:tcPr>
            <w:tcW w:type="dxa" w:w="1235"/>
          </w:tcPr>
          <w:p>
            <w:pPr>
              <w:spacing w:after="0"/>
              <w:jc w:val="right"/>
            </w:pPr>
            <w:r>
              <w:rPr>
                <w:sz w:val="16"/>
              </w:rPr>
              <w:t>28.5</w:t>
            </w:r>
          </w:p>
        </w:tc>
        <w:tc>
          <w:tcPr>
            <w:tcW w:type="dxa" w:w="1178"/>
          </w:tcPr>
          <w:p>
            <w:pPr>
              <w:spacing w:after="0"/>
              <w:jc w:val="right"/>
            </w:pPr>
            <w:r>
              <w:rPr>
                <w:sz w:val="16"/>
              </w:rPr>
              <w:t>47.5</w:t>
            </w:r>
          </w:p>
        </w:tc>
        <w:tc>
          <w:tcPr>
            <w:tcW w:type="dxa" w:w="7077"/>
          </w:tcPr>
          <w:p>
            <w:pPr>
              <w:spacing w:after="0"/>
              <w:jc w:val="left"/>
            </w:pPr>
            <w:r>
              <w:rPr>
                <w:sz w:val="16"/>
              </w:rPr>
              <w:t>Relatively Low 55, Very Low 4</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59 of 59</w:t>
            </w:r>
          </w:p>
        </w:tc>
        <w:tc>
          <w:tcPr>
            <w:tcW w:type="dxa" w:w="1178"/>
          </w:tcPr>
          <w:p>
            <w:pPr>
              <w:spacing w:after="0"/>
              <w:jc w:val="right"/>
            </w:pPr>
            <w:r>
              <w:rPr>
                <w:sz w:val="16"/>
              </w:rPr>
              <w:t>6.6</w:t>
            </w:r>
          </w:p>
        </w:tc>
        <w:tc>
          <w:tcPr>
            <w:tcW w:type="dxa" w:w="1235"/>
          </w:tcPr>
          <w:p>
            <w:pPr>
              <w:spacing w:after="0"/>
              <w:jc w:val="right"/>
            </w:pPr>
            <w:r>
              <w:rPr>
                <w:sz w:val="16"/>
              </w:rPr>
              <w:t>11.0</w:t>
            </w:r>
          </w:p>
        </w:tc>
        <w:tc>
          <w:tcPr>
            <w:tcW w:type="dxa" w:w="1178"/>
          </w:tcPr>
          <w:p>
            <w:pPr>
              <w:spacing w:after="0"/>
              <w:jc w:val="right"/>
            </w:pPr>
            <w:r>
              <w:rPr>
                <w:sz w:val="16"/>
              </w:rPr>
              <w:t>15.8</w:t>
            </w:r>
          </w:p>
        </w:tc>
        <w:tc>
          <w:tcPr>
            <w:tcW w:type="dxa" w:w="7077"/>
          </w:tcPr>
          <w:p>
            <w:pPr>
              <w:spacing w:after="0"/>
              <w:jc w:val="left"/>
            </w:pPr>
            <w:r>
              <w:rPr>
                <w:sz w:val="16"/>
              </w:rPr>
              <w:t>Very Low 59</w:t>
            </w:r>
          </w:p>
        </w:tc>
      </w:tr>
      <w:tr>
        <w:trPr>
          <w:cantSplit/>
        </w:trPr>
        <w:tc>
          <w:tcPr>
            <w:tcW w:type="dxa" w:w="1884"/>
          </w:tcPr>
          <w:p>
            <w:pPr>
              <w:spacing w:after="0"/>
              <w:jc w:val="left"/>
            </w:pPr>
            <w:r>
              <w:rPr>
                <w:sz w:val="16"/>
              </w:rPr>
              <w:t>Tornado</w:t>
            </w:r>
          </w:p>
        </w:tc>
        <w:tc>
          <w:tcPr>
            <w:tcW w:type="dxa" w:w="1560"/>
          </w:tcPr>
          <w:p>
            <w:pPr>
              <w:spacing w:after="0"/>
              <w:jc w:val="right"/>
            </w:pPr>
            <w:r>
              <w:rPr>
                <w:sz w:val="16"/>
              </w:rPr>
              <w:t>59 of 59</w:t>
            </w:r>
          </w:p>
        </w:tc>
        <w:tc>
          <w:tcPr>
            <w:tcW w:type="dxa" w:w="1178"/>
          </w:tcPr>
          <w:p>
            <w:pPr>
              <w:spacing w:after="0"/>
              <w:jc w:val="right"/>
            </w:pPr>
            <w:r>
              <w:rPr>
                <w:sz w:val="16"/>
              </w:rPr>
              <w:t>6.4</w:t>
            </w:r>
          </w:p>
        </w:tc>
        <w:tc>
          <w:tcPr>
            <w:tcW w:type="dxa" w:w="1235"/>
          </w:tcPr>
          <w:p>
            <w:pPr>
              <w:spacing w:after="0"/>
              <w:jc w:val="right"/>
            </w:pPr>
            <w:r>
              <w:rPr>
                <w:sz w:val="16"/>
              </w:rPr>
              <w:t>15.5</w:t>
            </w:r>
          </w:p>
        </w:tc>
        <w:tc>
          <w:tcPr>
            <w:tcW w:type="dxa" w:w="1178"/>
          </w:tcPr>
          <w:p>
            <w:pPr>
              <w:spacing w:after="0"/>
              <w:jc w:val="right"/>
            </w:pPr>
            <w:r>
              <w:rPr>
                <w:sz w:val="16"/>
              </w:rPr>
              <w:t>23.5</w:t>
            </w:r>
          </w:p>
        </w:tc>
        <w:tc>
          <w:tcPr>
            <w:tcW w:type="dxa" w:w="7077"/>
          </w:tcPr>
          <w:p>
            <w:pPr>
              <w:spacing w:after="0"/>
              <w:jc w:val="left"/>
            </w:pPr>
            <w:r>
              <w:rPr>
                <w:sz w:val="16"/>
              </w:rPr>
              <w:t>Very Low 59</w:t>
            </w:r>
          </w:p>
        </w:tc>
      </w:tr>
      <w:tr>
        <w:trPr>
          <w:cantSplit/>
        </w:trPr>
        <w:tc>
          <w:tcPr>
            <w:tcW w:type="dxa" w:w="1884"/>
          </w:tcPr>
          <w:p>
            <w:pPr>
              <w:spacing w:after="0"/>
              <w:jc w:val="left"/>
            </w:pPr>
            <w:r>
              <w:rPr>
                <w:sz w:val="16"/>
              </w:rPr>
              <w:t>Tsunami</w:t>
            </w:r>
          </w:p>
        </w:tc>
        <w:tc>
          <w:tcPr>
            <w:tcW w:type="dxa" w:w="1560"/>
          </w:tcPr>
          <w:p>
            <w:pPr>
              <w:spacing w:after="0"/>
              <w:jc w:val="right"/>
            </w:pPr>
            <w:r>
              <w:rPr>
                <w:sz w:val="16"/>
              </w:rPr>
              <w:t>40 of 59</w:t>
            </w:r>
          </w:p>
        </w:tc>
        <w:tc>
          <w:tcPr>
            <w:tcW w:type="dxa" w:w="1178"/>
          </w:tcPr>
          <w:p>
            <w:pPr>
              <w:spacing w:after="0"/>
              <w:jc w:val="right"/>
            </w:pPr>
            <w:r>
              <w:rPr>
                <w:sz w:val="16"/>
              </w:rPr>
              <w:t>13.0</w:t>
            </w:r>
          </w:p>
        </w:tc>
        <w:tc>
          <w:tcPr>
            <w:tcW w:type="dxa" w:w="1235"/>
          </w:tcPr>
          <w:p>
            <w:pPr>
              <w:spacing w:after="0"/>
              <w:jc w:val="right"/>
            </w:pPr>
            <w:r>
              <w:rPr>
                <w:sz w:val="16"/>
              </w:rPr>
              <w:t>56.5</w:t>
            </w:r>
          </w:p>
        </w:tc>
        <w:tc>
          <w:tcPr>
            <w:tcW w:type="dxa" w:w="1178"/>
          </w:tcPr>
          <w:p>
            <w:pPr>
              <w:spacing w:after="0"/>
              <w:jc w:val="right"/>
            </w:pPr>
            <w:r>
              <w:rPr>
                <w:sz w:val="16"/>
              </w:rPr>
              <w:t>91.7</w:t>
            </w:r>
          </w:p>
        </w:tc>
        <w:tc>
          <w:tcPr>
            <w:tcW w:type="dxa" w:w="7077"/>
          </w:tcPr>
          <w:p>
            <w:pPr>
              <w:spacing w:after="0"/>
              <w:jc w:val="left"/>
            </w:pPr>
            <w:r>
              <w:rPr>
                <w:sz w:val="16"/>
              </w:rPr>
              <w:t>Relatively Moderate 4, Relatively Low 20, Very Low 16, No Rating 7, Not Applicable 12</w:t>
            </w:r>
          </w:p>
        </w:tc>
      </w:tr>
      <w:tr>
        <w:trPr>
          <w:cantSplit/>
        </w:trPr>
        <w:tc>
          <w:tcPr>
            <w:tcW w:type="dxa" w:w="1884"/>
          </w:tcPr>
          <w:p>
            <w:pPr>
              <w:spacing w:after="0"/>
              <w:jc w:val="left"/>
            </w:pPr>
            <w:r>
              <w:rPr>
                <w:sz w:val="16"/>
              </w:rPr>
              <w:t>Volcanic Activity</w:t>
            </w:r>
          </w:p>
        </w:tc>
        <w:tc>
          <w:tcPr>
            <w:tcW w:type="dxa" w:w="1560"/>
          </w:tcPr>
          <w:p>
            <w:pPr>
              <w:spacing w:after="0"/>
              <w:jc w:val="right"/>
            </w:pPr>
            <w:r>
              <w:rPr>
                <w:sz w:val="16"/>
              </w:rPr>
              <w:t>13 of 59</w:t>
            </w:r>
          </w:p>
        </w:tc>
        <w:tc>
          <w:tcPr>
            <w:tcW w:type="dxa" w:w="1178"/>
          </w:tcPr>
          <w:p>
            <w:pPr>
              <w:spacing w:after="0"/>
              <w:jc w:val="right"/>
            </w:pPr>
            <w:r>
              <w:rPr>
                <w:sz w:val="16"/>
              </w:rPr>
              <w:t>52.0</w:t>
            </w:r>
          </w:p>
        </w:tc>
        <w:tc>
          <w:tcPr>
            <w:tcW w:type="dxa" w:w="1235"/>
          </w:tcPr>
          <w:p>
            <w:pPr>
              <w:spacing w:after="0"/>
              <w:jc w:val="right"/>
            </w:pPr>
            <w:r>
              <w:rPr>
                <w:sz w:val="16"/>
              </w:rPr>
              <w:t>82.0</w:t>
            </w:r>
          </w:p>
        </w:tc>
        <w:tc>
          <w:tcPr>
            <w:tcW w:type="dxa" w:w="1178"/>
          </w:tcPr>
          <w:p>
            <w:pPr>
              <w:spacing w:after="0"/>
              <w:jc w:val="right"/>
            </w:pPr>
            <w:r>
              <w:rPr>
                <w:sz w:val="16"/>
              </w:rPr>
              <w:t>84.7</w:t>
            </w:r>
          </w:p>
        </w:tc>
        <w:tc>
          <w:tcPr>
            <w:tcW w:type="dxa" w:w="7077"/>
          </w:tcPr>
          <w:p>
            <w:pPr>
              <w:spacing w:after="0"/>
              <w:jc w:val="left"/>
            </w:pPr>
            <w:r>
              <w:rPr>
                <w:sz w:val="16"/>
              </w:rPr>
              <w:t>Very Low 13, No Rating 46</w:t>
            </w:r>
          </w:p>
        </w:tc>
      </w:tr>
      <w:tr>
        <w:trPr>
          <w:cantSplit/>
        </w:trPr>
        <w:tc>
          <w:tcPr>
            <w:tcW w:type="dxa" w:w="1884"/>
          </w:tcPr>
          <w:p>
            <w:pPr>
              <w:spacing w:after="0"/>
              <w:jc w:val="left"/>
            </w:pPr>
            <w:r>
              <w:rPr>
                <w:sz w:val="16"/>
              </w:rPr>
              <w:t>Wildfire</w:t>
            </w:r>
          </w:p>
        </w:tc>
        <w:tc>
          <w:tcPr>
            <w:tcW w:type="dxa" w:w="1560"/>
          </w:tcPr>
          <w:p>
            <w:pPr>
              <w:spacing w:after="0"/>
              <w:jc w:val="right"/>
            </w:pPr>
            <w:r>
              <w:rPr>
                <w:sz w:val="16"/>
              </w:rPr>
              <w:t>56 of 59</w:t>
            </w:r>
          </w:p>
        </w:tc>
        <w:tc>
          <w:tcPr>
            <w:tcW w:type="dxa" w:w="1178"/>
          </w:tcPr>
          <w:p>
            <w:pPr>
              <w:spacing w:after="0"/>
              <w:jc w:val="right"/>
            </w:pPr>
            <w:r>
              <w:rPr>
                <w:sz w:val="16"/>
              </w:rPr>
              <w:t>21.1</w:t>
            </w:r>
          </w:p>
        </w:tc>
        <w:tc>
          <w:tcPr>
            <w:tcW w:type="dxa" w:w="1235"/>
          </w:tcPr>
          <w:p>
            <w:pPr>
              <w:spacing w:after="0"/>
              <w:jc w:val="right"/>
            </w:pPr>
            <w:r>
              <w:rPr>
                <w:sz w:val="16"/>
              </w:rPr>
              <w:t>57.9</w:t>
            </w:r>
          </w:p>
        </w:tc>
        <w:tc>
          <w:tcPr>
            <w:tcW w:type="dxa" w:w="1178"/>
          </w:tcPr>
          <w:p>
            <w:pPr>
              <w:spacing w:after="0"/>
              <w:jc w:val="right"/>
            </w:pPr>
            <w:r>
              <w:rPr>
                <w:sz w:val="16"/>
              </w:rPr>
              <w:t>72.6</w:t>
            </w:r>
          </w:p>
        </w:tc>
        <w:tc>
          <w:tcPr>
            <w:tcW w:type="dxa" w:w="7077"/>
          </w:tcPr>
          <w:p>
            <w:pPr>
              <w:spacing w:after="0"/>
              <w:jc w:val="left"/>
            </w:pPr>
            <w:r>
              <w:rPr>
                <w:sz w:val="16"/>
              </w:rPr>
              <w:t>Relatively Low 3, Very Low 53, No Rating 3</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59 of 59</w:t>
            </w:r>
          </w:p>
        </w:tc>
        <w:tc>
          <w:tcPr>
            <w:tcW w:type="dxa" w:w="1178"/>
          </w:tcPr>
          <w:p>
            <w:pPr>
              <w:spacing w:after="0"/>
              <w:jc w:val="right"/>
            </w:pPr>
            <w:r>
              <w:rPr>
                <w:sz w:val="16"/>
              </w:rPr>
              <w:t>25.0</w:t>
            </w:r>
          </w:p>
        </w:tc>
        <w:tc>
          <w:tcPr>
            <w:tcW w:type="dxa" w:w="1235"/>
          </w:tcPr>
          <w:p>
            <w:pPr>
              <w:spacing w:after="0"/>
              <w:jc w:val="right"/>
            </w:pPr>
            <w:r>
              <w:rPr>
                <w:sz w:val="16"/>
              </w:rPr>
              <w:t>40.8</w:t>
            </w:r>
          </w:p>
        </w:tc>
        <w:tc>
          <w:tcPr>
            <w:tcW w:type="dxa" w:w="1178"/>
          </w:tcPr>
          <w:p>
            <w:pPr>
              <w:spacing w:after="0"/>
              <w:jc w:val="right"/>
            </w:pPr>
            <w:r>
              <w:rPr>
                <w:sz w:val="16"/>
              </w:rPr>
              <w:t>57.1</w:t>
            </w:r>
          </w:p>
        </w:tc>
        <w:tc>
          <w:tcPr>
            <w:tcW w:type="dxa" w:w="7077"/>
          </w:tcPr>
          <w:p>
            <w:pPr>
              <w:spacing w:after="0"/>
              <w:jc w:val="left"/>
            </w:pPr>
            <w:r>
              <w:rPr>
                <w:sz w:val="16"/>
              </w:rPr>
              <w:t>Relatively Moderate 9, Relatively Low 50</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2"/>
        <w:gridCol w:w="680"/>
        <w:gridCol w:w="2608"/>
        <w:gridCol w:w="2088"/>
        <w:gridCol w:w="2160"/>
        <w:gridCol w:w="2340"/>
        <w:gridCol w:w="2585"/>
      </w:tblGrid>
      <w:tr>
        <w:trPr>
          <w:cantSplit/>
          <w:tblHeader/>
        </w:trPr>
        <w:tc>
          <w:tcPr>
            <w:tcW w:type="dxa" w:w="165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Plan status</w:t>
            </w:r>
          </w:p>
        </w:tc>
        <w:tc>
          <w:tcPr>
            <w:tcW w:type="dxa" w:w="20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5"/>
            <w:shd w:val="clear" w:color="auto" w:fill="E8E8E8"/>
          </w:tcPr>
          <w:p>
            <w:pPr>
              <w:spacing w:after="0"/>
              <w:jc w:val="left"/>
            </w:pPr>
            <w:r>
              <w:rPr>
                <w:b/>
                <w:sz w:val="16"/>
              </w:rPr>
              <w:t>Notes</w:t>
            </w:r>
          </w:p>
        </w:tc>
      </w:tr>
      <w:tr>
        <w:trPr>
          <w:cantSplit/>
        </w:trPr>
        <w:tc>
          <w:tcPr>
            <w:tcW w:type="dxa" w:w="1652"/>
          </w:tcPr>
          <w:p>
            <w:pPr>
              <w:spacing w:after="0"/>
              <w:jc w:val="left"/>
            </w:pPr>
            <w:r>
              <w:rPr>
                <w:sz w:val="16"/>
              </w:rPr>
              <w:t>Kitsap County</w:t>
            </w:r>
          </w:p>
        </w:tc>
        <w:tc>
          <w:tcPr>
            <w:tcW w:type="dxa" w:w="680"/>
          </w:tcPr>
          <w:p>
            <w:pPr>
              <w:spacing w:after="0"/>
              <w:jc w:val="left"/>
            </w:pPr>
            <w:r>
              <w:rPr>
                <w:sz w:val="16"/>
              </w:rPr>
              <w:t>County</w:t>
            </w:r>
          </w:p>
        </w:tc>
        <w:tc>
          <w:tcPr>
            <w:tcW w:type="dxa" w:w="2608"/>
          </w:tcPr>
          <w:p>
            <w:pPr>
              <w:spacing w:after="0"/>
              <w:jc w:val="left"/>
            </w:pPr>
            <w:r>
              <w:rPr>
                <w:sz w:val="16"/>
              </w:rPr>
              <w:t>Approved, expires 2030-08-18</w:t>
            </w:r>
          </w:p>
        </w:tc>
        <w:tc>
          <w:tcPr>
            <w:tcW w:type="dxa" w:w="2088"/>
          </w:tcPr>
          <w:p>
            <w:pPr>
              <w:spacing w:after="0"/>
              <w:jc w:val="right"/>
            </w:pPr>
            <w:r>
              <w:rPr>
                <w:sz w:val="16"/>
              </w:rPr>
              <w:t>FMA RL 0, SRL 0; any 2</w:t>
            </w:r>
          </w:p>
        </w:tc>
        <w:tc>
          <w:tcPr>
            <w:tcW w:type="dxa" w:w="2160"/>
          </w:tcPr>
          <w:p>
            <w:pPr>
              <w:spacing w:after="0"/>
              <w:jc w:val="right"/>
            </w:pPr>
            <w:r>
              <w:rPr>
                <w:sz w:val="16"/>
              </w:rPr>
              <w:t>$9,325,637.95</w:t>
            </w:r>
          </w:p>
        </w:tc>
        <w:tc>
          <w:tcPr>
            <w:tcW w:type="dxa" w:w="2340"/>
          </w:tcPr>
          <w:p>
            <w:pPr>
              <w:spacing w:after="0"/>
              <w:jc w:val="right"/>
            </w:pPr>
            <w:r>
              <w:rPr>
                <w:sz w:val="16"/>
              </w:rPr>
              <w:t>0 total; 0 since its plan</w:t>
            </w:r>
          </w:p>
        </w:tc>
        <w:tc>
          <w:tcPr>
            <w:tcW w:type="dxa" w:w="2585"/>
          </w:tcPr>
          <w:p>
            <w:pPr>
              <w:spacing w:after="0"/>
              <w:jc w:val="left"/>
            </w:pPr>
            <w:r>
              <w:rPr>
                <w:sz w:val="16"/>
              </w:rPr>
              <w:t>Includes $8,323,802.12 for declarations not counted as hazard incidents (DR-4481-WA).</w:t>
            </w:r>
          </w:p>
        </w:tc>
      </w:tr>
      <w:tr>
        <w:trPr>
          <w:cantSplit/>
        </w:trPr>
        <w:tc>
          <w:tcPr>
            <w:tcW w:type="dxa" w:w="1652"/>
          </w:tcPr>
          <w:p>
            <w:pPr>
              <w:spacing w:after="0"/>
              <w:jc w:val="left"/>
            </w:pPr>
            <w:r>
              <w:rPr>
                <w:sz w:val="16"/>
              </w:rPr>
              <w:t>Bainbridge Island city</w:t>
            </w:r>
          </w:p>
        </w:tc>
        <w:tc>
          <w:tcPr>
            <w:tcW w:type="dxa" w:w="680"/>
          </w:tcPr>
          <w:p>
            <w:pPr>
              <w:spacing w:after="0"/>
              <w:jc w:val="left"/>
            </w:pPr>
            <w:r>
              <w:rPr>
                <w:sz w:val="16"/>
              </w:rPr>
              <w:t>City</w:t>
            </w:r>
          </w:p>
        </w:tc>
        <w:tc>
          <w:tcPr>
            <w:tcW w:type="dxa" w:w="2608"/>
          </w:tcPr>
          <w:p>
            <w:pPr>
              <w:spacing w:after="0"/>
              <w:jc w:val="left"/>
            </w:pPr>
            <w:r>
              <w:rPr>
                <w:sz w:val="16"/>
              </w:rPr>
              <w:t>Approved, expires 2030-08-18</w:t>
            </w:r>
          </w:p>
        </w:tc>
        <w:tc>
          <w:tcPr>
            <w:tcW w:type="dxa" w:w="2088"/>
          </w:tcPr>
          <w:p>
            <w:pPr>
              <w:spacing w:after="0"/>
              <w:jc w:val="right"/>
            </w:pPr>
            <w:r>
              <w:rPr>
                <w:sz w:val="16"/>
              </w:rPr>
              <w:t>FMA RL 0, SRL 0; any 2</w:t>
            </w:r>
          </w:p>
        </w:tc>
        <w:tc>
          <w:tcPr>
            <w:tcW w:type="dxa" w:w="2160"/>
          </w:tcPr>
          <w:p>
            <w:pPr>
              <w:spacing w:after="0"/>
              <w:jc w:val="right"/>
            </w:pPr>
            <w:r>
              <w:rPr>
                <w:sz w:val="16"/>
              </w:rPr>
              <w:t>$536,051.48</w:t>
            </w:r>
          </w:p>
        </w:tc>
        <w:tc>
          <w:tcPr>
            <w:tcW w:type="dxa" w:w="2340"/>
          </w:tcPr>
          <w:p>
            <w:pPr>
              <w:spacing w:after="0"/>
              <w:jc w:val="right"/>
            </w:pPr>
            <w:r>
              <w:rPr>
                <w:sz w:val="16"/>
              </w:rPr>
              <w:t>0 total; 0 since its plan</w:t>
            </w:r>
          </w:p>
        </w:tc>
        <w:tc>
          <w:tcPr>
            <w:tcW w:type="dxa" w:w="2585"/>
          </w:tcPr>
          <w:p>
            <w:pPr>
              <w:spacing w:after="0"/>
              <w:jc w:val="left"/>
            </w:pPr>
            <w:r>
              <w:rPr>
                <w:sz w:val="16"/>
              </w:rPr>
              <w:t>Includes $107,315.74 for declarations not counted as hazard incidents (DR-4481-WA).</w:t>
            </w:r>
          </w:p>
        </w:tc>
      </w:tr>
      <w:tr>
        <w:trPr>
          <w:cantSplit/>
        </w:trPr>
        <w:tc>
          <w:tcPr>
            <w:tcW w:type="dxa" w:w="1652"/>
          </w:tcPr>
          <w:p>
            <w:pPr>
              <w:spacing w:after="0"/>
              <w:jc w:val="left"/>
            </w:pPr>
            <w:r>
              <w:rPr>
                <w:sz w:val="16"/>
              </w:rPr>
              <w:t>Bremerton city</w:t>
            </w:r>
          </w:p>
        </w:tc>
        <w:tc>
          <w:tcPr>
            <w:tcW w:type="dxa" w:w="680"/>
          </w:tcPr>
          <w:p>
            <w:pPr>
              <w:spacing w:after="0"/>
              <w:jc w:val="left"/>
            </w:pPr>
            <w:r>
              <w:rPr>
                <w:sz w:val="16"/>
              </w:rPr>
              <w:t>City</w:t>
            </w:r>
          </w:p>
        </w:tc>
        <w:tc>
          <w:tcPr>
            <w:tcW w:type="dxa" w:w="2608"/>
          </w:tcPr>
          <w:p>
            <w:pPr>
              <w:spacing w:after="0"/>
              <w:jc w:val="left"/>
            </w:pPr>
            <w:r>
              <w:rPr>
                <w:sz w:val="16"/>
              </w:rPr>
              <w:t>Approved, expires 2030-08-18</w:t>
            </w:r>
          </w:p>
        </w:tc>
        <w:tc>
          <w:tcPr>
            <w:tcW w:type="dxa" w:w="2088"/>
          </w:tcPr>
          <w:p>
            <w:pPr>
              <w:spacing w:after="0"/>
              <w:jc w:val="right"/>
            </w:pPr>
            <w:r>
              <w:rPr>
                <w:sz w:val="16"/>
              </w:rPr>
              <w:t>FMA RL 0, SRL 0; any 0</w:t>
            </w:r>
          </w:p>
        </w:tc>
        <w:tc>
          <w:tcPr>
            <w:tcW w:type="dxa" w:w="2160"/>
          </w:tcPr>
          <w:p>
            <w:pPr>
              <w:spacing w:after="0"/>
              <w:jc w:val="right"/>
            </w:pPr>
            <w:r>
              <w:rPr>
                <w:sz w:val="16"/>
              </w:rPr>
              <w:t>$783,864.88</w:t>
            </w:r>
          </w:p>
        </w:tc>
        <w:tc>
          <w:tcPr>
            <w:tcW w:type="dxa" w:w="2340"/>
          </w:tcPr>
          <w:p>
            <w:pPr>
              <w:spacing w:after="0"/>
              <w:jc w:val="right"/>
            </w:pPr>
            <w:r>
              <w:rPr>
                <w:sz w:val="16"/>
              </w:rPr>
              <w:t>2 total; 0 since its plan</w:t>
            </w:r>
          </w:p>
        </w:tc>
        <w:tc>
          <w:tcPr>
            <w:tcW w:type="dxa" w:w="2585"/>
          </w:tcPr>
          <w:p>
            <w:pPr>
              <w:spacing w:after="0"/>
              <w:jc w:val="left"/>
            </w:pPr>
            <w:r>
              <w:rPr>
                <w:sz w:val="16"/>
              </w:rPr>
              <w:t>Includes $93,394.90 for declarations not counted as hazard incidents (DR-4481-WA).</w:t>
            </w:r>
          </w:p>
        </w:tc>
      </w:tr>
      <w:tr>
        <w:trPr>
          <w:cantSplit/>
        </w:trPr>
        <w:tc>
          <w:tcPr>
            <w:tcW w:type="dxa" w:w="1652"/>
          </w:tcPr>
          <w:p>
            <w:pPr>
              <w:spacing w:after="0"/>
              <w:jc w:val="left"/>
            </w:pPr>
            <w:r>
              <w:rPr>
                <w:sz w:val="16"/>
              </w:rPr>
              <w:t>Port Orchard city</w:t>
            </w:r>
          </w:p>
        </w:tc>
        <w:tc>
          <w:tcPr>
            <w:tcW w:type="dxa" w:w="680"/>
          </w:tcPr>
          <w:p>
            <w:pPr>
              <w:spacing w:after="0"/>
              <w:jc w:val="left"/>
            </w:pPr>
            <w:r>
              <w:rPr>
                <w:sz w:val="16"/>
              </w:rPr>
              <w:t>City</w:t>
            </w:r>
          </w:p>
        </w:tc>
        <w:tc>
          <w:tcPr>
            <w:tcW w:type="dxa" w:w="2608"/>
          </w:tcPr>
          <w:p>
            <w:pPr>
              <w:spacing w:after="0"/>
              <w:jc w:val="left"/>
            </w:pPr>
            <w:r>
              <w:rPr>
                <w:sz w:val="16"/>
              </w:rPr>
              <w:t>Approved, expires 2030-08-18</w:t>
            </w:r>
          </w:p>
        </w:tc>
        <w:tc>
          <w:tcPr>
            <w:tcW w:type="dxa" w:w="2088"/>
          </w:tcPr>
          <w:p>
            <w:pPr>
              <w:spacing w:after="0"/>
              <w:jc w:val="right"/>
            </w:pPr>
            <w:r>
              <w:rPr>
                <w:sz w:val="16"/>
              </w:rPr>
              <w:t>FMA RL 0, SRL 0; any 0</w:t>
            </w:r>
          </w:p>
        </w:tc>
        <w:tc>
          <w:tcPr>
            <w:tcW w:type="dxa" w:w="2160"/>
          </w:tcPr>
          <w:p>
            <w:pPr>
              <w:spacing w:after="0"/>
              <w:jc w:val="right"/>
            </w:pPr>
            <w:r>
              <w:rPr>
                <w:sz w:val="16"/>
              </w:rPr>
              <w:t>$368,036.14</w:t>
            </w:r>
          </w:p>
        </w:tc>
        <w:tc>
          <w:tcPr>
            <w:tcW w:type="dxa" w:w="2340"/>
          </w:tcPr>
          <w:p>
            <w:pPr>
              <w:spacing w:after="0"/>
              <w:jc w:val="right"/>
            </w:pPr>
            <w:r>
              <w:rPr>
                <w:sz w:val="16"/>
              </w:rPr>
              <w:t>2 total; 0 since its plan</w:t>
            </w:r>
          </w:p>
        </w:tc>
        <w:tc>
          <w:tcPr>
            <w:tcW w:type="dxa" w:w="2585"/>
          </w:tcPr>
          <w:p>
            <w:pPr>
              <w:spacing w:after="0"/>
              <w:jc w:val="left"/>
            </w:pPr>
          </w:p>
        </w:tc>
      </w:tr>
      <w:tr>
        <w:trPr>
          <w:cantSplit/>
        </w:trPr>
        <w:tc>
          <w:tcPr>
            <w:tcW w:type="dxa" w:w="1652"/>
          </w:tcPr>
          <w:p>
            <w:pPr>
              <w:spacing w:after="0"/>
              <w:jc w:val="left"/>
            </w:pPr>
            <w:r>
              <w:rPr>
                <w:sz w:val="16"/>
              </w:rPr>
              <w:t>Poulsbo city</w:t>
            </w:r>
          </w:p>
        </w:tc>
        <w:tc>
          <w:tcPr>
            <w:tcW w:type="dxa" w:w="680"/>
          </w:tcPr>
          <w:p>
            <w:pPr>
              <w:spacing w:after="0"/>
              <w:jc w:val="left"/>
            </w:pPr>
            <w:r>
              <w:rPr>
                <w:sz w:val="16"/>
              </w:rPr>
              <w:t>City</w:t>
            </w:r>
          </w:p>
        </w:tc>
        <w:tc>
          <w:tcPr>
            <w:tcW w:type="dxa" w:w="2608"/>
          </w:tcPr>
          <w:p>
            <w:pPr>
              <w:spacing w:after="0"/>
              <w:jc w:val="left"/>
            </w:pPr>
            <w:r>
              <w:rPr>
                <w:sz w:val="16"/>
              </w:rPr>
              <w:t>Approved, expires 2030-08-18</w:t>
            </w:r>
          </w:p>
        </w:tc>
        <w:tc>
          <w:tcPr>
            <w:tcW w:type="dxa" w:w="2088"/>
          </w:tcPr>
          <w:p>
            <w:pPr>
              <w:spacing w:after="0"/>
              <w:jc w:val="right"/>
            </w:pPr>
            <w:r>
              <w:rPr>
                <w:sz w:val="16"/>
              </w:rPr>
              <w:t>FMA RL 0, SRL 0; any 0</w:t>
            </w:r>
          </w:p>
        </w:tc>
        <w:tc>
          <w:tcPr>
            <w:tcW w:type="dxa" w:w="2160"/>
          </w:tcPr>
          <w:p>
            <w:pPr>
              <w:spacing w:after="0"/>
              <w:jc w:val="right"/>
            </w:pPr>
            <w:r>
              <w:rPr>
                <w:sz w:val="16"/>
              </w:rPr>
              <w:t>$42,778.45</w:t>
            </w:r>
          </w:p>
        </w:tc>
        <w:tc>
          <w:tcPr>
            <w:tcW w:type="dxa" w:w="2340"/>
          </w:tcPr>
          <w:p>
            <w:pPr>
              <w:spacing w:after="0"/>
              <w:jc w:val="right"/>
            </w:pPr>
            <w:r>
              <w:rPr>
                <w:sz w:val="16"/>
              </w:rPr>
              <w:t>0 total; 0 since its plan</w:t>
            </w:r>
          </w:p>
        </w:tc>
        <w:tc>
          <w:tcPr>
            <w:tcW w:type="dxa" w:w="2585"/>
          </w:tcPr>
          <w:p>
            <w:pPr>
              <w:spacing w:after="0"/>
              <w:jc w:val="left"/>
            </w:pPr>
            <w:r>
              <w:rPr>
                <w:sz w:val="16"/>
              </w:rPr>
              <w:t>Includes $24,834.53 for declarations not counted as hazard incidents (DR-4481-WA).</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212"/>
        <w:gridCol w:w="1053"/>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2025-08-19</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212"/>
          </w:tcPr>
          <w:p>
            <w:pPr>
              <w:spacing w:after="0"/>
              <w:jc w:val="right"/>
            </w:pPr>
            <w:r>
              <w:rPr>
                <w:sz w:val="16"/>
              </w:rPr>
              <w:t>under $1</w:t>
            </w:r>
          </w:p>
        </w:tc>
        <w:tc>
          <w:tcPr>
            <w:tcW w:type="dxa" w:w="1053"/>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$937,932,894</w:t>
            </w:r>
          </w:p>
        </w:tc>
        <w:tc>
          <w:tcPr>
            <w:tcW w:type="dxa" w:w="1134"/>
          </w:tcPr>
          <w:p>
            <w:pPr>
              <w:spacing w:after="0"/>
              <w:jc w:val="right"/>
            </w:pPr>
            <w:r>
              <w:rPr>
                <w:sz w:val="16"/>
              </w:rPr>
              <w:t>n/a</w:t>
            </w:r>
          </w:p>
        </w:tc>
        <w:tc>
          <w:tcPr>
            <w:tcW w:type="dxa" w:w="1043"/>
          </w:tcPr>
          <w:p>
            <w:pPr>
              <w:spacing w:after="0"/>
              <w:jc w:val="right"/>
            </w:pPr>
            <w:r>
              <w:rPr>
                <w:sz w:val="16"/>
              </w:rPr>
              <w:t>3,398</w:t>
            </w:r>
          </w:p>
        </w:tc>
        <w:tc>
          <w:tcPr>
            <w:tcW w:type="dxa" w:w="1126"/>
          </w:tcPr>
          <w:p>
            <w:pPr>
              <w:spacing w:after="0"/>
              <w:jc w:val="right"/>
            </w:pPr>
            <w:r>
              <w:rPr>
                <w:sz w:val="16"/>
              </w:rPr>
              <w:t>$2,509,355</w:t>
            </w:r>
          </w:p>
        </w:tc>
        <w:tc>
          <w:tcPr>
            <w:tcW w:type="dxa" w:w="1126"/>
          </w:tcPr>
          <w:p>
            <w:pPr>
              <w:spacing w:after="0"/>
              <w:jc w:val="right"/>
            </w:pPr>
            <w:r>
              <w:rPr>
                <w:sz w:val="16"/>
              </w:rPr>
              <w:t>n/a</w:t>
            </w:r>
          </w:p>
        </w:tc>
        <w:tc>
          <w:tcPr>
            <w:tcW w:type="dxa" w:w="1212"/>
          </w:tcPr>
          <w:p>
            <w:pPr>
              <w:spacing w:after="0"/>
              <w:jc w:val="right"/>
            </w:pPr>
            <w:r>
              <w:rPr>
                <w:sz w:val="16"/>
              </w:rPr>
              <w:t>$245,859</w:t>
            </w:r>
          </w:p>
        </w:tc>
        <w:tc>
          <w:tcPr>
            <w:tcW w:type="dxa" w:w="1053"/>
          </w:tcPr>
          <w:p>
            <w:pPr>
              <w:spacing w:after="0"/>
              <w:jc w:val="right"/>
            </w:pPr>
            <w:r>
              <w:rPr>
                <w:sz w:val="16"/>
              </w:rPr>
              <w:t>0.268%</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12"/>
          </w:tcPr>
          <w:p>
            <w:pPr>
              <w:spacing w:after="0"/>
              <w:jc w:val="right"/>
            </w:pPr>
            <w:r>
              <w:rPr>
                <w:sz w:val="16"/>
              </w:rPr>
              <w:t>$0</w:t>
            </w:r>
          </w:p>
        </w:tc>
        <w:tc>
          <w:tcPr>
            <w:tcW w:type="dxa" w:w="1053"/>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212"/>
          </w:tcPr>
          <w:p>
            <w:pPr>
              <w:spacing w:after="0"/>
              <w:jc w:val="right"/>
            </w:pPr>
            <w:r>
              <w:rPr>
                <w:sz w:val="16"/>
              </w:rPr>
              <w:t>n/a</w:t>
            </w:r>
          </w:p>
        </w:tc>
        <w:tc>
          <w:tcPr>
            <w:tcW w:type="dxa" w:w="1053"/>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$92,370,241,296</w:t>
            </w:r>
          </w:p>
        </w:tc>
        <w:tc>
          <w:tcPr>
            <w:tcW w:type="dxa" w:w="1134"/>
          </w:tcPr>
          <w:p>
            <w:pPr>
              <w:spacing w:after="0"/>
              <w:jc w:val="right"/>
            </w:pPr>
            <w:r>
              <w:rPr>
                <w:sz w:val="16"/>
              </w:rPr>
              <w:t>n/a</w:t>
            </w:r>
          </w:p>
        </w:tc>
        <w:tc>
          <w:tcPr>
            <w:tcW w:type="dxa" w:w="1043"/>
          </w:tcPr>
          <w:p>
            <w:pPr>
              <w:spacing w:after="0"/>
              <w:jc w:val="right"/>
            </w:pPr>
            <w:r>
              <w:rPr>
                <w:sz w:val="16"/>
              </w:rPr>
              <w:t>275,611</w:t>
            </w:r>
          </w:p>
        </w:tc>
        <w:tc>
          <w:tcPr>
            <w:tcW w:type="dxa" w:w="1126"/>
          </w:tcPr>
          <w:p>
            <w:pPr>
              <w:spacing w:after="0"/>
              <w:jc w:val="right"/>
            </w:pPr>
            <w:r>
              <w:rPr>
                <w:sz w:val="16"/>
              </w:rPr>
              <w:t>$74,026,985</w:t>
            </w:r>
          </w:p>
        </w:tc>
        <w:tc>
          <w:tcPr>
            <w:tcW w:type="dxa" w:w="1126"/>
          </w:tcPr>
          <w:p>
            <w:pPr>
              <w:spacing w:after="0"/>
              <w:jc w:val="right"/>
            </w:pPr>
            <w:r>
              <w:rPr>
                <w:sz w:val="16"/>
              </w:rPr>
              <w:t>n/a</w:t>
            </w:r>
          </w:p>
        </w:tc>
        <w:tc>
          <w:tcPr>
            <w:tcW w:type="dxa" w:w="1212"/>
          </w:tcPr>
          <w:p>
            <w:pPr>
              <w:spacing w:after="0"/>
              <w:jc w:val="right"/>
            </w:pPr>
            <w:r>
              <w:rPr>
                <w:sz w:val="16"/>
              </w:rPr>
              <w:t>$45,597,406</w:t>
            </w:r>
          </w:p>
        </w:tc>
        <w:tc>
          <w:tcPr>
            <w:tcW w:type="dxa" w:w="1053"/>
          </w:tcPr>
          <w:p>
            <w:pPr>
              <w:spacing w:after="0"/>
              <w:jc w:val="right"/>
            </w:pPr>
            <w:r>
              <w:rPr>
                <w:sz w:val="16"/>
              </w:rPr>
              <w:t>0.0801%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$54,512,092,963</w:t>
            </w:r>
          </w:p>
        </w:tc>
        <w:tc>
          <w:tcPr>
            <w:tcW w:type="dxa" w:w="1134"/>
          </w:tcPr>
          <w:p>
            <w:pPr>
              <w:spacing w:after="0"/>
              <w:jc w:val="right"/>
            </w:pPr>
            <w:r>
              <w:rPr>
                <w:sz w:val="16"/>
              </w:rPr>
              <w:t>$8,504,944</w:t>
            </w:r>
          </w:p>
        </w:tc>
        <w:tc>
          <w:tcPr>
            <w:tcW w:type="dxa" w:w="1043"/>
          </w:tcPr>
          <w:p>
            <w:pPr>
              <w:spacing w:after="0"/>
              <w:jc w:val="right"/>
            </w:pPr>
            <w:r>
              <w:rPr>
                <w:sz w:val="16"/>
              </w:rPr>
              <w:t>275,553</w:t>
            </w:r>
          </w:p>
        </w:tc>
        <w:tc>
          <w:tcPr>
            <w:tcW w:type="dxa" w:w="1126"/>
          </w:tcPr>
          <w:p>
            <w:pPr>
              <w:spacing w:after="0"/>
              <w:jc w:val="right"/>
            </w:pPr>
            <w:r>
              <w:rPr>
                <w:sz w:val="16"/>
              </w:rPr>
              <w:t>$12,788</w:t>
            </w:r>
          </w:p>
        </w:tc>
        <w:tc>
          <w:tcPr>
            <w:tcW w:type="dxa" w:w="1126"/>
          </w:tcPr>
          <w:p>
            <w:pPr>
              <w:spacing w:after="0"/>
              <w:jc w:val="right"/>
            </w:pPr>
            <w:r>
              <w:rPr>
                <w:sz w:val="16"/>
              </w:rPr>
              <w:t>$55</w:t>
            </w:r>
          </w:p>
        </w:tc>
        <w:tc>
          <w:tcPr>
            <w:tcW w:type="dxa" w:w="1212"/>
          </w:tcPr>
          <w:p>
            <w:pPr>
              <w:spacing w:after="0"/>
              <w:jc w:val="right"/>
            </w:pPr>
            <w:r>
              <w:rPr>
                <w:sz w:val="16"/>
              </w:rPr>
              <w:t>$2,487</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$54,512,092,963</w:t>
            </w:r>
          </w:p>
        </w:tc>
        <w:tc>
          <w:tcPr>
            <w:tcW w:type="dxa" w:w="1134"/>
          </w:tcPr>
          <w:p>
            <w:pPr>
              <w:spacing w:after="0"/>
              <w:jc w:val="right"/>
            </w:pPr>
            <w:r>
              <w:rPr>
                <w:sz w:val="16"/>
              </w:rPr>
              <w:t>$8,504,944</w:t>
            </w:r>
          </w:p>
        </w:tc>
        <w:tc>
          <w:tcPr>
            <w:tcW w:type="dxa" w:w="1043"/>
          </w:tcPr>
          <w:p>
            <w:pPr>
              <w:spacing w:after="0"/>
              <w:jc w:val="right"/>
            </w:pPr>
            <w:r>
              <w:rPr>
                <w:sz w:val="16"/>
              </w:rPr>
              <w:t>275,553</w:t>
            </w:r>
          </w:p>
        </w:tc>
        <w:tc>
          <w:tcPr>
            <w:tcW w:type="dxa" w:w="1126"/>
          </w:tcPr>
          <w:p>
            <w:pPr>
              <w:spacing w:after="0"/>
              <w:jc w:val="right"/>
            </w:pPr>
            <w:r>
              <w:rPr>
                <w:sz w:val="16"/>
              </w:rPr>
              <w:t>$850</w:t>
            </w:r>
          </w:p>
        </w:tc>
        <w:tc>
          <w:tcPr>
            <w:tcW w:type="dxa" w:w="1126"/>
          </w:tcPr>
          <w:p>
            <w:pPr>
              <w:spacing w:after="0"/>
              <w:jc w:val="right"/>
            </w:pPr>
            <w:r>
              <w:rPr>
                <w:sz w:val="16"/>
              </w:rPr>
              <w:t>$1,001</w:t>
            </w:r>
          </w:p>
        </w:tc>
        <w:tc>
          <w:tcPr>
            <w:tcW w:type="dxa" w:w="1212"/>
          </w:tcPr>
          <w:p>
            <w:pPr>
              <w:spacing w:after="0"/>
              <w:jc w:val="right"/>
            </w:pPr>
            <w:r>
              <w:rPr>
                <w:sz w:val="16"/>
              </w:rPr>
              <w:t>$3,838,205</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212"/>
          </w:tcPr>
          <w:p>
            <w:pPr>
              <w:spacing w:after="0"/>
              <w:jc w:val="right"/>
            </w:pPr>
          </w:p>
        </w:tc>
        <w:tc>
          <w:tcPr>
            <w:tcW w:type="dxa" w:w="1053"/>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$54,512,092,963</w:t>
            </w:r>
          </w:p>
        </w:tc>
        <w:tc>
          <w:tcPr>
            <w:tcW w:type="dxa" w:w="1134"/>
          </w:tcPr>
          <w:p>
            <w:pPr>
              <w:spacing w:after="0"/>
              <w:jc w:val="right"/>
            </w:pPr>
            <w:r>
              <w:rPr>
                <w:sz w:val="16"/>
              </w:rPr>
              <w:t>n/a</w:t>
            </w:r>
          </w:p>
        </w:tc>
        <w:tc>
          <w:tcPr>
            <w:tcW w:type="dxa" w:w="1043"/>
          </w:tcPr>
          <w:p>
            <w:pPr>
              <w:spacing w:after="0"/>
              <w:jc w:val="right"/>
            </w:pPr>
            <w:r>
              <w:rPr>
                <w:sz w:val="16"/>
              </w:rPr>
              <w:t>275,553</w:t>
            </w:r>
          </w:p>
        </w:tc>
        <w:tc>
          <w:tcPr>
            <w:tcW w:type="dxa" w:w="1126"/>
          </w:tcPr>
          <w:p>
            <w:pPr>
              <w:spacing w:after="0"/>
              <w:jc w:val="right"/>
            </w:pPr>
            <w:r>
              <w:rPr>
                <w:sz w:val="16"/>
              </w:rPr>
              <w:t>$88,201</w:t>
            </w:r>
          </w:p>
        </w:tc>
        <w:tc>
          <w:tcPr>
            <w:tcW w:type="dxa" w:w="1126"/>
          </w:tcPr>
          <w:p>
            <w:pPr>
              <w:spacing w:after="0"/>
              <w:jc w:val="right"/>
            </w:pPr>
            <w:r>
              <w:rPr>
                <w:sz w:val="16"/>
              </w:rPr>
              <w:t>n/a</w:t>
            </w:r>
          </w:p>
        </w:tc>
        <w:tc>
          <w:tcPr>
            <w:tcW w:type="dxa" w:w="1212"/>
          </w:tcPr>
          <w:p>
            <w:pPr>
              <w:spacing w:after="0"/>
              <w:jc w:val="right"/>
            </w:pPr>
            <w:r>
              <w:rPr>
                <w:sz w:val="16"/>
              </w:rPr>
              <w:t>$15,639</w:t>
            </w:r>
          </w:p>
        </w:tc>
        <w:tc>
          <w:tcPr>
            <w:tcW w:type="dxa" w:w="1053"/>
          </w:tcPr>
          <w:p>
            <w:pPr>
              <w:spacing w:after="0"/>
              <w:jc w:val="right"/>
            </w:pPr>
            <w:r>
              <w:rPr>
                <w:sz w:val="16"/>
              </w:rPr>
              <w:t>0.000162%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$54,253,860,081</w:t>
            </w:r>
          </w:p>
        </w:tc>
        <w:tc>
          <w:tcPr>
            <w:tcW w:type="dxa" w:w="1134"/>
          </w:tcPr>
          <w:p>
            <w:pPr>
              <w:spacing w:after="0"/>
              <w:jc w:val="right"/>
            </w:pPr>
            <w:r>
              <w:rPr>
                <w:sz w:val="16"/>
              </w:rPr>
              <w:t>$1,177,566</w:t>
            </w:r>
          </w:p>
        </w:tc>
        <w:tc>
          <w:tcPr>
            <w:tcW w:type="dxa" w:w="1043"/>
          </w:tcPr>
          <w:p>
            <w:pPr>
              <w:spacing w:after="0"/>
              <w:jc w:val="right"/>
            </w:pPr>
            <w:r>
              <w:rPr>
                <w:sz w:val="16"/>
              </w:rPr>
              <w:t>3,099</w:t>
            </w:r>
          </w:p>
        </w:tc>
        <w:tc>
          <w:tcPr>
            <w:tcW w:type="dxa" w:w="1126"/>
          </w:tcPr>
          <w:p>
            <w:pPr>
              <w:spacing w:after="0"/>
              <w:jc w:val="right"/>
            </w:pPr>
            <w:r>
              <w:rPr>
                <w:sz w:val="16"/>
              </w:rPr>
              <w:t>$24,660,564</w:t>
            </w:r>
          </w:p>
        </w:tc>
        <w:tc>
          <w:tcPr>
            <w:tcW w:type="dxa" w:w="1126"/>
          </w:tcPr>
          <w:p>
            <w:pPr>
              <w:spacing w:after="0"/>
              <w:jc w:val="right"/>
            </w:pPr>
            <w:r>
              <w:rPr>
                <w:sz w:val="16"/>
              </w:rPr>
              <w:t>$75</w:t>
            </w:r>
          </w:p>
        </w:tc>
        <w:tc>
          <w:tcPr>
            <w:tcW w:type="dxa" w:w="1212"/>
          </w:tcPr>
          <w:p>
            <w:pPr>
              <w:spacing w:after="0"/>
              <w:jc w:val="right"/>
            </w:pPr>
            <w:r>
              <w:rPr>
                <w:sz w:val="16"/>
              </w:rPr>
              <w:t>$445</w:t>
            </w:r>
          </w:p>
        </w:tc>
        <w:tc>
          <w:tcPr>
            <w:tcW w:type="dxa" w:w="1053"/>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$3,546,709,076</w:t>
            </w:r>
          </w:p>
        </w:tc>
        <w:tc>
          <w:tcPr>
            <w:tcW w:type="dxa" w:w="1134"/>
          </w:tcPr>
          <w:p>
            <w:pPr>
              <w:spacing w:after="0"/>
              <w:jc w:val="right"/>
            </w:pPr>
            <w:r>
              <w:rPr>
                <w:sz w:val="16"/>
              </w:rPr>
              <w:t>n/a</w:t>
            </w:r>
          </w:p>
        </w:tc>
        <w:tc>
          <w:tcPr>
            <w:tcW w:type="dxa" w:w="1043"/>
          </w:tcPr>
          <w:p>
            <w:pPr>
              <w:spacing w:after="0"/>
              <w:jc w:val="right"/>
            </w:pPr>
            <w:r>
              <w:rPr>
                <w:sz w:val="16"/>
              </w:rPr>
              <w:t>17,632</w:t>
            </w:r>
          </w:p>
        </w:tc>
        <w:tc>
          <w:tcPr>
            <w:tcW w:type="dxa" w:w="1126"/>
          </w:tcPr>
          <w:p>
            <w:pPr>
              <w:spacing w:after="0"/>
              <w:jc w:val="right"/>
            </w:pPr>
            <w:r>
              <w:rPr>
                <w:sz w:val="16"/>
              </w:rPr>
              <w:t>$55,325</w:t>
            </w:r>
          </w:p>
        </w:tc>
        <w:tc>
          <w:tcPr>
            <w:tcW w:type="dxa" w:w="1126"/>
          </w:tcPr>
          <w:p>
            <w:pPr>
              <w:spacing w:after="0"/>
              <w:jc w:val="right"/>
            </w:pPr>
            <w:r>
              <w:rPr>
                <w:sz w:val="16"/>
              </w:rPr>
              <w:t>n/a</w:t>
            </w:r>
          </w:p>
        </w:tc>
        <w:tc>
          <w:tcPr>
            <w:tcW w:type="dxa" w:w="1212"/>
          </w:tcPr>
          <w:p>
            <w:pPr>
              <w:spacing w:after="0"/>
              <w:jc w:val="right"/>
            </w:pPr>
            <w:r>
              <w:rPr>
                <w:sz w:val="16"/>
              </w:rPr>
              <w:t>$1,957,143</w:t>
            </w:r>
          </w:p>
        </w:tc>
        <w:tc>
          <w:tcPr>
            <w:tcW w:type="dxa" w:w="1053"/>
          </w:tcPr>
          <w:p>
            <w:pPr>
              <w:spacing w:after="0"/>
              <w:jc w:val="right"/>
            </w:pPr>
            <w:r>
              <w:rPr>
                <w:sz w:val="16"/>
              </w:rPr>
              <w:t>0.00156%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$54,512,092,963</w:t>
            </w:r>
          </w:p>
        </w:tc>
        <w:tc>
          <w:tcPr>
            <w:tcW w:type="dxa" w:w="1134"/>
          </w:tcPr>
          <w:p>
            <w:pPr>
              <w:spacing w:after="0"/>
              <w:jc w:val="right"/>
            </w:pPr>
            <w:r>
              <w:rPr>
                <w:sz w:val="16"/>
              </w:rPr>
              <w:t>n/a</w:t>
            </w:r>
          </w:p>
        </w:tc>
        <w:tc>
          <w:tcPr>
            <w:tcW w:type="dxa" w:w="1043"/>
          </w:tcPr>
          <w:p>
            <w:pPr>
              <w:spacing w:after="0"/>
              <w:jc w:val="right"/>
            </w:pPr>
            <w:r>
              <w:rPr>
                <w:sz w:val="16"/>
              </w:rPr>
              <w:t>275,553</w:t>
            </w:r>
          </w:p>
        </w:tc>
        <w:tc>
          <w:tcPr>
            <w:tcW w:type="dxa" w:w="1126"/>
          </w:tcPr>
          <w:p>
            <w:pPr>
              <w:spacing w:after="0"/>
              <w:jc w:val="right"/>
            </w:pPr>
            <w:r>
              <w:rPr>
                <w:sz w:val="16"/>
              </w:rPr>
              <w:t>$16,404</w:t>
            </w:r>
          </w:p>
        </w:tc>
        <w:tc>
          <w:tcPr>
            <w:tcW w:type="dxa" w:w="1126"/>
          </w:tcPr>
          <w:p>
            <w:pPr>
              <w:spacing w:after="0"/>
              <w:jc w:val="right"/>
            </w:pPr>
            <w:r>
              <w:rPr>
                <w:sz w:val="16"/>
              </w:rPr>
              <w:t>n/a</w:t>
            </w:r>
          </w:p>
        </w:tc>
        <w:tc>
          <w:tcPr>
            <w:tcW w:type="dxa" w:w="1212"/>
          </w:tcPr>
          <w:p>
            <w:pPr>
              <w:spacing w:after="0"/>
              <w:jc w:val="right"/>
            </w:pPr>
            <w:r>
              <w:rPr>
                <w:sz w:val="16"/>
              </w:rPr>
              <w:t>$347,030</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$54,512,092,963</w:t>
            </w:r>
          </w:p>
        </w:tc>
        <w:tc>
          <w:tcPr>
            <w:tcW w:type="dxa" w:w="1134"/>
          </w:tcPr>
          <w:p>
            <w:pPr>
              <w:spacing w:after="0"/>
              <w:jc w:val="right"/>
            </w:pPr>
            <w:r>
              <w:rPr>
                <w:sz w:val="16"/>
              </w:rPr>
              <w:t>$8,504,944</w:t>
            </w:r>
          </w:p>
        </w:tc>
        <w:tc>
          <w:tcPr>
            <w:tcW w:type="dxa" w:w="1043"/>
          </w:tcPr>
          <w:p>
            <w:pPr>
              <w:spacing w:after="0"/>
              <w:jc w:val="right"/>
            </w:pPr>
            <w:r>
              <w:rPr>
                <w:sz w:val="16"/>
              </w:rPr>
              <w:t>275,553</w:t>
            </w:r>
          </w:p>
        </w:tc>
        <w:tc>
          <w:tcPr>
            <w:tcW w:type="dxa" w:w="1126"/>
          </w:tcPr>
          <w:p>
            <w:pPr>
              <w:spacing w:after="0"/>
              <w:jc w:val="right"/>
            </w:pPr>
            <w:r>
              <w:rPr>
                <w:sz w:val="16"/>
              </w:rPr>
              <w:t>$69,664</w:t>
            </w:r>
          </w:p>
        </w:tc>
        <w:tc>
          <w:tcPr>
            <w:tcW w:type="dxa" w:w="1126"/>
          </w:tcPr>
          <w:p>
            <w:pPr>
              <w:spacing w:after="0"/>
              <w:jc w:val="right"/>
            </w:pPr>
            <w:r>
              <w:rPr>
                <w:sz w:val="16"/>
              </w:rPr>
              <w:t>under $1</w:t>
            </w:r>
          </w:p>
        </w:tc>
        <w:tc>
          <w:tcPr>
            <w:tcW w:type="dxa" w:w="1212"/>
          </w:tcPr>
          <w:p>
            <w:pPr>
              <w:spacing w:after="0"/>
              <w:jc w:val="right"/>
            </w:pPr>
            <w:r>
              <w:rPr>
                <w:sz w:val="16"/>
              </w:rPr>
              <w:t>$16,208</w:t>
            </w:r>
          </w:p>
        </w:tc>
        <w:tc>
          <w:tcPr>
            <w:tcW w:type="dxa" w:w="1053"/>
          </w:tcPr>
          <w:p>
            <w:pPr>
              <w:spacing w:after="0"/>
              <w:jc w:val="right"/>
            </w:pPr>
            <w:r>
              <w:rPr>
                <w:sz w:val="16"/>
              </w:rPr>
              <w:t>0.000128%</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$54,512,092,963</w:t>
            </w:r>
          </w:p>
        </w:tc>
        <w:tc>
          <w:tcPr>
            <w:tcW w:type="dxa" w:w="1134"/>
          </w:tcPr>
          <w:p>
            <w:pPr>
              <w:spacing w:after="0"/>
              <w:jc w:val="right"/>
            </w:pPr>
            <w:r>
              <w:rPr>
                <w:sz w:val="16"/>
              </w:rPr>
              <w:t>$8,504,944</w:t>
            </w:r>
          </w:p>
        </w:tc>
        <w:tc>
          <w:tcPr>
            <w:tcW w:type="dxa" w:w="1043"/>
          </w:tcPr>
          <w:p>
            <w:pPr>
              <w:spacing w:after="0"/>
              <w:jc w:val="right"/>
            </w:pPr>
            <w:r>
              <w:rPr>
                <w:sz w:val="16"/>
              </w:rPr>
              <w:t>275,553</w:t>
            </w:r>
          </w:p>
        </w:tc>
        <w:tc>
          <w:tcPr>
            <w:tcW w:type="dxa" w:w="1126"/>
          </w:tcPr>
          <w:p>
            <w:pPr>
              <w:spacing w:after="0"/>
              <w:jc w:val="right"/>
            </w:pPr>
            <w:r>
              <w:rPr>
                <w:sz w:val="16"/>
              </w:rPr>
              <w:t>$115,478</w:t>
            </w:r>
          </w:p>
        </w:tc>
        <w:tc>
          <w:tcPr>
            <w:tcW w:type="dxa" w:w="1126"/>
          </w:tcPr>
          <w:p>
            <w:pPr>
              <w:spacing w:after="0"/>
              <w:jc w:val="right"/>
            </w:pPr>
            <w:r>
              <w:rPr>
                <w:sz w:val="16"/>
              </w:rPr>
              <w:t>$11</w:t>
            </w:r>
          </w:p>
        </w:tc>
        <w:tc>
          <w:tcPr>
            <w:tcW w:type="dxa" w:w="1212"/>
          </w:tcPr>
          <w:p>
            <w:pPr>
              <w:spacing w:after="0"/>
              <w:jc w:val="right"/>
            </w:pPr>
            <w:r>
              <w:rPr>
                <w:sz w:val="16"/>
              </w:rPr>
              <w:t>$313,624</w:t>
            </w:r>
          </w:p>
        </w:tc>
        <w:tc>
          <w:tcPr>
            <w:tcW w:type="dxa" w:w="1053"/>
          </w:tcPr>
          <w:p>
            <w:pPr>
              <w:spacing w:after="0"/>
              <w:jc w:val="right"/>
            </w:pPr>
            <w:r>
              <w:rPr>
                <w:sz w:val="16"/>
              </w:rPr>
              <w:t>0.000212%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$13,322,116,065</w:t>
            </w:r>
          </w:p>
        </w:tc>
        <w:tc>
          <w:tcPr>
            <w:tcW w:type="dxa" w:w="1134"/>
          </w:tcPr>
          <w:p>
            <w:pPr>
              <w:spacing w:after="0"/>
              <w:jc w:val="right"/>
            </w:pPr>
            <w:r>
              <w:rPr>
                <w:sz w:val="16"/>
              </w:rPr>
              <w:t>n/a</w:t>
            </w:r>
          </w:p>
        </w:tc>
        <w:tc>
          <w:tcPr>
            <w:tcW w:type="dxa" w:w="1043"/>
          </w:tcPr>
          <w:p>
            <w:pPr>
              <w:spacing w:after="0"/>
              <w:jc w:val="right"/>
            </w:pPr>
            <w:r>
              <w:rPr>
                <w:sz w:val="16"/>
              </w:rPr>
              <w:t>3,425</w:t>
            </w:r>
          </w:p>
        </w:tc>
        <w:tc>
          <w:tcPr>
            <w:tcW w:type="dxa" w:w="1126"/>
          </w:tcPr>
          <w:p>
            <w:pPr>
              <w:spacing w:after="0"/>
              <w:jc w:val="right"/>
            </w:pPr>
            <w:r>
              <w:rPr>
                <w:sz w:val="16"/>
              </w:rPr>
              <w:t>$334,189</w:t>
            </w:r>
          </w:p>
        </w:tc>
        <w:tc>
          <w:tcPr>
            <w:tcW w:type="dxa" w:w="1126"/>
          </w:tcPr>
          <w:p>
            <w:pPr>
              <w:spacing w:after="0"/>
              <w:jc w:val="right"/>
            </w:pPr>
            <w:r>
              <w:rPr>
                <w:sz w:val="16"/>
              </w:rPr>
              <w:t>n/a</w:t>
            </w:r>
          </w:p>
        </w:tc>
        <w:tc>
          <w:tcPr>
            <w:tcW w:type="dxa" w:w="1212"/>
          </w:tcPr>
          <w:p>
            <w:pPr>
              <w:spacing w:after="0"/>
              <w:jc w:val="right"/>
            </w:pPr>
            <w:r>
              <w:rPr>
                <w:sz w:val="16"/>
              </w:rPr>
              <w:t>$3,885,262</w:t>
            </w:r>
          </w:p>
        </w:tc>
        <w:tc>
          <w:tcPr>
            <w:tcW w:type="dxa" w:w="1053"/>
          </w:tcPr>
          <w:p>
            <w:pPr>
              <w:spacing w:after="0"/>
              <w:jc w:val="right"/>
            </w:pPr>
            <w:r>
              <w:rPr>
                <w:sz w:val="16"/>
              </w:rPr>
              <w:t>0.00251%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$54,512,092,963</w:t>
            </w:r>
          </w:p>
        </w:tc>
        <w:tc>
          <w:tcPr>
            <w:tcW w:type="dxa" w:w="1134"/>
          </w:tcPr>
          <w:p>
            <w:pPr>
              <w:spacing w:after="0"/>
              <w:jc w:val="right"/>
            </w:pPr>
            <w:r>
              <w:rPr>
                <w:sz w:val="16"/>
              </w:rPr>
              <w:t>n/a</w:t>
            </w:r>
          </w:p>
        </w:tc>
        <w:tc>
          <w:tcPr>
            <w:tcW w:type="dxa" w:w="1043"/>
          </w:tcPr>
          <w:p>
            <w:pPr>
              <w:spacing w:after="0"/>
              <w:jc w:val="right"/>
            </w:pPr>
            <w:r>
              <w:rPr>
                <w:sz w:val="16"/>
              </w:rPr>
              <w:t>275,553</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212"/>
          </w:tcPr>
          <w:p>
            <w:pPr>
              <w:spacing w:after="0"/>
              <w:jc w:val="right"/>
            </w:pPr>
            <w:r>
              <w:rPr>
                <w:sz w:val="16"/>
              </w:rPr>
              <w:t>$117</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$6,435,168,975</w:t>
            </w:r>
          </w:p>
        </w:tc>
        <w:tc>
          <w:tcPr>
            <w:tcW w:type="dxa" w:w="1134"/>
          </w:tcPr>
          <w:p>
            <w:pPr>
              <w:spacing w:after="0"/>
              <w:jc w:val="right"/>
            </w:pPr>
            <w:r>
              <w:rPr>
                <w:sz w:val="16"/>
              </w:rPr>
              <w:t>$1,037,044</w:t>
            </w:r>
          </w:p>
        </w:tc>
        <w:tc>
          <w:tcPr>
            <w:tcW w:type="dxa" w:w="1043"/>
          </w:tcPr>
          <w:p>
            <w:pPr>
              <w:spacing w:after="0"/>
              <w:jc w:val="right"/>
            </w:pPr>
            <w:r>
              <w:rPr>
                <w:sz w:val="16"/>
              </w:rPr>
              <w:t>34,055</w:t>
            </w:r>
          </w:p>
        </w:tc>
        <w:tc>
          <w:tcPr>
            <w:tcW w:type="dxa" w:w="1126"/>
          </w:tcPr>
          <w:p>
            <w:pPr>
              <w:spacing w:after="0"/>
              <w:jc w:val="right"/>
            </w:pPr>
            <w:r>
              <w:rPr>
                <w:sz w:val="16"/>
              </w:rPr>
              <w:t>$31,997</w:t>
            </w:r>
          </w:p>
        </w:tc>
        <w:tc>
          <w:tcPr>
            <w:tcW w:type="dxa" w:w="1126"/>
          </w:tcPr>
          <w:p>
            <w:pPr>
              <w:spacing w:after="0"/>
              <w:jc w:val="right"/>
            </w:pPr>
            <w:r>
              <w:rPr>
                <w:sz w:val="16"/>
              </w:rPr>
              <w:t>under $1</w:t>
            </w:r>
          </w:p>
        </w:tc>
        <w:tc>
          <w:tcPr>
            <w:tcW w:type="dxa" w:w="1212"/>
          </w:tcPr>
          <w:p>
            <w:pPr>
              <w:spacing w:after="0"/>
              <w:jc w:val="right"/>
            </w:pPr>
            <w:r>
              <w:rPr>
                <w:sz w:val="16"/>
              </w:rPr>
              <w:t>$1,788</w:t>
            </w:r>
          </w:p>
        </w:tc>
        <w:tc>
          <w:tcPr>
            <w:tcW w:type="dxa" w:w="1053"/>
          </w:tcPr>
          <w:p>
            <w:pPr>
              <w:spacing w:after="0"/>
              <w:jc w:val="right"/>
            </w:pPr>
            <w:r>
              <w:rPr>
                <w:sz w:val="16"/>
              </w:rPr>
              <w:t>0.000497%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$54,512,092,963</w:t>
            </w:r>
          </w:p>
        </w:tc>
        <w:tc>
          <w:tcPr>
            <w:tcW w:type="dxa" w:w="1134"/>
          </w:tcPr>
          <w:p>
            <w:pPr>
              <w:spacing w:after="0"/>
              <w:jc w:val="right"/>
            </w:pPr>
            <w:r>
              <w:rPr>
                <w:sz w:val="16"/>
              </w:rPr>
              <w:t>$8,504,944</w:t>
            </w:r>
          </w:p>
        </w:tc>
        <w:tc>
          <w:tcPr>
            <w:tcW w:type="dxa" w:w="1043"/>
          </w:tcPr>
          <w:p>
            <w:pPr>
              <w:spacing w:after="0"/>
              <w:jc w:val="right"/>
            </w:pPr>
            <w:r>
              <w:rPr>
                <w:sz w:val="16"/>
              </w:rPr>
              <w:t>275,553</w:t>
            </w:r>
          </w:p>
        </w:tc>
        <w:tc>
          <w:tcPr>
            <w:tcW w:type="dxa" w:w="1126"/>
          </w:tcPr>
          <w:p>
            <w:pPr>
              <w:spacing w:after="0"/>
              <w:jc w:val="right"/>
            </w:pPr>
            <w:r>
              <w:rPr>
                <w:sz w:val="16"/>
              </w:rPr>
              <w:t>$6,452</w:t>
            </w:r>
          </w:p>
        </w:tc>
        <w:tc>
          <w:tcPr>
            <w:tcW w:type="dxa" w:w="1126"/>
          </w:tcPr>
          <w:p>
            <w:pPr>
              <w:spacing w:after="0"/>
              <w:jc w:val="right"/>
            </w:pPr>
            <w:r>
              <w:rPr>
                <w:sz w:val="16"/>
              </w:rPr>
              <w:t>$38</w:t>
            </w:r>
          </w:p>
        </w:tc>
        <w:tc>
          <w:tcPr>
            <w:tcW w:type="dxa" w:w="1212"/>
          </w:tcPr>
          <w:p>
            <w:pPr>
              <w:spacing w:after="0"/>
              <w:jc w:val="right"/>
            </w:pPr>
            <w:r>
              <w:rPr>
                <w:sz w:val="16"/>
              </w:rPr>
              <w:t>$108,883</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bl>
    <w:p>
      <w:pPr>
        <w:spacing w:after="40" w:before="60"/>
      </w:pPr>
      <w:r>
        <w:rPr>
          <w:sz w:val="15"/>
        </w:rPr>
        <w:t>Totals since 2025-08-19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275,553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$54,512,092,963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$8,504,944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$101,929,430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$56,330,096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387"/>
        <w:gridCol w:w="1227"/>
        <w:gridCol w:w="1227"/>
        <w:gridCol w:w="1227"/>
        <w:gridCol w:w="1227"/>
        <w:gridCol w:w="1227"/>
        <w:gridCol w:w="1227"/>
        <w:gridCol w:w="1365"/>
      </w:tblGrid>
      <w:tr>
        <w:trPr>
          <w:cantSplit/>
          <w:tblHeader/>
        </w:trPr>
        <w:tc>
          <w:tcPr>
            <w:tcW w:type="dxa" w:w="5387"/>
            <w:shd w:val="clear" w:color="auto" w:fill="E8E8E8"/>
          </w:tcPr>
          <w:p>
            <w:pPr>
              <w:spacing w:after="0"/>
              <w:jc w:val="left"/>
            </w:pPr>
            <w:r>
              <w:rPr>
                <w:b/>
                <w:sz w:val="16"/>
              </w:rPr>
              <w:t>Scope</w:t>
            </w:r>
          </w:p>
        </w:tc>
        <w:tc>
          <w:tcPr>
            <w:tcW w:type="dxa" w:w="1227"/>
            <w:shd w:val="clear" w:color="auto" w:fill="E8E8E8"/>
          </w:tcPr>
          <w:p>
            <w:pPr>
              <w:spacing w:after="0"/>
              <w:jc w:val="right"/>
            </w:pPr>
            <w:r>
              <w:rPr>
                <w:b/>
                <w:sz w:val="16"/>
              </w:rPr>
              <w:t>RL, FMA</w:t>
            </w:r>
          </w:p>
          <w:p>
            <w:pPr>
              <w:spacing w:after="0"/>
              <w:jc w:val="right"/>
            </w:pPr>
            <w:r>
              <w:rPr>
                <w:i/>
                <w:color w:val="555555"/>
                <w:sz w:val="14"/>
              </w:rPr>
              <w:t>properties</w:t>
            </w:r>
          </w:p>
        </w:tc>
        <w:tc>
          <w:tcPr>
            <w:tcW w:type="dxa" w:w="1227"/>
            <w:shd w:val="clear" w:color="auto" w:fill="E8E8E8"/>
          </w:tcPr>
          <w:p>
            <w:pPr>
              <w:spacing w:after="0"/>
              <w:jc w:val="right"/>
            </w:pPr>
            <w:r>
              <w:rPr>
                <w:b/>
                <w:sz w:val="16"/>
              </w:rPr>
              <w:t>SRL, FMA</w:t>
            </w:r>
          </w:p>
          <w:p>
            <w:pPr>
              <w:spacing w:after="0"/>
              <w:jc w:val="right"/>
            </w:pPr>
            <w:r>
              <w:rPr>
                <w:i/>
                <w:color w:val="555555"/>
                <w:sz w:val="14"/>
              </w:rPr>
              <w:t>properties</w:t>
            </w:r>
          </w:p>
        </w:tc>
        <w:tc>
          <w:tcPr>
            <w:tcW w:type="dxa" w:w="1227"/>
            <w:shd w:val="clear" w:color="auto" w:fill="E8E8E8"/>
          </w:tcPr>
          <w:p>
            <w:pPr>
              <w:spacing w:after="0"/>
              <w:jc w:val="right"/>
            </w:pPr>
            <w:r>
              <w:rPr>
                <w:b/>
                <w:sz w:val="16"/>
              </w:rPr>
              <w:t>RL, NFIP</w:t>
            </w:r>
          </w:p>
          <w:p>
            <w:pPr>
              <w:spacing w:after="0"/>
              <w:jc w:val="right"/>
            </w:pPr>
            <w:r>
              <w:rPr>
                <w:i/>
                <w:color w:val="555555"/>
                <w:sz w:val="14"/>
              </w:rPr>
              <w:t>properties</w:t>
            </w:r>
          </w:p>
        </w:tc>
        <w:tc>
          <w:tcPr>
            <w:tcW w:type="dxa" w:w="1227"/>
            <w:shd w:val="clear" w:color="auto" w:fill="E8E8E8"/>
          </w:tcPr>
          <w:p>
            <w:pPr>
              <w:spacing w:after="0"/>
              <w:jc w:val="right"/>
            </w:pPr>
            <w:r>
              <w:rPr>
                <w:b/>
                <w:sz w:val="16"/>
              </w:rPr>
              <w:t>SRL, NFIP</w:t>
            </w:r>
          </w:p>
          <w:p>
            <w:pPr>
              <w:spacing w:after="0"/>
              <w:jc w:val="right"/>
            </w:pPr>
            <w:r>
              <w:rPr>
                <w:i/>
                <w:color w:val="555555"/>
                <w:sz w:val="14"/>
              </w:rPr>
              <w:t>properties</w:t>
            </w:r>
          </w:p>
        </w:tc>
        <w:tc>
          <w:tcPr>
            <w:tcW w:type="dxa" w:w="12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27"/>
            <w:shd w:val="clear" w:color="auto" w:fill="E8E8E8"/>
          </w:tcPr>
          <w:p>
            <w:pPr>
              <w:spacing w:after="0"/>
              <w:jc w:val="right"/>
            </w:pPr>
            <w:r>
              <w:rPr>
                <w:b/>
                <w:sz w:val="16"/>
              </w:rPr>
              <w:t>Mitigated</w:t>
            </w:r>
          </w:p>
          <w:p>
            <w:pPr>
              <w:spacing w:after="0"/>
              <w:jc w:val="right"/>
            </w:pPr>
            <w:r>
              <w:rPr>
                <w:i/>
                <w:color w:val="555555"/>
                <w:sz w:val="14"/>
              </w:rPr>
              <w:t>properties</w:t>
            </w:r>
          </w:p>
        </w:tc>
        <w:tc>
          <w:tcPr>
            <w:tcW w:type="dxa" w:w="13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87"/>
          </w:tcPr>
          <w:p>
            <w:pPr>
              <w:spacing w:after="0"/>
              <w:jc w:val="left"/>
            </w:pPr>
            <w:r>
              <w:rPr>
                <w:sz w:val="16"/>
              </w:rPr>
              <w:t>County total</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5</w:t>
            </w:r>
          </w:p>
        </w:tc>
        <w:tc>
          <w:tcPr>
            <w:tcW w:type="dxa" w:w="1227"/>
          </w:tcPr>
          <w:p>
            <w:pPr>
              <w:spacing w:after="0"/>
              <w:jc w:val="right"/>
            </w:pPr>
            <w:r>
              <w:rPr>
                <w:sz w:val="16"/>
              </w:rPr>
              <w:t>0</w:t>
            </w:r>
          </w:p>
        </w:tc>
        <w:tc>
          <w:tcPr>
            <w:tcW w:type="dxa" w:w="1227"/>
          </w:tcPr>
          <w:p>
            <w:pPr>
              <w:spacing w:after="0"/>
              <w:jc w:val="right"/>
            </w:pPr>
            <w:r>
              <w:rPr>
                <w:sz w:val="16"/>
              </w:rPr>
              <w:t>5</w:t>
            </w:r>
          </w:p>
        </w:tc>
        <w:tc>
          <w:tcPr>
            <w:tcW w:type="dxa" w:w="1227"/>
          </w:tcPr>
          <w:p>
            <w:pPr>
              <w:spacing w:after="0"/>
              <w:jc w:val="right"/>
            </w:pPr>
            <w:r>
              <w:rPr>
                <w:sz w:val="16"/>
              </w:rPr>
              <w:t>0</w:t>
            </w:r>
          </w:p>
        </w:tc>
        <w:tc>
          <w:tcPr>
            <w:tcW w:type="dxa" w:w="1365"/>
          </w:tcPr>
          <w:p>
            <w:pPr>
              <w:spacing w:after="0"/>
              <w:jc w:val="right"/>
            </w:pPr>
            <w:r>
              <w:rPr>
                <w:sz w:val="16"/>
              </w:rPr>
              <w:t>2</w:t>
            </w:r>
          </w:p>
        </w:tc>
      </w:tr>
      <w:tr>
        <w:trPr>
          <w:cantSplit/>
        </w:trPr>
        <w:tc>
          <w:tcPr>
            <w:tcW w:type="dxa" w:w="5387"/>
          </w:tcPr>
          <w:p>
            <w:pPr>
              <w:spacing w:after="0"/>
              <w:jc w:val="left"/>
            </w:pPr>
            <w:r>
              <w:rPr>
                <w:sz w:val="16"/>
              </w:rPr>
              <w:t>of which: Kitsap County (unincorporated area)</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365"/>
          </w:tcPr>
          <w:p>
            <w:pPr>
              <w:spacing w:after="0"/>
              <w:jc w:val="right"/>
            </w:pPr>
            <w:r>
              <w:rPr>
                <w:sz w:val="16"/>
              </w:rPr>
              <w:t>1</w:t>
            </w:r>
          </w:p>
        </w:tc>
      </w:tr>
      <w:tr>
        <w:trPr>
          <w:cantSplit/>
        </w:trPr>
        <w:tc>
          <w:tcPr>
            <w:tcW w:type="dxa" w:w="5387"/>
          </w:tcPr>
          <w:p>
            <w:pPr>
              <w:spacing w:after="0"/>
              <w:jc w:val="left"/>
            </w:pPr>
            <w:r>
              <w:rPr>
                <w:sz w:val="16"/>
              </w:rPr>
              <w:t>of which: Bainbridge Island city</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365"/>
          </w:tcPr>
          <w:p>
            <w:pPr>
              <w:spacing w:after="0"/>
              <w:jc w:val="right"/>
            </w:pPr>
            <w:r>
              <w:rPr>
                <w:sz w:val="16"/>
              </w:rPr>
              <w:t>1</w:t>
            </w:r>
          </w:p>
        </w:tc>
      </w:tr>
      <w:tr>
        <w:trPr>
          <w:cantSplit/>
        </w:trPr>
        <w:tc>
          <w:tcPr>
            <w:tcW w:type="dxa" w:w="5387"/>
          </w:tcPr>
          <w:p>
            <w:pPr>
              <w:spacing w:after="0"/>
              <w:jc w:val="left"/>
            </w:pPr>
            <w:r>
              <w:rPr>
                <w:sz w:val="16"/>
              </w:rPr>
              <w:t>of which: Unknown (community ID Unknown in FEMA data)</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365"/>
          </w:tcPr>
          <w:p>
            <w:pPr>
              <w:spacing w:after="0"/>
              <w:jc w:val="right"/>
            </w:pPr>
            <w:r>
              <w:rPr>
                <w:sz w:val="16"/>
              </w:rPr>
              <w:t>0</w:t>
            </w:r>
          </w:p>
        </w:tc>
      </w:tr>
      <w:tr>
        <w:trPr>
          <w:cantSplit/>
        </w:trPr>
        <w:tc>
          <w:tcPr>
            <w:tcW w:type="dxa" w:w="5387"/>
          </w:tcPr>
          <w:p>
            <w:pPr>
              <w:spacing w:after="0"/>
              <w:jc w:val="left"/>
            </w:pPr>
            <w:r>
              <w:rPr>
                <w:sz w:val="16"/>
              </w:rPr>
              <w:t>Statewide, no county in FEMA's file</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365"/>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Kitsap County</w:t>
            </w:r>
          </w:p>
        </w:tc>
        <w:tc>
          <w:tcPr>
            <w:tcW w:type="dxa" w:w="1574"/>
          </w:tcPr>
          <w:p>
            <w:pPr>
              <w:spacing w:after="0"/>
              <w:jc w:val="left"/>
            </w:pPr>
            <w:r>
              <w:rPr>
                <w:sz w:val="16"/>
              </w:rPr>
              <w:t>530092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Bainbridge Island city</w:t>
            </w:r>
          </w:p>
        </w:tc>
        <w:tc>
          <w:tcPr>
            <w:tcW w:type="dxa" w:w="1574"/>
          </w:tcPr>
          <w:p>
            <w:pPr>
              <w:spacing w:after="0"/>
              <w:jc w:val="left"/>
            </w:pPr>
            <w:r>
              <w:rPr>
                <w:sz w:val="16"/>
              </w:rPr>
              <w:t>530307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Bremerton city</w:t>
            </w:r>
          </w:p>
        </w:tc>
        <w:tc>
          <w:tcPr>
            <w:tcW w:type="dxa" w:w="1574"/>
          </w:tcPr>
          <w:p>
            <w:pPr>
              <w:spacing w:after="0"/>
              <w:jc w:val="left"/>
            </w:pPr>
            <w:r>
              <w:rPr>
                <w:sz w:val="16"/>
              </w:rPr>
              <w:t>530093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Port Orchard city</w:t>
            </w:r>
          </w:p>
        </w:tc>
        <w:tc>
          <w:tcPr>
            <w:tcW w:type="dxa" w:w="1574"/>
          </w:tcPr>
          <w:p>
            <w:pPr>
              <w:spacing w:after="0"/>
              <w:jc w:val="left"/>
            </w:pPr>
            <w:r>
              <w:rPr>
                <w:sz w:val="16"/>
              </w:rPr>
              <w:t>530094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Poulsbo city</w:t>
            </w:r>
          </w:p>
        </w:tc>
        <w:tc>
          <w:tcPr>
            <w:tcW w:type="dxa" w:w="1574"/>
          </w:tcPr>
          <w:p>
            <w:pPr>
              <w:spacing w:after="0"/>
              <w:jc w:val="left"/>
            </w:pPr>
            <w:r>
              <w:rPr>
                <w:sz w:val="16"/>
              </w:rPr>
              <w:t>530241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Kitsap County, WA: risk-assessment baseline packet, release 2026-10 (data as of 2026-09-30; County FIPS 53035). Automated baseline. </w:t>
      </w:r>
      <w:hyperlink r:id="rId15">
        <w:r>
          <w:rPr>
            <w:color w:val="1F4E99"/>
            <w:sz w:val="17"/>
            <w:u w:val="single"/>
          </w:rPr>
          <w:t>https://hazardplain.org/wa/53035/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Kitsap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Kitsap County, WA: Risk-assessment baseline packet</dc:title>
  <dc:subject>Hazard Plain release 2026-10, as of 2026-09-30. Automated baseline</dc:subject>
  <dc:creator>Hazard Plain</dc:creator>
  <cp:keywords>Hazard Plain; hazard mitigation; risk assessment; 53035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