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Franklin County Hazard Mitigation Plan (2025) (FEMA plan 110588)</w:t>
      </w:r>
    </w:p>
    <w:p>
      <w:pPr>
        <w:keepNext/>
        <w:spacing w:after="40" w:before="0"/>
      </w:pPr>
      <w:r>
        <w:rPr>
          <w:b/>
        </w:rPr>
        <w:t xml:space="preserve">Approved: </w:t>
      </w:r>
      <w:r>
        <w:rPr/>
        <w:t>2026-07-01</w:t>
      </w:r>
    </w:p>
    <w:p>
      <w:pPr>
        <w:keepNext/>
        <w:spacing w:after="40" w:before="0"/>
      </w:pPr>
      <w:r>
        <w:rPr>
          <w:b/>
        </w:rPr>
        <w:t xml:space="preserve">Expires: </w:t>
      </w:r>
      <w:r>
        <w:rPr/>
        <w:t>2031-06-30</w:t>
      </w:r>
    </w:p>
    <w:p>
      <w:pPr>
        <w:keepNext/>
        <w:spacing w:after="40" w:before="0"/>
      </w:pPr>
      <w:r>
        <w:rPr>
          <w:b/>
        </w:rPr>
        <w:t xml:space="preserve">As of: </w:t>
      </w:r>
      <w:r>
        <w:rPr/>
        <w:t>2026-09-28</w:t>
      </w:r>
    </w:p>
    <w:p>
      <w:pPr>
        <w:keepNext/>
        <w:spacing w:after="40" w:before="0"/>
      </w:pPr>
      <w:r>
        <w:rPr>
          <w:b/>
        </w:rPr>
        <w:t xml:space="preserve">Days: </w:t>
      </w:r>
      <w:r>
        <w:rPr/>
        <w:t>1,736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Franklin County</w:t>
            </w:r>
          </w:p>
        </w:tc>
        <w:tc>
          <w:tcPr>
            <w:tcW w:type="dxa" w:w="853"/>
          </w:tcPr>
          <w:p>
            <w:pPr>
              <w:spacing w:after="0"/>
              <w:jc w:val="left"/>
            </w:pPr>
            <w:r>
              <w:rPr>
                <w:sz w:val="16"/>
              </w:rPr>
              <w:t>County</w:t>
            </w:r>
          </w:p>
        </w:tc>
        <w:tc>
          <w:tcPr>
            <w:tcW w:type="dxa" w:w="3319"/>
          </w:tcPr>
          <w:p>
            <w:pPr>
              <w:spacing w:after="0"/>
              <w:jc w:val="left"/>
            </w:pPr>
            <w:r>
              <w:rPr>
                <w:sz w:val="16"/>
              </w:rPr>
              <w:t>Approved, expires 2031-06-30</w:t>
            </w:r>
          </w:p>
        </w:tc>
        <w:tc>
          <w:tcPr>
            <w:tcW w:type="dxa" w:w="2572"/>
          </w:tcPr>
          <w:p>
            <w:pPr>
              <w:spacing w:after="0"/>
              <w:jc w:val="left"/>
            </w:pPr>
            <w:r>
              <w:rPr>
                <w:sz w:val="16"/>
              </w:rPr>
              <w:t>Franklin County Hazard Mitigation Plan (2025) (FEMA plan 110588)</w:t>
            </w:r>
          </w:p>
        </w:tc>
        <w:tc>
          <w:tcPr>
            <w:tcW w:type="dxa" w:w="1302"/>
          </w:tcPr>
          <w:p>
            <w:pPr>
              <w:spacing w:after="0"/>
              <w:jc w:val="left"/>
            </w:pPr>
            <w:r>
              <w:rPr>
                <w:sz w:val="16"/>
              </w:rPr>
              <w:t>2026-07-01</w:t>
            </w:r>
          </w:p>
        </w:tc>
        <w:tc>
          <w:tcPr>
            <w:tcW w:type="dxa" w:w="1302"/>
          </w:tcPr>
          <w:p>
            <w:pPr>
              <w:spacing w:after="0"/>
              <w:jc w:val="left"/>
            </w:pPr>
            <w:r>
              <w:rPr>
                <w:sz w:val="16"/>
              </w:rPr>
              <w:t>2031-06-30</w:t>
            </w:r>
          </w:p>
        </w:tc>
        <w:tc>
          <w:tcPr>
            <w:tcW w:type="dxa" w:w="1122"/>
          </w:tcPr>
          <w:p>
            <w:pPr>
              <w:spacing w:after="0"/>
              <w:jc w:val="right"/>
            </w:pPr>
            <w:r>
              <w:rPr>
                <w:sz w:val="16"/>
              </w:rPr>
              <w:t>1,736</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Connell city</w:t>
            </w:r>
          </w:p>
        </w:tc>
        <w:tc>
          <w:tcPr>
            <w:tcW w:type="dxa" w:w="853"/>
          </w:tcPr>
          <w:p>
            <w:pPr>
              <w:spacing w:after="0"/>
              <w:jc w:val="left"/>
            </w:pPr>
            <w:r>
              <w:rPr>
                <w:sz w:val="16"/>
              </w:rPr>
              <w:t>City</w:t>
            </w:r>
          </w:p>
        </w:tc>
        <w:tc>
          <w:tcPr>
            <w:tcW w:type="dxa" w:w="3319"/>
          </w:tcPr>
          <w:p>
            <w:pPr>
              <w:spacing w:after="0"/>
              <w:jc w:val="left"/>
            </w:pPr>
            <w:r>
              <w:rPr>
                <w:sz w:val="16"/>
              </w:rPr>
              <w:t>Approved, expires 2031-06-30</w:t>
            </w:r>
          </w:p>
        </w:tc>
        <w:tc>
          <w:tcPr>
            <w:tcW w:type="dxa" w:w="2572"/>
          </w:tcPr>
          <w:p>
            <w:pPr>
              <w:spacing w:after="0"/>
              <w:jc w:val="left"/>
            </w:pPr>
            <w:r>
              <w:rPr>
                <w:sz w:val="16"/>
              </w:rPr>
              <w:t>Franklin County Hazard Mitigation Plan (2025) (FEMA plan 110588)</w:t>
            </w:r>
          </w:p>
        </w:tc>
        <w:tc>
          <w:tcPr>
            <w:tcW w:type="dxa" w:w="1302"/>
          </w:tcPr>
          <w:p>
            <w:pPr>
              <w:spacing w:after="0"/>
              <w:jc w:val="left"/>
            </w:pPr>
            <w:r>
              <w:rPr>
                <w:sz w:val="16"/>
              </w:rPr>
              <w:t>2026-07-01</w:t>
            </w:r>
          </w:p>
        </w:tc>
        <w:tc>
          <w:tcPr>
            <w:tcW w:type="dxa" w:w="1302"/>
          </w:tcPr>
          <w:p>
            <w:pPr>
              <w:spacing w:after="0"/>
              <w:jc w:val="left"/>
            </w:pPr>
            <w:r>
              <w:rPr>
                <w:sz w:val="16"/>
              </w:rPr>
              <w:t>2031-06-30</w:t>
            </w:r>
          </w:p>
        </w:tc>
        <w:tc>
          <w:tcPr>
            <w:tcW w:type="dxa" w:w="1122"/>
          </w:tcPr>
          <w:p>
            <w:pPr>
              <w:spacing w:after="0"/>
              <w:jc w:val="right"/>
            </w:pPr>
            <w:r>
              <w:rPr>
                <w:sz w:val="16"/>
              </w:rPr>
              <w:t>1,736</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Kahlotus city</w:t>
            </w:r>
          </w:p>
        </w:tc>
        <w:tc>
          <w:tcPr>
            <w:tcW w:type="dxa" w:w="853"/>
          </w:tcPr>
          <w:p>
            <w:pPr>
              <w:spacing w:after="0"/>
              <w:jc w:val="left"/>
            </w:pPr>
            <w:r>
              <w:rPr>
                <w:sz w:val="16"/>
              </w:rPr>
              <w:t>City</w:t>
            </w:r>
          </w:p>
        </w:tc>
        <w:tc>
          <w:tcPr>
            <w:tcW w:type="dxa" w:w="3319"/>
          </w:tcPr>
          <w:p>
            <w:pPr>
              <w:spacing w:after="0"/>
              <w:jc w:val="left"/>
            </w:pPr>
            <w:r>
              <w:rPr>
                <w:sz w:val="16"/>
              </w:rPr>
              <w:t>Approved, expires 2031-06-30</w:t>
            </w:r>
          </w:p>
        </w:tc>
        <w:tc>
          <w:tcPr>
            <w:tcW w:type="dxa" w:w="2572"/>
          </w:tcPr>
          <w:p>
            <w:pPr>
              <w:spacing w:after="0"/>
              <w:jc w:val="left"/>
            </w:pPr>
            <w:r>
              <w:rPr>
                <w:sz w:val="16"/>
              </w:rPr>
              <w:t>Franklin County Hazard Mitigation Plan (2025) (FEMA plan 110588)</w:t>
            </w:r>
          </w:p>
        </w:tc>
        <w:tc>
          <w:tcPr>
            <w:tcW w:type="dxa" w:w="1302"/>
          </w:tcPr>
          <w:p>
            <w:pPr>
              <w:spacing w:after="0"/>
              <w:jc w:val="left"/>
            </w:pPr>
            <w:r>
              <w:rPr>
                <w:sz w:val="16"/>
              </w:rPr>
              <w:t>2026-07-01</w:t>
            </w:r>
          </w:p>
        </w:tc>
        <w:tc>
          <w:tcPr>
            <w:tcW w:type="dxa" w:w="1302"/>
          </w:tcPr>
          <w:p>
            <w:pPr>
              <w:spacing w:after="0"/>
              <w:jc w:val="left"/>
            </w:pPr>
            <w:r>
              <w:rPr>
                <w:sz w:val="16"/>
              </w:rPr>
              <w:t>2031-06-30</w:t>
            </w:r>
          </w:p>
        </w:tc>
        <w:tc>
          <w:tcPr>
            <w:tcW w:type="dxa" w:w="1122"/>
          </w:tcPr>
          <w:p>
            <w:pPr>
              <w:spacing w:after="0"/>
              <w:jc w:val="right"/>
            </w:pPr>
            <w:r>
              <w:rPr>
                <w:sz w:val="16"/>
              </w:rPr>
              <w:t>1,736</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Mesa city</w:t>
            </w:r>
          </w:p>
        </w:tc>
        <w:tc>
          <w:tcPr>
            <w:tcW w:type="dxa" w:w="853"/>
          </w:tcPr>
          <w:p>
            <w:pPr>
              <w:spacing w:after="0"/>
              <w:jc w:val="left"/>
            </w:pPr>
            <w:r>
              <w:rPr>
                <w:sz w:val="16"/>
              </w:rPr>
              <w:t>City</w:t>
            </w:r>
          </w:p>
        </w:tc>
        <w:tc>
          <w:tcPr>
            <w:tcW w:type="dxa" w:w="3319"/>
          </w:tcPr>
          <w:p>
            <w:pPr>
              <w:spacing w:after="0"/>
              <w:jc w:val="left"/>
            </w:pPr>
            <w:r>
              <w:rPr>
                <w:sz w:val="16"/>
              </w:rPr>
              <w:t>Approved, expires 2031-06-30</w:t>
            </w:r>
          </w:p>
        </w:tc>
        <w:tc>
          <w:tcPr>
            <w:tcW w:type="dxa" w:w="2572"/>
          </w:tcPr>
          <w:p>
            <w:pPr>
              <w:spacing w:after="0"/>
              <w:jc w:val="left"/>
            </w:pPr>
            <w:r>
              <w:rPr>
                <w:sz w:val="16"/>
              </w:rPr>
              <w:t>Franklin County Hazard Mitigation Plan (2025) (FEMA plan 110588)</w:t>
            </w:r>
          </w:p>
        </w:tc>
        <w:tc>
          <w:tcPr>
            <w:tcW w:type="dxa" w:w="1302"/>
          </w:tcPr>
          <w:p>
            <w:pPr>
              <w:spacing w:after="0"/>
              <w:jc w:val="left"/>
            </w:pPr>
            <w:r>
              <w:rPr>
                <w:sz w:val="16"/>
              </w:rPr>
              <w:t>2026-07-01</w:t>
            </w:r>
          </w:p>
        </w:tc>
        <w:tc>
          <w:tcPr>
            <w:tcW w:type="dxa" w:w="1302"/>
          </w:tcPr>
          <w:p>
            <w:pPr>
              <w:spacing w:after="0"/>
              <w:jc w:val="left"/>
            </w:pPr>
            <w:r>
              <w:rPr>
                <w:sz w:val="16"/>
              </w:rPr>
              <w:t>2031-06-30</w:t>
            </w:r>
          </w:p>
        </w:tc>
        <w:tc>
          <w:tcPr>
            <w:tcW w:type="dxa" w:w="1122"/>
          </w:tcPr>
          <w:p>
            <w:pPr>
              <w:spacing w:after="0"/>
              <w:jc w:val="right"/>
            </w:pPr>
            <w:r>
              <w:rPr>
                <w:sz w:val="16"/>
              </w:rPr>
              <w:t>1,736</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Pasco city</w:t>
            </w:r>
          </w:p>
        </w:tc>
        <w:tc>
          <w:tcPr>
            <w:tcW w:type="dxa" w:w="853"/>
          </w:tcPr>
          <w:p>
            <w:pPr>
              <w:spacing w:after="0"/>
              <w:jc w:val="left"/>
            </w:pPr>
            <w:r>
              <w:rPr>
                <w:sz w:val="16"/>
              </w:rPr>
              <w:t>City</w:t>
            </w:r>
          </w:p>
        </w:tc>
        <w:tc>
          <w:tcPr>
            <w:tcW w:type="dxa" w:w="3319"/>
          </w:tcPr>
          <w:p>
            <w:pPr>
              <w:spacing w:after="0"/>
              <w:jc w:val="left"/>
            </w:pPr>
            <w:r>
              <w:rPr>
                <w:sz w:val="16"/>
              </w:rPr>
              <w:t>Approved, expires 2031-06-30</w:t>
            </w:r>
          </w:p>
        </w:tc>
        <w:tc>
          <w:tcPr>
            <w:tcW w:type="dxa" w:w="2572"/>
          </w:tcPr>
          <w:p>
            <w:pPr>
              <w:spacing w:after="0"/>
              <w:jc w:val="left"/>
            </w:pPr>
            <w:r>
              <w:rPr>
                <w:sz w:val="16"/>
              </w:rPr>
              <w:t>Franklin County Hazard Mitigation Plan (2025) (FEMA plan 110588)</w:t>
            </w:r>
          </w:p>
        </w:tc>
        <w:tc>
          <w:tcPr>
            <w:tcW w:type="dxa" w:w="1302"/>
          </w:tcPr>
          <w:p>
            <w:pPr>
              <w:spacing w:after="0"/>
              <w:jc w:val="left"/>
            </w:pPr>
            <w:r>
              <w:rPr>
                <w:sz w:val="16"/>
              </w:rPr>
              <w:t>2026-07-01</w:t>
            </w:r>
          </w:p>
        </w:tc>
        <w:tc>
          <w:tcPr>
            <w:tcW w:type="dxa" w:w="1302"/>
          </w:tcPr>
          <w:p>
            <w:pPr>
              <w:spacing w:after="0"/>
              <w:jc w:val="left"/>
            </w:pPr>
            <w:r>
              <w:rPr>
                <w:sz w:val="16"/>
              </w:rPr>
              <w:t>2031-06-30</w:t>
            </w:r>
          </w:p>
        </w:tc>
        <w:tc>
          <w:tcPr>
            <w:tcW w:type="dxa" w:w="1122"/>
          </w:tcPr>
          <w:p>
            <w:pPr>
              <w:spacing w:after="0"/>
              <w:jc w:val="right"/>
            </w:pPr>
            <w:r>
              <w:rPr>
                <w:sz w:val="16"/>
              </w:rPr>
              <w:t>1,736</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$24,116,239</w:t>
            </w:r>
          </w:p>
        </w:tc>
        <w:tc>
          <w:tcPr>
            <w:tcW w:type="dxa" w:w="1126"/>
          </w:tcPr>
          <w:p>
            <w:pPr>
              <w:spacing w:after="0"/>
              <w:jc w:val="right"/>
            </w:pPr>
            <w:r>
              <w:rPr>
                <w:sz w:val="16"/>
              </w:rPr>
              <w:t>$1,434</w:t>
            </w:r>
          </w:p>
        </w:tc>
        <w:tc>
          <w:tcPr>
            <w:tcW w:type="dxa" w:w="1385"/>
          </w:tcPr>
          <w:p>
            <w:pPr>
              <w:spacing w:after="0"/>
              <w:jc w:val="right"/>
            </w:pPr>
            <w:r>
              <w:rPr>
                <w:sz w:val="16"/>
              </w:rPr>
              <w:t>$107</w:t>
            </w:r>
          </w:p>
        </w:tc>
        <w:tc>
          <w:tcPr>
            <w:tcW w:type="dxa" w:w="1182"/>
          </w:tcPr>
          <w:p>
            <w:pPr>
              <w:spacing w:after="0"/>
              <w:jc w:val="right"/>
            </w:pPr>
            <w:r>
              <w:rPr>
                <w:sz w:val="16"/>
              </w:rPr>
              <w:t>$24,117,780</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Heat Wave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$478</w:t>
            </w:r>
          </w:p>
        </w:tc>
        <w:tc>
          <w:tcPr>
            <w:tcW w:type="dxa" w:w="1126"/>
          </w:tcPr>
          <w:p>
            <w:pPr>
              <w:spacing w:after="0"/>
              <w:jc w:val="right"/>
            </w:pPr>
            <w:r>
              <w:rPr>
                <w:sz w:val="16"/>
              </w:rPr>
              <w:t>$183,913</w:t>
            </w:r>
          </w:p>
        </w:tc>
        <w:tc>
          <w:tcPr>
            <w:tcW w:type="dxa" w:w="1385"/>
          </w:tcPr>
          <w:p>
            <w:pPr>
              <w:spacing w:after="0"/>
              <w:jc w:val="right"/>
            </w:pPr>
            <w:r>
              <w:rPr>
                <w:sz w:val="16"/>
              </w:rPr>
              <w:t>$2,464,860</w:t>
            </w:r>
          </w:p>
        </w:tc>
        <w:tc>
          <w:tcPr>
            <w:tcW w:type="dxa" w:w="1182"/>
          </w:tcPr>
          <w:p>
            <w:pPr>
              <w:spacing w:after="0"/>
              <w:jc w:val="right"/>
            </w:pPr>
            <w:r>
              <w:rPr>
                <w:sz w:val="16"/>
              </w:rPr>
              <w:t>$2,649,250</w:t>
            </w:r>
          </w:p>
        </w:tc>
        <w:tc>
          <w:tcPr>
            <w:tcW w:type="dxa" w:w="1421"/>
          </w:tcPr>
          <w:p>
            <w:pPr>
              <w:spacing w:after="0"/>
              <w:jc w:val="right"/>
            </w:pPr>
            <w:r>
              <w:rPr>
                <w:sz w:val="16"/>
              </w:rPr>
              <w:t>14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$75</w:t>
            </w:r>
          </w:p>
        </w:tc>
        <w:tc>
          <w:tcPr>
            <w:tcW w:type="dxa" w:w="1126"/>
          </w:tcPr>
          <w:p>
            <w:pPr>
              <w:spacing w:after="0"/>
              <w:jc w:val="right"/>
            </w:pPr>
            <w:r>
              <w:rPr>
                <w:sz w:val="16"/>
              </w:rPr>
              <w:t>$329,011</w:t>
            </w:r>
          </w:p>
        </w:tc>
        <w:tc>
          <w:tcPr>
            <w:tcW w:type="dxa" w:w="1385"/>
          </w:tcPr>
          <w:p>
            <w:pPr>
              <w:spacing w:after="0"/>
              <w:jc w:val="right"/>
            </w:pPr>
            <w:r>
              <w:rPr>
                <w:sz w:val="16"/>
              </w:rPr>
              <w:t>$1,498,965</w:t>
            </w:r>
          </w:p>
        </w:tc>
        <w:tc>
          <w:tcPr>
            <w:tcW w:type="dxa" w:w="1182"/>
          </w:tcPr>
          <w:p>
            <w:pPr>
              <w:spacing w:after="0"/>
              <w:jc w:val="right"/>
            </w:pPr>
            <w:r>
              <w:rPr>
                <w:sz w:val="16"/>
              </w:rPr>
              <w:t>$1,828,052</w:t>
            </w:r>
          </w:p>
        </w:tc>
        <w:tc>
          <w:tcPr>
            <w:tcW w:type="dxa" w:w="1421"/>
          </w:tcPr>
          <w:p>
            <w:pPr>
              <w:spacing w:after="0"/>
              <w:jc w:val="right"/>
            </w:pPr>
            <w:r>
              <w:rPr>
                <w:sz w:val="16"/>
              </w:rPr>
              <w:t>12</w:t>
            </w:r>
          </w:p>
        </w:tc>
        <w:tc>
          <w:tcPr>
            <w:tcW w:type="dxa" w:w="1721"/>
          </w:tcPr>
          <w:p>
            <w:pPr>
              <w:spacing w:after="0"/>
              <w:jc w:val="left"/>
            </w:pPr>
          </w:p>
        </w:tc>
        <w:tc>
          <w:tcPr>
            <w:tcW w:type="dxa" w:w="1890"/>
          </w:tcPr>
          <w:p>
            <w:pPr>
              <w:spacing w:after="0"/>
              <w:jc w:val="left"/>
            </w:pPr>
            <w:r>
              <w:rPr>
                <w:sz w:val="16"/>
              </w:rPr>
              <w:t>Includes 5 Frost/Freeze records, event types the NRI definition of this hazard leaves out.</w:t>
            </w: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$1,335,616</w:t>
            </w:r>
          </w:p>
        </w:tc>
        <w:tc>
          <w:tcPr>
            <w:tcW w:type="dxa" w:w="1126"/>
          </w:tcPr>
          <w:p>
            <w:pPr>
              <w:spacing w:after="0"/>
              <w:jc w:val="right"/>
            </w:pPr>
          </w:p>
        </w:tc>
        <w:tc>
          <w:tcPr>
            <w:tcW w:type="dxa" w:w="1385"/>
          </w:tcPr>
          <w:p>
            <w:pPr>
              <w:spacing w:after="0"/>
              <w:jc w:val="right"/>
            </w:pPr>
            <w:r>
              <w:rPr>
                <w:sz w:val="16"/>
              </w:rPr>
              <w:t>$487,147</w:t>
            </w:r>
          </w:p>
        </w:tc>
        <w:tc>
          <w:tcPr>
            <w:tcW w:type="dxa" w:w="1182"/>
          </w:tcPr>
          <w:p>
            <w:pPr>
              <w:spacing w:after="0"/>
              <w:jc w:val="right"/>
            </w:pPr>
            <w:r>
              <w:rPr>
                <w:sz w:val="16"/>
              </w:rPr>
              <w:t>$1,822,764</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5</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$640,044</w:t>
            </w:r>
          </w:p>
        </w:tc>
        <w:tc>
          <w:tcPr>
            <w:tcW w:type="dxa" w:w="1126"/>
          </w:tcPr>
          <w:p>
            <w:pPr>
              <w:spacing w:after="0"/>
              <w:jc w:val="right"/>
            </w:pPr>
            <w:r>
              <w:rPr>
                <w:sz w:val="16"/>
              </w:rPr>
              <w:t>$5,217</w:t>
            </w:r>
          </w:p>
        </w:tc>
        <w:tc>
          <w:tcPr>
            <w:tcW w:type="dxa" w:w="1385"/>
          </w:tcPr>
          <w:p>
            <w:pPr>
              <w:spacing w:after="0"/>
              <w:jc w:val="right"/>
            </w:pPr>
            <w:r>
              <w:rPr>
                <w:sz w:val="16"/>
              </w:rPr>
              <w:t>$53,076</w:t>
            </w:r>
          </w:p>
        </w:tc>
        <w:tc>
          <w:tcPr>
            <w:tcW w:type="dxa" w:w="1182"/>
          </w:tcPr>
          <w:p>
            <w:pPr>
              <w:spacing w:after="0"/>
              <w:jc w:val="right"/>
            </w:pPr>
            <w:r>
              <w:rPr>
                <w:sz w:val="16"/>
              </w:rPr>
              <w:t>$698,337</w:t>
            </w:r>
          </w:p>
        </w:tc>
        <w:tc>
          <w:tcPr>
            <w:tcW w:type="dxa" w:w="1421"/>
          </w:tcPr>
          <w:p>
            <w:pPr>
              <w:spacing w:after="0"/>
              <w:jc w:val="right"/>
            </w:pPr>
            <w:r>
              <w:rPr>
                <w:sz w:val="16"/>
              </w:rPr>
              <w:t>27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$60,222</w:t>
            </w:r>
          </w:p>
        </w:tc>
        <w:tc>
          <w:tcPr>
            <w:tcW w:type="dxa" w:w="1126"/>
          </w:tcPr>
          <w:p>
            <w:pPr>
              <w:spacing w:after="0"/>
              <w:jc w:val="right"/>
            </w:pPr>
            <w:r>
              <w:rPr>
                <w:sz w:val="16"/>
              </w:rPr>
              <w:t>$3,035</w:t>
            </w:r>
          </w:p>
        </w:tc>
        <w:tc>
          <w:tcPr>
            <w:tcW w:type="dxa" w:w="1385"/>
          </w:tcPr>
          <w:p>
            <w:pPr>
              <w:spacing w:after="0"/>
              <w:jc w:val="right"/>
            </w:pPr>
            <w:r>
              <w:rPr>
                <w:sz w:val="16"/>
              </w:rPr>
              <w:t>$382,092</w:t>
            </w:r>
          </w:p>
        </w:tc>
        <w:tc>
          <w:tcPr>
            <w:tcW w:type="dxa" w:w="1182"/>
          </w:tcPr>
          <w:p>
            <w:pPr>
              <w:spacing w:after="0"/>
              <w:jc w:val="right"/>
            </w:pPr>
            <w:r>
              <w:rPr>
                <w:sz w:val="16"/>
              </w:rPr>
              <w:t>$445,349</w:t>
            </w:r>
          </w:p>
        </w:tc>
        <w:tc>
          <w:tcPr>
            <w:tcW w:type="dxa" w:w="1421"/>
          </w:tcPr>
          <w:p>
            <w:pPr>
              <w:spacing w:after="0"/>
              <w:jc w:val="right"/>
            </w:pPr>
            <w:r>
              <w:rPr>
                <w:sz w:val="16"/>
              </w:rPr>
              <w:t>126</w:t>
            </w:r>
          </w:p>
        </w:tc>
        <w:tc>
          <w:tcPr>
            <w:tcW w:type="dxa" w:w="1721"/>
          </w:tcPr>
          <w:p>
            <w:pPr>
              <w:spacing w:after="0"/>
              <w:jc w:val="left"/>
            </w:pPr>
          </w:p>
        </w:tc>
        <w:tc>
          <w:tcPr>
            <w:tcW w:type="dxa" w:w="1890"/>
          </w:tcPr>
          <w:p>
            <w:pPr>
              <w:spacing w:after="0"/>
              <w:jc w:val="left"/>
            </w:pPr>
            <w:r>
              <w:rPr>
                <w:sz w:val="16"/>
              </w:rPr>
              <w:t>Includes 93 High Wind records and 5 Strong Wind records, event types the NRI definition of this hazard leaves out.</w:t>
            </w:r>
          </w:p>
        </w:tc>
      </w:tr>
      <w:tr>
        <w:trPr>
          <w:cantSplit/>
        </w:trPr>
        <w:tc>
          <w:tcPr>
            <w:tcW w:type="dxa" w:w="702"/>
          </w:tcPr>
          <w:p>
            <w:pPr>
              <w:spacing w:after="0"/>
              <w:jc w:val="right"/>
            </w:pPr>
            <w:r>
              <w:rPr>
                <w:sz w:val="16"/>
              </w:rPr>
              <w:t>7</w:t>
            </w:r>
          </w:p>
        </w:tc>
        <w:tc>
          <w:tcPr>
            <w:tcW w:type="dxa" w:w="1037"/>
          </w:tcPr>
          <w:p>
            <w:pPr>
              <w:spacing w:after="0"/>
              <w:jc w:val="left"/>
            </w:pPr>
            <w:r>
              <w:rPr>
                <w:sz w:val="16"/>
              </w:rPr>
              <w:t>Ice Storm</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$905</w:t>
            </w:r>
          </w:p>
        </w:tc>
        <w:tc>
          <w:tcPr>
            <w:tcW w:type="dxa" w:w="1126"/>
          </w:tcPr>
          <w:p>
            <w:pPr>
              <w:spacing w:after="0"/>
              <w:jc w:val="right"/>
            </w:pPr>
          </w:p>
        </w:tc>
        <w:tc>
          <w:tcPr>
            <w:tcW w:type="dxa" w:w="1385"/>
          </w:tcPr>
          <w:p>
            <w:pPr>
              <w:spacing w:after="0"/>
              <w:jc w:val="right"/>
            </w:pPr>
            <w:r>
              <w:rPr>
                <w:sz w:val="16"/>
              </w:rPr>
              <w:t>$379,840</w:t>
            </w:r>
          </w:p>
        </w:tc>
        <w:tc>
          <w:tcPr>
            <w:tcW w:type="dxa" w:w="1182"/>
          </w:tcPr>
          <w:p>
            <w:pPr>
              <w:spacing w:after="0"/>
              <w:jc w:val="right"/>
            </w:pPr>
            <w:r>
              <w:rPr>
                <w:sz w:val="16"/>
              </w:rPr>
              <w:t>$380,745</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$3,353</w:t>
            </w:r>
          </w:p>
        </w:tc>
        <w:tc>
          <w:tcPr>
            <w:tcW w:type="dxa" w:w="1126"/>
          </w:tcPr>
          <w:p>
            <w:pPr>
              <w:spacing w:after="0"/>
              <w:jc w:val="right"/>
            </w:pPr>
            <w:r>
              <w:rPr>
                <w:sz w:val="16"/>
              </w:rPr>
              <w:t>$177,705</w:t>
            </w:r>
          </w:p>
        </w:tc>
        <w:tc>
          <w:tcPr>
            <w:tcW w:type="dxa" w:w="1385"/>
          </w:tcPr>
          <w:p>
            <w:pPr>
              <w:spacing w:after="0"/>
              <w:jc w:val="right"/>
            </w:pPr>
            <w:r>
              <w:rPr>
                <w:sz w:val="16"/>
              </w:rPr>
              <w:t>$23,946</w:t>
            </w:r>
          </w:p>
        </w:tc>
        <w:tc>
          <w:tcPr>
            <w:tcW w:type="dxa" w:w="1182"/>
          </w:tcPr>
          <w:p>
            <w:pPr>
              <w:spacing w:after="0"/>
              <w:jc w:val="right"/>
            </w:pPr>
            <w:r>
              <w:rPr>
                <w:sz w:val="16"/>
              </w:rPr>
              <w:t>$205,004</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Lightning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$6,678</w:t>
            </w:r>
          </w:p>
        </w:tc>
        <w:tc>
          <w:tcPr>
            <w:tcW w:type="dxa" w:w="1126"/>
          </w:tcPr>
          <w:p>
            <w:pPr>
              <w:spacing w:after="0"/>
              <w:jc w:val="right"/>
            </w:pPr>
          </w:p>
        </w:tc>
        <w:tc>
          <w:tcPr>
            <w:tcW w:type="dxa" w:w="1385"/>
          </w:tcPr>
          <w:p>
            <w:pPr>
              <w:spacing w:after="0"/>
              <w:jc w:val="right"/>
            </w:pPr>
            <w:r>
              <w:rPr>
                <w:sz w:val="16"/>
              </w:rPr>
              <w:t>$195,714</w:t>
            </w:r>
          </w:p>
        </w:tc>
        <w:tc>
          <w:tcPr>
            <w:tcW w:type="dxa" w:w="1182"/>
          </w:tcPr>
          <w:p>
            <w:pPr>
              <w:spacing w:after="0"/>
              <w:jc w:val="right"/>
            </w:pPr>
            <w:r>
              <w:rPr>
                <w:sz w:val="16"/>
              </w:rPr>
              <w:t>$202,393</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$38,832</w:t>
            </w:r>
          </w:p>
        </w:tc>
        <w:tc>
          <w:tcPr>
            <w:tcW w:type="dxa" w:w="1126"/>
          </w:tcPr>
          <w:p>
            <w:pPr>
              <w:spacing w:after="0"/>
              <w:jc w:val="right"/>
            </w:pPr>
            <w:r>
              <w:rPr>
                <w:sz w:val="16"/>
              </w:rPr>
              <w:t>$945</w:t>
            </w:r>
          </w:p>
        </w:tc>
        <w:tc>
          <w:tcPr>
            <w:tcW w:type="dxa" w:w="1385"/>
          </w:tcPr>
          <w:p>
            <w:pPr>
              <w:spacing w:after="0"/>
              <w:jc w:val="right"/>
            </w:pPr>
            <w:r>
              <w:rPr>
                <w:sz w:val="16"/>
              </w:rPr>
              <w:t>$65,618</w:t>
            </w:r>
          </w:p>
        </w:tc>
        <w:tc>
          <w:tcPr>
            <w:tcW w:type="dxa" w:w="1182"/>
          </w:tcPr>
          <w:p>
            <w:pPr>
              <w:spacing w:after="0"/>
              <w:jc w:val="right"/>
            </w:pPr>
            <w:r>
              <w:rPr>
                <w:sz w:val="16"/>
              </w:rPr>
              <w:t>$105,395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$3,244</w:t>
            </w:r>
          </w:p>
        </w:tc>
        <w:tc>
          <w:tcPr>
            <w:tcW w:type="dxa" w:w="1126"/>
          </w:tcPr>
          <w:p>
            <w:pPr>
              <w:spacing w:after="0"/>
              <w:jc w:val="right"/>
            </w:pPr>
            <w:r>
              <w:rPr>
                <w:sz w:val="16"/>
              </w:rPr>
              <w:t>$4,886</w:t>
            </w:r>
          </w:p>
        </w:tc>
        <w:tc>
          <w:tcPr>
            <w:tcW w:type="dxa" w:w="1385"/>
          </w:tcPr>
          <w:p>
            <w:pPr>
              <w:spacing w:after="0"/>
              <w:jc w:val="right"/>
            </w:pPr>
            <w:r>
              <w:rPr>
                <w:sz w:val="16"/>
              </w:rPr>
              <w:t>$48,267</w:t>
            </w:r>
          </w:p>
        </w:tc>
        <w:tc>
          <w:tcPr>
            <w:tcW w:type="dxa" w:w="1182"/>
          </w:tcPr>
          <w:p>
            <w:pPr>
              <w:spacing w:after="0"/>
              <w:jc w:val="right"/>
            </w:pPr>
            <w:r>
              <w:rPr>
                <w:sz w:val="16"/>
              </w:rPr>
              <w:t>$56,397</w:t>
            </w:r>
          </w:p>
        </w:tc>
        <w:tc>
          <w:tcPr>
            <w:tcW w:type="dxa" w:w="1421"/>
          </w:tcPr>
          <w:p>
            <w:pPr>
              <w:spacing w:after="0"/>
              <w:jc w:val="right"/>
            </w:pPr>
            <w:r>
              <w:rPr>
                <w:sz w:val="16"/>
              </w:rPr>
              <w:t>29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$7,848</w:t>
            </w:r>
          </w:p>
        </w:tc>
        <w:tc>
          <w:tcPr>
            <w:tcW w:type="dxa" w:w="1385"/>
          </w:tcPr>
          <w:p>
            <w:pPr>
              <w:spacing w:after="0"/>
              <w:jc w:val="right"/>
            </w:pPr>
          </w:p>
        </w:tc>
        <w:tc>
          <w:tcPr>
            <w:tcW w:type="dxa" w:w="1182"/>
          </w:tcPr>
          <w:p>
            <w:pPr>
              <w:spacing w:after="0"/>
              <w:jc w:val="right"/>
            </w:pPr>
            <w:r>
              <w:rPr>
                <w:sz w:val="16"/>
              </w:rPr>
              <w:t>$7,848</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$1,482</w:t>
            </w:r>
          </w:p>
        </w:tc>
        <w:tc>
          <w:tcPr>
            <w:tcW w:type="dxa" w:w="1126"/>
          </w:tcPr>
          <w:p>
            <w:pPr>
              <w:spacing w:after="0"/>
              <w:jc w:val="right"/>
            </w:pPr>
          </w:p>
        </w:tc>
        <w:tc>
          <w:tcPr>
            <w:tcW w:type="dxa" w:w="1385"/>
          </w:tcPr>
          <w:p>
            <w:pPr>
              <w:spacing w:after="0"/>
              <w:jc w:val="right"/>
            </w:pPr>
            <w:r>
              <w:rPr>
                <w:sz w:val="16"/>
              </w:rPr>
              <w:t>$83</w:t>
            </w:r>
          </w:p>
        </w:tc>
        <w:tc>
          <w:tcPr>
            <w:tcW w:type="dxa" w:w="1182"/>
          </w:tcPr>
          <w:p>
            <w:pPr>
              <w:spacing w:after="0"/>
              <w:jc w:val="right"/>
            </w:pPr>
            <w:r>
              <w:rPr>
                <w:sz w:val="16"/>
              </w:rPr>
              <w:t>$1,564</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$207</w:t>
            </w:r>
          </w:p>
        </w:tc>
        <w:tc>
          <w:tcPr>
            <w:tcW w:type="dxa" w:w="1182"/>
          </w:tcPr>
          <w:p>
            <w:pPr>
              <w:spacing w:after="0"/>
              <w:jc w:val="right"/>
            </w:pPr>
            <w:r>
              <w:rPr>
                <w:sz w:val="16"/>
              </w:rPr>
              <w:t>$207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2"/>
          </w:tcPr>
          <w:p>
            <w:pPr>
              <w:spacing w:after="0"/>
              <w:jc w:val="right"/>
            </w:pPr>
            <w:r>
              <w:rPr>
                <w:sz w:val="16"/>
              </w:rPr>
              <w:t>15</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85"/>
          </w:tcPr>
          <w:p>
            <w:pPr>
              <w:spacing w:after="0"/>
              <w:jc w:val="right"/>
            </w:pPr>
            <w:r>
              <w:rPr>
                <w:sz w:val="16"/>
              </w:rPr>
              <w:t>$52</w:t>
            </w:r>
          </w:p>
        </w:tc>
        <w:tc>
          <w:tcPr>
            <w:tcW w:type="dxa" w:w="1182"/>
          </w:tcPr>
          <w:p>
            <w:pPr>
              <w:spacing w:after="0"/>
              <w:jc w:val="right"/>
            </w:pPr>
            <w:r>
              <w:rPr>
                <w:sz w:val="16"/>
              </w:rPr>
              <w:t>$53</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789"/>
        <w:gridCol w:w="1626"/>
        <w:gridCol w:w="1490"/>
        <w:gridCol w:w="1575"/>
        <w:gridCol w:w="1747"/>
        <w:gridCol w:w="1705"/>
        <w:gridCol w:w="2357"/>
      </w:tblGrid>
      <w:tr>
        <w:trPr>
          <w:cantSplit/>
          <w:tblHeader/>
        </w:trPr>
        <w:tc>
          <w:tcPr>
            <w:tcW w:type="dxa" w:w="1821"/>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26"/>
            <w:shd w:val="clear" w:color="auto" w:fill="E8E8E8"/>
          </w:tcPr>
          <w:p>
            <w:pPr>
              <w:spacing w:after="0"/>
              <w:jc w:val="right"/>
            </w:pPr>
            <w:r>
              <w:rPr>
                <w:b/>
                <w:sz w:val="16"/>
              </w:rPr>
              <w:t>Records</w:t>
            </w:r>
          </w:p>
          <w:p>
            <w:pPr>
              <w:spacing w:after="0"/>
              <w:jc w:val="right"/>
            </w:pPr>
            <w:r>
              <w:rPr>
                <w:i/>
                <w:color w:val="555555"/>
                <w:sz w:val="14"/>
              </w:rPr>
              <w:t>count, years</w:t>
            </w:r>
          </w:p>
        </w:tc>
        <w:tc>
          <w:tcPr>
            <w:tcW w:type="dxa" w:w="1490"/>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747"/>
            <w:shd w:val="clear" w:color="auto" w:fill="E8E8E8"/>
          </w:tcPr>
          <w:p>
            <w:pPr>
              <w:spacing w:after="0"/>
              <w:jc w:val="left"/>
            </w:pPr>
            <w:r>
              <w:rPr>
                <w:b/>
                <w:sz w:val="16"/>
              </w:rPr>
              <w:t>Most damaging (when different)</w:t>
            </w:r>
          </w:p>
        </w:tc>
        <w:tc>
          <w:tcPr>
            <w:tcW w:type="dxa" w:w="1705"/>
            <w:shd w:val="clear" w:color="auto" w:fill="E8E8E8"/>
          </w:tcPr>
          <w:p>
            <w:pPr>
              <w:spacing w:after="0"/>
              <w:jc w:val="left"/>
            </w:pPr>
            <w:r>
              <w:rPr>
                <w:b/>
                <w:sz w:val="16"/>
              </w:rPr>
              <w:t>How it applies to members</w:t>
            </w:r>
          </w:p>
        </w:tc>
        <w:tc>
          <w:tcPr>
            <w:tcW w:type="dxa" w:w="2357"/>
            <w:shd w:val="clear" w:color="auto" w:fill="E8E8E8"/>
          </w:tcPr>
          <w:p>
            <w:pPr>
              <w:spacing w:after="0"/>
              <w:jc w:val="left"/>
            </w:pPr>
            <w:r>
              <w:rPr>
                <w:b/>
                <w:sz w:val="16"/>
              </w:rPr>
              <w:t>Note</w:t>
            </w:r>
          </w:p>
        </w:tc>
      </w:tr>
      <w:tr>
        <w:trPr>
          <w:cantSplit/>
        </w:trPr>
        <w:tc>
          <w:tcPr>
            <w:tcW w:type="dxa" w:w="1821"/>
          </w:tcPr>
          <w:p>
            <w:pPr>
              <w:spacing w:after="0"/>
              <w:jc w:val="left"/>
            </w:pPr>
            <w:r>
              <w:rPr>
                <w:sz w:val="16"/>
              </w:rPr>
              <w:t>Avalanche</w:t>
            </w:r>
          </w:p>
        </w:tc>
        <w:tc>
          <w:tcPr>
            <w:tcW w:type="dxa" w:w="1789"/>
          </w:tcPr>
          <w:p>
            <w:pPr>
              <w:spacing w:after="0"/>
              <w:jc w:val="left"/>
            </w:pPr>
            <w:r>
              <w:rPr>
                <w:sz w:val="16"/>
              </w:rPr>
              <w:t>none (count and damage)</w:t>
            </w:r>
          </w:p>
        </w:tc>
        <w:tc>
          <w:tcPr>
            <w:tcW w:type="dxa" w:w="1626"/>
          </w:tcPr>
          <w:p>
            <w:pPr>
              <w:spacing w:after="0"/>
              <w:jc w:val="right"/>
            </w:pPr>
            <w:r>
              <w:rPr>
                <w:sz w:val="16"/>
              </w:rPr>
              <w:t>0</w:t>
            </w:r>
          </w:p>
        </w:tc>
        <w:tc>
          <w:tcPr>
            <w:tcW w:type="dxa" w:w="1490"/>
          </w:tcPr>
          <w:p>
            <w:pPr>
              <w:spacing w:after="0"/>
              <w:jc w:val="left"/>
            </w:pPr>
          </w:p>
        </w:tc>
        <w:tc>
          <w:tcPr>
            <w:tcW w:type="dxa" w:w="1575"/>
          </w:tcPr>
          <w:p>
            <w:pPr>
              <w:spacing w:after="0"/>
              <w:jc w:val="left"/>
            </w:pPr>
          </w:p>
        </w:tc>
        <w:tc>
          <w:tcPr>
            <w:tcW w:type="dxa" w:w="1747"/>
          </w:tcPr>
          <w:p>
            <w:pPr>
              <w:spacing w:after="0"/>
              <w:jc w:val="left"/>
            </w:pPr>
          </w:p>
        </w:tc>
        <w:tc>
          <w:tcPr>
            <w:tcW w:type="dxa" w:w="1705"/>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Coastal Flood, Storm Surge/Tide</w:t>
            </w:r>
          </w:p>
        </w:tc>
        <w:tc>
          <w:tcPr>
            <w:tcW w:type="dxa" w:w="1789"/>
          </w:tcPr>
          <w:p>
            <w:pPr>
              <w:spacing w:after="0"/>
              <w:jc w:val="left"/>
            </w:pPr>
            <w:r>
              <w:rPr>
                <w:sz w:val="16"/>
              </w:rPr>
              <w:t>none in data (FIRM for depth)</w:t>
            </w:r>
          </w:p>
        </w:tc>
        <w:tc>
          <w:tcPr>
            <w:tcW w:type="dxa" w:w="1626"/>
          </w:tcPr>
          <w:p>
            <w:pPr>
              <w:spacing w:after="0"/>
              <w:jc w:val="right"/>
            </w:pPr>
            <w:r>
              <w:rPr>
                <w:sz w:val="16"/>
              </w:rPr>
              <w:t>0</w:t>
            </w:r>
          </w:p>
        </w:tc>
        <w:tc>
          <w:tcPr>
            <w:tcW w:type="dxa" w:w="1490"/>
          </w:tcPr>
          <w:p>
            <w:pPr>
              <w:spacing w:after="0"/>
              <w:jc w:val="left"/>
            </w:pPr>
          </w:p>
        </w:tc>
        <w:tc>
          <w:tcPr>
            <w:tcW w:type="dxa" w:w="1575"/>
          </w:tcPr>
          <w:p>
            <w:pPr>
              <w:spacing w:after="0"/>
              <w:jc w:val="left"/>
            </w:pPr>
          </w:p>
        </w:tc>
        <w:tc>
          <w:tcPr>
            <w:tcW w:type="dxa" w:w="1747"/>
          </w:tcPr>
          <w:p>
            <w:pPr>
              <w:spacing w:after="0"/>
              <w:jc w:val="left"/>
            </w:pPr>
          </w:p>
        </w:tc>
        <w:tc>
          <w:tcPr>
            <w:tcW w:type="dxa" w:w="1705"/>
          </w:tcPr>
          <w:p>
            <w:pPr>
              <w:spacing w:after="0"/>
              <w:jc w:val="left"/>
            </w:pPr>
          </w:p>
        </w:tc>
        <w:tc>
          <w:tcPr>
            <w:tcW w:type="dxa" w:w="2357"/>
          </w:tcPr>
          <w:p>
            <w:pPr>
              <w:spacing w:after="0"/>
              <w:jc w:val="left"/>
            </w:pPr>
            <w:r>
              <w:rPr>
                <w:sz w:val="16"/>
              </w:rPr>
              <w:t>Flood depth: see the FEMA Flood Insurance Rate Map.</w:t>
            </w:r>
          </w:p>
        </w:tc>
      </w:tr>
      <w:tr>
        <w:trPr>
          <w:cantSplit/>
        </w:trPr>
        <w:tc>
          <w:tcPr>
            <w:tcW w:type="dxa" w:w="1821"/>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26"/>
          </w:tcPr>
          <w:p>
            <w:pPr>
              <w:spacing w:after="0"/>
              <w:jc w:val="right"/>
            </w:pPr>
            <w:r>
              <w:rPr>
                <w:sz w:val="16"/>
              </w:rPr>
              <w:t>7, 2002 to 2022 (7 zone-level)</w:t>
            </w:r>
          </w:p>
        </w:tc>
        <w:tc>
          <w:tcPr>
            <w:tcW w:type="dxa" w:w="1490"/>
          </w:tcPr>
          <w:p>
            <w:pPr>
              <w:spacing w:after="0"/>
              <w:jc w:val="left"/>
            </w:pPr>
            <w:r>
              <w:rPr>
                <w:sz w:val="16"/>
              </w:rPr>
              <w:t>1 day to 14 days (median 2 days); 6 with a recorded value</w:t>
            </w:r>
          </w:p>
        </w:tc>
        <w:tc>
          <w:tcPr>
            <w:tcW w:type="dxa" w:w="1575"/>
          </w:tcPr>
          <w:p>
            <w:pPr>
              <w:spacing w:after="0"/>
              <w:jc w:val="left"/>
            </w:pPr>
            <w:r>
              <w:rPr>
                <w:sz w:val="16"/>
              </w:rPr>
              <w:t>14 consecutive days, 2005-12-08 to 2005-12-21, zone-level</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Wind chill: in event narratives only; local data required.</w:t>
            </w:r>
          </w:p>
        </w:tc>
      </w:tr>
      <w:tr>
        <w:trPr>
          <w:cantSplit/>
        </w:trPr>
        <w:tc>
          <w:tcPr>
            <w:tcW w:type="dxa" w:w="1821"/>
          </w:tcPr>
          <w:p>
            <w:pPr>
              <w:spacing w:after="0"/>
              <w:jc w:val="left"/>
            </w:pPr>
            <w:r>
              <w:rPr>
                <w:sz w:val="16"/>
              </w:rPr>
              <w:t>Frost/Freeze (outside NRI Cold Wave definition)</w:t>
            </w:r>
          </w:p>
        </w:tc>
        <w:tc>
          <w:tcPr>
            <w:tcW w:type="dxa" w:w="1789"/>
          </w:tcPr>
          <w:p>
            <w:pPr>
              <w:spacing w:after="0"/>
              <w:jc w:val="left"/>
            </w:pPr>
            <w:r>
              <w:rPr>
                <w:sz w:val="16"/>
              </w:rPr>
              <w:t>crop damage</w:t>
            </w:r>
          </w:p>
        </w:tc>
        <w:tc>
          <w:tcPr>
            <w:tcW w:type="dxa" w:w="1626"/>
          </w:tcPr>
          <w:p>
            <w:pPr>
              <w:spacing w:after="0"/>
              <w:jc w:val="right"/>
            </w:pPr>
            <w:r>
              <w:rPr>
                <w:sz w:val="16"/>
              </w:rPr>
              <w:t>5, 2022 to 2024 (5 zone-level)</w:t>
            </w:r>
          </w:p>
        </w:tc>
        <w:tc>
          <w:tcPr>
            <w:tcW w:type="dxa" w:w="1490"/>
          </w:tcPr>
          <w:p>
            <w:pPr>
              <w:spacing w:after="0"/>
              <w:jc w:val="left"/>
            </w:pPr>
          </w:p>
        </w:tc>
        <w:tc>
          <w:tcPr>
            <w:tcW w:type="dxa" w:w="1575"/>
          </w:tcPr>
          <w:p>
            <w:pPr>
              <w:spacing w:after="0"/>
              <w:jc w:val="left"/>
            </w:pPr>
            <w:r>
              <w:rPr>
                <w:sz w:val="16"/>
              </w:rPr>
              <w:t>No crop damage reported in 5 records.</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Temperature: in event narratives only; local data required.</w:t>
            </w:r>
          </w:p>
        </w:tc>
      </w:tr>
      <w:tr>
        <w:trPr>
          <w:cantSplit/>
        </w:trPr>
        <w:tc>
          <w:tcPr>
            <w:tcW w:type="dxa" w:w="1821"/>
          </w:tcPr>
          <w:p>
            <w:pPr>
              <w:spacing w:after="0"/>
              <w:jc w:val="left"/>
            </w:pPr>
            <w:r>
              <w:rPr>
                <w:sz w:val="16"/>
              </w:rPr>
              <w:t>Drought</w:t>
            </w:r>
          </w:p>
        </w:tc>
        <w:tc>
          <w:tcPr>
            <w:tcW w:type="dxa" w:w="1789"/>
          </w:tcPr>
          <w:p>
            <w:pPr>
              <w:spacing w:after="0"/>
              <w:jc w:val="left"/>
            </w:pPr>
            <w:r>
              <w:rPr>
                <w:sz w:val="16"/>
              </w:rPr>
              <w:t>US Drought Monitor D-scale</w:t>
            </w:r>
          </w:p>
        </w:tc>
        <w:tc>
          <w:tcPr>
            <w:tcW w:type="dxa" w:w="1626"/>
          </w:tcPr>
          <w:p>
            <w:pPr>
              <w:spacing w:after="0"/>
              <w:jc w:val="right"/>
            </w:pPr>
            <w:r>
              <w:rPr>
                <w:sz w:val="16"/>
              </w:rPr>
              <w:t>1, 1999 to 1999 (1 zone-level)</w:t>
            </w:r>
          </w:p>
        </w:tc>
        <w:tc>
          <w:tcPr>
            <w:tcW w:type="dxa" w:w="1490"/>
          </w:tcPr>
          <w:p>
            <w:pPr>
              <w:spacing w:after="0"/>
              <w:jc w:val="left"/>
            </w:pPr>
            <w:r>
              <w:rPr>
                <w:sz w:val="16"/>
              </w:rPr>
              <w:t>31 days; 1 with a recorded value</w:t>
            </w:r>
          </w:p>
        </w:tc>
        <w:tc>
          <w:tcPr>
            <w:tcW w:type="dxa" w:w="1575"/>
          </w:tcPr>
          <w:p>
            <w:pPr>
              <w:spacing w:after="0"/>
              <w:jc w:val="left"/>
            </w:pPr>
            <w:r>
              <w:rPr>
                <w:sz w:val="16"/>
              </w:rPr>
              <w:t>31 days (1 month), 1999-07-01 to 1999-07-31, zone-level</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789"/>
          </w:tcPr>
          <w:p>
            <w:pPr>
              <w:spacing w:after="0"/>
              <w:jc w:val="left"/>
            </w:pPr>
            <w:r>
              <w:rPr>
                <w:sz w:val="16"/>
              </w:rPr>
              <w:t>Modified Mercalli (local data)</w:t>
            </w:r>
          </w:p>
        </w:tc>
        <w:tc>
          <w:tcPr>
            <w:tcW w:type="dxa" w:w="1626"/>
          </w:tcPr>
          <w:p>
            <w:pPr>
              <w:spacing w:after="0"/>
              <w:jc w:val="right"/>
            </w:pPr>
            <w:r>
              <w:rPr>
                <w:sz w:val="16"/>
              </w:rPr>
              <w:t>0</w:t>
            </w:r>
          </w:p>
        </w:tc>
        <w:tc>
          <w:tcPr>
            <w:tcW w:type="dxa" w:w="1490"/>
          </w:tcPr>
          <w:p>
            <w:pPr>
              <w:spacing w:after="0"/>
              <w:jc w:val="left"/>
            </w:pPr>
          </w:p>
        </w:tc>
        <w:tc>
          <w:tcPr>
            <w:tcW w:type="dxa" w:w="1575"/>
          </w:tcPr>
          <w:p>
            <w:pPr>
              <w:spacing w:after="0"/>
              <w:jc w:val="left"/>
            </w:pPr>
          </w:p>
        </w:tc>
        <w:tc>
          <w:tcPr>
            <w:tcW w:type="dxa" w:w="1747"/>
          </w:tcPr>
          <w:p>
            <w:pPr>
              <w:spacing w:after="0"/>
              <w:jc w:val="left"/>
            </w:pPr>
          </w:p>
        </w:tc>
        <w:tc>
          <w:tcPr>
            <w:tcW w:type="dxa" w:w="1705"/>
          </w:tcPr>
          <w:p>
            <w:pPr>
              <w:spacing w:after="0"/>
              <w:jc w:val="left"/>
            </w:pPr>
          </w:p>
        </w:tc>
        <w:tc>
          <w:tcPr>
            <w:tcW w:type="dxa" w:w="2357"/>
          </w:tcPr>
          <w:p>
            <w:pPr>
              <w:spacing w:after="0"/>
              <w:jc w:val="left"/>
            </w:pPr>
            <w:r>
              <w:rPr>
                <w:sz w:val="16"/>
              </w:rPr>
              <w:t>No Storm Events record; local data required (e.g., USGS).</w:t>
            </w:r>
          </w:p>
        </w:tc>
      </w:tr>
      <w:tr>
        <w:trPr>
          <w:cantSplit/>
        </w:trPr>
        <w:tc>
          <w:tcPr>
            <w:tcW w:type="dxa" w:w="1821"/>
          </w:tcPr>
          <w:p>
            <w:pPr>
              <w:spacing w:after="0"/>
              <w:jc w:val="left"/>
            </w:pPr>
            <w:r>
              <w:rPr>
                <w:sz w:val="16"/>
              </w:rPr>
              <w:t>Hail</w:t>
            </w:r>
          </w:p>
        </w:tc>
        <w:tc>
          <w:tcPr>
            <w:tcW w:type="dxa" w:w="1789"/>
          </w:tcPr>
          <w:p>
            <w:pPr>
              <w:spacing w:after="0"/>
              <w:jc w:val="left"/>
            </w:pPr>
            <w:r>
              <w:rPr>
                <w:sz w:val="16"/>
              </w:rPr>
              <w:t>hail size (inches)</w:t>
            </w:r>
          </w:p>
        </w:tc>
        <w:tc>
          <w:tcPr>
            <w:tcW w:type="dxa" w:w="1626"/>
          </w:tcPr>
          <w:p>
            <w:pPr>
              <w:spacing w:after="0"/>
              <w:jc w:val="right"/>
            </w:pPr>
            <w:r>
              <w:rPr>
                <w:sz w:val="16"/>
              </w:rPr>
              <w:t>5, 1955 to 2012</w:t>
            </w:r>
          </w:p>
        </w:tc>
        <w:tc>
          <w:tcPr>
            <w:tcW w:type="dxa" w:w="1490"/>
          </w:tcPr>
          <w:p>
            <w:pPr>
              <w:spacing w:after="0"/>
              <w:jc w:val="left"/>
            </w:pPr>
            <w:r>
              <w:rPr>
                <w:sz w:val="16"/>
              </w:rPr>
              <w:t>0.75 in to 2.75 in (median 0.75 in); 5 with a recorded value</w:t>
            </w:r>
          </w:p>
        </w:tc>
        <w:tc>
          <w:tcPr>
            <w:tcW w:type="dxa" w:w="1575"/>
          </w:tcPr>
          <w:p>
            <w:pPr>
              <w:spacing w:after="0"/>
              <w:jc w:val="left"/>
            </w:pPr>
            <w:r>
              <w:rPr>
                <w:sz w:val="16"/>
              </w:rPr>
              <w:t>2.75 in hail, 1955-07-16</w:t>
            </w:r>
          </w:p>
        </w:tc>
        <w:tc>
          <w:tcPr>
            <w:tcW w:type="dxa" w:w="1747"/>
          </w:tcPr>
          <w:p>
            <w:pPr>
              <w:spacing w:after="0"/>
              <w:jc w:val="left"/>
            </w:pPr>
          </w:p>
        </w:tc>
        <w:tc>
          <w:tcPr>
            <w:tcW w:type="dxa" w:w="1705"/>
          </w:tcPr>
          <w:p>
            <w:pPr>
              <w:spacing w:after="0"/>
              <w:jc w:val="left"/>
            </w:pPr>
            <w:r>
              <w:rPr>
                <w:sz w:val="16"/>
              </w:rPr>
              <w:t>Event records naming member places: Mesa city (1 record), Pasco city (1 record).</w:t>
            </w:r>
          </w:p>
        </w:tc>
        <w:tc>
          <w:tcPr>
            <w:tcW w:type="dxa" w:w="2357"/>
          </w:tcPr>
          <w:p>
            <w:pPr>
              <w:spacing w:after="0"/>
              <w:jc w:val="left"/>
            </w:pPr>
          </w:p>
        </w:tc>
      </w:tr>
      <w:tr>
        <w:trPr>
          <w:cantSplit/>
        </w:trPr>
        <w:tc>
          <w:tcPr>
            <w:tcW w:type="dxa" w:w="1821"/>
          </w:tcPr>
          <w:p>
            <w:pPr>
              <w:spacing w:after="0"/>
              <w:jc w:val="left"/>
            </w:pPr>
            <w:r>
              <w:rPr>
                <w:sz w:val="16"/>
              </w:rPr>
              <w:t>Excessive Heat, Heat</w:t>
            </w:r>
          </w:p>
        </w:tc>
        <w:tc>
          <w:tcPr>
            <w:tcW w:type="dxa" w:w="1789"/>
          </w:tcPr>
          <w:p>
            <w:pPr>
              <w:spacing w:after="0"/>
              <w:jc w:val="left"/>
            </w:pPr>
            <w:r>
              <w:rPr>
                <w:sz w:val="16"/>
              </w:rPr>
              <w:t>heat index (narratives)</w:t>
            </w:r>
          </w:p>
        </w:tc>
        <w:tc>
          <w:tcPr>
            <w:tcW w:type="dxa" w:w="1626"/>
          </w:tcPr>
          <w:p>
            <w:pPr>
              <w:spacing w:after="0"/>
              <w:jc w:val="right"/>
            </w:pPr>
            <w:r>
              <w:rPr>
                <w:sz w:val="16"/>
              </w:rPr>
              <w:t>14, 2002 to 2024 (14 zone-level)</w:t>
            </w:r>
          </w:p>
        </w:tc>
        <w:tc>
          <w:tcPr>
            <w:tcW w:type="dxa" w:w="1490"/>
          </w:tcPr>
          <w:p>
            <w:pPr>
              <w:spacing w:after="0"/>
              <w:jc w:val="left"/>
            </w:pPr>
            <w:r>
              <w:rPr>
                <w:sz w:val="16"/>
              </w:rPr>
              <w:t>1 day to 8 days (median 4.5 days); 12 with a recorded value</w:t>
            </w:r>
          </w:p>
        </w:tc>
        <w:tc>
          <w:tcPr>
            <w:tcW w:type="dxa" w:w="1575"/>
          </w:tcPr>
          <w:p>
            <w:pPr>
              <w:spacing w:after="0"/>
              <w:jc w:val="left"/>
            </w:pPr>
            <w:r>
              <w:rPr>
                <w:sz w:val="16"/>
              </w:rPr>
              <w:t>8 consecutive days, 2022-07-25 to 2022-08-01, zone-level</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Heat index: in event narratives only; local data required.</w:t>
            </w:r>
          </w:p>
        </w:tc>
      </w:tr>
      <w:tr>
        <w:trPr>
          <w:cantSplit/>
        </w:trPr>
        <w:tc>
          <w:tcPr>
            <w:tcW w:type="dxa" w:w="1821"/>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26"/>
          </w:tcPr>
          <w:p>
            <w:pPr>
              <w:spacing w:after="0"/>
              <w:jc w:val="right"/>
            </w:pPr>
            <w:r>
              <w:rPr>
                <w:sz w:val="16"/>
              </w:rPr>
              <w:t>0</w:t>
            </w:r>
          </w:p>
        </w:tc>
        <w:tc>
          <w:tcPr>
            <w:tcW w:type="dxa" w:w="1490"/>
          </w:tcPr>
          <w:p>
            <w:pPr>
              <w:spacing w:after="0"/>
              <w:jc w:val="left"/>
            </w:pPr>
          </w:p>
        </w:tc>
        <w:tc>
          <w:tcPr>
            <w:tcW w:type="dxa" w:w="1575"/>
          </w:tcPr>
          <w:p>
            <w:pPr>
              <w:spacing w:after="0"/>
              <w:jc w:val="left"/>
            </w:pPr>
          </w:p>
        </w:tc>
        <w:tc>
          <w:tcPr>
            <w:tcW w:type="dxa" w:w="1747"/>
          </w:tcPr>
          <w:p>
            <w:pPr>
              <w:spacing w:after="0"/>
              <w:jc w:val="left"/>
            </w:pPr>
          </w:p>
        </w:tc>
        <w:tc>
          <w:tcPr>
            <w:tcW w:type="dxa" w:w="1705"/>
          </w:tcPr>
          <w:p>
            <w:pPr>
              <w:spacing w:after="0"/>
              <w:jc w:val="left"/>
            </w:pPr>
          </w:p>
        </w:tc>
        <w:tc>
          <w:tcPr>
            <w:tcW w:type="dxa" w:w="23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1"/>
          </w:tcPr>
          <w:p>
            <w:pPr>
              <w:spacing w:after="0"/>
              <w:jc w:val="left"/>
            </w:pPr>
            <w:r>
              <w:rPr>
                <w:sz w:val="16"/>
              </w:rPr>
              <w:t>Ice Storm</w:t>
            </w:r>
          </w:p>
        </w:tc>
        <w:tc>
          <w:tcPr>
            <w:tcW w:type="dxa" w:w="1789"/>
          </w:tcPr>
          <w:p>
            <w:pPr>
              <w:spacing w:after="0"/>
              <w:jc w:val="left"/>
            </w:pPr>
            <w:r>
              <w:rPr>
                <w:sz w:val="16"/>
              </w:rPr>
              <w:t>Sperry-Piltz (local data)</w:t>
            </w:r>
          </w:p>
        </w:tc>
        <w:tc>
          <w:tcPr>
            <w:tcW w:type="dxa" w:w="1626"/>
          </w:tcPr>
          <w:p>
            <w:pPr>
              <w:spacing w:after="0"/>
              <w:jc w:val="right"/>
            </w:pPr>
            <w:r>
              <w:rPr>
                <w:sz w:val="16"/>
              </w:rPr>
              <w:t>6, 1996 to 2017 (6 zone-level)</w:t>
            </w:r>
          </w:p>
        </w:tc>
        <w:tc>
          <w:tcPr>
            <w:tcW w:type="dxa" w:w="1490"/>
          </w:tcPr>
          <w:p>
            <w:pPr>
              <w:spacing w:after="0"/>
              <w:jc w:val="left"/>
            </w:pPr>
          </w:p>
        </w:tc>
        <w:tc>
          <w:tcPr>
            <w:tcW w:type="dxa" w:w="1575"/>
          </w:tcPr>
          <w:p>
            <w:pPr>
              <w:spacing w:after="0"/>
              <w:jc w:val="left"/>
            </w:pPr>
            <w:r>
              <w:rPr>
                <w:sz w:val="16"/>
              </w:rPr>
              <w:t>No damage reported in 6 records.</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Ice thickness: in event narratives only; local data required.</w:t>
            </w:r>
          </w:p>
        </w:tc>
      </w:tr>
      <w:tr>
        <w:trPr>
          <w:cantSplit/>
        </w:trPr>
        <w:tc>
          <w:tcPr>
            <w:tcW w:type="dxa" w:w="1821"/>
          </w:tcPr>
          <w:p>
            <w:pPr>
              <w:spacing w:after="0"/>
              <w:jc w:val="left"/>
            </w:pPr>
            <w:r>
              <w:rPr>
                <w:sz w:val="16"/>
              </w:rPr>
              <w:t>Flash Flood, Flood, Lakeshore Flood</w:t>
            </w:r>
          </w:p>
        </w:tc>
        <w:tc>
          <w:tcPr>
            <w:tcW w:type="dxa" w:w="1789"/>
          </w:tcPr>
          <w:p>
            <w:pPr>
              <w:spacing w:after="0"/>
              <w:jc w:val="left"/>
            </w:pPr>
            <w:r>
              <w:rPr>
                <w:sz w:val="16"/>
              </w:rPr>
              <w:t>damage and flood days (FIRM for depth)</w:t>
            </w:r>
          </w:p>
        </w:tc>
        <w:tc>
          <w:tcPr>
            <w:tcW w:type="dxa" w:w="1626"/>
          </w:tcPr>
          <w:p>
            <w:pPr>
              <w:spacing w:after="0"/>
              <w:jc w:val="right"/>
            </w:pPr>
            <w:r>
              <w:rPr>
                <w:sz w:val="16"/>
              </w:rPr>
              <w:t>6, 1997 to 2020 (4 zone-level)</w:t>
            </w:r>
          </w:p>
        </w:tc>
        <w:tc>
          <w:tcPr>
            <w:tcW w:type="dxa" w:w="1490"/>
          </w:tcPr>
          <w:p>
            <w:pPr>
              <w:spacing w:after="0"/>
              <w:jc w:val="left"/>
            </w:pPr>
          </w:p>
        </w:tc>
        <w:tc>
          <w:tcPr>
            <w:tcW w:type="dxa" w:w="1575"/>
          </w:tcPr>
          <w:p>
            <w:pPr>
              <w:spacing w:after="0"/>
              <w:jc w:val="left"/>
            </w:pPr>
            <w:r>
              <w:rPr>
                <w:sz w:val="16"/>
              </w:rPr>
              <w:t>Flood, 2017-02-21, $3,000,000 property; $0 crops (2017 dollars)</w:t>
            </w:r>
          </w:p>
        </w:tc>
        <w:tc>
          <w:tcPr>
            <w:tcW w:type="dxa" w:w="1747"/>
          </w:tcPr>
          <w:p>
            <w:pPr>
              <w:spacing w:after="0"/>
              <w:jc w:val="left"/>
            </w:pPr>
          </w:p>
        </w:tc>
        <w:tc>
          <w:tcPr>
            <w:tcW w:type="dxa" w:w="1705"/>
          </w:tcPr>
          <w:p>
            <w:pPr>
              <w:spacing w:after="0"/>
              <w:jc w:val="left"/>
            </w:pPr>
            <w:r>
              <w:rPr>
                <w:sz w:val="16"/>
              </w:rPr>
              <w:t>Event records naming member places: Connell city (1 record). Zone-level records (4) apply countywide.</w:t>
            </w:r>
          </w:p>
        </w:tc>
        <w:tc>
          <w:tcPr>
            <w:tcW w:type="dxa" w:w="23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1"/>
          </w:tcPr>
          <w:p>
            <w:pPr>
              <w:spacing w:after="0"/>
              <w:jc w:val="left"/>
            </w:pPr>
            <w:r>
              <w:rPr>
                <w:sz w:val="16"/>
              </w:rPr>
              <w:t>Debris Flow</w:t>
            </w:r>
          </w:p>
        </w:tc>
        <w:tc>
          <w:tcPr>
            <w:tcW w:type="dxa" w:w="1789"/>
          </w:tcPr>
          <w:p>
            <w:pPr>
              <w:spacing w:after="0"/>
              <w:jc w:val="left"/>
            </w:pPr>
            <w:r>
              <w:rPr>
                <w:sz w:val="16"/>
              </w:rPr>
              <w:t>none (count and damage)</w:t>
            </w:r>
          </w:p>
        </w:tc>
        <w:tc>
          <w:tcPr>
            <w:tcW w:type="dxa" w:w="1626"/>
          </w:tcPr>
          <w:p>
            <w:pPr>
              <w:spacing w:after="0"/>
              <w:jc w:val="right"/>
            </w:pPr>
            <w:r>
              <w:rPr>
                <w:sz w:val="16"/>
              </w:rPr>
              <w:t>1, 2012 to 2012 (1 zone-level)</w:t>
            </w:r>
          </w:p>
        </w:tc>
        <w:tc>
          <w:tcPr>
            <w:tcW w:type="dxa" w:w="1490"/>
          </w:tcPr>
          <w:p>
            <w:pPr>
              <w:spacing w:after="0"/>
              <w:jc w:val="left"/>
            </w:pPr>
          </w:p>
        </w:tc>
        <w:tc>
          <w:tcPr>
            <w:tcW w:type="dxa" w:w="1575"/>
          </w:tcPr>
          <w:p>
            <w:pPr>
              <w:spacing w:after="0"/>
              <w:jc w:val="left"/>
            </w:pPr>
            <w:r>
              <w:rPr>
                <w:sz w:val="16"/>
              </w:rPr>
              <w:t>No damage reported in 1 records.</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26"/>
          </w:tcPr>
          <w:p>
            <w:pPr>
              <w:spacing w:after="0"/>
              <w:jc w:val="right"/>
            </w:pPr>
            <w:r>
              <w:rPr>
                <w:sz w:val="16"/>
              </w:rPr>
              <w:t>3, 1998 to 2020</w:t>
            </w:r>
          </w:p>
        </w:tc>
        <w:tc>
          <w:tcPr>
            <w:tcW w:type="dxa" w:w="1490"/>
          </w:tcPr>
          <w:p>
            <w:pPr>
              <w:spacing w:after="0"/>
              <w:jc w:val="left"/>
            </w:pPr>
          </w:p>
        </w:tc>
        <w:tc>
          <w:tcPr>
            <w:tcW w:type="dxa" w:w="1575"/>
          </w:tcPr>
          <w:p>
            <w:pPr>
              <w:spacing w:after="0"/>
              <w:jc w:val="left"/>
            </w:pPr>
            <w:r>
              <w:rPr>
                <w:sz w:val="16"/>
              </w:rPr>
              <w:t>Lightning, 2020-05-30, $12,000 property; $0 crops (2020 dollars), 4 direct injuries</w:t>
            </w:r>
          </w:p>
        </w:tc>
        <w:tc>
          <w:tcPr>
            <w:tcW w:type="dxa" w:w="1747"/>
          </w:tcPr>
          <w:p>
            <w:pPr>
              <w:spacing w:after="0"/>
              <w:jc w:val="left"/>
            </w:pPr>
          </w:p>
        </w:tc>
        <w:tc>
          <w:tcPr>
            <w:tcW w:type="dxa" w:w="1705"/>
          </w:tcPr>
          <w:p>
            <w:pPr>
              <w:spacing w:after="0"/>
              <w:jc w:val="left"/>
            </w:pPr>
            <w:r>
              <w:rPr>
                <w:sz w:val="16"/>
              </w:rPr>
              <w:t>Event records naming member places: Pasco city (2 records).</w:t>
            </w:r>
          </w:p>
        </w:tc>
        <w:tc>
          <w:tcPr>
            <w:tcW w:type="dxa" w:w="2357"/>
          </w:tcPr>
          <w:p>
            <w:pPr>
              <w:spacing w:after="0"/>
              <w:jc w:val="left"/>
            </w:pPr>
            <w:r>
              <w:rPr>
                <w:sz w:val="16"/>
              </w:rPr>
              <w:t>Storm Events lists lightning with damage or casualties; physical measure in event narratives only; local data required.</w:t>
            </w:r>
          </w:p>
        </w:tc>
      </w:tr>
      <w:tr>
        <w:trPr>
          <w:cantSplit/>
        </w:trPr>
        <w:tc>
          <w:tcPr>
            <w:tcW w:type="dxa" w:w="1821"/>
          </w:tcPr>
          <w:p>
            <w:pPr>
              <w:spacing w:after="0"/>
              <w:jc w:val="left"/>
            </w:pPr>
            <w:r>
              <w:rPr>
                <w:sz w:val="16"/>
              </w:rPr>
              <w:t>High Wind and Strong Wind (outside NRI Strong Wind definition)</w:t>
            </w:r>
          </w:p>
        </w:tc>
        <w:tc>
          <w:tcPr>
            <w:tcW w:type="dxa" w:w="1789"/>
          </w:tcPr>
          <w:p>
            <w:pPr>
              <w:spacing w:after="0"/>
              <w:jc w:val="left"/>
            </w:pPr>
            <w:r>
              <w:rPr>
                <w:sz w:val="16"/>
              </w:rPr>
              <w:t>wind speed (kt and mph)</w:t>
            </w:r>
          </w:p>
        </w:tc>
        <w:tc>
          <w:tcPr>
            <w:tcW w:type="dxa" w:w="1626"/>
          </w:tcPr>
          <w:p>
            <w:pPr>
              <w:spacing w:after="0"/>
              <w:jc w:val="right"/>
            </w:pPr>
            <w:r>
              <w:rPr>
                <w:sz w:val="16"/>
              </w:rPr>
              <w:t>98, 1997 to 2026 (98 zone-level)</w:t>
            </w:r>
          </w:p>
        </w:tc>
        <w:tc>
          <w:tcPr>
            <w:tcW w:type="dxa" w:w="1490"/>
          </w:tcPr>
          <w:p>
            <w:pPr>
              <w:spacing w:after="0"/>
              <w:jc w:val="left"/>
            </w:pPr>
            <w:r>
              <w:rPr>
                <w:sz w:val="16"/>
              </w:rPr>
              <w:t>35 kt (40 mph) to 83 kt (96 mph) (median 56 kt (64 mph)); 93 with a recorded value</w:t>
            </w:r>
          </w:p>
        </w:tc>
        <w:tc>
          <w:tcPr>
            <w:tcW w:type="dxa" w:w="1575"/>
          </w:tcPr>
          <w:p>
            <w:pPr>
              <w:spacing w:after="0"/>
              <w:jc w:val="left"/>
            </w:pPr>
            <w:r>
              <w:rPr>
                <w:sz w:val="16"/>
              </w:rPr>
              <w:t>83 kt (96 mph) measured gust, High Wind, 2011-01-16; NWS zone WAZ028 (LOWER COLUMBIA BASIN), zone-level: may include parts of neighboring counties</w:t>
            </w:r>
          </w:p>
        </w:tc>
        <w:tc>
          <w:tcPr>
            <w:tcW w:type="dxa" w:w="1747"/>
          </w:tcPr>
          <w:p>
            <w:pPr>
              <w:spacing w:after="0"/>
              <w:jc w:val="left"/>
            </w:pPr>
            <w:r>
              <w:rPr>
                <w:sz w:val="16"/>
              </w:rPr>
              <w:t>Strong Wind, 2018-04-27, $1,000,000 property; $0 crops, reported for the zone (2018 dollars)</w:t>
            </w: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p>
        </w:tc>
      </w:tr>
      <w:tr>
        <w:trPr>
          <w:cantSplit/>
        </w:trPr>
        <w:tc>
          <w:tcPr>
            <w:tcW w:type="dxa" w:w="1821"/>
          </w:tcPr>
          <w:p>
            <w:pPr>
              <w:spacing w:after="0"/>
              <w:jc w:val="left"/>
            </w:pPr>
            <w:r>
              <w:rPr>
                <w:sz w:val="16"/>
              </w:rPr>
              <w:t>Thunderstorm Wind</w:t>
            </w:r>
          </w:p>
        </w:tc>
        <w:tc>
          <w:tcPr>
            <w:tcW w:type="dxa" w:w="1789"/>
          </w:tcPr>
          <w:p>
            <w:pPr>
              <w:spacing w:after="0"/>
              <w:jc w:val="left"/>
            </w:pPr>
            <w:r>
              <w:rPr>
                <w:sz w:val="16"/>
              </w:rPr>
              <w:t>wind speed (kt and mph)</w:t>
            </w:r>
          </w:p>
        </w:tc>
        <w:tc>
          <w:tcPr>
            <w:tcW w:type="dxa" w:w="1626"/>
          </w:tcPr>
          <w:p>
            <w:pPr>
              <w:spacing w:after="0"/>
              <w:jc w:val="right"/>
            </w:pPr>
            <w:r>
              <w:rPr>
                <w:sz w:val="16"/>
              </w:rPr>
              <w:t>31, 1987 to 2020</w:t>
            </w:r>
          </w:p>
        </w:tc>
        <w:tc>
          <w:tcPr>
            <w:tcW w:type="dxa" w:w="1490"/>
          </w:tcPr>
          <w:p>
            <w:pPr>
              <w:spacing w:after="0"/>
              <w:jc w:val="left"/>
            </w:pPr>
            <w:r>
              <w:rPr>
                <w:sz w:val="16"/>
              </w:rPr>
              <w:t>50 kt (58 mph) to 73 kt (84 mph) (median 52.5 kt (60 mph)); 28 with a recorded value</w:t>
            </w:r>
          </w:p>
        </w:tc>
        <w:tc>
          <w:tcPr>
            <w:tcW w:type="dxa" w:w="1575"/>
          </w:tcPr>
          <w:p>
            <w:pPr>
              <w:spacing w:after="0"/>
              <w:jc w:val="left"/>
            </w:pPr>
            <w:r>
              <w:rPr>
                <w:sz w:val="16"/>
              </w:rPr>
              <w:t>73 kt (84 mph) measured, Thunderstorm Wind, 2002-07-07</w:t>
            </w:r>
          </w:p>
        </w:tc>
        <w:tc>
          <w:tcPr>
            <w:tcW w:type="dxa" w:w="1747"/>
          </w:tcPr>
          <w:p>
            <w:pPr>
              <w:spacing w:after="0"/>
              <w:jc w:val="left"/>
            </w:pPr>
            <w:r>
              <w:rPr>
                <w:sz w:val="16"/>
              </w:rPr>
              <w:t>Thunderstorm Wind, 2002-07-07, $770,000 property; crops not reported (2002 dollars)</w:t>
            </w:r>
          </w:p>
        </w:tc>
        <w:tc>
          <w:tcPr>
            <w:tcW w:type="dxa" w:w="1705"/>
          </w:tcPr>
          <w:p>
            <w:pPr>
              <w:spacing w:after="0"/>
              <w:jc w:val="left"/>
            </w:pPr>
            <w:r>
              <w:rPr>
                <w:sz w:val="16"/>
              </w:rPr>
              <w:t>Event records naming member places: Pasco city (7 records), Connell city (5 records), Kahlotus city (2 records), Mesa city (1 record).</w:t>
            </w:r>
          </w:p>
        </w:tc>
        <w:tc>
          <w:tcPr>
            <w:tcW w:type="dxa" w:w="2357"/>
          </w:tcPr>
          <w:p>
            <w:pPr>
              <w:spacing w:after="0"/>
              <w:jc w:val="left"/>
            </w:pPr>
          </w:p>
        </w:tc>
      </w:tr>
      <w:tr>
        <w:trPr>
          <w:cantSplit/>
        </w:trPr>
        <w:tc>
          <w:tcPr>
            <w:tcW w:type="dxa" w:w="1821"/>
          </w:tcPr>
          <w:p>
            <w:pPr>
              <w:spacing w:after="0"/>
              <w:jc w:val="left"/>
            </w:pPr>
            <w:r>
              <w:rPr>
                <w:sz w:val="16"/>
              </w:rPr>
              <w:t>Tornado</w:t>
            </w:r>
          </w:p>
        </w:tc>
        <w:tc>
          <w:tcPr>
            <w:tcW w:type="dxa" w:w="1789"/>
          </w:tcPr>
          <w:p>
            <w:pPr>
              <w:spacing w:after="0"/>
              <w:jc w:val="left"/>
            </w:pPr>
            <w:r>
              <w:rPr>
                <w:sz w:val="16"/>
              </w:rPr>
              <w:t>Enhanced Fujita (F before Feb 2007)</w:t>
            </w:r>
          </w:p>
        </w:tc>
        <w:tc>
          <w:tcPr>
            <w:tcW w:type="dxa" w:w="1626"/>
          </w:tcPr>
          <w:p>
            <w:pPr>
              <w:spacing w:after="0"/>
              <w:jc w:val="right"/>
            </w:pPr>
            <w:r>
              <w:rPr>
                <w:sz w:val="16"/>
              </w:rPr>
              <w:t>2, 1978 to 1983</w:t>
            </w:r>
          </w:p>
        </w:tc>
        <w:tc>
          <w:tcPr>
            <w:tcW w:type="dxa" w:w="1490"/>
          </w:tcPr>
          <w:p>
            <w:pPr>
              <w:spacing w:after="0"/>
              <w:jc w:val="left"/>
            </w:pPr>
            <w:r>
              <w:rPr>
                <w:sz w:val="16"/>
              </w:rPr>
              <w:t>F/EF1; 2 with a recorded value</w:t>
            </w:r>
          </w:p>
        </w:tc>
        <w:tc>
          <w:tcPr>
            <w:tcW w:type="dxa" w:w="1575"/>
          </w:tcPr>
          <w:p>
            <w:pPr>
              <w:spacing w:after="0"/>
              <w:jc w:val="left"/>
            </w:pPr>
            <w:r>
              <w:rPr>
                <w:sz w:val="16"/>
              </w:rPr>
              <w:t>F1 tornado, 1983-04-23, 3 mi path length (records before 1996 may include the whole path; rating and listing come from the county where the tornado began), 100 yd wide, $25,000 property; crops not recorded (1983 dollars)</w:t>
            </w:r>
          </w:p>
        </w:tc>
        <w:tc>
          <w:tcPr>
            <w:tcW w:type="dxa" w:w="1747"/>
          </w:tcPr>
          <w:p>
            <w:pPr>
              <w:spacing w:after="0"/>
              <w:jc w:val="left"/>
            </w:pPr>
          </w:p>
        </w:tc>
        <w:tc>
          <w:tcPr>
            <w:tcW w:type="dxa" w:w="1705"/>
          </w:tcPr>
          <w:p>
            <w:pPr>
              <w:spacing w:after="0"/>
              <w:jc w:val="left"/>
            </w:pPr>
            <w:r>
              <w:rPr>
                <w:sz w:val="16"/>
              </w:rPr>
              <w:t>No event record names a member place.</w:t>
            </w:r>
          </w:p>
        </w:tc>
        <w:tc>
          <w:tcPr>
            <w:tcW w:type="dxa" w:w="23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1"/>
          </w:tcPr>
          <w:p>
            <w:pPr>
              <w:spacing w:after="0"/>
              <w:jc w:val="left"/>
            </w:pPr>
            <w:r>
              <w:rPr>
                <w:sz w:val="16"/>
              </w:rPr>
              <w:t>Tsunami</w:t>
            </w:r>
          </w:p>
        </w:tc>
        <w:tc>
          <w:tcPr>
            <w:tcW w:type="dxa" w:w="1789"/>
          </w:tcPr>
          <w:p>
            <w:pPr>
              <w:spacing w:after="0"/>
              <w:jc w:val="left"/>
            </w:pPr>
            <w:r>
              <w:rPr>
                <w:sz w:val="16"/>
              </w:rPr>
              <w:t>none (count and damage)</w:t>
            </w:r>
          </w:p>
        </w:tc>
        <w:tc>
          <w:tcPr>
            <w:tcW w:type="dxa" w:w="1626"/>
          </w:tcPr>
          <w:p>
            <w:pPr>
              <w:spacing w:after="0"/>
              <w:jc w:val="right"/>
            </w:pPr>
            <w:r>
              <w:rPr>
                <w:sz w:val="16"/>
              </w:rPr>
              <w:t>0</w:t>
            </w:r>
          </w:p>
        </w:tc>
        <w:tc>
          <w:tcPr>
            <w:tcW w:type="dxa" w:w="1490"/>
          </w:tcPr>
          <w:p>
            <w:pPr>
              <w:spacing w:after="0"/>
              <w:jc w:val="left"/>
            </w:pPr>
          </w:p>
        </w:tc>
        <w:tc>
          <w:tcPr>
            <w:tcW w:type="dxa" w:w="1575"/>
          </w:tcPr>
          <w:p>
            <w:pPr>
              <w:spacing w:after="0"/>
              <w:jc w:val="left"/>
            </w:pPr>
          </w:p>
        </w:tc>
        <w:tc>
          <w:tcPr>
            <w:tcW w:type="dxa" w:w="1747"/>
          </w:tcPr>
          <w:p>
            <w:pPr>
              <w:spacing w:after="0"/>
              <w:jc w:val="left"/>
            </w:pPr>
          </w:p>
        </w:tc>
        <w:tc>
          <w:tcPr>
            <w:tcW w:type="dxa" w:w="1705"/>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Volcanic Ash, Volcanic Ashfall</w:t>
            </w:r>
          </w:p>
        </w:tc>
        <w:tc>
          <w:tcPr>
            <w:tcW w:type="dxa" w:w="1789"/>
          </w:tcPr>
          <w:p>
            <w:pPr>
              <w:spacing w:after="0"/>
              <w:jc w:val="left"/>
            </w:pPr>
            <w:r>
              <w:rPr>
                <w:sz w:val="16"/>
              </w:rPr>
              <w:t>Volcanic Explosivity Index (local data)</w:t>
            </w:r>
          </w:p>
        </w:tc>
        <w:tc>
          <w:tcPr>
            <w:tcW w:type="dxa" w:w="1626"/>
          </w:tcPr>
          <w:p>
            <w:pPr>
              <w:spacing w:after="0"/>
              <w:jc w:val="right"/>
            </w:pPr>
            <w:r>
              <w:rPr>
                <w:sz w:val="16"/>
              </w:rPr>
              <w:t>0</w:t>
            </w:r>
          </w:p>
        </w:tc>
        <w:tc>
          <w:tcPr>
            <w:tcW w:type="dxa" w:w="1490"/>
          </w:tcPr>
          <w:p>
            <w:pPr>
              <w:spacing w:after="0"/>
              <w:jc w:val="left"/>
            </w:pPr>
          </w:p>
        </w:tc>
        <w:tc>
          <w:tcPr>
            <w:tcW w:type="dxa" w:w="1575"/>
          </w:tcPr>
          <w:p>
            <w:pPr>
              <w:spacing w:after="0"/>
              <w:jc w:val="left"/>
            </w:pPr>
          </w:p>
        </w:tc>
        <w:tc>
          <w:tcPr>
            <w:tcW w:type="dxa" w:w="1747"/>
          </w:tcPr>
          <w:p>
            <w:pPr>
              <w:spacing w:after="0"/>
              <w:jc w:val="left"/>
            </w:pPr>
          </w:p>
        </w:tc>
        <w:tc>
          <w:tcPr>
            <w:tcW w:type="dxa" w:w="1705"/>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Wildfire</w:t>
            </w:r>
          </w:p>
        </w:tc>
        <w:tc>
          <w:tcPr>
            <w:tcW w:type="dxa" w:w="1789"/>
          </w:tcPr>
          <w:p>
            <w:pPr>
              <w:spacing w:after="0"/>
              <w:jc w:val="left"/>
            </w:pPr>
            <w:r>
              <w:rPr>
                <w:sz w:val="16"/>
              </w:rPr>
              <w:t>acres burned (local data)</w:t>
            </w:r>
          </w:p>
        </w:tc>
        <w:tc>
          <w:tcPr>
            <w:tcW w:type="dxa" w:w="1626"/>
          </w:tcPr>
          <w:p>
            <w:pPr>
              <w:spacing w:after="0"/>
              <w:jc w:val="right"/>
            </w:pPr>
            <w:r>
              <w:rPr>
                <w:sz w:val="16"/>
              </w:rPr>
              <w:t>27, 2004 to 2020 (27 zone-level)</w:t>
            </w:r>
          </w:p>
        </w:tc>
        <w:tc>
          <w:tcPr>
            <w:tcW w:type="dxa" w:w="1490"/>
          </w:tcPr>
          <w:p>
            <w:pPr>
              <w:spacing w:after="0"/>
              <w:jc w:val="left"/>
            </w:pPr>
          </w:p>
        </w:tc>
        <w:tc>
          <w:tcPr>
            <w:tcW w:type="dxa" w:w="1575"/>
          </w:tcPr>
          <w:p>
            <w:pPr>
              <w:spacing w:after="0"/>
              <w:jc w:val="left"/>
            </w:pPr>
            <w:r>
              <w:rPr>
                <w:sz w:val="16"/>
              </w:rPr>
              <w:t>Wildfire, 2005-06-25, $46,000 property; crops not reported, reported for the zone (2005 dollars); NWS zone WAZ028 (LOWER COLUMBIA BASIN), zone-level: may include parts of neighboring counties</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Acres burned: in event narratives only; local data required.</w:t>
            </w:r>
          </w:p>
        </w:tc>
      </w:tr>
      <w:tr>
        <w:trPr>
          <w:cantSplit/>
        </w:trPr>
        <w:tc>
          <w:tcPr>
            <w:tcW w:type="dxa" w:w="1821"/>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w:t>
            </w:r>
          </w:p>
        </w:tc>
        <w:tc>
          <w:tcPr>
            <w:tcW w:type="dxa" w:w="1626"/>
          </w:tcPr>
          <w:p>
            <w:pPr>
              <w:spacing w:after="0"/>
              <w:jc w:val="right"/>
            </w:pPr>
            <w:r>
              <w:rPr>
                <w:sz w:val="16"/>
              </w:rPr>
              <w:t>29, 1998 to 2022 (29 zone-level)</w:t>
            </w:r>
          </w:p>
        </w:tc>
        <w:tc>
          <w:tcPr>
            <w:tcW w:type="dxa" w:w="1490"/>
          </w:tcPr>
          <w:p>
            <w:pPr>
              <w:spacing w:after="0"/>
              <w:jc w:val="left"/>
            </w:pPr>
          </w:p>
        </w:tc>
        <w:tc>
          <w:tcPr>
            <w:tcW w:type="dxa" w:w="1575"/>
          </w:tcPr>
          <w:p>
            <w:pPr>
              <w:spacing w:after="0"/>
              <w:jc w:val="left"/>
            </w:pPr>
            <w:r>
              <w:rPr>
                <w:sz w:val="16"/>
              </w:rPr>
              <w:t>No damage reported in 29 records.</w:t>
            </w:r>
          </w:p>
        </w:tc>
        <w:tc>
          <w:tcPr>
            <w:tcW w:type="dxa" w:w="1747"/>
          </w:tcPr>
          <w:p>
            <w:pPr>
              <w:spacing w:after="0"/>
              <w:jc w:val="left"/>
            </w:pPr>
          </w:p>
        </w:tc>
        <w:tc>
          <w:tcPr>
            <w:tcW w:type="dxa" w:w="1705"/>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3631"/>
        <w:gridCol w:w="3110"/>
        <w:gridCol w:w="1393"/>
        <w:gridCol w:w="72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3631"/>
            <w:shd w:val="clear" w:color="auto" w:fill="E8E8E8"/>
          </w:tcPr>
          <w:p>
            <w:pPr>
              <w:spacing w:after="0"/>
              <w:jc w:val="left"/>
            </w:pPr>
            <w:r>
              <w:rPr>
                <w:b/>
                <w:sz w:val="16"/>
              </w:rPr>
              <w:t>Title</w:t>
            </w:r>
          </w:p>
        </w:tc>
        <w:tc>
          <w:tcPr>
            <w:tcW w:type="dxa" w:w="3110"/>
            <w:shd w:val="clear" w:color="auto" w:fill="E8E8E8"/>
          </w:tcPr>
          <w:p>
            <w:pPr>
              <w:spacing w:after="0"/>
              <w:jc w:val="left"/>
            </w:pPr>
            <w:r>
              <w:rPr>
                <w:b/>
                <w:sz w:val="16"/>
              </w:rPr>
              <w:t>Mapped hazard</w:t>
            </w:r>
          </w:p>
        </w:tc>
        <w:tc>
          <w:tcPr>
            <w:tcW w:type="dxa" w:w="1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263"/>
          </w:tcPr>
          <w:p>
            <w:pPr>
              <w:spacing w:after="0"/>
              <w:jc w:val="left"/>
            </w:pPr>
            <w:r>
              <w:rPr>
                <w:sz w:val="16"/>
              </w:rPr>
              <w:t>Major disaster</w:t>
            </w:r>
          </w:p>
        </w:tc>
        <w:tc>
          <w:tcPr>
            <w:tcW w:type="dxa" w:w="3631"/>
          </w:tcPr>
          <w:p>
            <w:pPr>
              <w:spacing w:after="0"/>
              <w:jc w:val="left"/>
            </w:pPr>
            <w:r>
              <w:rPr>
                <w:sz w:val="16"/>
              </w:rPr>
              <w:t>SEVERE WINTER STORMS, SNOWSTORMS, STRAIGHT-LINE WINDS, FLOODING</w:t>
            </w:r>
          </w:p>
        </w:tc>
        <w:tc>
          <w:tcPr>
            <w:tcW w:type="dxa" w:w="3110"/>
          </w:tcPr>
          <w:p>
            <w:pPr>
              <w:spacing w:after="0"/>
              <w:jc w:val="left"/>
            </w:pPr>
            <w:r>
              <w:rPr>
                <w:sz w:val="16"/>
              </w:rPr>
              <w:t>Inland Flooding (primary); also designated: Strong Wind, Winter Weather</w:t>
            </w:r>
          </w:p>
        </w:tc>
        <w:tc>
          <w:tcPr>
            <w:tcW w:type="dxa" w:w="1393"/>
          </w:tcPr>
          <w:p>
            <w:pPr>
              <w:spacing w:after="0"/>
              <w:jc w:val="right"/>
            </w:pPr>
            <w:r>
              <w:rPr>
                <w:sz w:val="16"/>
              </w:rPr>
              <w:t>$208,704.39</w:t>
            </w:r>
          </w:p>
        </w:tc>
        <w:tc>
          <w:tcPr>
            <w:tcW w:type="dxa" w:w="721"/>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263"/>
          </w:tcPr>
          <w:p>
            <w:pPr>
              <w:spacing w:after="0"/>
              <w:jc w:val="left"/>
            </w:pPr>
            <w:r>
              <w:rPr>
                <w:sz w:val="16"/>
              </w:rPr>
              <w:t>Major disaster</w:t>
            </w:r>
          </w:p>
        </w:tc>
        <w:tc>
          <w:tcPr>
            <w:tcW w:type="dxa" w:w="3631"/>
          </w:tcPr>
          <w:p>
            <w:pPr>
              <w:spacing w:after="0"/>
              <w:jc w:val="left"/>
            </w:pPr>
            <w:r>
              <w:rPr>
                <w:sz w:val="16"/>
              </w:rPr>
              <w:t>WILDFIRES AND STRAIGHT-LINE WINDS</w:t>
            </w:r>
          </w:p>
        </w:tc>
        <w:tc>
          <w:tcPr>
            <w:tcW w:type="dxa" w:w="3110"/>
          </w:tcPr>
          <w:p>
            <w:pPr>
              <w:spacing w:after="0"/>
              <w:jc w:val="left"/>
            </w:pPr>
            <w:r>
              <w:rPr>
                <w:sz w:val="16"/>
              </w:rPr>
              <w:t>Wildfire</w:t>
            </w:r>
          </w:p>
        </w:tc>
        <w:tc>
          <w:tcPr>
            <w:tcW w:type="dxa" w:w="1393"/>
          </w:tcPr>
          <w:p>
            <w:pPr>
              <w:spacing w:after="0"/>
              <w:jc w:val="right"/>
            </w:pPr>
            <w:r>
              <w:rPr>
                <w:sz w:val="16"/>
              </w:rPr>
              <w:t>$1,145,972.47</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63"/>
          </w:tcPr>
          <w:p>
            <w:pPr>
              <w:spacing w:after="0"/>
              <w:jc w:val="left"/>
            </w:pPr>
            <w:r>
              <w:rPr>
                <w:sz w:val="16"/>
              </w:rPr>
              <w:t>Major disaster</w:t>
            </w:r>
          </w:p>
        </w:tc>
        <w:tc>
          <w:tcPr>
            <w:tcW w:type="dxa" w:w="3631"/>
          </w:tcPr>
          <w:p>
            <w:pPr>
              <w:spacing w:after="0"/>
              <w:jc w:val="left"/>
            </w:pPr>
            <w:r>
              <w:rPr>
                <w:sz w:val="16"/>
              </w:rPr>
              <w:t>COVID-19 PANDEMIC</w:t>
            </w:r>
          </w:p>
        </w:tc>
        <w:tc>
          <w:tcPr>
            <w:tcW w:type="dxa" w:w="3110"/>
          </w:tcPr>
          <w:p>
            <w:pPr>
              <w:spacing w:after="0"/>
              <w:jc w:val="left"/>
            </w:pPr>
            <w:r>
              <w:rPr>
                <w:sz w:val="16"/>
              </w:rPr>
              <w:t>Non-natural, not counted</w:t>
            </w:r>
          </w:p>
        </w:tc>
        <w:tc>
          <w:tcPr>
            <w:tcW w:type="dxa" w:w="1393"/>
          </w:tcPr>
          <w:p>
            <w:pPr>
              <w:spacing w:after="0"/>
              <w:jc w:val="right"/>
            </w:pPr>
            <w:r>
              <w:rPr>
                <w:sz w:val="16"/>
              </w:rPr>
              <w:t>$1,696,542.40</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63"/>
          </w:tcPr>
          <w:p>
            <w:pPr>
              <w:spacing w:after="0"/>
              <w:jc w:val="left"/>
            </w:pPr>
            <w:r>
              <w:rPr>
                <w:sz w:val="16"/>
              </w:rPr>
              <w:t>Emergency</w:t>
            </w:r>
          </w:p>
        </w:tc>
        <w:tc>
          <w:tcPr>
            <w:tcW w:type="dxa" w:w="3631"/>
          </w:tcPr>
          <w:p>
            <w:pPr>
              <w:spacing w:after="0"/>
              <w:jc w:val="left"/>
            </w:pPr>
            <w:r>
              <w:rPr>
                <w:sz w:val="16"/>
              </w:rPr>
              <w:t>COVID-19</w:t>
            </w:r>
          </w:p>
        </w:tc>
        <w:tc>
          <w:tcPr>
            <w:tcW w:type="dxa" w:w="3110"/>
          </w:tcPr>
          <w:p>
            <w:pPr>
              <w:spacing w:after="0"/>
              <w:jc w:val="left"/>
            </w:pPr>
            <w:r>
              <w:rPr>
                <w:sz w:val="16"/>
              </w:rPr>
              <w:t>Non-natural, not counted</w:t>
            </w:r>
          </w:p>
        </w:tc>
        <w:tc>
          <w:tcPr>
            <w:tcW w:type="dxa" w:w="1393"/>
          </w:tcPr>
          <w:p>
            <w:pPr>
              <w:spacing w:after="0"/>
              <w:jc w:val="right"/>
            </w:pPr>
            <w:r>
              <w:rPr>
                <w:sz w:val="16"/>
              </w:rPr>
              <w:t>none found</w:t>
            </w:r>
          </w:p>
        </w:tc>
        <w:tc>
          <w:tcPr>
            <w:tcW w:type="dxa" w:w="721"/>
          </w:tcPr>
          <w:p>
            <w:pPr>
              <w:spacing w:after="0"/>
              <w:jc w:val="left"/>
            </w:pPr>
          </w:p>
        </w:tc>
        <w:tc>
          <w:tcPr>
            <w:tcW w:type="dxa" w:w="883"/>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63"/>
          </w:tcPr>
          <w:p>
            <w:pPr>
              <w:spacing w:after="0"/>
              <w:jc w:val="left"/>
            </w:pPr>
            <w:r>
              <w:rPr>
                <w:sz w:val="16"/>
              </w:rPr>
              <w:t>Major disaster</w:t>
            </w:r>
          </w:p>
        </w:tc>
        <w:tc>
          <w:tcPr>
            <w:tcW w:type="dxa" w:w="3631"/>
          </w:tcPr>
          <w:p>
            <w:pPr>
              <w:spacing w:after="0"/>
              <w:jc w:val="left"/>
            </w:pPr>
            <w:r>
              <w:rPr>
                <w:sz w:val="16"/>
              </w:rPr>
              <w:t>SEVERE WINTER STORMS, FLOODING, LANDSLIDES,  MUDSLIDES</w:t>
            </w:r>
          </w:p>
        </w:tc>
        <w:tc>
          <w:tcPr>
            <w:tcW w:type="dxa" w:w="3110"/>
          </w:tcPr>
          <w:p>
            <w:pPr>
              <w:spacing w:after="0"/>
              <w:jc w:val="left"/>
            </w:pPr>
            <w:r>
              <w:rPr>
                <w:sz w:val="16"/>
              </w:rPr>
              <w:t>Inland Flooding (primary); also designated: Landslide, Winter Weather</w:t>
            </w:r>
          </w:p>
        </w:tc>
        <w:tc>
          <w:tcPr>
            <w:tcW w:type="dxa" w:w="1393"/>
          </w:tcPr>
          <w:p>
            <w:pPr>
              <w:spacing w:after="0"/>
              <w:jc w:val="right"/>
            </w:pPr>
            <w:r>
              <w:rPr>
                <w:sz w:val="16"/>
              </w:rPr>
              <w:t>$2,045,363.41</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63"/>
          </w:tcPr>
          <w:p>
            <w:pPr>
              <w:spacing w:after="0"/>
              <w:jc w:val="left"/>
            </w:pPr>
            <w:r>
              <w:rPr>
                <w:sz w:val="16"/>
              </w:rPr>
              <w:t>Major disaster</w:t>
            </w:r>
          </w:p>
        </w:tc>
        <w:tc>
          <w:tcPr>
            <w:tcW w:type="dxa" w:w="3631"/>
          </w:tcPr>
          <w:p>
            <w:pPr>
              <w:spacing w:after="0"/>
              <w:jc w:val="left"/>
            </w:pPr>
            <w:r>
              <w:rPr>
                <w:sz w:val="16"/>
              </w:rPr>
              <w:t>SEVERE WINTER STORM AND RECORD AND NEAR RECORD SNOW</w:t>
            </w:r>
          </w:p>
        </w:tc>
        <w:tc>
          <w:tcPr>
            <w:tcW w:type="dxa" w:w="3110"/>
          </w:tcPr>
          <w:p>
            <w:pPr>
              <w:spacing w:after="0"/>
              <w:jc w:val="left"/>
            </w:pPr>
            <w:r>
              <w:rPr>
                <w:sz w:val="16"/>
              </w:rPr>
              <w:t>Winter Weather</w:t>
            </w:r>
          </w:p>
        </w:tc>
        <w:tc>
          <w:tcPr>
            <w:tcW w:type="dxa" w:w="1393"/>
          </w:tcPr>
          <w:p>
            <w:pPr>
              <w:spacing w:after="0"/>
              <w:jc w:val="right"/>
            </w:pPr>
            <w:r>
              <w:rPr>
                <w:sz w:val="16"/>
              </w:rPr>
              <w:t>$57,104.30</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63"/>
          </w:tcPr>
          <w:p>
            <w:pPr>
              <w:spacing w:after="0"/>
              <w:jc w:val="left"/>
            </w:pPr>
            <w:r>
              <w:rPr>
                <w:sz w:val="16"/>
              </w:rPr>
              <w:t>Emergency</w:t>
            </w:r>
          </w:p>
        </w:tc>
        <w:tc>
          <w:tcPr>
            <w:tcW w:type="dxa" w:w="3631"/>
          </w:tcPr>
          <w:p>
            <w:pPr>
              <w:spacing w:after="0"/>
              <w:jc w:val="left"/>
            </w:pPr>
            <w:r>
              <w:rPr>
                <w:sz w:val="16"/>
              </w:rPr>
              <w:t>HURRICANE KATRINA EVACUATION</w:t>
            </w:r>
          </w:p>
        </w:tc>
        <w:tc>
          <w:tcPr>
            <w:tcW w:type="dxa" w:w="3110"/>
          </w:tcPr>
          <w:p>
            <w:pPr>
              <w:spacing w:after="0"/>
              <w:jc w:val="left"/>
            </w:pPr>
            <w:r>
              <w:rPr>
                <w:sz w:val="16"/>
              </w:rPr>
              <w:t>Hurricane: evacuation support, not a local hazard event; not counted</w:t>
            </w:r>
          </w:p>
        </w:tc>
        <w:tc>
          <w:tcPr>
            <w:tcW w:type="dxa" w:w="1393"/>
          </w:tcPr>
          <w:p>
            <w:pPr>
              <w:spacing w:after="0"/>
              <w:jc w:val="right"/>
            </w:pPr>
            <w:r>
              <w:rPr>
                <w:sz w:val="16"/>
              </w:rPr>
              <w:t>none found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63"/>
          </w:tcPr>
          <w:p>
            <w:pPr>
              <w:spacing w:after="0"/>
              <w:jc w:val="left"/>
            </w:pPr>
            <w:r>
              <w:rPr>
                <w:sz w:val="16"/>
              </w:rPr>
              <w:t>Major disaster</w:t>
            </w:r>
          </w:p>
        </w:tc>
        <w:tc>
          <w:tcPr>
            <w:tcW w:type="dxa" w:w="3631"/>
          </w:tcPr>
          <w:p>
            <w:pPr>
              <w:spacing w:after="0"/>
              <w:jc w:val="left"/>
            </w:pPr>
            <w:r>
              <w:rPr>
                <w:sz w:val="16"/>
              </w:rPr>
              <w:t>SEVERE WINTER STORMS, LAND &amp; MUDS SLIDES,FLOODING</w:t>
            </w:r>
          </w:p>
        </w:tc>
        <w:tc>
          <w:tcPr>
            <w:tcW w:type="dxa" w:w="3110"/>
          </w:tcPr>
          <w:p>
            <w:pPr>
              <w:spacing w:after="0"/>
              <w:jc w:val="left"/>
            </w:pPr>
            <w:r>
              <w:rPr>
                <w:sz w:val="16"/>
              </w:rPr>
              <w:t>Inland Flooding; Landslide; Winter Weather</w:t>
            </w:r>
          </w:p>
        </w:tc>
        <w:tc>
          <w:tcPr>
            <w:tcW w:type="dxa" w:w="1393"/>
          </w:tcPr>
          <w:p>
            <w:pPr>
              <w:spacing w:after="0"/>
              <w:jc w:val="right"/>
            </w:pPr>
            <w:r>
              <w:rPr>
                <w:sz w:val="16"/>
              </w:rPr>
              <w:t>none found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63"/>
          </w:tcPr>
          <w:p>
            <w:pPr>
              <w:spacing w:after="0"/>
              <w:jc w:val="left"/>
            </w:pPr>
            <w:r>
              <w:rPr>
                <w:sz w:val="16"/>
              </w:rPr>
              <w:t>Major disaster</w:t>
            </w:r>
          </w:p>
        </w:tc>
        <w:tc>
          <w:tcPr>
            <w:tcW w:type="dxa" w:w="3631"/>
          </w:tcPr>
          <w:p>
            <w:pPr>
              <w:spacing w:after="0"/>
              <w:jc w:val="left"/>
            </w:pPr>
            <w:r>
              <w:rPr>
                <w:sz w:val="16"/>
              </w:rPr>
              <w:t>VOLCANIC ERUPTION, MT. ST. HELENS</w:t>
            </w:r>
          </w:p>
        </w:tc>
        <w:tc>
          <w:tcPr>
            <w:tcW w:type="dxa" w:w="3110"/>
          </w:tcPr>
          <w:p>
            <w:pPr>
              <w:spacing w:after="0"/>
              <w:jc w:val="left"/>
            </w:pPr>
            <w:r>
              <w:rPr>
                <w:sz w:val="16"/>
              </w:rPr>
              <w:t>Volcanic Activity</w:t>
            </w:r>
          </w:p>
        </w:tc>
        <w:tc>
          <w:tcPr>
            <w:tcW w:type="dxa" w:w="1393"/>
          </w:tcPr>
          <w:p>
            <w:pPr>
              <w:spacing w:after="0"/>
              <w:jc w:val="right"/>
            </w:pPr>
            <w:r>
              <w:rPr>
                <w:sz w:val="16"/>
              </w:rPr>
              <w:t>none found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1979-03-12</w:t>
            </w:r>
          </w:p>
        </w:tc>
        <w:tc>
          <w:tcPr>
            <w:tcW w:type="dxa" w:w="1037"/>
          </w:tcPr>
          <w:p>
            <w:pPr>
              <w:spacing w:after="0"/>
              <w:jc w:val="left"/>
            </w:pPr>
            <w:r>
              <w:rPr>
                <w:sz w:val="16"/>
              </w:rPr>
              <w:t>1979-03-12</w:t>
            </w:r>
          </w:p>
        </w:tc>
        <w:tc>
          <w:tcPr>
            <w:tcW w:type="dxa" w:w="1037"/>
          </w:tcPr>
          <w:p>
            <w:pPr>
              <w:spacing w:after="0"/>
              <w:jc w:val="left"/>
            </w:pPr>
            <w:r>
              <w:rPr>
                <w:sz w:val="16"/>
              </w:rPr>
              <w:t>EM-3070-WA</w:t>
            </w:r>
          </w:p>
        </w:tc>
        <w:tc>
          <w:tcPr>
            <w:tcW w:type="dxa" w:w="1263"/>
          </w:tcPr>
          <w:p>
            <w:pPr>
              <w:spacing w:after="0"/>
              <w:jc w:val="left"/>
            </w:pPr>
            <w:r>
              <w:rPr>
                <w:sz w:val="16"/>
              </w:rPr>
              <w:t>Emergency</w:t>
            </w:r>
          </w:p>
        </w:tc>
        <w:tc>
          <w:tcPr>
            <w:tcW w:type="dxa" w:w="3631"/>
          </w:tcPr>
          <w:p>
            <w:pPr>
              <w:spacing w:after="0"/>
              <w:jc w:val="left"/>
            </w:pPr>
            <w:r>
              <w:rPr>
                <w:sz w:val="16"/>
              </w:rPr>
              <w:t>FLOODING</w:t>
            </w:r>
          </w:p>
        </w:tc>
        <w:tc>
          <w:tcPr>
            <w:tcW w:type="dxa" w:w="3110"/>
          </w:tcPr>
          <w:p>
            <w:pPr>
              <w:spacing w:after="0"/>
              <w:jc w:val="left"/>
            </w:pPr>
            <w:r>
              <w:rPr>
                <w:sz w:val="16"/>
              </w:rPr>
              <w:t>Inland Flooding</w:t>
            </w:r>
          </w:p>
        </w:tc>
        <w:tc>
          <w:tcPr>
            <w:tcW w:type="dxa" w:w="1393"/>
          </w:tcPr>
          <w:p>
            <w:pPr>
              <w:spacing w:after="0"/>
              <w:jc w:val="right"/>
            </w:pPr>
            <w:r>
              <w:rPr>
                <w:sz w:val="16"/>
              </w:rPr>
              <w:t>PA not declared for this county</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63"/>
          </w:tcPr>
          <w:p>
            <w:pPr>
              <w:spacing w:after="0"/>
              <w:jc w:val="left"/>
            </w:pPr>
            <w:r>
              <w:rPr>
                <w:sz w:val="16"/>
              </w:rPr>
              <w:t>Emergency</w:t>
            </w:r>
          </w:p>
        </w:tc>
        <w:tc>
          <w:tcPr>
            <w:tcW w:type="dxa" w:w="3631"/>
          </w:tcPr>
          <w:p>
            <w:pPr>
              <w:spacing w:after="0"/>
              <w:jc w:val="left"/>
            </w:pPr>
            <w:r>
              <w:rPr>
                <w:sz w:val="16"/>
              </w:rPr>
              <w:t>DROUGHT</w:t>
            </w:r>
          </w:p>
        </w:tc>
        <w:tc>
          <w:tcPr>
            <w:tcW w:type="dxa" w:w="3110"/>
          </w:tcPr>
          <w:p>
            <w:pPr>
              <w:spacing w:after="0"/>
              <w:jc w:val="left"/>
            </w:pPr>
            <w:r>
              <w:rPr>
                <w:sz w:val="16"/>
              </w:rPr>
              <w:t>Drought</w:t>
            </w:r>
          </w:p>
        </w:tc>
        <w:tc>
          <w:tcPr>
            <w:tcW w:type="dxa" w:w="1393"/>
          </w:tcPr>
          <w:p>
            <w:pPr>
              <w:spacing w:after="0"/>
              <w:jc w:val="right"/>
            </w:pPr>
            <w:r>
              <w:rPr>
                <w:sz w:val="16"/>
              </w:rPr>
              <w:t>none found</w:t>
            </w:r>
          </w:p>
        </w:tc>
        <w:tc>
          <w:tcPr>
            <w:tcW w:type="dxa" w:w="721"/>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08"/>
        <w:gridCol w:w="2838"/>
        <w:gridCol w:w="1071"/>
        <w:gridCol w:w="2385"/>
        <w:gridCol w:w="704"/>
        <w:gridCol w:w="2281"/>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08"/>
            <w:shd w:val="clear" w:color="auto" w:fill="E8E8E8"/>
          </w:tcPr>
          <w:p>
            <w:pPr>
              <w:spacing w:after="0"/>
              <w:jc w:val="left"/>
            </w:pPr>
            <w:r>
              <w:rPr>
                <w:b/>
                <w:sz w:val="16"/>
              </w:rPr>
              <w:t>Magnitude or extent</w:t>
            </w:r>
          </w:p>
        </w:tc>
        <w:tc>
          <w:tcPr>
            <w:tcW w:type="dxa" w:w="28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85"/>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2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2024-07-12</w:t>
            </w:r>
          </w:p>
        </w:tc>
        <w:tc>
          <w:tcPr>
            <w:tcW w:type="dxa" w:w="1289"/>
          </w:tcPr>
          <w:p>
            <w:pPr>
              <w:spacing w:after="0"/>
              <w:jc w:val="left"/>
            </w:pPr>
            <w:r>
              <w:rPr>
                <w:sz w:val="16"/>
              </w:rPr>
              <w:t>Excessive Heat</w:t>
            </w:r>
          </w:p>
        </w:tc>
        <w:tc>
          <w:tcPr>
            <w:tcW w:type="dxa" w:w="2508"/>
          </w:tcPr>
          <w:p>
            <w:pPr>
              <w:spacing w:after="0"/>
              <w:jc w:val="left"/>
            </w:pPr>
          </w:p>
        </w:tc>
        <w:tc>
          <w:tcPr>
            <w:tcW w:type="dxa" w:w="2838"/>
          </w:tcPr>
          <w:p>
            <w:pPr>
              <w:spacing w:after="0"/>
              <w:jc w:val="left"/>
            </w:pPr>
            <w:r>
              <w:rPr>
                <w:sz w:val="16"/>
              </w:rPr>
              <w:t>$0 property; $0 crops, reported for the zone (2024 dollars)</w:t>
            </w:r>
          </w:p>
        </w:tc>
        <w:tc>
          <w:tcPr>
            <w:tcW w:type="dxa" w:w="1071"/>
          </w:tcPr>
          <w:p>
            <w:pPr>
              <w:spacing w:after="0"/>
              <w:jc w:val="right"/>
            </w:pPr>
            <w:r>
              <w:rPr>
                <w:sz w:val="16"/>
              </w:rPr>
              <w:t>3, 0</w:t>
            </w:r>
          </w:p>
        </w:tc>
        <w:tc>
          <w:tcPr>
            <w:tcW w:type="dxa" w:w="2385"/>
          </w:tcPr>
          <w:p>
            <w:pPr>
              <w:spacing w:after="0"/>
              <w:jc w:val="left"/>
            </w:pPr>
            <w:r>
              <w:rPr>
                <w:sz w:val="16"/>
              </w:rPr>
              <w:t>NWS zone WAZ028 (LOWER COLUMBIA BASIN), zone-level: may include parts of neighboring counties</w:t>
            </w:r>
          </w:p>
        </w:tc>
        <w:tc>
          <w:tcPr>
            <w:tcW w:type="dxa" w:w="704"/>
          </w:tcPr>
          <w:p>
            <w:pPr>
              <w:spacing w:after="0"/>
              <w:jc w:val="left"/>
            </w:pPr>
            <w:r>
              <w:rPr>
                <w:sz w:val="16"/>
              </w:rPr>
              <w:t>within last 5 years</w:t>
            </w:r>
          </w:p>
        </w:tc>
        <w:tc>
          <w:tcPr>
            <w:tcW w:type="dxa" w:w="2281"/>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289"/>
          </w:tcPr>
          <w:p>
            <w:pPr>
              <w:spacing w:after="0"/>
              <w:jc w:val="left"/>
            </w:pPr>
            <w:r>
              <w:rPr>
                <w:sz w:val="16"/>
              </w:rPr>
              <w:t>Excessive Heat</w:t>
            </w:r>
          </w:p>
        </w:tc>
        <w:tc>
          <w:tcPr>
            <w:tcW w:type="dxa" w:w="2508"/>
          </w:tcPr>
          <w:p>
            <w:pPr>
              <w:spacing w:after="0"/>
              <w:jc w:val="left"/>
            </w:pPr>
          </w:p>
        </w:tc>
        <w:tc>
          <w:tcPr>
            <w:tcW w:type="dxa" w:w="2838"/>
          </w:tcPr>
          <w:p>
            <w:pPr>
              <w:spacing w:after="0"/>
              <w:jc w:val="left"/>
            </w:pPr>
            <w:r>
              <w:rPr>
                <w:sz w:val="16"/>
              </w:rPr>
              <w:t>$0 property; $0 crops, reported for the zone (2022 dollars)</w:t>
            </w:r>
          </w:p>
        </w:tc>
        <w:tc>
          <w:tcPr>
            <w:tcW w:type="dxa" w:w="1071"/>
          </w:tcPr>
          <w:p>
            <w:pPr>
              <w:spacing w:after="0"/>
              <w:jc w:val="right"/>
            </w:pPr>
            <w:r>
              <w:rPr>
                <w:sz w:val="16"/>
              </w:rPr>
              <w:t>0, 0</w:t>
            </w:r>
          </w:p>
        </w:tc>
        <w:tc>
          <w:tcPr>
            <w:tcW w:type="dxa" w:w="2385"/>
          </w:tcPr>
          <w:p>
            <w:pPr>
              <w:spacing w:after="0"/>
              <w:jc w:val="left"/>
            </w:pPr>
            <w:r>
              <w:rPr>
                <w:sz w:val="16"/>
              </w:rPr>
              <w:t>NWS zone WAZ028 (LOWER COLUMBIA BASIN), zone-level: may include parts of neighboring counties</w:t>
            </w:r>
          </w:p>
        </w:tc>
        <w:tc>
          <w:tcPr>
            <w:tcW w:type="dxa" w:w="704"/>
          </w:tcPr>
          <w:p>
            <w:pPr>
              <w:spacing w:after="0"/>
              <w:jc w:val="left"/>
            </w:pPr>
            <w:r>
              <w:rPr>
                <w:sz w:val="16"/>
              </w:rPr>
              <w:t>within last 5 years</w:t>
            </w:r>
          </w:p>
        </w:tc>
        <w:tc>
          <w:tcPr>
            <w:tcW w:type="dxa" w:w="2281"/>
          </w:tcPr>
          <w:p>
            <w:pPr>
              <w:spacing w:after="0"/>
              <w:jc w:val="left"/>
            </w:pPr>
            <w:r>
              <w:rPr>
                <w:sz w:val="16"/>
              </w:rPr>
              <w:t>B1-c worst recorded: Excessive Heat, Heat</w:t>
            </w:r>
          </w:p>
        </w:tc>
      </w:tr>
      <w:tr>
        <w:trPr>
          <w:cantSplit/>
        </w:trPr>
        <w:tc>
          <w:tcPr>
            <w:tcW w:type="dxa" w:w="1037"/>
          </w:tcPr>
          <w:p>
            <w:pPr>
              <w:spacing w:after="0"/>
              <w:jc w:val="left"/>
            </w:pPr>
            <w:r>
              <w:rPr>
                <w:sz w:val="16"/>
              </w:rPr>
              <w:t>2021-06-26</w:t>
            </w:r>
          </w:p>
        </w:tc>
        <w:tc>
          <w:tcPr>
            <w:tcW w:type="dxa" w:w="1289"/>
          </w:tcPr>
          <w:p>
            <w:pPr>
              <w:spacing w:after="0"/>
              <w:jc w:val="left"/>
            </w:pPr>
            <w:r>
              <w:rPr>
                <w:sz w:val="16"/>
              </w:rPr>
              <w:t>Excessive Heat</w:t>
            </w:r>
          </w:p>
        </w:tc>
        <w:tc>
          <w:tcPr>
            <w:tcW w:type="dxa" w:w="2508"/>
          </w:tcPr>
          <w:p>
            <w:pPr>
              <w:spacing w:after="0"/>
              <w:jc w:val="left"/>
            </w:pPr>
          </w:p>
        </w:tc>
        <w:tc>
          <w:tcPr>
            <w:tcW w:type="dxa" w:w="2838"/>
          </w:tcPr>
          <w:p>
            <w:pPr>
              <w:spacing w:after="0"/>
              <w:jc w:val="left"/>
            </w:pPr>
            <w:r>
              <w:rPr>
                <w:sz w:val="16"/>
              </w:rPr>
              <w:t>$0 property; $0 crops, reported for the zone (2021 dollars)</w:t>
            </w:r>
          </w:p>
        </w:tc>
        <w:tc>
          <w:tcPr>
            <w:tcW w:type="dxa" w:w="1071"/>
          </w:tcPr>
          <w:p>
            <w:pPr>
              <w:spacing w:after="0"/>
              <w:jc w:val="right"/>
            </w:pPr>
            <w:r>
              <w:rPr>
                <w:sz w:val="16"/>
              </w:rPr>
              <w:t>2, 0</w:t>
            </w:r>
          </w:p>
        </w:tc>
        <w:tc>
          <w:tcPr>
            <w:tcW w:type="dxa" w:w="2385"/>
          </w:tcPr>
          <w:p>
            <w:pPr>
              <w:spacing w:after="0"/>
              <w:jc w:val="left"/>
            </w:pPr>
            <w:r>
              <w:rPr>
                <w:sz w:val="16"/>
              </w:rPr>
              <w:t>NWS zone WAZ028 (LOWER COLUMBIA BASIN), zone-level: may include parts of neighboring counties</w:t>
            </w:r>
          </w:p>
        </w:tc>
        <w:tc>
          <w:tcPr>
            <w:tcW w:type="dxa" w:w="704"/>
          </w:tcPr>
          <w:p>
            <w:pPr>
              <w:spacing w:after="0"/>
              <w:jc w:val="left"/>
            </w:pPr>
          </w:p>
        </w:tc>
        <w:tc>
          <w:tcPr>
            <w:tcW w:type="dxa" w:w="2281"/>
          </w:tcPr>
          <w:p>
            <w:pPr>
              <w:spacing w:after="0"/>
              <w:jc w:val="left"/>
            </w:pPr>
            <w:r>
              <w:rPr>
                <w:sz w:val="16"/>
              </w:rPr>
              <w:t>deaths or injuries recorded</w:t>
            </w:r>
          </w:p>
        </w:tc>
      </w:tr>
      <w:tr>
        <w:trPr>
          <w:cantSplit/>
        </w:trPr>
        <w:tc>
          <w:tcPr>
            <w:tcW w:type="dxa" w:w="1037"/>
          </w:tcPr>
          <w:p>
            <w:pPr>
              <w:spacing w:after="0"/>
              <w:jc w:val="left"/>
            </w:pPr>
            <w:r>
              <w:rPr>
                <w:sz w:val="16"/>
              </w:rPr>
              <w:t>2020-05-30</w:t>
            </w:r>
          </w:p>
        </w:tc>
        <w:tc>
          <w:tcPr>
            <w:tcW w:type="dxa" w:w="1289"/>
          </w:tcPr>
          <w:p>
            <w:pPr>
              <w:spacing w:after="0"/>
              <w:jc w:val="left"/>
            </w:pPr>
            <w:r>
              <w:rPr>
                <w:sz w:val="16"/>
              </w:rPr>
              <w:t>Lightning</w:t>
            </w:r>
          </w:p>
        </w:tc>
        <w:tc>
          <w:tcPr>
            <w:tcW w:type="dxa" w:w="2508"/>
          </w:tcPr>
          <w:p>
            <w:pPr>
              <w:spacing w:after="0"/>
              <w:jc w:val="left"/>
            </w:pPr>
          </w:p>
        </w:tc>
        <w:tc>
          <w:tcPr>
            <w:tcW w:type="dxa" w:w="2838"/>
          </w:tcPr>
          <w:p>
            <w:pPr>
              <w:spacing w:after="0"/>
              <w:jc w:val="left"/>
            </w:pPr>
            <w:r>
              <w:rPr>
                <w:sz w:val="16"/>
              </w:rPr>
              <w:t>$12,000 property; $0 crops (2020 dollars)</w:t>
            </w:r>
          </w:p>
        </w:tc>
        <w:tc>
          <w:tcPr>
            <w:tcW w:type="dxa" w:w="1071"/>
          </w:tcPr>
          <w:p>
            <w:pPr>
              <w:spacing w:after="0"/>
              <w:jc w:val="right"/>
            </w:pPr>
            <w:r>
              <w:rPr>
                <w:sz w:val="16"/>
              </w:rPr>
              <w:t>0, 4</w:t>
            </w:r>
          </w:p>
        </w:tc>
        <w:tc>
          <w:tcPr>
            <w:tcW w:type="dxa" w:w="2385"/>
          </w:tcPr>
          <w:p>
            <w:pPr>
              <w:spacing w:after="0"/>
              <w:jc w:val="left"/>
            </w:pPr>
            <w:r>
              <w:rPr>
                <w:sz w:val="16"/>
              </w:rPr>
              <w:t>PASCO</w:t>
            </w:r>
          </w:p>
        </w:tc>
        <w:tc>
          <w:tcPr>
            <w:tcW w:type="dxa" w:w="704"/>
          </w:tcPr>
          <w:p>
            <w:pPr>
              <w:spacing w:after="0"/>
              <w:jc w:val="left"/>
            </w:pPr>
          </w:p>
        </w:tc>
        <w:tc>
          <w:tcPr>
            <w:tcW w:type="dxa" w:w="2281"/>
          </w:tcPr>
          <w:p>
            <w:pPr>
              <w:spacing w:after="0"/>
              <w:jc w:val="left"/>
            </w:pPr>
            <w:r>
              <w:rPr>
                <w:sz w:val="16"/>
              </w:rPr>
              <w:t>B1-c worst recorded: Lightning</w:t>
            </w:r>
          </w:p>
        </w:tc>
      </w:tr>
      <w:tr>
        <w:trPr>
          <w:cantSplit/>
        </w:trPr>
        <w:tc>
          <w:tcPr>
            <w:tcW w:type="dxa" w:w="1037"/>
          </w:tcPr>
          <w:p>
            <w:pPr>
              <w:spacing w:after="0"/>
              <w:jc w:val="left"/>
            </w:pPr>
            <w:r>
              <w:rPr>
                <w:sz w:val="16"/>
              </w:rPr>
              <w:t>2017-02-21</w:t>
            </w:r>
          </w:p>
        </w:tc>
        <w:tc>
          <w:tcPr>
            <w:tcW w:type="dxa" w:w="1289"/>
          </w:tcPr>
          <w:p>
            <w:pPr>
              <w:spacing w:after="0"/>
              <w:jc w:val="left"/>
            </w:pPr>
            <w:r>
              <w:rPr>
                <w:sz w:val="16"/>
              </w:rPr>
              <w:t>Flood</w:t>
            </w:r>
          </w:p>
        </w:tc>
        <w:tc>
          <w:tcPr>
            <w:tcW w:type="dxa" w:w="2508"/>
          </w:tcPr>
          <w:p>
            <w:pPr>
              <w:spacing w:after="0"/>
              <w:jc w:val="left"/>
            </w:pPr>
          </w:p>
        </w:tc>
        <w:tc>
          <w:tcPr>
            <w:tcW w:type="dxa" w:w="2838"/>
          </w:tcPr>
          <w:p>
            <w:pPr>
              <w:spacing w:after="0"/>
              <w:jc w:val="left"/>
            </w:pPr>
            <w:r>
              <w:rPr>
                <w:sz w:val="16"/>
              </w:rPr>
              <w:t>$3,000,000 property; $0 crops (2017 dollars)</w:t>
            </w:r>
          </w:p>
        </w:tc>
        <w:tc>
          <w:tcPr>
            <w:tcW w:type="dxa" w:w="1071"/>
          </w:tcPr>
          <w:p>
            <w:pPr>
              <w:spacing w:after="0"/>
              <w:jc w:val="right"/>
            </w:pPr>
            <w:r>
              <w:rPr>
                <w:sz w:val="16"/>
              </w:rPr>
              <w:t>0, 0</w:t>
            </w:r>
          </w:p>
        </w:tc>
        <w:tc>
          <w:tcPr>
            <w:tcW w:type="dxa" w:w="2385"/>
          </w:tcPr>
          <w:p>
            <w:pPr>
              <w:spacing w:after="0"/>
              <w:jc w:val="left"/>
            </w:pPr>
            <w:r>
              <w:rPr>
                <w:sz w:val="16"/>
              </w:rPr>
              <w:t>SAGEHILL to (PSC)TRI-CITIES ARPT</w:t>
            </w:r>
          </w:p>
        </w:tc>
        <w:tc>
          <w:tcPr>
            <w:tcW w:type="dxa" w:w="704"/>
          </w:tcPr>
          <w:p>
            <w:pPr>
              <w:spacing w:after="0"/>
              <w:jc w:val="left"/>
            </w:pPr>
          </w:p>
        </w:tc>
        <w:tc>
          <w:tcPr>
            <w:tcW w:type="dxa" w:w="22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2011-01-16</w:t>
            </w:r>
          </w:p>
        </w:tc>
        <w:tc>
          <w:tcPr>
            <w:tcW w:type="dxa" w:w="1289"/>
          </w:tcPr>
          <w:p>
            <w:pPr>
              <w:spacing w:after="0"/>
              <w:jc w:val="left"/>
            </w:pPr>
            <w:r>
              <w:rPr>
                <w:sz w:val="16"/>
              </w:rPr>
              <w:t>High Wind</w:t>
            </w:r>
          </w:p>
        </w:tc>
        <w:tc>
          <w:tcPr>
            <w:tcW w:type="dxa" w:w="2508"/>
          </w:tcPr>
          <w:p>
            <w:pPr>
              <w:spacing w:after="0"/>
              <w:jc w:val="left"/>
            </w:pPr>
            <w:r>
              <w:rPr>
                <w:sz w:val="16"/>
              </w:rPr>
              <w:t>83 kt (96 mph) measured gust</w:t>
            </w:r>
          </w:p>
        </w:tc>
        <w:tc>
          <w:tcPr>
            <w:tcW w:type="dxa" w:w="2838"/>
          </w:tcPr>
          <w:p>
            <w:pPr>
              <w:spacing w:after="0"/>
              <w:jc w:val="left"/>
            </w:pPr>
            <w:r>
              <w:rPr>
                <w:sz w:val="16"/>
              </w:rPr>
              <w:t>damage not reported</w:t>
            </w:r>
          </w:p>
        </w:tc>
        <w:tc>
          <w:tcPr>
            <w:tcW w:type="dxa" w:w="1071"/>
          </w:tcPr>
          <w:p>
            <w:pPr>
              <w:spacing w:after="0"/>
              <w:jc w:val="right"/>
            </w:pPr>
            <w:r>
              <w:rPr>
                <w:sz w:val="16"/>
              </w:rPr>
              <w:t>0, 0</w:t>
            </w:r>
          </w:p>
        </w:tc>
        <w:tc>
          <w:tcPr>
            <w:tcW w:type="dxa" w:w="2385"/>
          </w:tcPr>
          <w:p>
            <w:pPr>
              <w:spacing w:after="0"/>
              <w:jc w:val="left"/>
            </w:pPr>
            <w:r>
              <w:rPr>
                <w:sz w:val="16"/>
              </w:rPr>
              <w:t>NWS zone WAZ028 (LOWER COLUMBIA BASIN), zone-level: may include parts of neighboring counties</w:t>
            </w:r>
          </w:p>
        </w:tc>
        <w:tc>
          <w:tcPr>
            <w:tcW w:type="dxa" w:w="704"/>
          </w:tcPr>
          <w:p>
            <w:pPr>
              <w:spacing w:after="0"/>
              <w:jc w:val="left"/>
            </w:pPr>
          </w:p>
        </w:tc>
        <w:tc>
          <w:tcPr>
            <w:tcW w:type="dxa" w:w="22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2005-12-08</w:t>
            </w:r>
          </w:p>
        </w:tc>
        <w:tc>
          <w:tcPr>
            <w:tcW w:type="dxa" w:w="1289"/>
          </w:tcPr>
          <w:p>
            <w:pPr>
              <w:spacing w:after="0"/>
              <w:jc w:val="left"/>
            </w:pPr>
            <w:r>
              <w:rPr>
                <w:sz w:val="16"/>
              </w:rPr>
              <w:t>Cold/Wind Chill</w:t>
            </w:r>
          </w:p>
        </w:tc>
        <w:tc>
          <w:tcPr>
            <w:tcW w:type="dxa" w:w="2508"/>
          </w:tcPr>
          <w:p>
            <w:pPr>
              <w:spacing w:after="0"/>
              <w:jc w:val="left"/>
            </w:pPr>
          </w:p>
        </w:tc>
        <w:tc>
          <w:tcPr>
            <w:tcW w:type="dxa" w:w="2838"/>
          </w:tcPr>
          <w:p>
            <w:pPr>
              <w:spacing w:after="0"/>
              <w:jc w:val="left"/>
            </w:pPr>
            <w:r>
              <w:rPr>
                <w:sz w:val="16"/>
              </w:rPr>
              <w:t>damage not reported</w:t>
            </w:r>
          </w:p>
        </w:tc>
        <w:tc>
          <w:tcPr>
            <w:tcW w:type="dxa" w:w="1071"/>
          </w:tcPr>
          <w:p>
            <w:pPr>
              <w:spacing w:after="0"/>
              <w:jc w:val="right"/>
            </w:pPr>
            <w:r>
              <w:rPr>
                <w:sz w:val="16"/>
              </w:rPr>
              <w:t>0, 0</w:t>
            </w:r>
          </w:p>
        </w:tc>
        <w:tc>
          <w:tcPr>
            <w:tcW w:type="dxa" w:w="2385"/>
          </w:tcPr>
          <w:p>
            <w:pPr>
              <w:spacing w:after="0"/>
              <w:jc w:val="left"/>
            </w:pPr>
            <w:r>
              <w:rPr>
                <w:sz w:val="16"/>
              </w:rPr>
              <w:t>NWS zone WAZ028 (BENTON/FRANKLIN/WALLA WALLA T SE/E KLICKITAT), zone-level: may include parts of neighboring counties</w:t>
            </w:r>
          </w:p>
        </w:tc>
        <w:tc>
          <w:tcPr>
            <w:tcW w:type="dxa" w:w="704"/>
          </w:tcPr>
          <w:p>
            <w:pPr>
              <w:spacing w:after="0"/>
              <w:jc w:val="left"/>
            </w:pPr>
          </w:p>
        </w:tc>
        <w:tc>
          <w:tcPr>
            <w:tcW w:type="dxa" w:w="22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2005-06-25</w:t>
            </w:r>
          </w:p>
        </w:tc>
        <w:tc>
          <w:tcPr>
            <w:tcW w:type="dxa" w:w="1289"/>
          </w:tcPr>
          <w:p>
            <w:pPr>
              <w:spacing w:after="0"/>
              <w:jc w:val="left"/>
            </w:pPr>
            <w:r>
              <w:rPr>
                <w:sz w:val="16"/>
              </w:rPr>
              <w:t>Wildfire</w:t>
            </w:r>
          </w:p>
        </w:tc>
        <w:tc>
          <w:tcPr>
            <w:tcW w:type="dxa" w:w="2508"/>
          </w:tcPr>
          <w:p>
            <w:pPr>
              <w:spacing w:after="0"/>
              <w:jc w:val="left"/>
            </w:pPr>
          </w:p>
        </w:tc>
        <w:tc>
          <w:tcPr>
            <w:tcW w:type="dxa" w:w="2838"/>
          </w:tcPr>
          <w:p>
            <w:pPr>
              <w:spacing w:after="0"/>
              <w:jc w:val="left"/>
            </w:pPr>
            <w:r>
              <w:rPr>
                <w:sz w:val="16"/>
              </w:rPr>
              <w:t>$46,000 property; crops not reported, reported for the zone (2005 dollars)</w:t>
            </w:r>
          </w:p>
        </w:tc>
        <w:tc>
          <w:tcPr>
            <w:tcW w:type="dxa" w:w="1071"/>
          </w:tcPr>
          <w:p>
            <w:pPr>
              <w:spacing w:after="0"/>
              <w:jc w:val="right"/>
            </w:pPr>
            <w:r>
              <w:rPr>
                <w:sz w:val="16"/>
              </w:rPr>
              <w:t>0, 0</w:t>
            </w:r>
          </w:p>
        </w:tc>
        <w:tc>
          <w:tcPr>
            <w:tcW w:type="dxa" w:w="2385"/>
          </w:tcPr>
          <w:p>
            <w:pPr>
              <w:spacing w:after="0"/>
              <w:jc w:val="left"/>
            </w:pPr>
            <w:r>
              <w:rPr>
                <w:sz w:val="16"/>
              </w:rPr>
              <w:t>NWS zone WAZ028 (LOWER COLUMBIA BASIN), zone-level: may include parts of neighboring counties</w:t>
            </w:r>
          </w:p>
        </w:tc>
        <w:tc>
          <w:tcPr>
            <w:tcW w:type="dxa" w:w="704"/>
          </w:tcPr>
          <w:p>
            <w:pPr>
              <w:spacing w:after="0"/>
              <w:jc w:val="left"/>
            </w:pPr>
          </w:p>
        </w:tc>
        <w:tc>
          <w:tcPr>
            <w:tcW w:type="dxa" w:w="2281"/>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289"/>
          </w:tcPr>
          <w:p>
            <w:pPr>
              <w:spacing w:after="0"/>
              <w:jc w:val="left"/>
            </w:pPr>
            <w:r>
              <w:rPr>
                <w:sz w:val="16"/>
              </w:rPr>
              <w:t>Thunderstorm Wind</w:t>
            </w:r>
          </w:p>
        </w:tc>
        <w:tc>
          <w:tcPr>
            <w:tcW w:type="dxa" w:w="2508"/>
          </w:tcPr>
          <w:p>
            <w:pPr>
              <w:spacing w:after="0"/>
              <w:jc w:val="left"/>
            </w:pPr>
            <w:r>
              <w:rPr>
                <w:sz w:val="16"/>
              </w:rPr>
              <w:t>73 kt (84 mph) measured</w:t>
            </w:r>
          </w:p>
        </w:tc>
        <w:tc>
          <w:tcPr>
            <w:tcW w:type="dxa" w:w="2838"/>
          </w:tcPr>
          <w:p>
            <w:pPr>
              <w:spacing w:after="0"/>
              <w:jc w:val="left"/>
            </w:pPr>
            <w:r>
              <w:rPr>
                <w:sz w:val="16"/>
              </w:rPr>
              <w:t>damage not reported</w:t>
            </w:r>
          </w:p>
        </w:tc>
        <w:tc>
          <w:tcPr>
            <w:tcW w:type="dxa" w:w="1071"/>
          </w:tcPr>
          <w:p>
            <w:pPr>
              <w:spacing w:after="0"/>
              <w:jc w:val="right"/>
            </w:pPr>
            <w:r>
              <w:rPr>
                <w:sz w:val="16"/>
              </w:rPr>
              <w:t>0, 0</w:t>
            </w:r>
          </w:p>
        </w:tc>
        <w:tc>
          <w:tcPr>
            <w:tcW w:type="dxa" w:w="2385"/>
          </w:tcPr>
          <w:p>
            <w:pPr>
              <w:spacing w:after="0"/>
              <w:jc w:val="left"/>
            </w:pPr>
            <w:r>
              <w:rPr>
                <w:sz w:val="16"/>
              </w:rPr>
              <w:t>PASCO</w:t>
            </w:r>
          </w:p>
        </w:tc>
        <w:tc>
          <w:tcPr>
            <w:tcW w:type="dxa" w:w="704"/>
          </w:tcPr>
          <w:p>
            <w:pPr>
              <w:spacing w:after="0"/>
              <w:jc w:val="left"/>
            </w:pPr>
          </w:p>
        </w:tc>
        <w:tc>
          <w:tcPr>
            <w:tcW w:type="dxa" w:w="2281"/>
          </w:tcPr>
          <w:p>
            <w:pPr>
              <w:spacing w:after="0"/>
              <w:jc w:val="left"/>
            </w:pPr>
            <w:r>
              <w:rPr>
                <w:sz w:val="16"/>
              </w:rPr>
              <w:t>B1-c worst recorded: Thunderstorm Wind</w:t>
            </w:r>
          </w:p>
        </w:tc>
      </w:tr>
      <w:tr>
        <w:trPr>
          <w:cantSplit/>
        </w:trPr>
        <w:tc>
          <w:tcPr>
            <w:tcW w:type="dxa" w:w="1037"/>
          </w:tcPr>
          <w:p>
            <w:pPr>
              <w:spacing w:after="0"/>
              <w:jc w:val="left"/>
            </w:pPr>
            <w:r>
              <w:rPr>
                <w:sz w:val="16"/>
              </w:rPr>
              <w:t>1997-01-16</w:t>
            </w:r>
          </w:p>
        </w:tc>
        <w:tc>
          <w:tcPr>
            <w:tcW w:type="dxa" w:w="1289"/>
          </w:tcPr>
          <w:p>
            <w:pPr>
              <w:spacing w:after="0"/>
              <w:jc w:val="left"/>
            </w:pPr>
            <w:r>
              <w:rPr>
                <w:sz w:val="16"/>
              </w:rPr>
              <w:t>Ice Storm</w:t>
            </w:r>
          </w:p>
        </w:tc>
        <w:tc>
          <w:tcPr>
            <w:tcW w:type="dxa" w:w="2508"/>
          </w:tcPr>
          <w:p>
            <w:pPr>
              <w:spacing w:after="0"/>
              <w:jc w:val="left"/>
            </w:pPr>
          </w:p>
        </w:tc>
        <w:tc>
          <w:tcPr>
            <w:tcW w:type="dxa" w:w="2838"/>
          </w:tcPr>
          <w:p>
            <w:pPr>
              <w:spacing w:after="0"/>
              <w:jc w:val="left"/>
            </w:pPr>
            <w:r>
              <w:rPr>
                <w:sz w:val="16"/>
              </w:rPr>
              <w:t>damage not reported</w:t>
            </w:r>
          </w:p>
        </w:tc>
        <w:tc>
          <w:tcPr>
            <w:tcW w:type="dxa" w:w="1071"/>
          </w:tcPr>
          <w:p>
            <w:pPr>
              <w:spacing w:after="0"/>
              <w:jc w:val="right"/>
            </w:pPr>
            <w:r>
              <w:rPr>
                <w:sz w:val="16"/>
              </w:rPr>
              <w:t>1, 5</w:t>
            </w:r>
          </w:p>
        </w:tc>
        <w:tc>
          <w:tcPr>
            <w:tcW w:type="dxa" w:w="2385"/>
          </w:tcPr>
          <w:p>
            <w:pPr>
              <w:spacing w:after="0"/>
              <w:jc w:val="left"/>
            </w:pPr>
            <w:r>
              <w:rPr>
                <w:sz w:val="16"/>
              </w:rPr>
              <w:t>NWS zone WAZ028 (LOWER COLUMBIA BASIN), zone-level: may include parts of neighboring counties</w:t>
            </w:r>
          </w:p>
        </w:tc>
        <w:tc>
          <w:tcPr>
            <w:tcW w:type="dxa" w:w="704"/>
          </w:tcPr>
          <w:p>
            <w:pPr>
              <w:spacing w:after="0"/>
              <w:jc w:val="left"/>
            </w:pPr>
          </w:p>
        </w:tc>
        <w:tc>
          <w:tcPr>
            <w:tcW w:type="dxa" w:w="2281"/>
          </w:tcPr>
          <w:p>
            <w:pPr>
              <w:spacing w:after="0"/>
              <w:jc w:val="left"/>
            </w:pPr>
            <w:r>
              <w:rPr>
                <w:sz w:val="16"/>
              </w:rPr>
              <w:t>deaths or injuries recorded</w:t>
            </w:r>
          </w:p>
        </w:tc>
      </w:tr>
      <w:tr>
        <w:trPr>
          <w:cantSplit/>
        </w:trPr>
        <w:tc>
          <w:tcPr>
            <w:tcW w:type="dxa" w:w="1037"/>
          </w:tcPr>
          <w:p>
            <w:pPr>
              <w:spacing w:after="0"/>
              <w:jc w:val="left"/>
            </w:pPr>
            <w:r>
              <w:rPr>
                <w:sz w:val="16"/>
              </w:rPr>
              <w:t>1983-04-23</w:t>
            </w:r>
          </w:p>
        </w:tc>
        <w:tc>
          <w:tcPr>
            <w:tcW w:type="dxa" w:w="1289"/>
          </w:tcPr>
          <w:p>
            <w:pPr>
              <w:spacing w:after="0"/>
              <w:jc w:val="left"/>
            </w:pPr>
            <w:r>
              <w:rPr>
                <w:sz w:val="16"/>
              </w:rPr>
              <w:t>Tornado</w:t>
            </w:r>
          </w:p>
        </w:tc>
        <w:tc>
          <w:tcPr>
            <w:tcW w:type="dxa" w:w="2508"/>
          </w:tcPr>
          <w:p>
            <w:pPr>
              <w:spacing w:after="0"/>
              <w:jc w:val="left"/>
            </w:pPr>
            <w:r>
              <w:rPr>
                <w:sz w:val="16"/>
              </w:rPr>
              <w:t>F1, 3 mi path length (records before 1996 may include the whole path; rating and listing come from the county where the tornado began), 100 yd wide</w:t>
            </w:r>
          </w:p>
        </w:tc>
        <w:tc>
          <w:tcPr>
            <w:tcW w:type="dxa" w:w="2838"/>
          </w:tcPr>
          <w:p>
            <w:pPr>
              <w:spacing w:after="0"/>
              <w:jc w:val="left"/>
            </w:pPr>
            <w:r>
              <w:rPr>
                <w:sz w:val="16"/>
              </w:rPr>
              <w:t>$25,000 property; crops not recorded (1983 dollars)</w:t>
            </w:r>
          </w:p>
        </w:tc>
        <w:tc>
          <w:tcPr>
            <w:tcW w:type="dxa" w:w="1071"/>
          </w:tcPr>
          <w:p>
            <w:pPr>
              <w:spacing w:after="0"/>
              <w:jc w:val="right"/>
            </w:pPr>
            <w:r>
              <w:rPr>
                <w:sz w:val="16"/>
              </w:rPr>
              <w:t>0, 0</w:t>
            </w:r>
          </w:p>
        </w:tc>
        <w:tc>
          <w:tcPr>
            <w:tcW w:type="dxa" w:w="2385"/>
          </w:tcPr>
          <w:p>
            <w:pPr>
              <w:spacing w:after="0"/>
              <w:jc w:val="left"/>
            </w:pPr>
            <w:r>
              <w:rPr>
                <w:sz w:val="16"/>
              </w:rPr>
              <w:t>location not recorded</w:t>
            </w:r>
          </w:p>
        </w:tc>
        <w:tc>
          <w:tcPr>
            <w:tcW w:type="dxa" w:w="704"/>
          </w:tcPr>
          <w:p>
            <w:pPr>
              <w:spacing w:after="0"/>
              <w:jc w:val="left"/>
            </w:pPr>
          </w:p>
        </w:tc>
        <w:tc>
          <w:tcPr>
            <w:tcW w:type="dxa" w:w="2281"/>
          </w:tcPr>
          <w:p>
            <w:pPr>
              <w:spacing w:after="0"/>
              <w:jc w:val="left"/>
            </w:pPr>
            <w:r>
              <w:rPr>
                <w:sz w:val="16"/>
              </w:rPr>
              <w:t>B1-c worst recorded: Tornado</w:t>
            </w:r>
          </w:p>
        </w:tc>
      </w:tr>
      <w:tr>
        <w:trPr>
          <w:cantSplit/>
        </w:trPr>
        <w:tc>
          <w:tcPr>
            <w:tcW w:type="dxa" w:w="1037"/>
          </w:tcPr>
          <w:p>
            <w:pPr>
              <w:spacing w:after="0"/>
              <w:jc w:val="left"/>
            </w:pPr>
            <w:r>
              <w:rPr>
                <w:sz w:val="16"/>
              </w:rPr>
              <w:t>1955-07-16</w:t>
            </w:r>
          </w:p>
        </w:tc>
        <w:tc>
          <w:tcPr>
            <w:tcW w:type="dxa" w:w="1289"/>
          </w:tcPr>
          <w:p>
            <w:pPr>
              <w:spacing w:after="0"/>
              <w:jc w:val="left"/>
            </w:pPr>
            <w:r>
              <w:rPr>
                <w:sz w:val="16"/>
              </w:rPr>
              <w:t>Hail</w:t>
            </w:r>
          </w:p>
        </w:tc>
        <w:tc>
          <w:tcPr>
            <w:tcW w:type="dxa" w:w="2508"/>
          </w:tcPr>
          <w:p>
            <w:pPr>
              <w:spacing w:after="0"/>
              <w:jc w:val="left"/>
            </w:pPr>
            <w:r>
              <w:rPr>
                <w:sz w:val="16"/>
              </w:rPr>
              <w:t>2.75 in</w:t>
            </w:r>
          </w:p>
        </w:tc>
        <w:tc>
          <w:tcPr>
            <w:tcW w:type="dxa" w:w="2838"/>
          </w:tcPr>
          <w:p>
            <w:pPr>
              <w:spacing w:after="0"/>
              <w:jc w:val="left"/>
            </w:pPr>
            <w:r>
              <w:rPr>
                <w:sz w:val="16"/>
              </w:rPr>
              <w:t>damage not recorded (pre-1996 record)</w:t>
            </w:r>
          </w:p>
        </w:tc>
        <w:tc>
          <w:tcPr>
            <w:tcW w:type="dxa" w:w="1071"/>
          </w:tcPr>
          <w:p>
            <w:pPr>
              <w:spacing w:after="0"/>
              <w:jc w:val="right"/>
            </w:pPr>
            <w:r>
              <w:rPr>
                <w:sz w:val="16"/>
              </w:rPr>
              <w:t>0, 0</w:t>
            </w:r>
          </w:p>
        </w:tc>
        <w:tc>
          <w:tcPr>
            <w:tcW w:type="dxa" w:w="2385"/>
          </w:tcPr>
          <w:p>
            <w:pPr>
              <w:spacing w:after="0"/>
              <w:jc w:val="left"/>
            </w:pPr>
            <w:r>
              <w:rPr>
                <w:sz w:val="16"/>
              </w:rPr>
              <w:t>location not recorded</w:t>
            </w:r>
          </w:p>
        </w:tc>
        <w:tc>
          <w:tcPr>
            <w:tcW w:type="dxa" w:w="704"/>
          </w:tcPr>
          <w:p>
            <w:pPr>
              <w:spacing w:after="0"/>
              <w:jc w:val="left"/>
            </w:pPr>
          </w:p>
        </w:tc>
        <w:tc>
          <w:tcPr>
            <w:tcW w:type="dxa" w:w="228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46"/>
        <w:gridCol w:w="1037"/>
        <w:gridCol w:w="1735"/>
        <w:gridCol w:w="1516"/>
        <w:gridCol w:w="1556"/>
        <w:gridCol w:w="1037"/>
        <w:gridCol w:w="1979"/>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5"/>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46"/>
          </w:tcPr>
          <w:p>
            <w:pPr>
              <w:spacing w:after="0"/>
              <w:jc w:val="left"/>
            </w:pPr>
            <w:r>
              <w:rPr>
                <w:sz w:val="16"/>
              </w:rPr>
              <w:t>about 1 in 100 years</w:t>
            </w:r>
          </w:p>
        </w:tc>
        <w:tc>
          <w:tcPr>
            <w:tcW w:type="dxa" w:w="1037"/>
          </w:tcPr>
          <w:p>
            <w:pPr>
              <w:spacing w:after="0"/>
              <w:jc w:val="left"/>
            </w:pPr>
            <w:r>
              <w:rPr>
                <w:sz w:val="16"/>
              </w:rPr>
              <w:t>Possible</w:t>
            </w:r>
          </w:p>
        </w:tc>
        <w:tc>
          <w:tcPr>
            <w:tcW w:type="dxa" w:w="1735"/>
          </w:tcPr>
          <w:p>
            <w:pPr>
              <w:spacing w:after="0"/>
              <w:jc w:val="left"/>
            </w:pPr>
            <w:r>
              <w:rPr>
                <w:sz w:val="16"/>
              </w:rPr>
              <w:t>FEMA annualized frequency (modeled)</w:t>
            </w:r>
          </w:p>
        </w:tc>
        <w:tc>
          <w:tcPr>
            <w:tcW w:type="dxa" w:w="1516"/>
          </w:tcPr>
          <w:p>
            <w:pPr>
              <w:spacing w:after="0"/>
              <w:jc w:val="right"/>
            </w:pPr>
            <w:r>
              <w:rPr>
                <w:sz w:val="16"/>
              </w:rPr>
              <w:t>0</w:t>
            </w:r>
          </w:p>
        </w:tc>
        <w:tc>
          <w:tcPr>
            <w:tcW w:type="dxa" w:w="1556"/>
          </w:tcPr>
          <w:p>
            <w:pPr>
              <w:spacing w:after="0"/>
              <w:jc w:val="left"/>
            </w:pPr>
            <w:r>
              <w:rPr>
                <w:sz w:val="16"/>
              </w:rPr>
              <w:t>1994 to 2023 (30 years)</w:t>
            </w:r>
          </w:p>
        </w:tc>
        <w:tc>
          <w:tcPr>
            <w:tcW w:type="dxa" w:w="1037"/>
          </w:tcPr>
          <w:p>
            <w:pPr>
              <w:spacing w:after="0"/>
              <w:jc w:val="left"/>
            </w:pPr>
            <w:r>
              <w:rPr>
                <w:sz w:val="16"/>
              </w:rPr>
              <w:t>see B1-f</w:t>
            </w:r>
          </w:p>
        </w:tc>
        <w:tc>
          <w:tcPr>
            <w:tcW w:type="dxa" w:w="197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46"/>
          </w:tcPr>
          <w:p>
            <w:pPr>
              <w:spacing w:after="0"/>
              <w:jc w:val="left"/>
            </w:pPr>
          </w:p>
        </w:tc>
        <w:tc>
          <w:tcPr>
            <w:tcW w:type="dxa" w:w="1037"/>
          </w:tcPr>
          <w:p>
            <w:pPr>
              <w:spacing w:after="0"/>
              <w:jc w:val="left"/>
            </w:pPr>
          </w:p>
        </w:tc>
        <w:tc>
          <w:tcPr>
            <w:tcW w:type="dxa" w:w="1735"/>
          </w:tcPr>
          <w:p>
            <w:pPr>
              <w:spacing w:after="0"/>
              <w:jc w:val="left"/>
            </w:pP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0.421</w:t>
            </w:r>
          </w:p>
        </w:tc>
        <w:tc>
          <w:tcPr>
            <w:tcW w:type="dxa" w:w="1437"/>
          </w:tcPr>
          <w:p>
            <w:pPr>
              <w:spacing w:after="0"/>
              <w:jc w:val="left"/>
            </w:pPr>
            <w:r>
              <w:rPr>
                <w:sz w:val="16"/>
              </w:rPr>
              <w:t>event-days per year</w:t>
            </w:r>
          </w:p>
        </w:tc>
        <w:tc>
          <w:tcPr>
            <w:tcW w:type="dxa" w:w="1546"/>
          </w:tcPr>
          <w:p>
            <w:pPr>
              <w:spacing w:after="0"/>
              <w:jc w:val="left"/>
            </w:pPr>
            <w:r>
              <w:rPr>
                <w:sz w:val="16"/>
              </w:rPr>
              <w:t>about 0.421 days per year</w:t>
            </w:r>
          </w:p>
        </w:tc>
        <w:tc>
          <w:tcPr>
            <w:tcW w:type="dxa" w:w="1037"/>
          </w:tcPr>
          <w:p>
            <w:pPr>
              <w:spacing w:after="0"/>
              <w:jc w:val="left"/>
            </w:pPr>
            <w:r>
              <w:rPr>
                <w:sz w:val="16"/>
              </w:rPr>
              <w:t>Likely</w:t>
            </w:r>
          </w:p>
        </w:tc>
        <w:tc>
          <w:tcPr>
            <w:tcW w:type="dxa" w:w="1735"/>
          </w:tcPr>
          <w:p>
            <w:pPr>
              <w:spacing w:after="0"/>
              <w:jc w:val="left"/>
            </w:pPr>
            <w:r>
              <w:rPr>
                <w:sz w:val="16"/>
              </w:rPr>
              <w:t>event-days in 6 of 30 years, 1996 to 2025 (20%)</w:t>
            </w:r>
          </w:p>
        </w:tc>
        <w:tc>
          <w:tcPr>
            <w:tcW w:type="dxa" w:w="1516"/>
          </w:tcPr>
          <w:p>
            <w:pPr>
              <w:spacing w:after="0"/>
              <w:jc w:val="right"/>
            </w:pPr>
            <w:r>
              <w:rPr>
                <w:sz w:val="16"/>
              </w:rPr>
              <w:t>8</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14.6</w:t>
            </w:r>
          </w:p>
        </w:tc>
        <w:tc>
          <w:tcPr>
            <w:tcW w:type="dxa" w:w="1437"/>
          </w:tcPr>
          <w:p>
            <w:pPr>
              <w:spacing w:after="0"/>
              <w:jc w:val="left"/>
            </w:pPr>
            <w:r>
              <w:rPr>
                <w:sz w:val="16"/>
              </w:rPr>
              <w:t>event-days per year</w:t>
            </w:r>
          </w:p>
        </w:tc>
        <w:tc>
          <w:tcPr>
            <w:tcW w:type="dxa" w:w="1546"/>
          </w:tcPr>
          <w:p>
            <w:pPr>
              <w:spacing w:after="0"/>
              <w:jc w:val="left"/>
            </w:pPr>
            <w:r>
              <w:rPr>
                <w:sz w:val="16"/>
              </w:rPr>
              <w:t>about 14.6 days per year</w:t>
            </w:r>
          </w:p>
        </w:tc>
        <w:tc>
          <w:tcPr>
            <w:tcW w:type="dxa" w:w="1037"/>
          </w:tcPr>
          <w:p>
            <w:pPr>
              <w:spacing w:after="0"/>
              <w:jc w:val="left"/>
            </w:pPr>
            <w:r>
              <w:rPr>
                <w:sz w:val="16"/>
              </w:rPr>
              <w:t>Possible</w:t>
            </w:r>
          </w:p>
        </w:tc>
        <w:tc>
          <w:tcPr>
            <w:tcW w:type="dxa" w:w="1735"/>
          </w:tcPr>
          <w:p>
            <w:pPr>
              <w:spacing w:after="0"/>
              <w:jc w:val="left"/>
            </w:pPr>
            <w:r>
              <w:rPr>
                <w:sz w:val="16"/>
              </w:rPr>
              <w:t>event-days in 1 of 30 years, 1996 to 2025 (3.33%)</w:t>
            </w:r>
          </w:p>
        </w:tc>
        <w:tc>
          <w:tcPr>
            <w:tcW w:type="dxa" w:w="1516"/>
          </w:tcPr>
          <w:p>
            <w:pPr>
              <w:spacing w:after="0"/>
              <w:jc w:val="right"/>
            </w:pPr>
            <w:r>
              <w:rPr>
                <w:sz w:val="16"/>
              </w:rPr>
              <w:t>518</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9"/>
          </w:tcPr>
          <w:p>
            <w:pPr>
              <w:spacing w:after="0"/>
              <w:jc w:val="left"/>
            </w:pPr>
            <w:r>
              <w:rPr>
                <w:sz w:val="16"/>
              </w:rPr>
              <w:t>NRI gives about 14.6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0.004</w:t>
            </w:r>
          </w:p>
        </w:tc>
        <w:tc>
          <w:tcPr>
            <w:tcW w:type="dxa" w:w="1437"/>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0.4%</w:t>
            </w:r>
          </w:p>
        </w:tc>
        <w:tc>
          <w:tcPr>
            <w:tcW w:type="dxa" w:w="1037"/>
          </w:tcPr>
          <w:p>
            <w:pPr>
              <w:spacing w:after="0"/>
              <w:jc w:val="left"/>
            </w:pPr>
          </w:p>
        </w:tc>
        <w:tc>
          <w:tcPr>
            <w:tcW w:type="dxa" w:w="1735"/>
          </w:tcPr>
          <w:p>
            <w:pPr>
              <w:spacing w:after="0"/>
              <w:jc w:val="left"/>
            </w:pP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0.193</w:t>
            </w:r>
          </w:p>
        </w:tc>
        <w:tc>
          <w:tcPr>
            <w:tcW w:type="dxa" w:w="1437"/>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735"/>
          </w:tcPr>
          <w:p>
            <w:pPr>
              <w:spacing w:after="0"/>
              <w:jc w:val="left"/>
            </w:pPr>
            <w:r>
              <w:rPr>
                <w:sz w:val="16"/>
              </w:rPr>
              <w:t>FEMA annualized frequency (modeled)</w:t>
            </w:r>
          </w:p>
        </w:tc>
        <w:tc>
          <w:tcPr>
            <w:tcW w:type="dxa" w:w="1516"/>
          </w:tcPr>
          <w:p>
            <w:pPr>
              <w:spacing w:after="0"/>
              <w:jc w:val="right"/>
            </w:pPr>
            <w:r>
              <w:rPr>
                <w:sz w:val="16"/>
              </w:rPr>
              <w:t>7.3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7.88</w:t>
            </w:r>
          </w:p>
        </w:tc>
        <w:tc>
          <w:tcPr>
            <w:tcW w:type="dxa" w:w="1437"/>
          </w:tcPr>
          <w:p>
            <w:pPr>
              <w:spacing w:after="0"/>
              <w:jc w:val="left"/>
            </w:pPr>
            <w:r>
              <w:rPr>
                <w:sz w:val="16"/>
              </w:rPr>
              <w:t>event-days per year</w:t>
            </w:r>
          </w:p>
        </w:tc>
        <w:tc>
          <w:tcPr>
            <w:tcW w:type="dxa" w:w="1546"/>
          </w:tcPr>
          <w:p>
            <w:pPr>
              <w:spacing w:after="0"/>
              <w:jc w:val="left"/>
            </w:pPr>
            <w:r>
              <w:rPr>
                <w:sz w:val="16"/>
              </w:rPr>
              <w:t>about 7.88 days per year</w:t>
            </w:r>
          </w:p>
        </w:tc>
        <w:tc>
          <w:tcPr>
            <w:tcW w:type="dxa" w:w="1037"/>
          </w:tcPr>
          <w:p>
            <w:pPr>
              <w:spacing w:after="0"/>
              <w:jc w:val="left"/>
            </w:pPr>
            <w:r>
              <w:rPr>
                <w:sz w:val="16"/>
              </w:rPr>
              <w:t>Likely</w:t>
            </w:r>
          </w:p>
        </w:tc>
        <w:tc>
          <w:tcPr>
            <w:tcW w:type="dxa" w:w="1735"/>
          </w:tcPr>
          <w:p>
            <w:pPr>
              <w:spacing w:after="0"/>
              <w:jc w:val="left"/>
            </w:pPr>
            <w:r>
              <w:rPr>
                <w:sz w:val="16"/>
              </w:rPr>
              <w:t>event-days in 8 of 30 years, 1996 to 2025 (26.7%)</w:t>
            </w:r>
          </w:p>
        </w:tc>
        <w:tc>
          <w:tcPr>
            <w:tcW w:type="dxa" w:w="1516"/>
          </w:tcPr>
          <w:p>
            <w:pPr>
              <w:spacing w:after="0"/>
              <w:jc w:val="right"/>
            </w:pPr>
            <w:r>
              <w:rPr>
                <w:sz w:val="16"/>
              </w:rPr>
              <w:t>109</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NRI gives about 7.88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7"/>
          </w:tcPr>
          <w:p>
            <w:pPr>
              <w:spacing w:after="0"/>
              <w:jc w:val="left"/>
            </w:pPr>
            <w:r>
              <w:rPr>
                <w:sz w:val="16"/>
              </w:rPr>
              <w:t>events per year</w:t>
            </w:r>
          </w:p>
        </w:tc>
        <w:tc>
          <w:tcPr>
            <w:tcW w:type="dxa" w:w="1546"/>
          </w:tcPr>
          <w:p>
            <w:pPr>
              <w:spacing w:after="0"/>
              <w:jc w:val="left"/>
            </w:pPr>
          </w:p>
        </w:tc>
        <w:tc>
          <w:tcPr>
            <w:tcW w:type="dxa" w:w="1037"/>
          </w:tcPr>
          <w:p>
            <w:pPr>
              <w:spacing w:after="0"/>
              <w:jc w:val="left"/>
            </w:pPr>
          </w:p>
        </w:tc>
        <w:tc>
          <w:tcPr>
            <w:tcW w:type="dxa" w:w="1735"/>
          </w:tcPr>
          <w:p>
            <w:pPr>
              <w:spacing w:after="0"/>
              <w:jc w:val="left"/>
            </w:pPr>
          </w:p>
        </w:tc>
        <w:tc>
          <w:tcPr>
            <w:tcW w:type="dxa" w:w="1516"/>
          </w:tcPr>
          <w:p>
            <w:pPr>
              <w:spacing w:after="0"/>
              <w:jc w:val="right"/>
            </w:pPr>
          </w:p>
        </w:tc>
        <w:tc>
          <w:tcPr>
            <w:tcW w:type="dxa" w:w="155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0.276</w:t>
            </w:r>
          </w:p>
        </w:tc>
        <w:tc>
          <w:tcPr>
            <w:tcW w:type="dxa" w:w="1437"/>
          </w:tcPr>
          <w:p>
            <w:pPr>
              <w:spacing w:after="0"/>
              <w:jc w:val="left"/>
            </w:pPr>
            <w:r>
              <w:rPr>
                <w:sz w:val="16"/>
              </w:rPr>
              <w:t>event-days per year</w:t>
            </w:r>
          </w:p>
        </w:tc>
        <w:tc>
          <w:tcPr>
            <w:tcW w:type="dxa" w:w="1546"/>
          </w:tcPr>
          <w:p>
            <w:pPr>
              <w:spacing w:after="0"/>
              <w:jc w:val="left"/>
            </w:pPr>
            <w:r>
              <w:rPr>
                <w:sz w:val="16"/>
              </w:rPr>
              <w:t>about 0.276 days per year</w:t>
            </w:r>
          </w:p>
        </w:tc>
        <w:tc>
          <w:tcPr>
            <w:tcW w:type="dxa" w:w="1037"/>
          </w:tcPr>
          <w:p>
            <w:pPr>
              <w:spacing w:after="0"/>
              <w:jc w:val="left"/>
            </w:pPr>
            <w:r>
              <w:rPr>
                <w:sz w:val="16"/>
              </w:rPr>
              <w:t>Likely</w:t>
            </w:r>
          </w:p>
        </w:tc>
        <w:tc>
          <w:tcPr>
            <w:tcW w:type="dxa" w:w="1735"/>
          </w:tcPr>
          <w:p>
            <w:pPr>
              <w:spacing w:after="0"/>
              <w:jc w:val="left"/>
            </w:pPr>
            <w:r>
              <w:rPr>
                <w:sz w:val="16"/>
              </w:rPr>
              <w:t>event-days in 4 of 30 years, 1996 to 2025 (13.3%)</w:t>
            </w:r>
          </w:p>
        </w:tc>
        <w:tc>
          <w:tcPr>
            <w:tcW w:type="dxa" w:w="1516"/>
          </w:tcPr>
          <w:p>
            <w:pPr>
              <w:spacing w:after="0"/>
              <w:jc w:val="right"/>
            </w:pPr>
            <w:r>
              <w:rPr>
                <w:sz w:val="16"/>
              </w:rPr>
              <w:t>19</w:t>
            </w:r>
          </w:p>
        </w:tc>
        <w:tc>
          <w:tcPr>
            <w:tcW w:type="dxa" w:w="1556"/>
          </w:tcPr>
          <w:p>
            <w:pPr>
              <w:spacing w:after="0"/>
              <w:jc w:val="left"/>
            </w:pPr>
            <w:r>
              <w:rPr>
                <w:sz w:val="16"/>
              </w:rPr>
              <w:t>1946-12-31 to 2014-02-12 (67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0.214</w:t>
            </w:r>
          </w:p>
        </w:tc>
        <w:tc>
          <w:tcPr>
            <w:tcW w:type="dxa" w:w="1437"/>
          </w:tcPr>
          <w:p>
            <w:pPr>
              <w:spacing w:after="0"/>
              <w:jc w:val="left"/>
            </w:pPr>
            <w:r>
              <w:rPr>
                <w:sz w:val="16"/>
              </w:rPr>
              <w:t>event-days per year</w:t>
            </w:r>
          </w:p>
        </w:tc>
        <w:tc>
          <w:tcPr>
            <w:tcW w:type="dxa" w:w="1546"/>
          </w:tcPr>
          <w:p>
            <w:pPr>
              <w:spacing w:after="0"/>
              <w:jc w:val="left"/>
            </w:pPr>
            <w:r>
              <w:rPr>
                <w:sz w:val="16"/>
              </w:rPr>
              <w:t>about 0.214 days per year</w:t>
            </w:r>
          </w:p>
        </w:tc>
        <w:tc>
          <w:tcPr>
            <w:tcW w:type="dxa" w:w="1037"/>
          </w:tcPr>
          <w:p>
            <w:pPr>
              <w:spacing w:after="0"/>
              <w:jc w:val="left"/>
            </w:pPr>
            <w:r>
              <w:rPr>
                <w:sz w:val="16"/>
              </w:rPr>
              <w:t>Likely</w:t>
            </w:r>
          </w:p>
        </w:tc>
        <w:tc>
          <w:tcPr>
            <w:tcW w:type="dxa" w:w="1735"/>
          </w:tcPr>
          <w:p>
            <w:pPr>
              <w:spacing w:after="0"/>
              <w:jc w:val="left"/>
            </w:pPr>
            <w:r>
              <w:rPr>
                <w:sz w:val="16"/>
              </w:rPr>
              <w:t>event-days in 4 of 30 years, 1996 to 2025 (13.3%)</w:t>
            </w:r>
          </w:p>
        </w:tc>
        <w:tc>
          <w:tcPr>
            <w:tcW w:type="dxa" w:w="1516"/>
          </w:tcPr>
          <w:p>
            <w:pPr>
              <w:spacing w:after="0"/>
              <w:jc w:val="right"/>
            </w:pPr>
            <w:r>
              <w:rPr>
                <w:sz w:val="16"/>
              </w:rPr>
              <w:t>6</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0.369</w:t>
            </w:r>
          </w:p>
        </w:tc>
        <w:tc>
          <w:tcPr>
            <w:tcW w:type="dxa" w:w="1437"/>
          </w:tcPr>
          <w:p>
            <w:pPr>
              <w:spacing w:after="0"/>
              <w:jc w:val="left"/>
            </w:pPr>
            <w:r>
              <w:rPr>
                <w:sz w:val="16"/>
              </w:rPr>
              <w:t>events per year (modeled)</w:t>
            </w:r>
          </w:p>
        </w:tc>
        <w:tc>
          <w:tcPr>
            <w:tcW w:type="dxa" w:w="1546"/>
          </w:tcPr>
          <w:p>
            <w:pPr>
              <w:spacing w:after="0"/>
              <w:jc w:val="left"/>
            </w:pPr>
            <w:r>
              <w:rPr>
                <w:sz w:val="16"/>
              </w:rPr>
              <w:t>about 1 in 3 years</w:t>
            </w:r>
          </w:p>
        </w:tc>
        <w:tc>
          <w:tcPr>
            <w:tcW w:type="dxa" w:w="1037"/>
          </w:tcPr>
          <w:p>
            <w:pPr>
              <w:spacing w:after="0"/>
              <w:jc w:val="left"/>
            </w:pPr>
            <w:r>
              <w:rPr>
                <w:sz w:val="16"/>
              </w:rPr>
              <w:t>Likely</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8.13</w:t>
            </w:r>
          </w:p>
        </w:tc>
        <w:tc>
          <w:tcPr>
            <w:tcW w:type="dxa" w:w="1437"/>
          </w:tcPr>
          <w:p>
            <w:pPr>
              <w:spacing w:after="0"/>
              <w:jc w:val="left"/>
            </w:pPr>
            <w:r>
              <w:rPr>
                <w:sz w:val="16"/>
              </w:rPr>
              <w:t>days per year with a strike</w:t>
            </w:r>
          </w:p>
        </w:tc>
        <w:tc>
          <w:tcPr>
            <w:tcW w:type="dxa" w:w="1546"/>
          </w:tcPr>
          <w:p>
            <w:pPr>
              <w:spacing w:after="0"/>
              <w:jc w:val="left"/>
            </w:pPr>
            <w:r>
              <w:rPr>
                <w:sz w:val="16"/>
              </w:rPr>
              <w:t>about 8.13 days per year</w:t>
            </w:r>
          </w:p>
        </w:tc>
        <w:tc>
          <w:tcPr>
            <w:tcW w:type="dxa" w:w="1037"/>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0.305</w:t>
            </w:r>
          </w:p>
        </w:tc>
        <w:tc>
          <w:tcPr>
            <w:tcW w:type="dxa" w:w="1437"/>
          </w:tcPr>
          <w:p>
            <w:pPr>
              <w:spacing w:after="0"/>
              <w:jc w:val="left"/>
            </w:pPr>
            <w:r>
              <w:rPr>
                <w:sz w:val="16"/>
              </w:rPr>
              <w:t>events per year</w:t>
            </w:r>
          </w:p>
        </w:tc>
        <w:tc>
          <w:tcPr>
            <w:tcW w:type="dxa" w:w="1546"/>
          </w:tcPr>
          <w:p>
            <w:pPr>
              <w:spacing w:after="0"/>
              <w:jc w:val="left"/>
            </w:pPr>
            <w:r>
              <w:rPr>
                <w:sz w:val="16"/>
              </w:rPr>
              <w:t>about 1 in 3 years</w:t>
            </w:r>
          </w:p>
        </w:tc>
        <w:tc>
          <w:tcPr>
            <w:tcW w:type="dxa" w:w="1037"/>
          </w:tcPr>
          <w:p>
            <w:pPr>
              <w:spacing w:after="0"/>
              <w:jc w:val="left"/>
            </w:pPr>
            <w:r>
              <w:rPr>
                <w:sz w:val="16"/>
              </w:rPr>
              <w:t>Likely</w:t>
            </w:r>
          </w:p>
        </w:tc>
        <w:tc>
          <w:tcPr>
            <w:tcW w:type="dxa" w:w="1735"/>
          </w:tcPr>
          <w:p>
            <w:pPr>
              <w:spacing w:after="0"/>
              <w:jc w:val="left"/>
            </w:pPr>
            <w:r>
              <w:rPr>
                <w:sz w:val="16"/>
              </w:rPr>
              <w:t>FEMA annualized frequency (modeled)</w:t>
            </w:r>
          </w:p>
        </w:tc>
        <w:tc>
          <w:tcPr>
            <w:tcW w:type="dxa" w:w="1516"/>
          </w:tcPr>
          <w:p>
            <w:pPr>
              <w:spacing w:after="0"/>
              <w:jc w:val="right"/>
            </w:pPr>
            <w:r>
              <w:rPr>
                <w:sz w:val="16"/>
              </w:rPr>
              <w:t>12</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0.043</w:t>
            </w:r>
          </w:p>
        </w:tc>
        <w:tc>
          <w:tcPr>
            <w:tcW w:type="dxa" w:w="1437"/>
          </w:tcPr>
          <w:p>
            <w:pPr>
              <w:spacing w:after="0"/>
              <w:jc w:val="left"/>
            </w:pPr>
            <w:r>
              <w:rPr>
                <w:sz w:val="16"/>
              </w:rPr>
              <w:t>events per year</w:t>
            </w:r>
          </w:p>
        </w:tc>
        <w:tc>
          <w:tcPr>
            <w:tcW w:type="dxa" w:w="1546"/>
          </w:tcPr>
          <w:p>
            <w:pPr>
              <w:spacing w:after="0"/>
              <w:jc w:val="left"/>
            </w:pPr>
            <w:r>
              <w:rPr>
                <w:sz w:val="16"/>
              </w:rPr>
              <w:t>about 1 in 23 years</w:t>
            </w:r>
          </w:p>
        </w:tc>
        <w:tc>
          <w:tcPr>
            <w:tcW w:type="dxa" w:w="1037"/>
          </w:tcPr>
          <w:p>
            <w:pPr>
              <w:spacing w:after="0"/>
              <w:jc w:val="left"/>
            </w:pPr>
            <w:r>
              <w:rPr>
                <w:sz w:val="16"/>
              </w:rPr>
              <w:t>Possible</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735"/>
          </w:tcPr>
          <w:p>
            <w:pPr>
              <w:spacing w:after="0"/>
              <w:jc w:val="left"/>
            </w:pP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r>
              <w:rPr>
                <w:sz w:val="16"/>
              </w:rPr>
              <w:t>0.0013</w:t>
            </w:r>
          </w:p>
        </w:tc>
        <w:tc>
          <w:tcPr>
            <w:tcW w:type="dxa" w:w="1437"/>
          </w:tcPr>
          <w:p>
            <w:pPr>
              <w:spacing w:after="0"/>
              <w:jc w:val="left"/>
            </w:pPr>
            <w:r>
              <w:rPr>
                <w:sz w:val="16"/>
              </w:rPr>
              <w:t>annual probability</w:t>
            </w:r>
          </w:p>
        </w:tc>
        <w:tc>
          <w:tcPr>
            <w:tcW w:type="dxa" w:w="1546"/>
          </w:tcPr>
          <w:p>
            <w:pPr>
              <w:spacing w:after="0"/>
              <w:jc w:val="left"/>
            </w:pPr>
            <w:r>
              <w:rPr>
                <w:sz w:val="16"/>
              </w:rPr>
              <w:t>about 1 in 769 years</w:t>
            </w:r>
          </w:p>
        </w:tc>
        <w:tc>
          <w:tcPr>
            <w:tcW w:type="dxa" w:w="1037"/>
          </w:tcPr>
          <w:p>
            <w:pPr>
              <w:spacing w:after="0"/>
              <w:jc w:val="left"/>
            </w:pPr>
            <w:r>
              <w:rPr>
                <w:sz w:val="16"/>
              </w:rPr>
              <w:t>Unlikely</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0.00633</w:t>
            </w:r>
          </w:p>
        </w:tc>
        <w:tc>
          <w:tcPr>
            <w:tcW w:type="dxa" w:w="1437"/>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0.633%</w:t>
            </w:r>
          </w:p>
        </w:tc>
        <w:tc>
          <w:tcPr>
            <w:tcW w:type="dxa" w:w="1037"/>
          </w:tcPr>
          <w:p>
            <w:pPr>
              <w:spacing w:after="0"/>
              <w:jc w:val="left"/>
            </w:pPr>
            <w:r>
              <w:rPr>
                <w:sz w:val="16"/>
              </w:rPr>
              <w:t>Likely</w:t>
            </w:r>
          </w:p>
        </w:tc>
        <w:tc>
          <w:tcPr>
            <w:tcW w:type="dxa" w:w="1735"/>
          </w:tcPr>
          <w:p>
            <w:pPr>
              <w:spacing w:after="0"/>
              <w:jc w:val="left"/>
            </w:pPr>
            <w:r>
              <w:rPr>
                <w:sz w:val="16"/>
              </w:rPr>
              <w:t>Storm Events records in 11 of 30 years, 1996 to 2025 (36.7%)</w:t>
            </w: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7.94</w:t>
            </w:r>
          </w:p>
        </w:tc>
        <w:tc>
          <w:tcPr>
            <w:tcW w:type="dxa" w:w="1437"/>
          </w:tcPr>
          <w:p>
            <w:pPr>
              <w:spacing w:after="0"/>
              <w:jc w:val="left"/>
            </w:pPr>
            <w:r>
              <w:rPr>
                <w:sz w:val="16"/>
              </w:rPr>
              <w:t>event-days per year</w:t>
            </w:r>
          </w:p>
        </w:tc>
        <w:tc>
          <w:tcPr>
            <w:tcW w:type="dxa" w:w="1546"/>
          </w:tcPr>
          <w:p>
            <w:pPr>
              <w:spacing w:after="0"/>
              <w:jc w:val="left"/>
            </w:pPr>
            <w:r>
              <w:rPr>
                <w:sz w:val="16"/>
              </w:rPr>
              <w:t>about 7.94 days per year</w:t>
            </w:r>
          </w:p>
        </w:tc>
        <w:tc>
          <w:tcPr>
            <w:tcW w:type="dxa" w:w="1037"/>
          </w:tcPr>
          <w:p>
            <w:pPr>
              <w:spacing w:after="0"/>
              <w:jc w:val="left"/>
            </w:pPr>
            <w:r>
              <w:rPr>
                <w:sz w:val="16"/>
              </w:rPr>
              <w:t>Likely</w:t>
            </w:r>
          </w:p>
        </w:tc>
        <w:tc>
          <w:tcPr>
            <w:tcW w:type="dxa" w:w="1735"/>
          </w:tcPr>
          <w:p>
            <w:pPr>
              <w:spacing w:after="0"/>
              <w:jc w:val="left"/>
            </w:pPr>
            <w:r>
              <w:rPr>
                <w:sz w:val="16"/>
              </w:rPr>
              <w:t>event-days in 13 of 30 years, 1996 to 2025 (43.3%)</w:t>
            </w:r>
          </w:p>
        </w:tc>
        <w:tc>
          <w:tcPr>
            <w:tcW w:type="dxa" w:w="1516"/>
          </w:tcPr>
          <w:p>
            <w:pPr>
              <w:spacing w:after="0"/>
              <w:jc w:val="right"/>
            </w:pPr>
            <w:r>
              <w:rPr>
                <w:sz w:val="16"/>
              </w:rPr>
              <w:t>151</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NRI gives about 7.94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 of 22</w:t>
            </w:r>
          </w:p>
        </w:tc>
        <w:tc>
          <w:tcPr>
            <w:tcW w:type="dxa" w:w="850"/>
          </w:tcPr>
          <w:p>
            <w:pPr>
              <w:spacing w:after="0"/>
              <w:jc w:val="right"/>
            </w:pPr>
            <w:r>
              <w:rPr>
                <w:sz w:val="16"/>
              </w:rPr>
              <w:t>13.2</w:t>
            </w:r>
          </w:p>
        </w:tc>
        <w:tc>
          <w:tcPr>
            <w:tcW w:type="dxa" w:w="680"/>
          </w:tcPr>
          <w:p>
            <w:pPr>
              <w:spacing w:after="0"/>
              <w:jc w:val="right"/>
            </w:pPr>
            <w:r>
              <w:rPr>
                <w:sz w:val="16"/>
              </w:rPr>
              <w:t>13.2</w:t>
            </w:r>
          </w:p>
        </w:tc>
        <w:tc>
          <w:tcPr>
            <w:tcW w:type="dxa" w:w="648"/>
          </w:tcPr>
          <w:p>
            <w:pPr>
              <w:spacing w:after="0"/>
              <w:jc w:val="right"/>
            </w:pPr>
            <w:r>
              <w:rPr>
                <w:sz w:val="16"/>
              </w:rPr>
              <w:t>13.2</w:t>
            </w:r>
          </w:p>
        </w:tc>
        <w:tc>
          <w:tcPr>
            <w:tcW w:type="dxa" w:w="4186"/>
          </w:tcPr>
          <w:p>
            <w:pPr>
              <w:spacing w:after="0"/>
              <w:jc w:val="left"/>
            </w:pPr>
            <w:r>
              <w:rPr>
                <w:sz w:val="16"/>
              </w:rPr>
              <w:t>Very Low 1, Not Applicable 21</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22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22</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22 of 22</w:t>
            </w:r>
          </w:p>
        </w:tc>
        <w:tc>
          <w:tcPr>
            <w:tcW w:type="dxa" w:w="850"/>
          </w:tcPr>
          <w:p>
            <w:pPr>
              <w:spacing w:after="0"/>
              <w:jc w:val="right"/>
            </w:pPr>
            <w:r>
              <w:rPr>
                <w:sz w:val="16"/>
              </w:rPr>
              <w:t>15.9</w:t>
            </w:r>
          </w:p>
        </w:tc>
        <w:tc>
          <w:tcPr>
            <w:tcW w:type="dxa" w:w="680"/>
          </w:tcPr>
          <w:p>
            <w:pPr>
              <w:spacing w:after="0"/>
              <w:jc w:val="right"/>
            </w:pPr>
            <w:r>
              <w:rPr>
                <w:sz w:val="16"/>
              </w:rPr>
              <w:t>58.7</w:t>
            </w:r>
          </w:p>
        </w:tc>
        <w:tc>
          <w:tcPr>
            <w:tcW w:type="dxa" w:w="648"/>
          </w:tcPr>
          <w:p>
            <w:pPr>
              <w:spacing w:after="0"/>
              <w:jc w:val="right"/>
            </w:pPr>
            <w:r>
              <w:rPr>
                <w:sz w:val="16"/>
              </w:rPr>
              <w:t>84.9</w:t>
            </w:r>
          </w:p>
        </w:tc>
        <w:tc>
          <w:tcPr>
            <w:tcW w:type="dxa" w:w="4186"/>
          </w:tcPr>
          <w:p>
            <w:pPr>
              <w:spacing w:after="0"/>
              <w:jc w:val="left"/>
            </w:pPr>
            <w:r>
              <w:rPr>
                <w:sz w:val="16"/>
              </w:rPr>
              <w:t>Relatively High 5, Relatively Moderate 12, Relatively Low 4,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14 of 22</w:t>
            </w:r>
          </w:p>
        </w:tc>
        <w:tc>
          <w:tcPr>
            <w:tcW w:type="dxa" w:w="850"/>
          </w:tcPr>
          <w:p>
            <w:pPr>
              <w:spacing w:after="0"/>
              <w:jc w:val="right"/>
            </w:pPr>
            <w:r>
              <w:rPr>
                <w:sz w:val="16"/>
              </w:rPr>
              <w:t>67.7</w:t>
            </w:r>
          </w:p>
        </w:tc>
        <w:tc>
          <w:tcPr>
            <w:tcW w:type="dxa" w:w="680"/>
          </w:tcPr>
          <w:p>
            <w:pPr>
              <w:spacing w:after="0"/>
              <w:jc w:val="right"/>
            </w:pPr>
            <w:r>
              <w:rPr>
                <w:sz w:val="16"/>
              </w:rPr>
              <w:t>68.9</w:t>
            </w:r>
          </w:p>
        </w:tc>
        <w:tc>
          <w:tcPr>
            <w:tcW w:type="dxa" w:w="648"/>
          </w:tcPr>
          <w:p>
            <w:pPr>
              <w:spacing w:after="0"/>
              <w:jc w:val="right"/>
            </w:pPr>
            <w:r>
              <w:rPr>
                <w:sz w:val="16"/>
              </w:rPr>
              <w:t>84.3</w:t>
            </w:r>
          </w:p>
        </w:tc>
        <w:tc>
          <w:tcPr>
            <w:tcW w:type="dxa" w:w="4186"/>
          </w:tcPr>
          <w:p>
            <w:pPr>
              <w:spacing w:after="0"/>
              <w:jc w:val="left"/>
            </w:pPr>
            <w:r>
              <w:rPr>
                <w:sz w:val="16"/>
              </w:rPr>
              <w:t>Relatively Low 4, Very Low 10, No Rating 8</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22 of 22</w:t>
            </w:r>
          </w:p>
        </w:tc>
        <w:tc>
          <w:tcPr>
            <w:tcW w:type="dxa" w:w="850"/>
          </w:tcPr>
          <w:p>
            <w:pPr>
              <w:spacing w:after="0"/>
              <w:jc w:val="right"/>
            </w:pPr>
            <w:r>
              <w:rPr>
                <w:sz w:val="16"/>
              </w:rPr>
              <w:t>31.3</w:t>
            </w:r>
          </w:p>
        </w:tc>
        <w:tc>
          <w:tcPr>
            <w:tcW w:type="dxa" w:w="680"/>
          </w:tcPr>
          <w:p>
            <w:pPr>
              <w:spacing w:after="0"/>
              <w:jc w:val="right"/>
            </w:pPr>
            <w:r>
              <w:rPr>
                <w:sz w:val="16"/>
              </w:rPr>
              <w:t>69.6</w:t>
            </w:r>
          </w:p>
        </w:tc>
        <w:tc>
          <w:tcPr>
            <w:tcW w:type="dxa" w:w="648"/>
          </w:tcPr>
          <w:p>
            <w:pPr>
              <w:spacing w:after="0"/>
              <w:jc w:val="right"/>
            </w:pPr>
            <w:r>
              <w:rPr>
                <w:sz w:val="16"/>
              </w:rPr>
              <w:t>82.0</w:t>
            </w:r>
          </w:p>
        </w:tc>
        <w:tc>
          <w:tcPr>
            <w:tcW w:type="dxa" w:w="4186"/>
          </w:tcPr>
          <w:p>
            <w:pPr>
              <w:spacing w:after="0"/>
              <w:jc w:val="left"/>
            </w:pPr>
            <w:r>
              <w:rPr>
                <w:sz w:val="16"/>
              </w:rPr>
              <w:t>Relatively Moderate 6, Relatively Low 13, Very Low 3</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22 of 22</w:t>
            </w:r>
          </w:p>
        </w:tc>
        <w:tc>
          <w:tcPr>
            <w:tcW w:type="dxa" w:w="850"/>
          </w:tcPr>
          <w:p>
            <w:pPr>
              <w:spacing w:after="0"/>
              <w:jc w:val="right"/>
            </w:pPr>
            <w:r>
              <w:rPr>
                <w:sz w:val="16"/>
              </w:rPr>
              <w:t>2.1</w:t>
            </w:r>
          </w:p>
        </w:tc>
        <w:tc>
          <w:tcPr>
            <w:tcW w:type="dxa" w:w="680"/>
          </w:tcPr>
          <w:p>
            <w:pPr>
              <w:spacing w:after="0"/>
              <w:jc w:val="right"/>
            </w:pPr>
            <w:r>
              <w:rPr>
                <w:sz w:val="16"/>
              </w:rPr>
              <w:t>26.2</w:t>
            </w:r>
          </w:p>
        </w:tc>
        <w:tc>
          <w:tcPr>
            <w:tcW w:type="dxa" w:w="648"/>
          </w:tcPr>
          <w:p>
            <w:pPr>
              <w:spacing w:after="0"/>
              <w:jc w:val="right"/>
            </w:pPr>
            <w:r>
              <w:rPr>
                <w:sz w:val="16"/>
              </w:rPr>
              <w:t>90.4</w:t>
            </w:r>
          </w:p>
        </w:tc>
        <w:tc>
          <w:tcPr>
            <w:tcW w:type="dxa" w:w="4186"/>
          </w:tcPr>
          <w:p>
            <w:pPr>
              <w:spacing w:after="0"/>
              <w:jc w:val="left"/>
            </w:pPr>
            <w:r>
              <w:rPr>
                <w:sz w:val="16"/>
              </w:rPr>
              <w:t>Relatively High 1, Relatively Moderate 3, Relatively Low 1, Very Low 17</w:t>
            </w:r>
          </w:p>
        </w:tc>
        <w:tc>
          <w:tcPr>
            <w:tcW w:type="dxa" w:w="5886"/>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22 of 22</w:t>
            </w:r>
          </w:p>
        </w:tc>
        <w:tc>
          <w:tcPr>
            <w:tcW w:type="dxa" w:w="850"/>
          </w:tcPr>
          <w:p>
            <w:pPr>
              <w:spacing w:after="0"/>
              <w:jc w:val="right"/>
            </w:pPr>
            <w:r>
              <w:rPr>
                <w:sz w:val="16"/>
              </w:rPr>
              <w:t>1.8</w:t>
            </w:r>
          </w:p>
        </w:tc>
        <w:tc>
          <w:tcPr>
            <w:tcW w:type="dxa" w:w="680"/>
          </w:tcPr>
          <w:p>
            <w:pPr>
              <w:spacing w:after="0"/>
              <w:jc w:val="right"/>
            </w:pPr>
            <w:r>
              <w:rPr>
                <w:sz w:val="16"/>
              </w:rPr>
              <w:t>82.5</w:t>
            </w:r>
          </w:p>
        </w:tc>
        <w:tc>
          <w:tcPr>
            <w:tcW w:type="dxa" w:w="648"/>
          </w:tcPr>
          <w:p>
            <w:pPr>
              <w:spacing w:after="0"/>
              <w:jc w:val="right"/>
            </w:pPr>
            <w:r>
              <w:rPr>
                <w:sz w:val="16"/>
              </w:rPr>
              <w:t>94.1</w:t>
            </w:r>
          </w:p>
        </w:tc>
        <w:tc>
          <w:tcPr>
            <w:tcW w:type="dxa" w:w="4186"/>
          </w:tcPr>
          <w:p>
            <w:pPr>
              <w:spacing w:after="0"/>
              <w:jc w:val="left"/>
            </w:pPr>
            <w:r>
              <w:rPr>
                <w:sz w:val="16"/>
              </w:rPr>
              <w:t>Relatively High 9, Relatively Moderate 12,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22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22</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22 of 22</w:t>
            </w:r>
          </w:p>
        </w:tc>
        <w:tc>
          <w:tcPr>
            <w:tcW w:type="dxa" w:w="850"/>
          </w:tcPr>
          <w:p>
            <w:pPr>
              <w:spacing w:after="0"/>
              <w:jc w:val="right"/>
            </w:pPr>
            <w:r>
              <w:rPr>
                <w:sz w:val="16"/>
              </w:rPr>
              <w:t>0.1</w:t>
            </w:r>
          </w:p>
        </w:tc>
        <w:tc>
          <w:tcPr>
            <w:tcW w:type="dxa" w:w="680"/>
          </w:tcPr>
          <w:p>
            <w:pPr>
              <w:spacing w:after="0"/>
              <w:jc w:val="right"/>
            </w:pPr>
            <w:r>
              <w:rPr>
                <w:sz w:val="16"/>
              </w:rPr>
              <w:t>81.0</w:t>
            </w:r>
          </w:p>
        </w:tc>
        <w:tc>
          <w:tcPr>
            <w:tcW w:type="dxa" w:w="648"/>
          </w:tcPr>
          <w:p>
            <w:pPr>
              <w:spacing w:after="0"/>
              <w:jc w:val="right"/>
            </w:pPr>
            <w:r>
              <w:rPr>
                <w:sz w:val="16"/>
              </w:rPr>
              <w:t>91.8</w:t>
            </w:r>
          </w:p>
        </w:tc>
        <w:tc>
          <w:tcPr>
            <w:tcW w:type="dxa" w:w="4186"/>
          </w:tcPr>
          <w:p>
            <w:pPr>
              <w:spacing w:after="0"/>
              <w:jc w:val="left"/>
            </w:pPr>
            <w:r>
              <w:rPr>
                <w:sz w:val="16"/>
              </w:rPr>
              <w:t>Relatively High 2, Relatively Moderate 17, Relatively Low 2,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22 of 22</w:t>
            </w:r>
          </w:p>
        </w:tc>
        <w:tc>
          <w:tcPr>
            <w:tcW w:type="dxa" w:w="850"/>
          </w:tcPr>
          <w:p>
            <w:pPr>
              <w:spacing w:after="0"/>
              <w:jc w:val="right"/>
            </w:pPr>
            <w:r>
              <w:rPr>
                <w:sz w:val="16"/>
              </w:rPr>
              <w:t>11.4</w:t>
            </w:r>
          </w:p>
        </w:tc>
        <w:tc>
          <w:tcPr>
            <w:tcW w:type="dxa" w:w="680"/>
          </w:tcPr>
          <w:p>
            <w:pPr>
              <w:spacing w:after="0"/>
              <w:jc w:val="right"/>
            </w:pPr>
            <w:r>
              <w:rPr>
                <w:sz w:val="16"/>
              </w:rPr>
              <w:t>80.2</w:t>
            </w:r>
          </w:p>
        </w:tc>
        <w:tc>
          <w:tcPr>
            <w:tcW w:type="dxa" w:w="648"/>
          </w:tcPr>
          <w:p>
            <w:pPr>
              <w:spacing w:after="0"/>
              <w:jc w:val="right"/>
            </w:pPr>
            <w:r>
              <w:rPr>
                <w:sz w:val="16"/>
              </w:rPr>
              <w:t>98.2</w:t>
            </w:r>
          </w:p>
        </w:tc>
        <w:tc>
          <w:tcPr>
            <w:tcW w:type="dxa" w:w="4186"/>
          </w:tcPr>
          <w:p>
            <w:pPr>
              <w:spacing w:after="0"/>
              <w:jc w:val="left"/>
            </w:pPr>
            <w:r>
              <w:rPr>
                <w:sz w:val="16"/>
              </w:rPr>
              <w:t>Very High 1, Relatively High 12, Relatively Moderate 4, Relatively Low 4, Very Low 1</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21 of 22</w:t>
            </w:r>
          </w:p>
        </w:tc>
        <w:tc>
          <w:tcPr>
            <w:tcW w:type="dxa" w:w="850"/>
          </w:tcPr>
          <w:p>
            <w:pPr>
              <w:spacing w:after="0"/>
              <w:jc w:val="right"/>
            </w:pPr>
            <w:r>
              <w:rPr>
                <w:sz w:val="16"/>
              </w:rPr>
              <w:t>9.2</w:t>
            </w:r>
          </w:p>
        </w:tc>
        <w:tc>
          <w:tcPr>
            <w:tcW w:type="dxa" w:w="680"/>
          </w:tcPr>
          <w:p>
            <w:pPr>
              <w:spacing w:after="0"/>
              <w:jc w:val="right"/>
            </w:pPr>
            <w:r>
              <w:rPr>
                <w:sz w:val="16"/>
              </w:rPr>
              <w:t>17.1</w:t>
            </w:r>
          </w:p>
        </w:tc>
        <w:tc>
          <w:tcPr>
            <w:tcW w:type="dxa" w:w="648"/>
          </w:tcPr>
          <w:p>
            <w:pPr>
              <w:spacing w:after="0"/>
              <w:jc w:val="right"/>
            </w:pPr>
            <w:r>
              <w:rPr>
                <w:sz w:val="16"/>
              </w:rPr>
              <w:t>94.4</w:t>
            </w:r>
          </w:p>
        </w:tc>
        <w:tc>
          <w:tcPr>
            <w:tcW w:type="dxa" w:w="4186"/>
          </w:tcPr>
          <w:p>
            <w:pPr>
              <w:spacing w:after="0"/>
              <w:jc w:val="left"/>
            </w:pPr>
            <w:r>
              <w:rPr>
                <w:sz w:val="16"/>
              </w:rPr>
              <w:t>Relatively Low 2, Very Low 19, No Rating 1</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22 of 22</w:t>
            </w:r>
          </w:p>
        </w:tc>
        <w:tc>
          <w:tcPr>
            <w:tcW w:type="dxa" w:w="850"/>
          </w:tcPr>
          <w:p>
            <w:pPr>
              <w:spacing w:after="0"/>
              <w:jc w:val="right"/>
            </w:pPr>
            <w:r>
              <w:rPr>
                <w:sz w:val="16"/>
              </w:rPr>
              <w:t>0.4</w:t>
            </w:r>
          </w:p>
        </w:tc>
        <w:tc>
          <w:tcPr>
            <w:tcW w:type="dxa" w:w="680"/>
          </w:tcPr>
          <w:p>
            <w:pPr>
              <w:spacing w:after="0"/>
              <w:jc w:val="right"/>
            </w:pPr>
            <w:r>
              <w:rPr>
                <w:sz w:val="16"/>
              </w:rPr>
              <w:t>42.8</w:t>
            </w:r>
          </w:p>
        </w:tc>
        <w:tc>
          <w:tcPr>
            <w:tcW w:type="dxa" w:w="648"/>
          </w:tcPr>
          <w:p>
            <w:pPr>
              <w:spacing w:after="0"/>
              <w:jc w:val="right"/>
            </w:pPr>
            <w:r>
              <w:rPr>
                <w:sz w:val="16"/>
              </w:rPr>
              <w:t>70.4</w:t>
            </w:r>
          </w:p>
        </w:tc>
        <w:tc>
          <w:tcPr>
            <w:tcW w:type="dxa" w:w="4186"/>
          </w:tcPr>
          <w:p>
            <w:pPr>
              <w:spacing w:after="0"/>
              <w:jc w:val="left"/>
            </w:pPr>
            <w:r>
              <w:rPr>
                <w:sz w:val="16"/>
              </w:rPr>
              <w:t>Relatively Moderate 7, Relatively Low 14,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22 of 22</w:t>
            </w:r>
          </w:p>
        </w:tc>
        <w:tc>
          <w:tcPr>
            <w:tcW w:type="dxa" w:w="850"/>
          </w:tcPr>
          <w:p>
            <w:pPr>
              <w:spacing w:after="0"/>
              <w:jc w:val="right"/>
            </w:pPr>
            <w:r>
              <w:rPr>
                <w:sz w:val="16"/>
              </w:rPr>
              <w:t>6.4</w:t>
            </w:r>
          </w:p>
        </w:tc>
        <w:tc>
          <w:tcPr>
            <w:tcW w:type="dxa" w:w="680"/>
          </w:tcPr>
          <w:p>
            <w:pPr>
              <w:spacing w:after="0"/>
              <w:jc w:val="right"/>
            </w:pPr>
            <w:r>
              <w:rPr>
                <w:sz w:val="16"/>
              </w:rPr>
              <w:t>53.8</w:t>
            </w:r>
          </w:p>
        </w:tc>
        <w:tc>
          <w:tcPr>
            <w:tcW w:type="dxa" w:w="648"/>
          </w:tcPr>
          <w:p>
            <w:pPr>
              <w:spacing w:after="0"/>
              <w:jc w:val="right"/>
            </w:pPr>
            <w:r>
              <w:rPr>
                <w:sz w:val="16"/>
              </w:rPr>
              <w:t>78.1</w:t>
            </w:r>
          </w:p>
        </w:tc>
        <w:tc>
          <w:tcPr>
            <w:tcW w:type="dxa" w:w="4186"/>
          </w:tcPr>
          <w:p>
            <w:pPr>
              <w:spacing w:after="0"/>
              <w:jc w:val="left"/>
            </w:pPr>
            <w:r>
              <w:rPr>
                <w:sz w:val="16"/>
              </w:rPr>
              <w:t>Relatively Moderate 11, Relatively Low 10,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22 of 22</w:t>
            </w:r>
          </w:p>
        </w:tc>
        <w:tc>
          <w:tcPr>
            <w:tcW w:type="dxa" w:w="850"/>
          </w:tcPr>
          <w:p>
            <w:pPr>
              <w:spacing w:after="0"/>
              <w:jc w:val="right"/>
            </w:pPr>
            <w:r>
              <w:rPr>
                <w:sz w:val="16"/>
              </w:rPr>
              <w:t>1.8</w:t>
            </w:r>
          </w:p>
        </w:tc>
        <w:tc>
          <w:tcPr>
            <w:tcW w:type="dxa" w:w="680"/>
          </w:tcPr>
          <w:p>
            <w:pPr>
              <w:spacing w:after="0"/>
              <w:jc w:val="right"/>
            </w:pPr>
            <w:r>
              <w:rPr>
                <w:sz w:val="16"/>
              </w:rPr>
              <w:t>11.9</w:t>
            </w:r>
          </w:p>
        </w:tc>
        <w:tc>
          <w:tcPr>
            <w:tcW w:type="dxa" w:w="648"/>
          </w:tcPr>
          <w:p>
            <w:pPr>
              <w:spacing w:after="0"/>
              <w:jc w:val="right"/>
            </w:pPr>
            <w:r>
              <w:rPr>
                <w:sz w:val="16"/>
              </w:rPr>
              <w:t>24.0</w:t>
            </w:r>
          </w:p>
        </w:tc>
        <w:tc>
          <w:tcPr>
            <w:tcW w:type="dxa" w:w="4186"/>
          </w:tcPr>
          <w:p>
            <w:pPr>
              <w:spacing w:after="0"/>
              <w:jc w:val="left"/>
            </w:pPr>
            <w:r>
              <w:rPr>
                <w:sz w:val="16"/>
              </w:rPr>
              <w:t>Very Low 22</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22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22</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21 of 22</w:t>
            </w:r>
          </w:p>
        </w:tc>
        <w:tc>
          <w:tcPr>
            <w:tcW w:type="dxa" w:w="850"/>
          </w:tcPr>
          <w:p>
            <w:pPr>
              <w:spacing w:after="0"/>
              <w:jc w:val="right"/>
            </w:pPr>
            <w:r>
              <w:rPr>
                <w:sz w:val="16"/>
              </w:rPr>
              <w:t>40.5</w:t>
            </w:r>
          </w:p>
        </w:tc>
        <w:tc>
          <w:tcPr>
            <w:tcW w:type="dxa" w:w="680"/>
          </w:tcPr>
          <w:p>
            <w:pPr>
              <w:spacing w:after="0"/>
              <w:jc w:val="right"/>
            </w:pPr>
            <w:r>
              <w:rPr>
                <w:sz w:val="16"/>
              </w:rPr>
              <w:t>81.9</w:t>
            </w:r>
          </w:p>
        </w:tc>
        <w:tc>
          <w:tcPr>
            <w:tcW w:type="dxa" w:w="648"/>
          </w:tcPr>
          <w:p>
            <w:pPr>
              <w:spacing w:after="0"/>
              <w:jc w:val="right"/>
            </w:pPr>
            <w:r>
              <w:rPr>
                <w:sz w:val="16"/>
              </w:rPr>
              <w:t>86.8</w:t>
            </w:r>
          </w:p>
        </w:tc>
        <w:tc>
          <w:tcPr>
            <w:tcW w:type="dxa" w:w="4186"/>
          </w:tcPr>
          <w:p>
            <w:pPr>
              <w:spacing w:after="0"/>
              <w:jc w:val="left"/>
            </w:pPr>
            <w:r>
              <w:rPr>
                <w:sz w:val="16"/>
              </w:rPr>
              <w:t>Relatively Low 1, Very Low 20, No Rating 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19 of 22</w:t>
            </w:r>
          </w:p>
        </w:tc>
        <w:tc>
          <w:tcPr>
            <w:tcW w:type="dxa" w:w="850"/>
          </w:tcPr>
          <w:p>
            <w:pPr>
              <w:spacing w:after="0"/>
              <w:jc w:val="right"/>
            </w:pPr>
            <w:r>
              <w:rPr>
                <w:sz w:val="16"/>
              </w:rPr>
              <w:t>24.4</w:t>
            </w:r>
          </w:p>
        </w:tc>
        <w:tc>
          <w:tcPr>
            <w:tcW w:type="dxa" w:w="680"/>
          </w:tcPr>
          <w:p>
            <w:pPr>
              <w:spacing w:after="0"/>
              <w:jc w:val="right"/>
            </w:pPr>
            <w:r>
              <w:rPr>
                <w:sz w:val="16"/>
              </w:rPr>
              <w:t>68.5</w:t>
            </w:r>
          </w:p>
        </w:tc>
        <w:tc>
          <w:tcPr>
            <w:tcW w:type="dxa" w:w="648"/>
          </w:tcPr>
          <w:p>
            <w:pPr>
              <w:spacing w:after="0"/>
              <w:jc w:val="right"/>
            </w:pPr>
            <w:r>
              <w:rPr>
                <w:sz w:val="16"/>
              </w:rPr>
              <w:t>97.4</w:t>
            </w:r>
          </w:p>
        </w:tc>
        <w:tc>
          <w:tcPr>
            <w:tcW w:type="dxa" w:w="4186"/>
          </w:tcPr>
          <w:p>
            <w:pPr>
              <w:spacing w:after="0"/>
              <w:jc w:val="left"/>
            </w:pPr>
            <w:r>
              <w:rPr>
                <w:sz w:val="16"/>
              </w:rPr>
              <w:t>Relatively High 2, Relatively Moderate 2, Relatively Low 5, Very Low 10,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22 of 22</w:t>
            </w:r>
          </w:p>
        </w:tc>
        <w:tc>
          <w:tcPr>
            <w:tcW w:type="dxa" w:w="850"/>
          </w:tcPr>
          <w:p>
            <w:pPr>
              <w:spacing w:after="0"/>
              <w:jc w:val="right"/>
            </w:pPr>
            <w:r>
              <w:rPr>
                <w:sz w:val="16"/>
              </w:rPr>
              <w:t>13.8</w:t>
            </w:r>
          </w:p>
        </w:tc>
        <w:tc>
          <w:tcPr>
            <w:tcW w:type="dxa" w:w="680"/>
          </w:tcPr>
          <w:p>
            <w:pPr>
              <w:spacing w:after="0"/>
              <w:jc w:val="right"/>
            </w:pPr>
            <w:r>
              <w:rPr>
                <w:sz w:val="16"/>
              </w:rPr>
              <w:t>49.0</w:t>
            </w:r>
          </w:p>
        </w:tc>
        <w:tc>
          <w:tcPr>
            <w:tcW w:type="dxa" w:w="648"/>
          </w:tcPr>
          <w:p>
            <w:pPr>
              <w:spacing w:after="0"/>
              <w:jc w:val="right"/>
            </w:pPr>
            <w:r>
              <w:rPr>
                <w:sz w:val="16"/>
              </w:rPr>
              <w:t>70.5</w:t>
            </w:r>
          </w:p>
        </w:tc>
        <w:tc>
          <w:tcPr>
            <w:tcW w:type="dxa" w:w="4186"/>
          </w:tcPr>
          <w:p>
            <w:pPr>
              <w:spacing w:after="0"/>
              <w:jc w:val="left"/>
            </w:pPr>
            <w:r>
              <w:rPr>
                <w:sz w:val="16"/>
              </w:rPr>
              <w:t>Relatively Moderate 12, Relatively Low 9,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Franklin County</w:t>
            </w:r>
          </w:p>
        </w:tc>
        <w:tc>
          <w:tcPr>
            <w:tcW w:type="dxa" w:w="753"/>
          </w:tcPr>
          <w:p>
            <w:pPr>
              <w:spacing w:after="0"/>
              <w:jc w:val="left"/>
            </w:pPr>
            <w:r>
              <w:rPr>
                <w:sz w:val="16"/>
              </w:rPr>
              <w:t>County</w:t>
            </w:r>
          </w:p>
        </w:tc>
        <w:tc>
          <w:tcPr>
            <w:tcW w:type="dxa" w:w="2931"/>
          </w:tcPr>
          <w:p>
            <w:pPr>
              <w:spacing w:after="0"/>
              <w:jc w:val="left"/>
            </w:pPr>
            <w:r>
              <w:rPr>
                <w:sz w:val="16"/>
              </w:rPr>
              <w:t>Approved, expires 2031-06-30</w:t>
            </w:r>
          </w:p>
        </w:tc>
        <w:tc>
          <w:tcPr>
            <w:tcW w:type="dxa" w:w="2337"/>
          </w:tcPr>
          <w:p>
            <w:pPr>
              <w:spacing w:after="0"/>
              <w:jc w:val="right"/>
            </w:pPr>
            <w:r>
              <w:rPr>
                <w:sz w:val="16"/>
              </w:rPr>
              <w:t>FMA RL 0, SRL 0; any 0</w:t>
            </w:r>
          </w:p>
        </w:tc>
        <w:tc>
          <w:tcPr>
            <w:tcW w:type="dxa" w:w="1644"/>
          </w:tcPr>
          <w:p>
            <w:pPr>
              <w:spacing w:after="0"/>
              <w:jc w:val="right"/>
            </w:pPr>
            <w:r>
              <w:rPr>
                <w:sz w:val="16"/>
              </w:rPr>
              <w:t>$2,146,148.81</w:t>
            </w:r>
          </w:p>
        </w:tc>
        <w:tc>
          <w:tcPr>
            <w:tcW w:type="dxa" w:w="2000"/>
          </w:tcPr>
          <w:p>
            <w:pPr>
              <w:spacing w:after="0"/>
              <w:jc w:val="right"/>
            </w:pPr>
            <w:r>
              <w:rPr>
                <w:sz w:val="16"/>
              </w:rPr>
              <w:t>0; not yet covered</w:t>
            </w:r>
          </w:p>
        </w:tc>
        <w:tc>
          <w:tcPr>
            <w:tcW w:type="dxa" w:w="3000"/>
          </w:tcPr>
          <w:p>
            <w:pPr>
              <w:spacing w:after="0"/>
              <w:jc w:val="left"/>
            </w:pPr>
          </w:p>
        </w:tc>
      </w:tr>
      <w:tr>
        <w:trPr>
          <w:cantSplit/>
        </w:trPr>
        <w:tc>
          <w:tcPr>
            <w:tcW w:type="dxa" w:w="1446"/>
          </w:tcPr>
          <w:p>
            <w:pPr>
              <w:spacing w:after="0"/>
              <w:jc w:val="left"/>
            </w:pPr>
            <w:r>
              <w:rPr>
                <w:sz w:val="16"/>
              </w:rPr>
              <w:t>Connell city</w:t>
            </w:r>
          </w:p>
        </w:tc>
        <w:tc>
          <w:tcPr>
            <w:tcW w:type="dxa" w:w="753"/>
          </w:tcPr>
          <w:p>
            <w:pPr>
              <w:spacing w:after="0"/>
              <w:jc w:val="left"/>
            </w:pPr>
            <w:r>
              <w:rPr>
                <w:sz w:val="16"/>
              </w:rPr>
              <w:t>City</w:t>
            </w:r>
          </w:p>
        </w:tc>
        <w:tc>
          <w:tcPr>
            <w:tcW w:type="dxa" w:w="2931"/>
          </w:tcPr>
          <w:p>
            <w:pPr>
              <w:spacing w:after="0"/>
              <w:jc w:val="left"/>
            </w:pPr>
            <w:r>
              <w:rPr>
                <w:sz w:val="16"/>
              </w:rPr>
              <w:t>Approved, expires 2031-06-30</w:t>
            </w:r>
          </w:p>
        </w:tc>
        <w:tc>
          <w:tcPr>
            <w:tcW w:type="dxa" w:w="2337"/>
          </w:tcPr>
          <w:p>
            <w:pPr>
              <w:spacing w:after="0"/>
              <w:jc w:val="right"/>
            </w:pPr>
            <w:r>
              <w:rPr>
                <w:sz w:val="16"/>
              </w:rPr>
              <w:t>FMA RL 0, SRL 0; any 0</w:t>
            </w:r>
          </w:p>
        </w:tc>
        <w:tc>
          <w:tcPr>
            <w:tcW w:type="dxa" w:w="1644"/>
          </w:tcPr>
          <w:p>
            <w:pPr>
              <w:spacing w:after="0"/>
              <w:jc w:val="right"/>
            </w:pPr>
            <w:r>
              <w:rPr>
                <w:sz w:val="16"/>
              </w:rPr>
              <w:t>$198,827.24</w:t>
            </w:r>
          </w:p>
        </w:tc>
        <w:tc>
          <w:tcPr>
            <w:tcW w:type="dxa" w:w="2000"/>
          </w:tcPr>
          <w:p>
            <w:pPr>
              <w:spacing w:after="0"/>
              <w:jc w:val="right"/>
            </w:pPr>
            <w:r>
              <w:rPr>
                <w:sz w:val="16"/>
              </w:rPr>
              <w:t>6; not yet covered</w:t>
            </w:r>
          </w:p>
        </w:tc>
        <w:tc>
          <w:tcPr>
            <w:tcW w:type="dxa" w:w="3000"/>
          </w:tcPr>
          <w:p>
            <w:pPr>
              <w:spacing w:after="0"/>
              <w:jc w:val="left"/>
            </w:pPr>
          </w:p>
        </w:tc>
      </w:tr>
      <w:tr>
        <w:trPr>
          <w:cantSplit/>
        </w:trPr>
        <w:tc>
          <w:tcPr>
            <w:tcW w:type="dxa" w:w="1446"/>
          </w:tcPr>
          <w:p>
            <w:pPr>
              <w:spacing w:after="0"/>
              <w:jc w:val="left"/>
            </w:pPr>
            <w:r>
              <w:rPr>
                <w:sz w:val="16"/>
              </w:rPr>
              <w:t>Kahlotus city</w:t>
            </w:r>
          </w:p>
        </w:tc>
        <w:tc>
          <w:tcPr>
            <w:tcW w:type="dxa" w:w="753"/>
          </w:tcPr>
          <w:p>
            <w:pPr>
              <w:spacing w:after="0"/>
              <w:jc w:val="left"/>
            </w:pPr>
            <w:r>
              <w:rPr>
                <w:sz w:val="16"/>
              </w:rPr>
              <w:t>City</w:t>
            </w:r>
          </w:p>
        </w:tc>
        <w:tc>
          <w:tcPr>
            <w:tcW w:type="dxa" w:w="2931"/>
          </w:tcPr>
          <w:p>
            <w:pPr>
              <w:spacing w:after="0"/>
              <w:jc w:val="left"/>
            </w:pPr>
            <w:r>
              <w:rPr>
                <w:sz w:val="16"/>
              </w:rPr>
              <w:t>Approved, expires 2031-06-30</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 not yet covered</w:t>
            </w:r>
          </w:p>
        </w:tc>
        <w:tc>
          <w:tcPr>
            <w:tcW w:type="dxa" w:w="3000"/>
          </w:tcPr>
          <w:p>
            <w:pPr>
              <w:spacing w:after="0"/>
              <w:jc w:val="left"/>
            </w:pPr>
          </w:p>
        </w:tc>
      </w:tr>
      <w:tr>
        <w:trPr>
          <w:cantSplit/>
        </w:trPr>
        <w:tc>
          <w:tcPr>
            <w:tcW w:type="dxa" w:w="1446"/>
          </w:tcPr>
          <w:p>
            <w:pPr>
              <w:spacing w:after="0"/>
              <w:jc w:val="left"/>
            </w:pPr>
            <w:r>
              <w:rPr>
                <w:sz w:val="16"/>
              </w:rPr>
              <w:t>Mesa city</w:t>
            </w:r>
          </w:p>
        </w:tc>
        <w:tc>
          <w:tcPr>
            <w:tcW w:type="dxa" w:w="753"/>
          </w:tcPr>
          <w:p>
            <w:pPr>
              <w:spacing w:after="0"/>
              <w:jc w:val="left"/>
            </w:pPr>
            <w:r>
              <w:rPr>
                <w:sz w:val="16"/>
              </w:rPr>
              <w:t>City</w:t>
            </w:r>
          </w:p>
        </w:tc>
        <w:tc>
          <w:tcPr>
            <w:tcW w:type="dxa" w:w="2931"/>
          </w:tcPr>
          <w:p>
            <w:pPr>
              <w:spacing w:after="0"/>
              <w:jc w:val="left"/>
            </w:pPr>
            <w:r>
              <w:rPr>
                <w:sz w:val="16"/>
              </w:rPr>
              <w:t>Approved, expires 2031-06-30</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 not yet covered</w:t>
            </w:r>
          </w:p>
        </w:tc>
        <w:tc>
          <w:tcPr>
            <w:tcW w:type="dxa" w:w="3000"/>
          </w:tcPr>
          <w:p>
            <w:pPr>
              <w:spacing w:after="0"/>
              <w:jc w:val="left"/>
            </w:pPr>
          </w:p>
        </w:tc>
      </w:tr>
      <w:tr>
        <w:trPr>
          <w:cantSplit/>
        </w:trPr>
        <w:tc>
          <w:tcPr>
            <w:tcW w:type="dxa" w:w="1446"/>
          </w:tcPr>
          <w:p>
            <w:pPr>
              <w:spacing w:after="0"/>
              <w:jc w:val="left"/>
            </w:pPr>
            <w:r>
              <w:rPr>
                <w:sz w:val="16"/>
              </w:rPr>
              <w:t>Pasco city</w:t>
            </w:r>
          </w:p>
        </w:tc>
        <w:tc>
          <w:tcPr>
            <w:tcW w:type="dxa" w:w="753"/>
          </w:tcPr>
          <w:p>
            <w:pPr>
              <w:spacing w:after="0"/>
              <w:jc w:val="left"/>
            </w:pPr>
            <w:r>
              <w:rPr>
                <w:sz w:val="16"/>
              </w:rPr>
              <w:t>City</w:t>
            </w:r>
          </w:p>
        </w:tc>
        <w:tc>
          <w:tcPr>
            <w:tcW w:type="dxa" w:w="2931"/>
          </w:tcPr>
          <w:p>
            <w:pPr>
              <w:spacing w:after="0"/>
              <w:jc w:val="left"/>
            </w:pPr>
            <w:r>
              <w:rPr>
                <w:sz w:val="16"/>
              </w:rPr>
              <w:t>Approved, expires 2031-06-30</w:t>
            </w:r>
          </w:p>
        </w:tc>
        <w:tc>
          <w:tcPr>
            <w:tcW w:type="dxa" w:w="2337"/>
          </w:tcPr>
          <w:p>
            <w:pPr>
              <w:spacing w:after="0"/>
              <w:jc w:val="right"/>
            </w:pPr>
            <w:r>
              <w:rPr>
                <w:sz w:val="16"/>
              </w:rPr>
              <w:t>FMA RL 0, SRL 0; any 0</w:t>
            </w:r>
          </w:p>
        </w:tc>
        <w:tc>
          <w:tcPr>
            <w:tcW w:type="dxa" w:w="1644"/>
          </w:tcPr>
          <w:p>
            <w:pPr>
              <w:spacing w:after="0"/>
              <w:jc w:val="right"/>
            </w:pPr>
            <w:r>
              <w:rPr>
                <w:sz w:val="16"/>
              </w:rPr>
              <w:t>$279,836.89</w:t>
            </w:r>
          </w:p>
        </w:tc>
        <w:tc>
          <w:tcPr>
            <w:tcW w:type="dxa" w:w="2000"/>
          </w:tcPr>
          <w:p>
            <w:pPr>
              <w:spacing w:after="0"/>
              <w:jc w:val="right"/>
            </w:pPr>
            <w:r>
              <w:rPr>
                <w:sz w:val="16"/>
              </w:rPr>
              <w:t>10; not yet covered</w:t>
            </w:r>
          </w:p>
        </w:tc>
        <w:tc>
          <w:tcPr>
            <w:tcW w:type="dxa" w:w="3000"/>
          </w:tcPr>
          <w:p>
            <w:pPr>
              <w:spacing w:after="0"/>
              <w:jc w:val="left"/>
            </w:pPr>
            <w:r>
              <w:rPr>
                <w:sz w:val="16"/>
              </w:rPr>
              <w:t>Includes $46,354.28 for declarations not counted as hazard incidents (DR-4481-WA).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$22,771</w:t>
            </w:r>
          </w:p>
        </w:tc>
        <w:tc>
          <w:tcPr>
            <w:tcW w:type="dxa" w:w="1215"/>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65"/>
          </w:tcPr>
          <w:p>
            <w:pPr>
              <w:spacing w:after="0"/>
              <w:jc w:val="right"/>
            </w:pPr>
            <w:r>
              <w:rPr>
                <w:sz w:val="16"/>
              </w:rPr>
              <w:t>$52</w:t>
            </w:r>
          </w:p>
        </w:tc>
        <w:tc>
          <w:tcPr>
            <w:tcW w:type="dxa" w:w="1305"/>
          </w:tcPr>
          <w:p>
            <w:pPr>
              <w:spacing w:after="0"/>
              <w:jc w:val="right"/>
            </w:pPr>
            <w:r>
              <w:rPr>
                <w:sz w:val="16"/>
              </w:rPr>
              <w:t>0.00398%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$15,748,086,358</w:t>
            </w:r>
          </w:p>
        </w:tc>
        <w:tc>
          <w:tcPr>
            <w:tcW w:type="dxa" w:w="1215"/>
          </w:tcPr>
          <w:p>
            <w:pPr>
              <w:spacing w:after="0"/>
              <w:jc w:val="right"/>
            </w:pPr>
            <w:r>
              <w:rPr>
                <w:sz w:val="16"/>
              </w:rPr>
              <w:t>$813,251,147</w:t>
            </w:r>
          </w:p>
        </w:tc>
        <w:tc>
          <w:tcPr>
            <w:tcW w:type="dxa" w:w="1043"/>
          </w:tcPr>
          <w:p>
            <w:pPr>
              <w:spacing w:after="0"/>
              <w:jc w:val="right"/>
            </w:pPr>
            <w:r>
              <w:rPr>
                <w:sz w:val="16"/>
              </w:rPr>
              <w:t>96,653</w:t>
            </w:r>
          </w:p>
        </w:tc>
        <w:tc>
          <w:tcPr>
            <w:tcW w:type="dxa" w:w="1126"/>
          </w:tcPr>
          <w:p>
            <w:pPr>
              <w:spacing w:after="0"/>
              <w:jc w:val="right"/>
            </w:pPr>
            <w:r>
              <w:rPr>
                <w:sz w:val="16"/>
              </w:rPr>
              <w:t>$75</w:t>
            </w:r>
          </w:p>
        </w:tc>
        <w:tc>
          <w:tcPr>
            <w:tcW w:type="dxa" w:w="1126"/>
          </w:tcPr>
          <w:p>
            <w:pPr>
              <w:spacing w:after="0"/>
              <w:jc w:val="right"/>
            </w:pPr>
            <w:r>
              <w:rPr>
                <w:sz w:val="16"/>
              </w:rPr>
              <w:t>$329,011</w:t>
            </w:r>
          </w:p>
        </w:tc>
        <w:tc>
          <w:tcPr>
            <w:tcW w:type="dxa" w:w="1165"/>
          </w:tcPr>
          <w:p>
            <w:pPr>
              <w:spacing w:after="0"/>
              <w:jc w:val="right"/>
            </w:pPr>
            <w:r>
              <w:rPr>
                <w:sz w:val="16"/>
              </w:rPr>
              <w:t>$1,498,965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$499,241,410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$7,848</w:t>
            </w:r>
          </w:p>
        </w:tc>
        <w:tc>
          <w:tcPr>
            <w:tcW w:type="dxa" w:w="1165"/>
          </w:tcPr>
          <w:p>
            <w:pPr>
              <w:spacing w:after="0"/>
              <w:jc w:val="right"/>
            </w:pPr>
          </w:p>
        </w:tc>
        <w:tc>
          <w:tcPr>
            <w:tcW w:type="dxa" w:w="1305"/>
          </w:tcPr>
          <w:p>
            <w:pPr>
              <w:spacing w:after="0"/>
              <w:jc w:val="right"/>
            </w:pPr>
            <w:r>
              <w:rPr>
                <w:sz w:val="16"/>
              </w:rPr>
              <w:t>0.00157%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$27,952,116,286</w:t>
            </w:r>
          </w:p>
        </w:tc>
        <w:tc>
          <w:tcPr>
            <w:tcW w:type="dxa" w:w="1215"/>
          </w:tcPr>
          <w:p>
            <w:pPr>
              <w:spacing w:after="0"/>
              <w:jc w:val="right"/>
            </w:pPr>
          </w:p>
        </w:tc>
        <w:tc>
          <w:tcPr>
            <w:tcW w:type="dxa" w:w="1043"/>
          </w:tcPr>
          <w:p>
            <w:pPr>
              <w:spacing w:after="0"/>
              <w:jc w:val="right"/>
            </w:pPr>
            <w:r>
              <w:rPr>
                <w:sz w:val="16"/>
              </w:rPr>
              <w:t>96,749</w:t>
            </w:r>
          </w:p>
        </w:tc>
        <w:tc>
          <w:tcPr>
            <w:tcW w:type="dxa" w:w="1126"/>
          </w:tcPr>
          <w:p>
            <w:pPr>
              <w:spacing w:after="0"/>
              <w:jc w:val="right"/>
            </w:pPr>
            <w:r>
              <w:rPr>
                <w:sz w:val="16"/>
              </w:rPr>
              <w:t>$1,335,616</w:t>
            </w:r>
          </w:p>
        </w:tc>
        <w:tc>
          <w:tcPr>
            <w:tcW w:type="dxa" w:w="1126"/>
          </w:tcPr>
          <w:p>
            <w:pPr>
              <w:spacing w:after="0"/>
              <w:jc w:val="right"/>
            </w:pPr>
          </w:p>
        </w:tc>
        <w:tc>
          <w:tcPr>
            <w:tcW w:type="dxa" w:w="1165"/>
          </w:tcPr>
          <w:p>
            <w:pPr>
              <w:spacing w:after="0"/>
              <w:jc w:val="right"/>
            </w:pPr>
            <w:r>
              <w:rPr>
                <w:sz w:val="16"/>
              </w:rPr>
              <w:t>$487,147</w:t>
            </w:r>
          </w:p>
        </w:tc>
        <w:tc>
          <w:tcPr>
            <w:tcW w:type="dxa" w:w="1305"/>
          </w:tcPr>
          <w:p>
            <w:pPr>
              <w:spacing w:after="0"/>
              <w:jc w:val="right"/>
            </w:pPr>
            <w:r>
              <w:rPr>
                <w:sz w:val="16"/>
              </w:rPr>
              <w:t>0.00478%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$15,748,086,358</w:t>
            </w:r>
          </w:p>
        </w:tc>
        <w:tc>
          <w:tcPr>
            <w:tcW w:type="dxa" w:w="1215"/>
          </w:tcPr>
          <w:p>
            <w:pPr>
              <w:spacing w:after="0"/>
              <w:jc w:val="right"/>
            </w:pPr>
            <w:r>
              <w:rPr>
                <w:sz w:val="16"/>
              </w:rPr>
              <w:t>$813,251,147</w:t>
            </w:r>
          </w:p>
        </w:tc>
        <w:tc>
          <w:tcPr>
            <w:tcW w:type="dxa" w:w="1043"/>
          </w:tcPr>
          <w:p>
            <w:pPr>
              <w:spacing w:after="0"/>
              <w:jc w:val="right"/>
            </w:pPr>
            <w:r>
              <w:rPr>
                <w:sz w:val="16"/>
              </w:rPr>
              <w:t>96,653</w:t>
            </w:r>
          </w:p>
        </w:tc>
        <w:tc>
          <w:tcPr>
            <w:tcW w:type="dxa" w:w="1126"/>
          </w:tcPr>
          <w:p>
            <w:pPr>
              <w:spacing w:after="0"/>
              <w:jc w:val="right"/>
            </w:pPr>
            <w:r>
              <w:rPr>
                <w:sz w:val="16"/>
              </w:rPr>
              <w:t>$3,353</w:t>
            </w:r>
          </w:p>
        </w:tc>
        <w:tc>
          <w:tcPr>
            <w:tcW w:type="dxa" w:w="1126"/>
          </w:tcPr>
          <w:p>
            <w:pPr>
              <w:spacing w:after="0"/>
              <w:jc w:val="right"/>
            </w:pPr>
            <w:r>
              <w:rPr>
                <w:sz w:val="16"/>
              </w:rPr>
              <w:t>$177,705</w:t>
            </w:r>
          </w:p>
        </w:tc>
        <w:tc>
          <w:tcPr>
            <w:tcW w:type="dxa" w:w="1165"/>
          </w:tcPr>
          <w:p>
            <w:pPr>
              <w:spacing w:after="0"/>
              <w:jc w:val="right"/>
            </w:pPr>
            <w:r>
              <w:rPr>
                <w:sz w:val="16"/>
              </w:rPr>
              <w:t>$23,946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$15,748,086,358</w:t>
            </w:r>
          </w:p>
        </w:tc>
        <w:tc>
          <w:tcPr>
            <w:tcW w:type="dxa" w:w="1215"/>
          </w:tcPr>
          <w:p>
            <w:pPr>
              <w:spacing w:after="0"/>
              <w:jc w:val="right"/>
            </w:pPr>
            <w:r>
              <w:rPr>
                <w:sz w:val="16"/>
              </w:rPr>
              <w:t>$813,251,147</w:t>
            </w:r>
          </w:p>
        </w:tc>
        <w:tc>
          <w:tcPr>
            <w:tcW w:type="dxa" w:w="1043"/>
          </w:tcPr>
          <w:p>
            <w:pPr>
              <w:spacing w:after="0"/>
              <w:jc w:val="right"/>
            </w:pPr>
            <w:r>
              <w:rPr>
                <w:sz w:val="16"/>
              </w:rPr>
              <w:t>96,653</w:t>
            </w:r>
          </w:p>
        </w:tc>
        <w:tc>
          <w:tcPr>
            <w:tcW w:type="dxa" w:w="1126"/>
          </w:tcPr>
          <w:p>
            <w:pPr>
              <w:spacing w:after="0"/>
              <w:jc w:val="right"/>
            </w:pPr>
            <w:r>
              <w:rPr>
                <w:sz w:val="16"/>
              </w:rPr>
              <w:t>$478</w:t>
            </w:r>
          </w:p>
        </w:tc>
        <w:tc>
          <w:tcPr>
            <w:tcW w:type="dxa" w:w="1126"/>
          </w:tcPr>
          <w:p>
            <w:pPr>
              <w:spacing w:after="0"/>
              <w:jc w:val="right"/>
            </w:pPr>
            <w:r>
              <w:rPr>
                <w:sz w:val="16"/>
              </w:rPr>
              <w:t>$183,913</w:t>
            </w:r>
          </w:p>
        </w:tc>
        <w:tc>
          <w:tcPr>
            <w:tcW w:type="dxa" w:w="1165"/>
          </w:tcPr>
          <w:p>
            <w:pPr>
              <w:spacing w:after="0"/>
              <w:jc w:val="right"/>
            </w:pPr>
            <w:r>
              <w:rPr>
                <w:sz w:val="16"/>
              </w:rPr>
              <w:t>$2,464,860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$15,748,086,358</w:t>
            </w:r>
          </w:p>
        </w:tc>
        <w:tc>
          <w:tcPr>
            <w:tcW w:type="dxa" w:w="1215"/>
          </w:tcPr>
          <w:p>
            <w:pPr>
              <w:spacing w:after="0"/>
              <w:jc w:val="right"/>
            </w:pPr>
          </w:p>
        </w:tc>
        <w:tc>
          <w:tcPr>
            <w:tcW w:type="dxa" w:w="1043"/>
          </w:tcPr>
          <w:p>
            <w:pPr>
              <w:spacing w:after="0"/>
              <w:jc w:val="right"/>
            </w:pPr>
            <w:r>
              <w:rPr>
                <w:sz w:val="16"/>
              </w:rPr>
              <w:t>96,653</w:t>
            </w:r>
          </w:p>
        </w:tc>
        <w:tc>
          <w:tcPr>
            <w:tcW w:type="dxa" w:w="1126"/>
          </w:tcPr>
          <w:p>
            <w:pPr>
              <w:spacing w:after="0"/>
              <w:jc w:val="right"/>
            </w:pPr>
            <w:r>
              <w:rPr>
                <w:sz w:val="16"/>
              </w:rPr>
              <w:t>$905</w:t>
            </w:r>
          </w:p>
        </w:tc>
        <w:tc>
          <w:tcPr>
            <w:tcW w:type="dxa" w:w="1126"/>
          </w:tcPr>
          <w:p>
            <w:pPr>
              <w:spacing w:after="0"/>
              <w:jc w:val="right"/>
            </w:pPr>
          </w:p>
        </w:tc>
        <w:tc>
          <w:tcPr>
            <w:tcW w:type="dxa" w:w="1165"/>
          </w:tcPr>
          <w:p>
            <w:pPr>
              <w:spacing w:after="0"/>
              <w:jc w:val="right"/>
            </w:pPr>
            <w:r>
              <w:rPr>
                <w:sz w:val="16"/>
              </w:rPr>
              <w:t>$379,840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$15,743,632,681</w:t>
            </w:r>
          </w:p>
        </w:tc>
        <w:tc>
          <w:tcPr>
            <w:tcW w:type="dxa" w:w="1215"/>
          </w:tcPr>
          <w:p>
            <w:pPr>
              <w:spacing w:after="0"/>
              <w:jc w:val="right"/>
            </w:pPr>
            <w:r>
              <w:rPr>
                <w:sz w:val="16"/>
              </w:rPr>
              <w:t>$11,354,397</w:t>
            </w:r>
          </w:p>
        </w:tc>
        <w:tc>
          <w:tcPr>
            <w:tcW w:type="dxa" w:w="1043"/>
          </w:tcPr>
          <w:p>
            <w:pPr>
              <w:spacing w:after="0"/>
              <w:jc w:val="right"/>
            </w:pPr>
            <w:r>
              <w:rPr>
                <w:sz w:val="16"/>
              </w:rPr>
              <w:t>394</w:t>
            </w:r>
          </w:p>
        </w:tc>
        <w:tc>
          <w:tcPr>
            <w:tcW w:type="dxa" w:w="1126"/>
          </w:tcPr>
          <w:p>
            <w:pPr>
              <w:spacing w:after="0"/>
              <w:jc w:val="right"/>
            </w:pPr>
            <w:r>
              <w:rPr>
                <w:sz w:val="16"/>
              </w:rPr>
              <w:t>$24,116,239</w:t>
            </w:r>
          </w:p>
        </w:tc>
        <w:tc>
          <w:tcPr>
            <w:tcW w:type="dxa" w:w="1126"/>
          </w:tcPr>
          <w:p>
            <w:pPr>
              <w:spacing w:after="0"/>
              <w:jc w:val="right"/>
            </w:pPr>
            <w:r>
              <w:rPr>
                <w:sz w:val="16"/>
              </w:rPr>
              <w:t>$1,434</w:t>
            </w:r>
          </w:p>
        </w:tc>
        <w:tc>
          <w:tcPr>
            <w:tcW w:type="dxa" w:w="1165"/>
          </w:tcPr>
          <w:p>
            <w:pPr>
              <w:spacing w:after="0"/>
              <w:jc w:val="right"/>
            </w:pPr>
            <w:r>
              <w:rPr>
                <w:sz w:val="16"/>
              </w:rPr>
              <w:t>$107</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$82,611,220</w:t>
            </w:r>
          </w:p>
        </w:tc>
        <w:tc>
          <w:tcPr>
            <w:tcW w:type="dxa" w:w="1215"/>
          </w:tcPr>
          <w:p>
            <w:pPr>
              <w:spacing w:after="0"/>
              <w:jc w:val="right"/>
            </w:pPr>
          </w:p>
        </w:tc>
        <w:tc>
          <w:tcPr>
            <w:tcW w:type="dxa" w:w="1043"/>
          </w:tcPr>
          <w:p>
            <w:pPr>
              <w:spacing w:after="0"/>
              <w:jc w:val="right"/>
            </w:pPr>
            <w:r>
              <w:rPr>
                <w:sz w:val="16"/>
              </w:rPr>
              <w:t>371</w:t>
            </w:r>
          </w:p>
        </w:tc>
        <w:tc>
          <w:tcPr>
            <w:tcW w:type="dxa" w:w="1126"/>
          </w:tcPr>
          <w:p>
            <w:pPr>
              <w:spacing w:after="0"/>
              <w:jc w:val="right"/>
            </w:pPr>
            <w:r>
              <w:rPr>
                <w:sz w:val="16"/>
              </w:rPr>
              <w:t>$1,482</w:t>
            </w:r>
          </w:p>
        </w:tc>
        <w:tc>
          <w:tcPr>
            <w:tcW w:type="dxa" w:w="1126"/>
          </w:tcPr>
          <w:p>
            <w:pPr>
              <w:spacing w:after="0"/>
              <w:jc w:val="right"/>
            </w:pPr>
          </w:p>
        </w:tc>
        <w:tc>
          <w:tcPr>
            <w:tcW w:type="dxa" w:w="1165"/>
          </w:tcPr>
          <w:p>
            <w:pPr>
              <w:spacing w:after="0"/>
              <w:jc w:val="right"/>
            </w:pPr>
            <w:r>
              <w:rPr>
                <w:sz w:val="16"/>
              </w:rPr>
              <w:t>$83</w:t>
            </w:r>
          </w:p>
        </w:tc>
        <w:tc>
          <w:tcPr>
            <w:tcW w:type="dxa" w:w="1305"/>
          </w:tcPr>
          <w:p>
            <w:pPr>
              <w:spacing w:after="0"/>
              <w:jc w:val="right"/>
            </w:pPr>
            <w:r>
              <w:rPr>
                <w:sz w:val="16"/>
              </w:rPr>
              <w:t>0.00179%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$15,748,086,358</w:t>
            </w:r>
          </w:p>
        </w:tc>
        <w:tc>
          <w:tcPr>
            <w:tcW w:type="dxa" w:w="1215"/>
          </w:tcPr>
          <w:p>
            <w:pPr>
              <w:spacing w:after="0"/>
              <w:jc w:val="right"/>
            </w:pPr>
          </w:p>
        </w:tc>
        <w:tc>
          <w:tcPr>
            <w:tcW w:type="dxa" w:w="1043"/>
          </w:tcPr>
          <w:p>
            <w:pPr>
              <w:spacing w:after="0"/>
              <w:jc w:val="right"/>
            </w:pPr>
            <w:r>
              <w:rPr>
                <w:sz w:val="16"/>
              </w:rPr>
              <w:t>96,653</w:t>
            </w:r>
          </w:p>
        </w:tc>
        <w:tc>
          <w:tcPr>
            <w:tcW w:type="dxa" w:w="1126"/>
          </w:tcPr>
          <w:p>
            <w:pPr>
              <w:spacing w:after="0"/>
              <w:jc w:val="right"/>
            </w:pPr>
            <w:r>
              <w:rPr>
                <w:sz w:val="16"/>
              </w:rPr>
              <w:t>$6,678</w:t>
            </w:r>
          </w:p>
        </w:tc>
        <w:tc>
          <w:tcPr>
            <w:tcW w:type="dxa" w:w="1126"/>
          </w:tcPr>
          <w:p>
            <w:pPr>
              <w:spacing w:after="0"/>
              <w:jc w:val="right"/>
            </w:pPr>
          </w:p>
        </w:tc>
        <w:tc>
          <w:tcPr>
            <w:tcW w:type="dxa" w:w="1165"/>
          </w:tcPr>
          <w:p>
            <w:pPr>
              <w:spacing w:after="0"/>
              <w:jc w:val="right"/>
            </w:pPr>
            <w:r>
              <w:rPr>
                <w:sz w:val="16"/>
              </w:rPr>
              <w:t>$195,714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$15,748,086,358</w:t>
            </w:r>
          </w:p>
        </w:tc>
        <w:tc>
          <w:tcPr>
            <w:tcW w:type="dxa" w:w="1215"/>
          </w:tcPr>
          <w:p>
            <w:pPr>
              <w:spacing w:after="0"/>
              <w:jc w:val="right"/>
            </w:pPr>
            <w:r>
              <w:rPr>
                <w:sz w:val="16"/>
              </w:rPr>
              <w:t>$813,251,147</w:t>
            </w:r>
          </w:p>
        </w:tc>
        <w:tc>
          <w:tcPr>
            <w:tcW w:type="dxa" w:w="1043"/>
          </w:tcPr>
          <w:p>
            <w:pPr>
              <w:spacing w:after="0"/>
              <w:jc w:val="right"/>
            </w:pPr>
            <w:r>
              <w:rPr>
                <w:sz w:val="16"/>
              </w:rPr>
              <w:t>96,653</w:t>
            </w:r>
          </w:p>
        </w:tc>
        <w:tc>
          <w:tcPr>
            <w:tcW w:type="dxa" w:w="1126"/>
          </w:tcPr>
          <w:p>
            <w:pPr>
              <w:spacing w:after="0"/>
              <w:jc w:val="right"/>
            </w:pPr>
            <w:r>
              <w:rPr>
                <w:sz w:val="16"/>
              </w:rPr>
              <w:t>$60,222</w:t>
            </w:r>
          </w:p>
        </w:tc>
        <w:tc>
          <w:tcPr>
            <w:tcW w:type="dxa" w:w="1126"/>
          </w:tcPr>
          <w:p>
            <w:pPr>
              <w:spacing w:after="0"/>
              <w:jc w:val="right"/>
            </w:pPr>
            <w:r>
              <w:rPr>
                <w:sz w:val="16"/>
              </w:rPr>
              <w:t>$3,035</w:t>
            </w:r>
          </w:p>
        </w:tc>
        <w:tc>
          <w:tcPr>
            <w:tcW w:type="dxa" w:w="1165"/>
          </w:tcPr>
          <w:p>
            <w:pPr>
              <w:spacing w:after="0"/>
              <w:jc w:val="right"/>
            </w:pPr>
            <w:r>
              <w:rPr>
                <w:sz w:val="16"/>
              </w:rPr>
              <w:t>$382,092</w:t>
            </w:r>
          </w:p>
        </w:tc>
        <w:tc>
          <w:tcPr>
            <w:tcW w:type="dxa" w:w="1305"/>
          </w:tcPr>
          <w:p>
            <w:pPr>
              <w:spacing w:after="0"/>
              <w:jc w:val="right"/>
            </w:pPr>
            <w:r>
              <w:rPr>
                <w:sz w:val="16"/>
              </w:rPr>
              <w:t>0.000382%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$15,748,086,358</w:t>
            </w:r>
          </w:p>
        </w:tc>
        <w:tc>
          <w:tcPr>
            <w:tcW w:type="dxa" w:w="1215"/>
          </w:tcPr>
          <w:p>
            <w:pPr>
              <w:spacing w:after="0"/>
              <w:jc w:val="right"/>
            </w:pPr>
            <w:r>
              <w:rPr>
                <w:sz w:val="16"/>
              </w:rPr>
              <w:t>$813,251,147</w:t>
            </w:r>
          </w:p>
        </w:tc>
        <w:tc>
          <w:tcPr>
            <w:tcW w:type="dxa" w:w="1043"/>
          </w:tcPr>
          <w:p>
            <w:pPr>
              <w:spacing w:after="0"/>
              <w:jc w:val="right"/>
            </w:pPr>
            <w:r>
              <w:rPr>
                <w:sz w:val="16"/>
              </w:rPr>
              <w:t>96,653</w:t>
            </w:r>
          </w:p>
        </w:tc>
        <w:tc>
          <w:tcPr>
            <w:tcW w:type="dxa" w:w="1126"/>
          </w:tcPr>
          <w:p>
            <w:pPr>
              <w:spacing w:after="0"/>
              <w:jc w:val="right"/>
            </w:pPr>
            <w:r>
              <w:rPr>
                <w:sz w:val="16"/>
              </w:rPr>
              <w:t>$38,832</w:t>
            </w:r>
          </w:p>
        </w:tc>
        <w:tc>
          <w:tcPr>
            <w:tcW w:type="dxa" w:w="1126"/>
          </w:tcPr>
          <w:p>
            <w:pPr>
              <w:spacing w:after="0"/>
              <w:jc w:val="right"/>
            </w:pPr>
            <w:r>
              <w:rPr>
                <w:sz w:val="16"/>
              </w:rPr>
              <w:t>$945</w:t>
            </w:r>
          </w:p>
        </w:tc>
        <w:tc>
          <w:tcPr>
            <w:tcW w:type="dxa" w:w="1165"/>
          </w:tcPr>
          <w:p>
            <w:pPr>
              <w:spacing w:after="0"/>
              <w:jc w:val="right"/>
            </w:pPr>
            <w:r>
              <w:rPr>
                <w:sz w:val="16"/>
              </w:rPr>
              <w:t>$65,618</w:t>
            </w:r>
          </w:p>
        </w:tc>
        <w:tc>
          <w:tcPr>
            <w:tcW w:type="dxa" w:w="1305"/>
          </w:tcPr>
          <w:p>
            <w:pPr>
              <w:spacing w:after="0"/>
              <w:jc w:val="right"/>
            </w:pPr>
            <w:r>
              <w:rPr>
                <w:sz w:val="16"/>
              </w:rPr>
              <w:t>0.000247%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$15,748,086,358</w:t>
            </w:r>
          </w:p>
        </w:tc>
        <w:tc>
          <w:tcPr>
            <w:tcW w:type="dxa" w:w="1215"/>
          </w:tcPr>
          <w:p>
            <w:pPr>
              <w:spacing w:after="0"/>
              <w:jc w:val="right"/>
            </w:pPr>
          </w:p>
        </w:tc>
        <w:tc>
          <w:tcPr>
            <w:tcW w:type="dxa" w:w="1043"/>
          </w:tcPr>
          <w:p>
            <w:pPr>
              <w:spacing w:after="0"/>
              <w:jc w:val="right"/>
            </w:pPr>
            <w:r>
              <w:rPr>
                <w:sz w:val="16"/>
              </w:rPr>
              <w:t>96,653</w:t>
            </w:r>
          </w:p>
        </w:tc>
        <w:tc>
          <w:tcPr>
            <w:tcW w:type="dxa" w:w="1126"/>
          </w:tcPr>
          <w:p>
            <w:pPr>
              <w:spacing w:after="0"/>
              <w:jc w:val="right"/>
            </w:pPr>
            <w:r>
              <w:rPr>
                <w:sz w:val="16"/>
              </w:rPr>
              <w:t>under $1</w:t>
            </w:r>
          </w:p>
        </w:tc>
        <w:tc>
          <w:tcPr>
            <w:tcW w:type="dxa" w:w="1126"/>
          </w:tcPr>
          <w:p>
            <w:pPr>
              <w:spacing w:after="0"/>
              <w:jc w:val="right"/>
            </w:pPr>
          </w:p>
        </w:tc>
        <w:tc>
          <w:tcPr>
            <w:tcW w:type="dxa" w:w="1165"/>
          </w:tcPr>
          <w:p>
            <w:pPr>
              <w:spacing w:after="0"/>
              <w:jc w:val="right"/>
            </w:pPr>
            <w:r>
              <w:rPr>
                <w:sz w:val="16"/>
              </w:rPr>
              <w:t>$207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$1,085,426,704</w:t>
            </w:r>
          </w:p>
        </w:tc>
        <w:tc>
          <w:tcPr>
            <w:tcW w:type="dxa" w:w="1215"/>
          </w:tcPr>
          <w:p>
            <w:pPr>
              <w:spacing w:after="0"/>
              <w:jc w:val="right"/>
            </w:pPr>
            <w:r>
              <w:rPr>
                <w:sz w:val="16"/>
              </w:rPr>
              <w:t>$284,217,190</w:t>
            </w:r>
          </w:p>
        </w:tc>
        <w:tc>
          <w:tcPr>
            <w:tcW w:type="dxa" w:w="1043"/>
          </w:tcPr>
          <w:p>
            <w:pPr>
              <w:spacing w:after="0"/>
              <w:jc w:val="right"/>
            </w:pPr>
            <w:r>
              <w:rPr>
                <w:sz w:val="16"/>
              </w:rPr>
              <w:t>9,688</w:t>
            </w:r>
          </w:p>
        </w:tc>
        <w:tc>
          <w:tcPr>
            <w:tcW w:type="dxa" w:w="1126"/>
          </w:tcPr>
          <w:p>
            <w:pPr>
              <w:spacing w:after="0"/>
              <w:jc w:val="right"/>
            </w:pPr>
            <w:r>
              <w:rPr>
                <w:sz w:val="16"/>
              </w:rPr>
              <w:t>$640,044</w:t>
            </w:r>
          </w:p>
        </w:tc>
        <w:tc>
          <w:tcPr>
            <w:tcW w:type="dxa" w:w="1126"/>
          </w:tcPr>
          <w:p>
            <w:pPr>
              <w:spacing w:after="0"/>
              <w:jc w:val="right"/>
            </w:pPr>
            <w:r>
              <w:rPr>
                <w:sz w:val="16"/>
              </w:rPr>
              <w:t>$5,217</w:t>
            </w:r>
          </w:p>
        </w:tc>
        <w:tc>
          <w:tcPr>
            <w:tcW w:type="dxa" w:w="1165"/>
          </w:tcPr>
          <w:p>
            <w:pPr>
              <w:spacing w:after="0"/>
              <w:jc w:val="right"/>
            </w:pPr>
            <w:r>
              <w:rPr>
                <w:sz w:val="16"/>
              </w:rPr>
              <w:t>$53,076</w:t>
            </w:r>
          </w:p>
        </w:tc>
        <w:tc>
          <w:tcPr>
            <w:tcW w:type="dxa" w:w="1305"/>
          </w:tcPr>
          <w:p>
            <w:pPr>
              <w:spacing w:after="0"/>
              <w:jc w:val="right"/>
            </w:pPr>
            <w:r>
              <w:rPr>
                <w:sz w:val="16"/>
              </w:rPr>
              <w:t>0.059%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$15,748,086,358</w:t>
            </w:r>
          </w:p>
        </w:tc>
        <w:tc>
          <w:tcPr>
            <w:tcW w:type="dxa" w:w="1215"/>
          </w:tcPr>
          <w:p>
            <w:pPr>
              <w:spacing w:after="0"/>
              <w:jc w:val="right"/>
            </w:pPr>
            <w:r>
              <w:rPr>
                <w:sz w:val="16"/>
              </w:rPr>
              <w:t>$813,251,147</w:t>
            </w:r>
          </w:p>
        </w:tc>
        <w:tc>
          <w:tcPr>
            <w:tcW w:type="dxa" w:w="1043"/>
          </w:tcPr>
          <w:p>
            <w:pPr>
              <w:spacing w:after="0"/>
              <w:jc w:val="right"/>
            </w:pPr>
            <w:r>
              <w:rPr>
                <w:sz w:val="16"/>
              </w:rPr>
              <w:t>96,653</w:t>
            </w:r>
          </w:p>
        </w:tc>
        <w:tc>
          <w:tcPr>
            <w:tcW w:type="dxa" w:w="1126"/>
          </w:tcPr>
          <w:p>
            <w:pPr>
              <w:spacing w:after="0"/>
              <w:jc w:val="right"/>
            </w:pPr>
            <w:r>
              <w:rPr>
                <w:sz w:val="16"/>
              </w:rPr>
              <w:t>$3,244</w:t>
            </w:r>
          </w:p>
        </w:tc>
        <w:tc>
          <w:tcPr>
            <w:tcW w:type="dxa" w:w="1126"/>
          </w:tcPr>
          <w:p>
            <w:pPr>
              <w:spacing w:after="0"/>
              <w:jc w:val="right"/>
            </w:pPr>
            <w:r>
              <w:rPr>
                <w:sz w:val="16"/>
              </w:rPr>
              <w:t>$4,886</w:t>
            </w:r>
          </w:p>
        </w:tc>
        <w:tc>
          <w:tcPr>
            <w:tcW w:type="dxa" w:w="1165"/>
          </w:tcPr>
          <w:p>
            <w:pPr>
              <w:spacing w:after="0"/>
              <w:jc w:val="right"/>
            </w:pPr>
            <w:r>
              <w:rPr>
                <w:sz w:val="16"/>
              </w:rPr>
              <w:t>$48,267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96,653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$15,748,086,358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$813,251,147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$26,921,162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$5,599,975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Franklin County</w:t>
            </w:r>
          </w:p>
        </w:tc>
        <w:tc>
          <w:tcPr>
            <w:tcW w:type="dxa" w:w="1527"/>
          </w:tcPr>
          <w:p>
            <w:pPr>
              <w:spacing w:after="0"/>
              <w:jc w:val="left"/>
            </w:pPr>
            <w:r>
              <w:rPr>
                <w:sz w:val="16"/>
              </w:rPr>
              <w:t>530044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Connell city</w:t>
            </w:r>
          </w:p>
        </w:tc>
        <w:tc>
          <w:tcPr>
            <w:tcW w:type="dxa" w:w="1527"/>
          </w:tcPr>
          <w:p>
            <w:pPr>
              <w:spacing w:after="0"/>
              <w:jc w:val="left"/>
            </w:pPr>
            <w:r>
              <w:rPr>
                <w:sz w:val="16"/>
              </w:rPr>
              <w:t>530280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Kahlotus city</w:t>
            </w:r>
          </w:p>
        </w:tc>
        <w:tc>
          <w:tcPr>
            <w:tcW w:type="dxa" w:w="1527"/>
          </w:tcPr>
          <w:p>
            <w:pPr>
              <w:spacing w:after="0"/>
              <w:jc w:val="left"/>
            </w:pPr>
            <w:r>
              <w:rPr>
                <w:sz w:val="16"/>
              </w:rPr>
              <w:t>530045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Mesa city</w:t>
            </w:r>
          </w:p>
        </w:tc>
        <w:tc>
          <w:tcPr>
            <w:tcW w:type="dxa" w:w="1527"/>
          </w:tcPr>
          <w:p>
            <w:pPr>
              <w:spacing w:after="0"/>
              <w:jc w:val="left"/>
            </w:pPr>
            <w:r>
              <w:rPr>
                <w:sz w:val="16"/>
              </w:rPr>
              <w:t>530252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Pasco city</w:t>
            </w:r>
          </w:p>
        </w:tc>
        <w:tc>
          <w:tcPr>
            <w:tcW w:type="dxa" w:w="1527"/>
          </w:tcPr>
          <w:p>
            <w:pPr>
              <w:spacing w:after="0"/>
              <w:jc w:val="left"/>
            </w:pPr>
            <w:r>
              <w:rPr>
                <w:sz w:val="16"/>
              </w:rPr>
              <w:t>530046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WA: risk-assessment baseline packet, release 2026-10 (data as of 2026-09-28; County area 53021).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WA: Risk-assessment baseline packet</dc:title>
  <dc:subject>Hazard Plain release 2026-10, as of 2026-09-28. Preview: automated baseline</dc:subject>
  <dc:creator>Hazard Plain</dc:creator>
  <cp:keywords>Hazard Plain; hazard mitigation; risk assessment; 53021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