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Woodstock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5002785975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2027-07-05. Plan: Town and Village of Woodstock Multi-Jurisdictional Local Hazard Mitigation Plan (FEMA plan 108399), approved 2022-07-06.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Woodstock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2022-07-06: 4 new hazard declarations (3 incidents) and 81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5002785975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Town and Village of Woodstock Multi-Jurisdictional Local Hazard Mitigation Plan (FEMA plan 108399)</w:t>
      </w:r>
    </w:p>
    <w:p>
      <w:pPr>
        <w:keepNext/>
        <w:spacing w:after="40" w:before="0"/>
      </w:pPr>
      <w:r>
        <w:rPr>
          <w:b/>
        </w:rPr>
        <w:t xml:space="preserve">Approved: </w:t>
      </w:r>
      <w:r>
        <w:rPr/>
        <w:t>2022-07-06</w:t>
      </w:r>
    </w:p>
    <w:p>
      <w:pPr>
        <w:keepNext/>
        <w:spacing w:after="40" w:before="0"/>
      </w:pPr>
      <w:r>
        <w:rPr>
          <w:b/>
        </w:rPr>
        <w:t xml:space="preserve">Days to expiry: </w:t>
      </w:r>
      <w:r>
        <w:rPr/>
        <w:t>278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81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(Woodstock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16"/>
        <w:gridCol w:w="1002"/>
        <w:gridCol w:w="3444"/>
        <w:gridCol w:w="3986"/>
        <w:gridCol w:w="1350"/>
        <w:gridCol w:w="1350"/>
        <w:gridCol w:w="1164"/>
      </w:tblGrid>
      <w:tr>
        <w:trPr>
          <w:cantSplit/>
          <w:tblHeader/>
        </w:trPr>
        <w:tc>
          <w:tcPr>
            <w:tcW w:type="dxa" w:w="1816"/>
            <w:shd w:val="clear" w:color="auto" w:fill="E8E8E8"/>
          </w:tcPr>
          <w:p>
            <w:pPr>
              <w:spacing w:after="0"/>
              <w:jc w:val="left"/>
            </w:pPr>
            <w:r>
              <w:rPr>
                <w:b/>
                <w:sz w:val="16"/>
              </w:rPr>
              <w:t>Jurisdiction</w:t>
            </w:r>
          </w:p>
        </w:tc>
        <w:tc>
          <w:tcPr>
            <w:tcW w:type="dxa" w:w="1002"/>
            <w:shd w:val="clear" w:color="auto" w:fill="E8E8E8"/>
          </w:tcPr>
          <w:p>
            <w:pPr>
              <w:spacing w:after="0"/>
              <w:jc w:val="left"/>
            </w:pPr>
            <w:r>
              <w:rPr>
                <w:b/>
                <w:sz w:val="16"/>
              </w:rPr>
              <w:t>Type</w:t>
            </w:r>
          </w:p>
        </w:tc>
        <w:tc>
          <w:tcPr>
            <w:tcW w:type="dxa" w:w="3444"/>
            <w:shd w:val="clear" w:color="auto" w:fill="E8E8E8"/>
          </w:tcPr>
          <w:p>
            <w:pPr>
              <w:spacing w:after="0"/>
              <w:jc w:val="left"/>
            </w:pPr>
            <w:r>
              <w:rPr>
                <w:b/>
                <w:sz w:val="16"/>
              </w:rPr>
              <w:t>Status</w:t>
            </w:r>
          </w:p>
        </w:tc>
        <w:tc>
          <w:tcPr>
            <w:tcW w:type="dxa" w:w="3986"/>
            <w:shd w:val="clear" w:color="auto" w:fill="E8E8E8"/>
          </w:tcPr>
          <w:p>
            <w:pPr>
              <w:spacing w:after="0"/>
              <w:jc w:val="left"/>
            </w:pPr>
            <w:r>
              <w:rPr>
                <w:b/>
                <w:sz w:val="16"/>
              </w:rPr>
              <w:t>Plan</w:t>
            </w:r>
          </w:p>
        </w:tc>
        <w:tc>
          <w:tcPr>
            <w:tcW w:type="dxa" w:w="1350"/>
            <w:shd w:val="clear" w:color="auto" w:fill="E8E8E8"/>
          </w:tcPr>
          <w:p>
            <w:pPr>
              <w:spacing w:after="0"/>
              <w:jc w:val="left"/>
            </w:pPr>
            <w:r>
              <w:rPr>
                <w:b/>
                <w:sz w:val="16"/>
              </w:rPr>
              <w:t>Approved</w:t>
            </w:r>
          </w:p>
        </w:tc>
        <w:tc>
          <w:tcPr>
            <w:tcW w:type="dxa" w:w="1350"/>
            <w:shd w:val="clear" w:color="auto" w:fill="E8E8E8"/>
          </w:tcPr>
          <w:p>
            <w:pPr>
              <w:spacing w:after="0"/>
              <w:jc w:val="left"/>
            </w:pPr>
            <w:r>
              <w:rPr>
                <w:b/>
                <w:sz w:val="16"/>
              </w:rPr>
              <w:t>Expires</w:t>
            </w:r>
          </w:p>
        </w:tc>
        <w:tc>
          <w:tcPr>
            <w:tcW w:type="dxa" w:w="116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6"/>
          </w:tcPr>
          <w:p>
            <w:pPr>
              <w:spacing w:after="0"/>
              <w:jc w:val="left"/>
            </w:pPr>
            <w:r>
              <w:rPr>
                <w:sz w:val="16"/>
              </w:rPr>
              <w:t>Woodstock town</w:t>
            </w:r>
          </w:p>
        </w:tc>
        <w:tc>
          <w:tcPr>
            <w:tcW w:type="dxa" w:w="1002"/>
          </w:tcPr>
          <w:p>
            <w:pPr>
              <w:spacing w:after="0"/>
              <w:jc w:val="left"/>
            </w:pPr>
            <w:r>
              <w:rPr>
                <w:sz w:val="16"/>
              </w:rPr>
              <w:t>Village</w:t>
            </w:r>
          </w:p>
        </w:tc>
        <w:tc>
          <w:tcPr>
            <w:tcW w:type="dxa" w:w="3444"/>
          </w:tcPr>
          <w:p>
            <w:pPr>
              <w:spacing w:after="0"/>
              <w:jc w:val="left"/>
            </w:pPr>
            <w:r>
              <w:rPr>
                <w:sz w:val="16"/>
              </w:rPr>
              <w:t>Approved, expires 2027-07-05</w:t>
            </w:r>
          </w:p>
        </w:tc>
        <w:tc>
          <w:tcPr>
            <w:tcW w:type="dxa" w:w="3986"/>
          </w:tcPr>
          <w:p>
            <w:pPr>
              <w:spacing w:after="0"/>
              <w:jc w:val="left"/>
            </w:pPr>
            <w:r>
              <w:rPr>
                <w:sz w:val="16"/>
              </w:rPr>
              <w:t>Town and Village of Woodstock Multi-Jurisdictional Local Hazard Mitigation Plan (FEMA plan 108399)</w:t>
            </w:r>
          </w:p>
        </w:tc>
        <w:tc>
          <w:tcPr>
            <w:tcW w:type="dxa" w:w="1350"/>
          </w:tcPr>
          <w:p>
            <w:pPr>
              <w:spacing w:after="0"/>
              <w:jc w:val="left"/>
            </w:pPr>
            <w:r>
              <w:rPr>
                <w:sz w:val="16"/>
              </w:rPr>
              <w:t>2022-07-06</w:t>
            </w:r>
          </w:p>
        </w:tc>
        <w:tc>
          <w:tcPr>
            <w:tcW w:type="dxa" w:w="1350"/>
          </w:tcPr>
          <w:p>
            <w:pPr>
              <w:spacing w:after="0"/>
              <w:jc w:val="left"/>
            </w:pPr>
            <w:r>
              <w:rPr>
                <w:sz w:val="16"/>
              </w:rPr>
              <w:t>2027-07-05</w:t>
            </w:r>
          </w:p>
        </w:tc>
        <w:tc>
          <w:tcPr>
            <w:tcW w:type="dxa" w:w="1164"/>
          </w:tcPr>
          <w:p>
            <w:pPr>
              <w:spacing w:after="0"/>
              <w:jc w:val="right"/>
            </w:pPr>
            <w:r>
              <w:rPr>
                <w:sz w:val="16"/>
              </w:rPr>
              <w:t>278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108399 covers 1 other participant: Woodstock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$2,412,866.27</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$37,524,698.89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$417,039.46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$2,957,768.62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$3,018,473.45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$182,575.42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$1,348,367.98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$42,659,373.48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$351,772.10</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$1,188,961.89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$226,952.79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$354,818.45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$129,061.42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$418,408.13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$75,095.32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8"/>
          </w:tcPr>
          <w:p>
            <w:pPr>
              <w:spacing w:after="0"/>
              <w:jc w:val="left"/>
            </w:pPr>
            <w:r>
              <w:rPr>
                <w:sz w:val="16"/>
              </w:rPr>
              <w:t>Major disaster</w:t>
            </w:r>
          </w:p>
        </w:tc>
        <w:tc>
          <w:tcPr>
            <w:tcW w:type="dxa" w:w="2419"/>
          </w:tcPr>
          <w:p>
            <w:pPr>
              <w:spacing w:after="0"/>
              <w:jc w:val="left"/>
            </w:pPr>
            <w:r>
              <w:rPr>
                <w:sz w:val="16"/>
              </w:rPr>
              <w:t>Severe Ice Storms, Rain, High Winds and Flooding</w:t>
            </w:r>
          </w:p>
        </w:tc>
        <w:tc>
          <w:tcPr>
            <w:tcW w:type="dxa" w:w="2250"/>
          </w:tcPr>
          <w:p>
            <w:pPr>
              <w:spacing w:after="0"/>
              <w:jc w:val="left"/>
            </w:pPr>
            <w:r>
              <w:rPr>
                <w:sz w:val="16"/>
              </w:rPr>
              <w:t>Ice Storm; Inland Flooding;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8"/>
          </w:tcPr>
          <w:p>
            <w:pPr>
              <w:spacing w:after="0"/>
              <w:jc w:val="left"/>
            </w:pPr>
            <w:r>
              <w:rPr>
                <w:sz w:val="16"/>
              </w:rPr>
              <w:t>Major disaster</w:t>
            </w:r>
          </w:p>
        </w:tc>
        <w:tc>
          <w:tcPr>
            <w:tcW w:type="dxa" w:w="2419"/>
          </w:tcPr>
          <w:p>
            <w:pPr>
              <w:spacing w:after="0"/>
              <w:jc w:val="left"/>
            </w:pPr>
            <w:r>
              <w:rPr>
                <w:sz w:val="16"/>
              </w:rPr>
              <w:t>Heavy Rains, Ice Jams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25</w:t>
            </w:r>
          </w:p>
        </w:tc>
        <w:tc>
          <w:tcPr>
            <w:tcW w:type="dxa" w:w="2116"/>
          </w:tcPr>
          <w:p>
            <w:pPr>
              <w:spacing w:after="0"/>
              <w:jc w:val="right"/>
            </w:pPr>
            <w:r>
              <w:rPr>
                <w:sz w:val="16"/>
              </w:rPr>
              <w:t>8</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35</w:t>
            </w:r>
          </w:p>
        </w:tc>
        <w:tc>
          <w:tcPr>
            <w:tcW w:type="dxa" w:w="2116"/>
          </w:tcPr>
          <w:p>
            <w:pPr>
              <w:spacing w:after="0"/>
              <w:jc w:val="right"/>
            </w:pPr>
            <w:r>
              <w:rPr>
                <w:sz w:val="16"/>
              </w:rPr>
              <w:t>7</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4"/>
        <w:gridCol w:w="3292"/>
        <w:gridCol w:w="937"/>
        <w:gridCol w:w="2412"/>
        <w:gridCol w:w="1075"/>
        <w:gridCol w:w="26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4"/>
            <w:shd w:val="clear" w:color="auto" w:fill="E8E8E8"/>
          </w:tcPr>
          <w:p>
            <w:pPr>
              <w:spacing w:after="0"/>
              <w:jc w:val="left"/>
            </w:pPr>
            <w:r>
              <w:rPr>
                <w:b/>
                <w:sz w:val="16"/>
              </w:rPr>
              <w:t>Magnitude or extent</w:t>
            </w:r>
          </w:p>
        </w:tc>
        <w:tc>
          <w:tcPr>
            <w:tcW w:type="dxa" w:w="32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2"/>
            <w:shd w:val="clear" w:color="auto" w:fill="E8E8E8"/>
          </w:tcPr>
          <w:p>
            <w:pPr>
              <w:spacing w:after="0"/>
              <w:jc w:val="left"/>
            </w:pPr>
            <w:r>
              <w:rPr>
                <w:b/>
                <w:sz w:val="16"/>
              </w:rPr>
              <w:t>Location</w:t>
            </w:r>
          </w:p>
        </w:tc>
        <w:tc>
          <w:tcPr>
            <w:tcW w:type="dxa" w:w="1075"/>
            <w:shd w:val="clear" w:color="auto" w:fill="E8E8E8"/>
          </w:tcPr>
          <w:p>
            <w:pPr>
              <w:spacing w:after="0"/>
              <w:jc w:val="left"/>
            </w:pPr>
            <w:r>
              <w:rPr>
                <w:b/>
                <w:sz w:val="16"/>
              </w:rPr>
              <w:t>Flags</w:t>
            </w:r>
          </w:p>
        </w:tc>
        <w:tc>
          <w:tcPr>
            <w:tcW w:type="dxa" w:w="26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94"/>
          </w:tcPr>
          <w:p>
            <w:pPr>
              <w:spacing w:after="0"/>
              <w:jc w:val="left"/>
            </w:pPr>
          </w:p>
        </w:tc>
        <w:tc>
          <w:tcPr>
            <w:tcW w:type="dxa" w:w="3292"/>
          </w:tcPr>
          <w:p>
            <w:pPr>
              <w:spacing w:after="0"/>
              <w:jc w:val="left"/>
            </w:pPr>
            <w:r>
              <w:rPr>
                <w:sz w:val="16"/>
              </w:rPr>
              <w:t>$25,000,000 property; $0 crops (2023 dollars)</w:t>
            </w:r>
          </w:p>
        </w:tc>
        <w:tc>
          <w:tcPr>
            <w:tcW w:type="dxa" w:w="937"/>
          </w:tcPr>
          <w:p>
            <w:pPr>
              <w:spacing w:after="0"/>
              <w:jc w:val="right"/>
            </w:pPr>
            <w:r>
              <w:rPr>
                <w:sz w:val="16"/>
              </w:rPr>
              <w:t>1, 0</w:t>
            </w:r>
          </w:p>
        </w:tc>
        <w:tc>
          <w:tcPr>
            <w:tcW w:type="dxa" w:w="2412"/>
          </w:tcPr>
          <w:p>
            <w:pPr>
              <w:spacing w:after="0"/>
              <w:jc w:val="left"/>
            </w:pPr>
            <w:r>
              <w:rPr>
                <w:sz w:val="16"/>
              </w:rPr>
              <w:t>CHESTER to EAST BETHEL</w:t>
            </w:r>
          </w:p>
        </w:tc>
        <w:tc>
          <w:tcPr>
            <w:tcW w:type="dxa" w:w="1075"/>
          </w:tcPr>
          <w:p>
            <w:pPr>
              <w:spacing w:after="0"/>
              <w:jc w:val="left"/>
            </w:pPr>
            <w:r>
              <w:rPr>
                <w:sz w:val="16"/>
              </w:rPr>
              <w:t>new since last plan; within last 5 years</w:t>
            </w: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94"/>
          </w:tcPr>
          <w:p>
            <w:pPr>
              <w:spacing w:after="0"/>
              <w:jc w:val="left"/>
            </w:pPr>
          </w:p>
        </w:tc>
        <w:tc>
          <w:tcPr>
            <w:tcW w:type="dxa" w:w="3292"/>
          </w:tcPr>
          <w:p>
            <w:pPr>
              <w:spacing w:after="0"/>
              <w:jc w:val="left"/>
            </w:pPr>
            <w:r>
              <w:rPr>
                <w:sz w:val="16"/>
              </w:rPr>
              <w:t>$0 property; $1,000,000 crops (zone total, 2023 dollars)</w:t>
            </w:r>
          </w:p>
        </w:tc>
        <w:tc>
          <w:tcPr>
            <w:tcW w:type="dxa" w:w="937"/>
          </w:tcPr>
          <w:p>
            <w:pPr>
              <w:spacing w:after="0"/>
              <w:jc w:val="right"/>
            </w:pPr>
            <w:r>
              <w:rPr>
                <w:sz w:val="16"/>
              </w:rPr>
              <w:t>0, 0</w:t>
            </w:r>
          </w:p>
        </w:tc>
        <w:tc>
          <w:tcPr>
            <w:tcW w:type="dxa" w:w="2412"/>
          </w:tcPr>
          <w:p>
            <w:pPr>
              <w:spacing w:after="0"/>
              <w:jc w:val="left"/>
            </w:pPr>
            <w:r>
              <w:rPr>
                <w:sz w:val="16"/>
              </w:rPr>
              <w:t>NWS zone VTZ021 (EASTERN WINDSOR COUNTY), zone-level</w:t>
            </w:r>
          </w:p>
        </w:tc>
        <w:tc>
          <w:tcPr>
            <w:tcW w:type="dxa" w:w="1075"/>
          </w:tcPr>
          <w:p>
            <w:pPr>
              <w:spacing w:after="0"/>
              <w:jc w:val="left"/>
            </w:pPr>
            <w:r>
              <w:rPr>
                <w:sz w:val="16"/>
              </w:rPr>
              <w:t>new since last plan; within last 5 years</w:t>
            </w:r>
          </w:p>
        </w:tc>
        <w:tc>
          <w:tcPr>
            <w:tcW w:type="dxa" w:w="264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94"/>
          </w:tcPr>
          <w:p>
            <w:pPr>
              <w:spacing w:after="0"/>
              <w:jc w:val="left"/>
            </w:pPr>
            <w:r>
              <w:rPr>
                <w:sz w:val="16"/>
              </w:rPr>
              <w:t>50 kt (58 mph) estimated gust</w:t>
            </w:r>
          </w:p>
        </w:tc>
        <w:tc>
          <w:tcPr>
            <w:tcW w:type="dxa" w:w="3292"/>
          </w:tcPr>
          <w:p>
            <w:pPr>
              <w:spacing w:after="0"/>
              <w:jc w:val="left"/>
            </w:pPr>
            <w:r>
              <w:rPr>
                <w:sz w:val="16"/>
              </w:rPr>
              <w:t>$150,000 property; $0 crops (zone total, 2022 dollars)</w:t>
            </w:r>
          </w:p>
        </w:tc>
        <w:tc>
          <w:tcPr>
            <w:tcW w:type="dxa" w:w="937"/>
          </w:tcPr>
          <w:p>
            <w:pPr>
              <w:spacing w:after="0"/>
              <w:jc w:val="right"/>
            </w:pPr>
            <w:r>
              <w:rPr>
                <w:sz w:val="16"/>
              </w:rPr>
              <w:t>0, 0</w:t>
            </w:r>
          </w:p>
        </w:tc>
        <w:tc>
          <w:tcPr>
            <w:tcW w:type="dxa" w:w="2412"/>
          </w:tcPr>
          <w:p>
            <w:pPr>
              <w:spacing w:after="0"/>
              <w:jc w:val="left"/>
            </w:pPr>
            <w:r>
              <w:rPr>
                <w:sz w:val="16"/>
              </w:rPr>
              <w:t>NWS zone VTZ020 (WESTERN WINDSOR COUNTY), zone-level</w:t>
            </w:r>
          </w:p>
        </w:tc>
        <w:tc>
          <w:tcPr>
            <w:tcW w:type="dxa" w:w="1075"/>
          </w:tcPr>
          <w:p>
            <w:pPr>
              <w:spacing w:after="0"/>
              <w:jc w:val="left"/>
            </w:pPr>
            <w:r>
              <w:rPr>
                <w:sz w:val="16"/>
              </w:rPr>
              <w:t>new since last plan; within last 5 years</w:t>
            </w:r>
          </w:p>
        </w:tc>
        <w:tc>
          <w:tcPr>
            <w:tcW w:type="dxa" w:w="2649"/>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94"/>
          </w:tcPr>
          <w:p>
            <w:pPr>
              <w:spacing w:after="0"/>
              <w:jc w:val="left"/>
            </w:pPr>
          </w:p>
        </w:tc>
        <w:tc>
          <w:tcPr>
            <w:tcW w:type="dxa" w:w="3292"/>
          </w:tcPr>
          <w:p>
            <w:pPr>
              <w:spacing w:after="0"/>
              <w:jc w:val="left"/>
            </w:pPr>
            <w:r>
              <w:rPr>
                <w:sz w:val="16"/>
              </w:rPr>
              <w:t>$0 property; $0 crops (zone total, 2020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94"/>
          </w:tcPr>
          <w:p>
            <w:pPr>
              <w:spacing w:after="0"/>
              <w:jc w:val="left"/>
            </w:pPr>
          </w:p>
        </w:tc>
        <w:tc>
          <w:tcPr>
            <w:tcW w:type="dxa" w:w="3292"/>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94"/>
          </w:tcPr>
          <w:p>
            <w:pPr>
              <w:spacing w:after="0"/>
              <w:jc w:val="left"/>
            </w:pPr>
          </w:p>
        </w:tc>
        <w:tc>
          <w:tcPr>
            <w:tcW w:type="dxa" w:w="3292"/>
          </w:tcPr>
          <w:p>
            <w:pPr>
              <w:spacing w:after="0"/>
              <w:jc w:val="left"/>
            </w:pPr>
            <w:r>
              <w:rPr>
                <w:sz w:val="16"/>
              </w:rPr>
              <w:t>$100,000,000 property; $5,000,000 crops (2011 dollars)</w:t>
            </w:r>
          </w:p>
        </w:tc>
        <w:tc>
          <w:tcPr>
            <w:tcW w:type="dxa" w:w="937"/>
          </w:tcPr>
          <w:p>
            <w:pPr>
              <w:spacing w:after="0"/>
              <w:jc w:val="right"/>
            </w:pPr>
            <w:r>
              <w:rPr>
                <w:sz w:val="16"/>
              </w:rPr>
              <w:t>0, 0</w:t>
            </w:r>
          </w:p>
        </w:tc>
        <w:tc>
          <w:tcPr>
            <w:tcW w:type="dxa" w:w="2412"/>
          </w:tcPr>
          <w:p>
            <w:pPr>
              <w:spacing w:after="0"/>
              <w:jc w:val="left"/>
            </w:pPr>
            <w:r>
              <w:rPr>
                <w:sz w:val="16"/>
              </w:rPr>
              <w:t>GOULDS MILL to POMPANOOSUC</w:t>
            </w:r>
          </w:p>
        </w:tc>
        <w:tc>
          <w:tcPr>
            <w:tcW w:type="dxa" w:w="1075"/>
          </w:tcPr>
          <w:p>
            <w:pPr>
              <w:spacing w:after="0"/>
              <w:jc w:val="left"/>
            </w:pPr>
          </w:p>
        </w:tc>
        <w:tc>
          <w:tcPr>
            <w:tcW w:type="dxa" w:w="26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94"/>
          </w:tcPr>
          <w:p>
            <w:pPr>
              <w:spacing w:after="0"/>
              <w:jc w:val="left"/>
            </w:pPr>
          </w:p>
        </w:tc>
        <w:tc>
          <w:tcPr>
            <w:tcW w:type="dxa" w:w="3292"/>
          </w:tcPr>
          <w:p>
            <w:pPr>
              <w:spacing w:after="0"/>
              <w:jc w:val="left"/>
            </w:pPr>
            <w:r>
              <w:rPr>
                <w:sz w:val="16"/>
              </w:rPr>
              <w:t>$0 property; $0 crops (zone total, 2011 dollars)</w:t>
            </w:r>
          </w:p>
        </w:tc>
        <w:tc>
          <w:tcPr>
            <w:tcW w:type="dxa" w:w="937"/>
          </w:tcPr>
          <w:p>
            <w:pPr>
              <w:spacing w:after="0"/>
              <w:jc w:val="right"/>
            </w:pPr>
            <w:r>
              <w:rPr>
                <w:sz w:val="16"/>
              </w:rPr>
              <w:t>1, 0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94"/>
          </w:tcPr>
          <w:p>
            <w:pPr>
              <w:spacing w:after="0"/>
              <w:jc w:val="left"/>
            </w:pPr>
            <w:r>
              <w:rPr>
                <w:sz w:val="16"/>
              </w:rPr>
              <w:t>100 kt (115 mph) estimated gust</w:t>
            </w:r>
          </w:p>
        </w:tc>
        <w:tc>
          <w:tcPr>
            <w:tcW w:type="dxa" w:w="3292"/>
          </w:tcPr>
          <w:p>
            <w:pPr>
              <w:spacing w:after="0"/>
              <w:jc w:val="left"/>
            </w:pPr>
            <w:r>
              <w:rPr>
                <w:sz w:val="16"/>
              </w:rPr>
              <w:t>$100,000 property; crops not reported (2003 dollars)</w:t>
            </w:r>
          </w:p>
        </w:tc>
        <w:tc>
          <w:tcPr>
            <w:tcW w:type="dxa" w:w="937"/>
          </w:tcPr>
          <w:p>
            <w:pPr>
              <w:spacing w:after="0"/>
              <w:jc w:val="right"/>
            </w:pPr>
            <w:r>
              <w:rPr>
                <w:sz w:val="16"/>
              </w:rPr>
              <w:t>0, 1</w:t>
            </w:r>
          </w:p>
        </w:tc>
        <w:tc>
          <w:tcPr>
            <w:tcW w:type="dxa" w:w="2412"/>
          </w:tcPr>
          <w:p>
            <w:pPr>
              <w:spacing w:after="0"/>
              <w:jc w:val="left"/>
            </w:pPr>
            <w:r>
              <w:rPr>
                <w:sz w:val="16"/>
              </w:rPr>
              <w:t>CAVENDISH</w:t>
            </w:r>
          </w:p>
        </w:tc>
        <w:tc>
          <w:tcPr>
            <w:tcW w:type="dxa" w:w="1075"/>
          </w:tcPr>
          <w:p>
            <w:pPr>
              <w:spacing w:after="0"/>
              <w:jc w:val="left"/>
            </w:pPr>
          </w:p>
        </w:tc>
        <w:tc>
          <w:tcPr>
            <w:tcW w:type="dxa" w:w="264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94"/>
          </w:tcPr>
          <w:p>
            <w:pPr>
              <w:spacing w:after="0"/>
              <w:jc w:val="left"/>
            </w:pPr>
          </w:p>
        </w:tc>
        <w:tc>
          <w:tcPr>
            <w:tcW w:type="dxa" w:w="3292"/>
          </w:tcPr>
          <w:p>
            <w:pPr>
              <w:spacing w:after="0"/>
              <w:jc w:val="left"/>
            </w:pPr>
            <w:r>
              <w:rPr>
                <w:sz w:val="16"/>
              </w:rPr>
              <w:t>damage not reported</w:t>
            </w:r>
          </w:p>
        </w:tc>
        <w:tc>
          <w:tcPr>
            <w:tcW w:type="dxa" w:w="937"/>
          </w:tcPr>
          <w:p>
            <w:pPr>
              <w:spacing w:after="0"/>
              <w:jc w:val="right"/>
            </w:pPr>
            <w:r>
              <w:rPr>
                <w:sz w:val="16"/>
              </w:rPr>
              <w:t>1, 0</w:t>
            </w:r>
          </w:p>
        </w:tc>
        <w:tc>
          <w:tcPr>
            <w:tcW w:type="dxa" w:w="2412"/>
          </w:tcPr>
          <w:p>
            <w:pPr>
              <w:spacing w:after="0"/>
              <w:jc w:val="left"/>
            </w:pPr>
            <w:r>
              <w:rPr>
                <w:sz w:val="16"/>
              </w:rPr>
              <w:t>WOODSTOCK</w:t>
            </w:r>
          </w:p>
        </w:tc>
        <w:tc>
          <w:tcPr>
            <w:tcW w:type="dxa" w:w="1075"/>
          </w:tcPr>
          <w:p>
            <w:pPr>
              <w:spacing w:after="0"/>
              <w:jc w:val="left"/>
            </w:pPr>
          </w:p>
        </w:tc>
        <w:tc>
          <w:tcPr>
            <w:tcW w:type="dxa" w:w="264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94"/>
          </w:tcPr>
          <w:p>
            <w:pPr>
              <w:spacing w:after="0"/>
              <w:jc w:val="left"/>
            </w:pPr>
          </w:p>
        </w:tc>
        <w:tc>
          <w:tcPr>
            <w:tcW w:type="dxa" w:w="3292"/>
          </w:tcPr>
          <w:p>
            <w:pPr>
              <w:spacing w:after="0"/>
              <w:jc w:val="left"/>
            </w:pPr>
            <w:r>
              <w:rPr>
                <w:sz w:val="16"/>
              </w:rPr>
              <w:t>$50,000 property; crops not reported (zone total, 2000 dollars)</w:t>
            </w:r>
          </w:p>
        </w:tc>
        <w:tc>
          <w:tcPr>
            <w:tcW w:type="dxa" w:w="937"/>
          </w:tcPr>
          <w:p>
            <w:pPr>
              <w:spacing w:after="0"/>
              <w:jc w:val="right"/>
            </w:pPr>
            <w:r>
              <w:rPr>
                <w:sz w:val="16"/>
              </w:rPr>
              <w:t>1, 2</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94"/>
          </w:tcPr>
          <w:p>
            <w:pPr>
              <w:spacing w:after="0"/>
              <w:jc w:val="left"/>
            </w:pPr>
          </w:p>
        </w:tc>
        <w:tc>
          <w:tcPr>
            <w:tcW w:type="dxa" w:w="3292"/>
          </w:tcPr>
          <w:p>
            <w:pPr>
              <w:spacing w:after="0"/>
              <w:jc w:val="left"/>
            </w:pPr>
            <w:r>
              <w:rPr>
                <w:sz w:val="16"/>
              </w:rPr>
              <w:t>$80,000 property; crops not reported (zone total, 1998 dollars)</w:t>
            </w:r>
          </w:p>
        </w:tc>
        <w:tc>
          <w:tcPr>
            <w:tcW w:type="dxa" w:w="937"/>
          </w:tcPr>
          <w:p>
            <w:pPr>
              <w:spacing w:after="0"/>
              <w:jc w:val="right"/>
            </w:pPr>
            <w:r>
              <w:rPr>
                <w:sz w:val="16"/>
              </w:rPr>
              <w:t>0, 0</w:t>
            </w:r>
          </w:p>
        </w:tc>
        <w:tc>
          <w:tcPr>
            <w:tcW w:type="dxa" w:w="2412"/>
          </w:tcPr>
          <w:p>
            <w:pPr>
              <w:spacing w:after="0"/>
              <w:jc w:val="left"/>
            </w:pPr>
            <w:r>
              <w:rPr>
                <w:sz w:val="16"/>
              </w:rPr>
              <w:t>NWS zone VTZ012 (WINDSOR), zone-level</w:t>
            </w:r>
          </w:p>
        </w:tc>
        <w:tc>
          <w:tcPr>
            <w:tcW w:type="dxa" w:w="1075"/>
          </w:tcPr>
          <w:p>
            <w:pPr>
              <w:spacing w:after="0"/>
              <w:jc w:val="left"/>
            </w:pPr>
          </w:p>
        </w:tc>
        <w:tc>
          <w:tcPr>
            <w:tcW w:type="dxa" w:w="264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94"/>
          </w:tcPr>
          <w:p>
            <w:pPr>
              <w:spacing w:after="0"/>
              <w:jc w:val="left"/>
            </w:pPr>
            <w:r>
              <w:rPr>
                <w:sz w:val="16"/>
              </w:rPr>
              <w:t>F2, 1 mi path length (whole path, pre-1996), 33 yd wide</w:t>
            </w:r>
          </w:p>
        </w:tc>
        <w:tc>
          <w:tcPr>
            <w:tcW w:type="dxa" w:w="3292"/>
          </w:tcPr>
          <w:p>
            <w:pPr>
              <w:spacing w:after="0"/>
              <w:jc w:val="left"/>
            </w:pPr>
            <w:r>
              <w:rPr>
                <w:sz w:val="16"/>
              </w:rPr>
              <w:t>$25,000 property; crops not recorded (1966 dollars)</w:t>
            </w:r>
          </w:p>
        </w:tc>
        <w:tc>
          <w:tcPr>
            <w:tcW w:type="dxa" w:w="937"/>
          </w:tcPr>
          <w:p>
            <w:pPr>
              <w:spacing w:after="0"/>
              <w:jc w:val="right"/>
            </w:pPr>
            <w:r>
              <w:rPr>
                <w:sz w:val="16"/>
              </w:rPr>
              <w:t>0, 0</w:t>
            </w:r>
          </w:p>
        </w:tc>
        <w:tc>
          <w:tcPr>
            <w:tcW w:type="dxa" w:w="2412"/>
          </w:tcPr>
          <w:p>
            <w:pPr>
              <w:spacing w:after="0"/>
              <w:jc w:val="left"/>
            </w:pPr>
            <w:r>
              <w:rPr>
                <w:sz w:val="16"/>
              </w:rPr>
              <w:t>location not recorded</w:t>
            </w:r>
          </w:p>
        </w:tc>
        <w:tc>
          <w:tcPr>
            <w:tcW w:type="dxa" w:w="1075"/>
          </w:tcPr>
          <w:p>
            <w:pPr>
              <w:spacing w:after="0"/>
              <w:jc w:val="left"/>
            </w:pPr>
          </w:p>
        </w:tc>
        <w:tc>
          <w:tcPr>
            <w:tcW w:type="dxa" w:w="264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Woodstock town</w:t>
            </w:r>
          </w:p>
        </w:tc>
        <w:tc>
          <w:tcPr>
            <w:tcW w:type="dxa" w:w="939"/>
          </w:tcPr>
          <w:p>
            <w:pPr>
              <w:spacing w:after="0"/>
              <w:jc w:val="left"/>
            </w:pPr>
            <w:r>
              <w:rPr>
                <w:sz w:val="16"/>
              </w:rPr>
              <w:t>Village</w:t>
            </w:r>
          </w:p>
        </w:tc>
        <w:tc>
          <w:tcPr>
            <w:tcW w:type="dxa" w:w="3228"/>
          </w:tcPr>
          <w:p>
            <w:pPr>
              <w:spacing w:after="0"/>
              <w:jc w:val="left"/>
            </w:pPr>
            <w:r>
              <w:rPr>
                <w:sz w:val="16"/>
              </w:rPr>
              <w:t>Approved, expires 2027-07-05</w:t>
            </w:r>
          </w:p>
        </w:tc>
        <w:tc>
          <w:tcPr>
            <w:tcW w:type="dxa" w:w="2574"/>
          </w:tcPr>
          <w:p>
            <w:pPr>
              <w:spacing w:after="0"/>
              <w:jc w:val="right"/>
            </w:pPr>
            <w:r>
              <w:rPr>
                <w:sz w:val="16"/>
              </w:rPr>
              <w:t>FMA RL 1, SRL 0; any 1</w:t>
            </w:r>
          </w:p>
        </w:tc>
        <w:tc>
          <w:tcPr>
            <w:tcW w:type="dxa" w:w="2661"/>
          </w:tcPr>
          <w:p>
            <w:pPr>
              <w:spacing w:after="0"/>
              <w:jc w:val="right"/>
            </w:pPr>
            <w:r>
              <w:rPr>
                <w:sz w:val="16"/>
              </w:rPr>
              <w:t>$4,431,338.88</w:t>
            </w:r>
          </w:p>
        </w:tc>
        <w:tc>
          <w:tcPr>
            <w:tcW w:type="dxa" w:w="3010"/>
          </w:tcPr>
          <w:p>
            <w:pPr>
              <w:spacing w:after="0"/>
              <w:jc w:val="right"/>
            </w:pPr>
            <w:r>
              <w:rPr>
                <w:sz w:val="16"/>
              </w:rPr>
              <w:t>17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Woodstock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(1 declaration)</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$424,000</w:t>
            </w:r>
          </w:p>
        </w:tc>
        <w:tc>
          <w:tcPr>
            <w:tcW w:type="dxa" w:w="1036"/>
          </w:tcPr>
          <w:p>
            <w:pPr>
              <w:spacing w:after="0"/>
              <w:jc w:val="right"/>
            </w:pPr>
            <w:r>
              <w:rPr>
                <w:sz w:val="16"/>
              </w:rPr>
              <w:t>$260,000</w:t>
            </w:r>
          </w:p>
        </w:tc>
        <w:tc>
          <w:tcPr>
            <w:tcW w:type="dxa" w:w="1392"/>
          </w:tcPr>
          <w:p>
            <w:pPr>
              <w:spacing w:after="0"/>
              <w:jc w:val="right"/>
            </w:pPr>
          </w:p>
        </w:tc>
        <w:tc>
          <w:tcPr>
            <w:tcW w:type="dxa" w:w="1571"/>
          </w:tcPr>
          <w:p>
            <w:pPr>
              <w:spacing w:after="0"/>
              <w:jc w:val="left"/>
            </w:pPr>
            <w:r>
              <w:rPr>
                <w:sz w:val="16"/>
              </w:rPr>
              <w:t>Storm Events damage since the plan includes 1 zone-level High Wind record ($150,000) and 3 zone-level Strong Wind records ($110,000): NOAA non-thunderstorm wind types,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2022-07-06 (Storm Events through 2026-06-30): 32 county-coded records, 32 with a damage value recorded (including $0), $26,354,000; 49 zone-level records, 49 with a damage value recorded (including $0), $1,260,000 reported for the zone; Public Assistance: $39,937,565.16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Woodstock town</w:t>
            </w:r>
          </w:p>
        </w:tc>
        <w:tc>
          <w:tcPr>
            <w:tcW w:type="dxa" w:w="1620"/>
          </w:tcPr>
          <w:p>
            <w:pPr>
              <w:spacing w:after="0"/>
              <w:jc w:val="left"/>
            </w:pPr>
            <w:r>
              <w:rPr>
                <w:sz w:val="16"/>
              </w:rPr>
              <w:t>500160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Woodstock town, VT: risk-assessment baseline packet, release 2026-10 (data as of 2026-09-30; Town FIPS 5002785975). Automated baseline. </w:t>
      </w:r>
      <w:hyperlink r:id="rId16">
        <w:r>
          <w:rPr>
            <w:color w:val="1F4E99"/>
            <w:sz w:val="17"/>
            <w:u w:val="single"/>
          </w:rPr>
          <w:t>https://hazardplain.org/vt/5002785975/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hazard-plain_2026-10_VT_5002785975.docx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Woodstock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859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Woodstock town, VT: Risk-assessment baseline packet</dc:title>
  <dc:subject>Hazard Plain release 2026-10, as of 2026-09-30. Automated baseline</dc:subject>
  <dc:creator>Hazard Plain</dc:creator>
  <cp:keywords>Hazard Plain; hazard mitigation; risk assessment; 5002785975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