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Windsor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5002784925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2026-12-02</w:t>
      </w:r>
    </w:p>
    <w:p>
      <w:pPr>
        <w:keepNext/>
        <w:spacing w:after="40" w:before="0"/>
      </w:pPr>
      <w:r>
        <w:rPr>
          <w:b/>
        </w:rPr>
        <w:t xml:space="preserve">Plan: </w:t>
      </w:r>
      <w:r>
        <w:rPr/>
        <w:t>Windsor 2021-2026 Local Hazard Mitigation Plan (FEMA plan 107937)</w:t>
      </w:r>
    </w:p>
    <w:p>
      <w:pPr>
        <w:keepNext/>
        <w:spacing w:after="40" w:before="0"/>
      </w:pPr>
      <w:r>
        <w:rPr>
          <w:b/>
        </w:rPr>
        <w:t xml:space="preserve">Approved: </w:t>
      </w:r>
      <w:r>
        <w:rPr/>
        <w:t>2021-12-03</w:t>
      </w:r>
    </w:p>
    <w:p>
      <w:pPr>
        <w:keepNext/>
        <w:spacing w:after="40" w:before="0"/>
      </w:pPr>
      <w:r>
        <w:rPr>
          <w:b/>
        </w:rPr>
        <w:t xml:space="preserve">Expires: </w:t>
      </w:r>
      <w:r>
        <w:rPr/>
        <w:t>2026-12-02</w:t>
      </w:r>
    </w:p>
    <w:p>
      <w:pPr>
        <w:keepNext/>
        <w:spacing w:after="40" w:before="0"/>
      </w:pPr>
      <w:r>
        <w:rPr>
          <w:b/>
        </w:rPr>
        <w:t xml:space="preserve">As of: </w:t>
      </w:r>
      <w:r>
        <w:rPr/>
        <w:t>2026-09-28</w:t>
      </w:r>
    </w:p>
    <w:p>
      <w:pPr>
        <w:keepNext/>
        <w:spacing w:after="40" w:before="0"/>
      </w:pPr>
      <w:r>
        <w:rPr>
          <w:b/>
        </w:rPr>
        <w:t xml:space="preserve">Days: </w:t>
      </w:r>
      <w:r>
        <w:rPr/>
        <w:t>65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38"/>
        <w:gridCol w:w="820"/>
        <w:gridCol w:w="3347"/>
        <w:gridCol w:w="2631"/>
        <w:gridCol w:w="1312"/>
        <w:gridCol w:w="1312"/>
        <w:gridCol w:w="1132"/>
        <w:gridCol w:w="1199"/>
        <w:gridCol w:w="820"/>
      </w:tblGrid>
      <w:tr>
        <w:trPr>
          <w:cantSplit/>
          <w:tblHeader/>
        </w:trPr>
        <w:tc>
          <w:tcPr>
            <w:tcW w:type="dxa" w:w="1538"/>
            <w:shd w:val="clear" w:color="auto" w:fill="E8E8E8"/>
          </w:tcPr>
          <w:p>
            <w:pPr>
              <w:spacing w:after="0"/>
              <w:jc w:val="left"/>
            </w:pPr>
            <w:r>
              <w:rPr>
                <w:b/>
                <w:sz w:val="16"/>
              </w:rPr>
              <w:t>Jurisdiction</w:t>
            </w:r>
          </w:p>
        </w:tc>
        <w:tc>
          <w:tcPr>
            <w:tcW w:type="dxa" w:w="820"/>
            <w:shd w:val="clear" w:color="auto" w:fill="E8E8E8"/>
          </w:tcPr>
          <w:p>
            <w:pPr>
              <w:spacing w:after="0"/>
              <w:jc w:val="left"/>
            </w:pPr>
            <w:r>
              <w:rPr>
                <w:b/>
                <w:sz w:val="16"/>
              </w:rPr>
              <w:t>Type</w:t>
            </w:r>
          </w:p>
        </w:tc>
        <w:tc>
          <w:tcPr>
            <w:tcW w:type="dxa" w:w="3347"/>
            <w:shd w:val="clear" w:color="auto" w:fill="E8E8E8"/>
          </w:tcPr>
          <w:p>
            <w:pPr>
              <w:spacing w:after="0"/>
              <w:jc w:val="left"/>
            </w:pPr>
            <w:r>
              <w:rPr>
                <w:b/>
                <w:sz w:val="16"/>
              </w:rPr>
              <w:t>Status</w:t>
            </w:r>
          </w:p>
        </w:tc>
        <w:tc>
          <w:tcPr>
            <w:tcW w:type="dxa" w:w="2631"/>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820"/>
            <w:shd w:val="clear" w:color="auto" w:fill="E8E8E8"/>
          </w:tcPr>
          <w:p>
            <w:pPr>
              <w:spacing w:after="0"/>
              <w:jc w:val="left"/>
            </w:pPr>
            <w:r>
              <w:rPr>
                <w:b/>
                <w:sz w:val="16"/>
              </w:rPr>
              <w:t>Notes</w:t>
            </w:r>
          </w:p>
        </w:tc>
      </w:tr>
      <w:tr>
        <w:trPr>
          <w:cantSplit/>
        </w:trPr>
        <w:tc>
          <w:tcPr>
            <w:tcW w:type="dxa" w:w="1538"/>
          </w:tcPr>
          <w:p>
            <w:pPr>
              <w:spacing w:after="0"/>
              <w:jc w:val="left"/>
            </w:pPr>
            <w:r>
              <w:rPr>
                <w:sz w:val="16"/>
              </w:rPr>
              <w:t>Windsor town</w:t>
            </w:r>
          </w:p>
        </w:tc>
        <w:tc>
          <w:tcPr>
            <w:tcW w:type="dxa" w:w="820"/>
          </w:tcPr>
          <w:p>
            <w:pPr>
              <w:spacing w:after="0"/>
              <w:jc w:val="left"/>
            </w:pPr>
            <w:r>
              <w:rPr>
                <w:sz w:val="16"/>
              </w:rPr>
              <w:t>Town</w:t>
            </w:r>
          </w:p>
        </w:tc>
        <w:tc>
          <w:tcPr>
            <w:tcW w:type="dxa" w:w="3347"/>
          </w:tcPr>
          <w:p>
            <w:pPr>
              <w:spacing w:after="0"/>
              <w:jc w:val="left"/>
            </w:pPr>
            <w:r>
              <w:rPr>
                <w:sz w:val="16"/>
              </w:rPr>
              <w:t>Approved, expires 2026-12-02</w:t>
            </w:r>
          </w:p>
        </w:tc>
        <w:tc>
          <w:tcPr>
            <w:tcW w:type="dxa" w:w="2631"/>
          </w:tcPr>
          <w:p>
            <w:pPr>
              <w:spacing w:after="0"/>
              <w:jc w:val="left"/>
            </w:pPr>
            <w:r>
              <w:rPr>
                <w:sz w:val="16"/>
              </w:rPr>
              <w:t>Windsor 2021-2026 Local Hazard Mitigation Plan (FEMA plan 107937)</w:t>
            </w:r>
          </w:p>
        </w:tc>
        <w:tc>
          <w:tcPr>
            <w:tcW w:type="dxa" w:w="1312"/>
          </w:tcPr>
          <w:p>
            <w:pPr>
              <w:spacing w:after="0"/>
              <w:jc w:val="left"/>
            </w:pPr>
            <w:r>
              <w:rPr>
                <w:sz w:val="16"/>
              </w:rPr>
              <w:t>2021-12-03</w:t>
            </w:r>
          </w:p>
        </w:tc>
        <w:tc>
          <w:tcPr>
            <w:tcW w:type="dxa" w:w="1312"/>
          </w:tcPr>
          <w:p>
            <w:pPr>
              <w:spacing w:after="0"/>
              <w:jc w:val="left"/>
            </w:pPr>
            <w:r>
              <w:rPr>
                <w:sz w:val="16"/>
              </w:rPr>
              <w:t>2026-12-02</w:t>
            </w:r>
          </w:p>
        </w:tc>
        <w:tc>
          <w:tcPr>
            <w:tcW w:type="dxa" w:w="1132"/>
          </w:tcPr>
          <w:p>
            <w:pPr>
              <w:spacing w:after="0"/>
              <w:jc w:val="right"/>
            </w:pPr>
            <w:r>
              <w:rPr>
                <w:sz w:val="16"/>
              </w:rPr>
              <w:t>65</w:t>
            </w:r>
          </w:p>
        </w:tc>
        <w:tc>
          <w:tcPr>
            <w:tcW w:type="dxa" w:w="1199"/>
          </w:tcPr>
          <w:p>
            <w:pPr>
              <w:spacing w:after="0"/>
              <w:jc w:val="left"/>
            </w:pPr>
          </w:p>
        </w:tc>
        <w:tc>
          <w:tcPr>
            <w:tcW w:type="dxa" w:w="82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$2,412,866.27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$37,524,698.89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$417,039.46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$2,957,768.62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$3,018,473.45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$182,575.42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$1,348,367.98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$42,659,373.48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$351,772.10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2007-08-03</w:t>
            </w:r>
          </w:p>
        </w:tc>
        <w:tc>
          <w:tcPr>
            <w:tcW w:type="dxa" w:w="1076"/>
          </w:tcPr>
          <w:p>
            <w:pPr>
              <w:spacing w:after="0"/>
              <w:jc w:val="left"/>
            </w:pPr>
            <w:r>
              <w:rPr>
                <w:sz w:val="16"/>
              </w:rPr>
              <w:t>2007-07-09</w:t>
            </w:r>
          </w:p>
        </w:tc>
        <w:tc>
          <w:tcPr>
            <w:tcW w:type="dxa" w:w="1076"/>
          </w:tcPr>
          <w:p>
            <w:pPr>
              <w:spacing w:after="0"/>
              <w:jc w:val="left"/>
            </w:pPr>
            <w:r>
              <w:rPr>
                <w:sz w:val="16"/>
              </w:rPr>
              <w:t>DR-1715-VT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$1,188,961.89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$226,952.79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2003-09-12</w:t>
            </w:r>
          </w:p>
        </w:tc>
        <w:tc>
          <w:tcPr>
            <w:tcW w:type="dxa" w:w="1076"/>
          </w:tcPr>
          <w:p>
            <w:pPr>
              <w:spacing w:after="0"/>
              <w:jc w:val="left"/>
            </w:pPr>
            <w:r>
              <w:rPr>
                <w:sz w:val="16"/>
              </w:rPr>
              <w:t>2003-07-21</w:t>
            </w:r>
          </w:p>
        </w:tc>
        <w:tc>
          <w:tcPr>
            <w:tcW w:type="dxa" w:w="1076"/>
          </w:tcPr>
          <w:p>
            <w:pPr>
              <w:spacing w:after="0"/>
              <w:jc w:val="left"/>
            </w:pPr>
            <w:r>
              <w:rPr>
                <w:sz w:val="16"/>
              </w:rPr>
              <w:t>DR-1488-VT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$354,818.45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$129,061.42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$418,408.13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$75,095.32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1992-03-18</w:t>
            </w:r>
          </w:p>
        </w:tc>
        <w:tc>
          <w:tcPr>
            <w:tcW w:type="dxa" w:w="1076"/>
          </w:tcPr>
          <w:p>
            <w:pPr>
              <w:spacing w:after="0"/>
              <w:jc w:val="left"/>
            </w:pPr>
            <w:r>
              <w:rPr>
                <w:sz w:val="16"/>
              </w:rPr>
              <w:t>1992-03-11</w:t>
            </w:r>
          </w:p>
        </w:tc>
        <w:tc>
          <w:tcPr>
            <w:tcW w:type="dxa" w:w="1076"/>
          </w:tcPr>
          <w:p>
            <w:pPr>
              <w:spacing w:after="0"/>
              <w:jc w:val="left"/>
            </w:pPr>
            <w:r>
              <w:rPr>
                <w:sz w:val="16"/>
              </w:rPr>
              <w:t>DR-938-VT</w:t>
            </w:r>
          </w:p>
        </w:tc>
        <w:tc>
          <w:tcPr>
            <w:tcW w:type="dxa" w:w="1447"/>
          </w:tcPr>
          <w:p>
            <w:pPr>
              <w:spacing w:after="0"/>
              <w:jc w:val="left"/>
            </w:pPr>
            <w:r>
              <w:rPr>
                <w:sz w:val="16"/>
              </w:rPr>
              <w:t>Major disaster</w:t>
            </w:r>
          </w:p>
        </w:tc>
        <w:tc>
          <w:tcPr>
            <w:tcW w:type="dxa" w:w="2558"/>
          </w:tcPr>
          <w:p>
            <w:pPr>
              <w:spacing w:after="0"/>
              <w:jc w:val="left"/>
            </w:pPr>
            <w:r>
              <w:rPr>
                <w:sz w:val="16"/>
              </w:rPr>
              <w:t>HEAVY RAINS, ICE JAMS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DR-277-VT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26</w:t>
            </w:r>
          </w:p>
        </w:tc>
        <w:tc>
          <w:tcPr>
            <w:tcW w:type="dxa" w:w="1356"/>
          </w:tcPr>
          <w:p>
            <w:pPr>
              <w:spacing w:after="0"/>
              <w:jc w:val="right"/>
            </w:pPr>
            <w:r>
              <w:rPr>
                <w:sz w:val="16"/>
              </w:rPr>
              <w:t>15</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41</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3"/>
        <w:gridCol w:w="1664"/>
        <w:gridCol w:w="1128"/>
        <w:gridCol w:w="1854"/>
        <w:gridCol w:w="1051"/>
        <w:gridCol w:w="3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3"/>
            <w:shd w:val="clear" w:color="auto" w:fill="E8E8E8"/>
          </w:tcPr>
          <w:p>
            <w:pPr>
              <w:spacing w:after="0"/>
              <w:jc w:val="left"/>
            </w:pPr>
            <w:r>
              <w:rPr>
                <w:b/>
                <w:sz w:val="16"/>
              </w:rPr>
              <w:t>Magnitude or extent</w:t>
            </w:r>
          </w:p>
        </w:tc>
        <w:tc>
          <w:tcPr>
            <w:tcW w:type="dxa" w:w="1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3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903"/>
          </w:tcPr>
          <w:p>
            <w:pPr>
              <w:spacing w:after="0"/>
              <w:jc w:val="left"/>
            </w:pPr>
          </w:p>
        </w:tc>
        <w:tc>
          <w:tcPr>
            <w:tcW w:type="dxa" w:w="1664"/>
          </w:tcPr>
          <w:p>
            <w:pPr>
              <w:spacing w:after="0"/>
              <w:jc w:val="left"/>
            </w:pPr>
            <w:r>
              <w:rPr>
                <w:sz w:val="16"/>
              </w:rPr>
              <w:t>$25,000,000 property; $0 crops (2023 dollars)</w:t>
            </w:r>
          </w:p>
        </w:tc>
        <w:tc>
          <w:tcPr>
            <w:tcW w:type="dxa" w:w="1128"/>
          </w:tcPr>
          <w:p>
            <w:pPr>
              <w:spacing w:after="0"/>
              <w:jc w:val="right"/>
            </w:pPr>
            <w:r>
              <w:rPr>
                <w:sz w:val="16"/>
              </w:rPr>
              <w:t>1, 0</w:t>
            </w:r>
          </w:p>
        </w:tc>
        <w:tc>
          <w:tcPr>
            <w:tcW w:type="dxa" w:w="1854"/>
          </w:tcPr>
          <w:p>
            <w:pPr>
              <w:spacing w:after="0"/>
              <w:jc w:val="left"/>
            </w:pPr>
            <w:r>
              <w:rPr>
                <w:sz w:val="16"/>
              </w:rPr>
              <w:t>CHESTER to EAST BETHEL</w:t>
            </w:r>
          </w:p>
        </w:tc>
        <w:tc>
          <w:tcPr>
            <w:tcW w:type="dxa" w:w="1051"/>
          </w:tcPr>
          <w:p>
            <w:pPr>
              <w:spacing w:after="0"/>
              <w:jc w:val="left"/>
            </w:pPr>
            <w:r>
              <w:rPr>
                <w:sz w:val="16"/>
              </w:rPr>
              <w:t>new since last plan; within last 5 years</w:t>
            </w: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903"/>
          </w:tcPr>
          <w:p>
            <w:pPr>
              <w:spacing w:after="0"/>
              <w:jc w:val="left"/>
            </w:pPr>
          </w:p>
        </w:tc>
        <w:tc>
          <w:tcPr>
            <w:tcW w:type="dxa" w:w="1664"/>
          </w:tcPr>
          <w:p>
            <w:pPr>
              <w:spacing w:after="0"/>
              <w:jc w:val="left"/>
            </w:pPr>
            <w:r>
              <w:rPr>
                <w:sz w:val="16"/>
              </w:rPr>
              <w:t>$0 property; $1,000,000 crops, reported for the zone (2023 dollars)</w:t>
            </w:r>
          </w:p>
        </w:tc>
        <w:tc>
          <w:tcPr>
            <w:tcW w:type="dxa" w:w="1128"/>
          </w:tcPr>
          <w:p>
            <w:pPr>
              <w:spacing w:after="0"/>
              <w:jc w:val="right"/>
            </w:pPr>
            <w:r>
              <w:rPr>
                <w:sz w:val="16"/>
              </w:rPr>
              <w:t>0, 0</w:t>
            </w:r>
          </w:p>
        </w:tc>
        <w:tc>
          <w:tcPr>
            <w:tcW w:type="dxa" w:w="1854"/>
          </w:tcPr>
          <w:p>
            <w:pPr>
              <w:spacing w:after="0"/>
              <w:jc w:val="left"/>
            </w:pPr>
            <w:r>
              <w:rPr>
                <w:sz w:val="16"/>
              </w:rPr>
              <w:t>NWS zone VTZ021 (EASTERN WINDSOR COUNTY), zone-level: may include parts of neighboring counties</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903"/>
          </w:tcPr>
          <w:p>
            <w:pPr>
              <w:spacing w:after="0"/>
              <w:jc w:val="left"/>
            </w:pPr>
            <w:r>
              <w:rPr>
                <w:sz w:val="16"/>
              </w:rPr>
              <w:t>50 kt (58 mph) estimated gust</w:t>
            </w:r>
          </w:p>
        </w:tc>
        <w:tc>
          <w:tcPr>
            <w:tcW w:type="dxa" w:w="1664"/>
          </w:tcPr>
          <w:p>
            <w:pPr>
              <w:spacing w:after="0"/>
              <w:jc w:val="left"/>
            </w:pPr>
            <w:r>
              <w:rPr>
                <w:sz w:val="16"/>
              </w:rPr>
              <w:t>$150,000 property; $0 crops, reported for the zone (2022 dollars)</w:t>
            </w:r>
          </w:p>
        </w:tc>
        <w:tc>
          <w:tcPr>
            <w:tcW w:type="dxa" w:w="1128"/>
          </w:tcPr>
          <w:p>
            <w:pPr>
              <w:spacing w:after="0"/>
              <w:jc w:val="right"/>
            </w:pPr>
            <w:r>
              <w:rPr>
                <w:sz w:val="16"/>
              </w:rPr>
              <w:t>0, 0</w:t>
            </w:r>
          </w:p>
        </w:tc>
        <w:tc>
          <w:tcPr>
            <w:tcW w:type="dxa" w:w="1854"/>
          </w:tcPr>
          <w:p>
            <w:pPr>
              <w:spacing w:after="0"/>
              <w:jc w:val="left"/>
            </w:pPr>
            <w:r>
              <w:rPr>
                <w:sz w:val="16"/>
              </w:rPr>
              <w:t>NWS zone VTZ020 (WESTERN WINDSOR COUNTY), zone-level: may include parts of neighboring counties</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903"/>
          </w:tcPr>
          <w:p>
            <w:pPr>
              <w:spacing w:after="0"/>
              <w:jc w:val="left"/>
            </w:pPr>
          </w:p>
        </w:tc>
        <w:tc>
          <w:tcPr>
            <w:tcW w:type="dxa" w:w="1664"/>
          </w:tcPr>
          <w:p>
            <w:pPr>
              <w:spacing w:after="0"/>
              <w:jc w:val="left"/>
            </w:pPr>
            <w:r>
              <w:rPr>
                <w:sz w:val="16"/>
              </w:rPr>
              <w:t>$0 property; $0 crops, reported for the zone (2020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903"/>
          </w:tcPr>
          <w:p>
            <w:pPr>
              <w:spacing w:after="0"/>
              <w:jc w:val="left"/>
            </w:pPr>
          </w:p>
        </w:tc>
        <w:tc>
          <w:tcPr>
            <w:tcW w:type="dxa" w:w="1664"/>
          </w:tcPr>
          <w:p>
            <w:pPr>
              <w:spacing w:after="0"/>
              <w:jc w:val="left"/>
            </w:pPr>
            <w:r>
              <w:rPr>
                <w:sz w:val="16"/>
              </w:rPr>
              <w:t>$0 property; $0 crops, reported for the zone (2015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903"/>
          </w:tcPr>
          <w:p>
            <w:pPr>
              <w:spacing w:after="0"/>
              <w:jc w:val="left"/>
            </w:pPr>
          </w:p>
        </w:tc>
        <w:tc>
          <w:tcPr>
            <w:tcW w:type="dxa" w:w="1664"/>
          </w:tcPr>
          <w:p>
            <w:pPr>
              <w:spacing w:after="0"/>
              <w:jc w:val="left"/>
            </w:pPr>
            <w:r>
              <w:rPr>
                <w:sz w:val="16"/>
              </w:rPr>
              <w:t>$100,000,000 property; $5,000,000 crops (2011 dollars)</w:t>
            </w:r>
          </w:p>
        </w:tc>
        <w:tc>
          <w:tcPr>
            <w:tcW w:type="dxa" w:w="1128"/>
          </w:tcPr>
          <w:p>
            <w:pPr>
              <w:spacing w:after="0"/>
              <w:jc w:val="right"/>
            </w:pPr>
            <w:r>
              <w:rPr>
                <w:sz w:val="16"/>
              </w:rPr>
              <w:t>0, 0</w:t>
            </w:r>
          </w:p>
        </w:tc>
        <w:tc>
          <w:tcPr>
            <w:tcW w:type="dxa" w:w="1854"/>
          </w:tcPr>
          <w:p>
            <w:pPr>
              <w:spacing w:after="0"/>
              <w:jc w:val="left"/>
            </w:pPr>
            <w:r>
              <w:rPr>
                <w:sz w:val="16"/>
              </w:rPr>
              <w:t>GOULDS MILL to POMPANOOSUC</w:t>
            </w:r>
          </w:p>
        </w:tc>
        <w:tc>
          <w:tcPr>
            <w:tcW w:type="dxa" w:w="1051"/>
          </w:tcPr>
          <w:p>
            <w:pPr>
              <w:spacing w:after="0"/>
              <w:jc w:val="left"/>
            </w:pPr>
          </w:p>
        </w:tc>
        <w:tc>
          <w:tcPr>
            <w:tcW w:type="dxa" w:w="32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903"/>
          </w:tcPr>
          <w:p>
            <w:pPr>
              <w:spacing w:after="0"/>
              <w:jc w:val="left"/>
            </w:pPr>
          </w:p>
        </w:tc>
        <w:tc>
          <w:tcPr>
            <w:tcW w:type="dxa" w:w="1664"/>
          </w:tcPr>
          <w:p>
            <w:pPr>
              <w:spacing w:after="0"/>
              <w:jc w:val="left"/>
            </w:pPr>
            <w:r>
              <w:rPr>
                <w:sz w:val="16"/>
              </w:rPr>
              <w:t>$0 property; $0 crops, reported for the zone (2011 dollars)</w:t>
            </w:r>
          </w:p>
        </w:tc>
        <w:tc>
          <w:tcPr>
            <w:tcW w:type="dxa" w:w="1128"/>
          </w:tcPr>
          <w:p>
            <w:pPr>
              <w:spacing w:after="0"/>
              <w:jc w:val="right"/>
            </w:pPr>
            <w:r>
              <w:rPr>
                <w:sz w:val="16"/>
              </w:rPr>
              <w:t>1, 0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903"/>
          </w:tcPr>
          <w:p>
            <w:pPr>
              <w:spacing w:after="0"/>
              <w:jc w:val="left"/>
            </w:pPr>
            <w:r>
              <w:rPr>
                <w:sz w:val="16"/>
              </w:rPr>
              <w:t>100 kt (115 mph) estimated gust</w:t>
            </w:r>
          </w:p>
        </w:tc>
        <w:tc>
          <w:tcPr>
            <w:tcW w:type="dxa" w:w="1664"/>
          </w:tcPr>
          <w:p>
            <w:pPr>
              <w:spacing w:after="0"/>
              <w:jc w:val="left"/>
            </w:pPr>
            <w:r>
              <w:rPr>
                <w:sz w:val="16"/>
              </w:rPr>
              <w:t>$100,000 property; crops not reported (2003 dollars)</w:t>
            </w:r>
          </w:p>
        </w:tc>
        <w:tc>
          <w:tcPr>
            <w:tcW w:type="dxa" w:w="1128"/>
          </w:tcPr>
          <w:p>
            <w:pPr>
              <w:spacing w:after="0"/>
              <w:jc w:val="right"/>
            </w:pPr>
            <w:r>
              <w:rPr>
                <w:sz w:val="16"/>
              </w:rPr>
              <w:t>0, 1</w:t>
            </w:r>
          </w:p>
        </w:tc>
        <w:tc>
          <w:tcPr>
            <w:tcW w:type="dxa" w:w="1854"/>
          </w:tcPr>
          <w:p>
            <w:pPr>
              <w:spacing w:after="0"/>
              <w:jc w:val="left"/>
            </w:pPr>
            <w:r>
              <w:rPr>
                <w:sz w:val="16"/>
              </w:rPr>
              <w:t>CAVENDISH</w:t>
            </w:r>
          </w:p>
        </w:tc>
        <w:tc>
          <w:tcPr>
            <w:tcW w:type="dxa" w:w="1051"/>
          </w:tcPr>
          <w:p>
            <w:pPr>
              <w:spacing w:after="0"/>
              <w:jc w:val="left"/>
            </w:pPr>
          </w:p>
        </w:tc>
        <w:tc>
          <w:tcPr>
            <w:tcW w:type="dxa" w:w="3259"/>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903"/>
          </w:tcPr>
          <w:p>
            <w:pPr>
              <w:spacing w:after="0"/>
              <w:jc w:val="left"/>
            </w:pPr>
          </w:p>
        </w:tc>
        <w:tc>
          <w:tcPr>
            <w:tcW w:type="dxa" w:w="1664"/>
          </w:tcPr>
          <w:p>
            <w:pPr>
              <w:spacing w:after="0"/>
              <w:jc w:val="left"/>
            </w:pPr>
            <w:r>
              <w:rPr>
                <w:sz w:val="16"/>
              </w:rPr>
              <w:t>damage not reported</w:t>
            </w:r>
          </w:p>
        </w:tc>
        <w:tc>
          <w:tcPr>
            <w:tcW w:type="dxa" w:w="1128"/>
          </w:tcPr>
          <w:p>
            <w:pPr>
              <w:spacing w:after="0"/>
              <w:jc w:val="right"/>
            </w:pPr>
            <w:r>
              <w:rPr>
                <w:sz w:val="16"/>
              </w:rPr>
              <w:t>1, 0</w:t>
            </w:r>
          </w:p>
        </w:tc>
        <w:tc>
          <w:tcPr>
            <w:tcW w:type="dxa" w:w="1854"/>
          </w:tcPr>
          <w:p>
            <w:pPr>
              <w:spacing w:after="0"/>
              <w:jc w:val="left"/>
            </w:pPr>
            <w:r>
              <w:rPr>
                <w:sz w:val="16"/>
              </w:rPr>
              <w:t>WOODSTOCK</w:t>
            </w:r>
          </w:p>
        </w:tc>
        <w:tc>
          <w:tcPr>
            <w:tcW w:type="dxa" w:w="1051"/>
          </w:tcPr>
          <w:p>
            <w:pPr>
              <w:spacing w:after="0"/>
              <w:jc w:val="left"/>
            </w:pPr>
          </w:p>
        </w:tc>
        <w:tc>
          <w:tcPr>
            <w:tcW w:type="dxa" w:w="3259"/>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903"/>
          </w:tcPr>
          <w:p>
            <w:pPr>
              <w:spacing w:after="0"/>
              <w:jc w:val="left"/>
            </w:pPr>
          </w:p>
        </w:tc>
        <w:tc>
          <w:tcPr>
            <w:tcW w:type="dxa" w:w="1664"/>
          </w:tcPr>
          <w:p>
            <w:pPr>
              <w:spacing w:after="0"/>
              <w:jc w:val="left"/>
            </w:pPr>
            <w:r>
              <w:rPr>
                <w:sz w:val="16"/>
              </w:rPr>
              <w:t>$50,000 property; crops not reported, reported for the zone (2000 dollars)</w:t>
            </w:r>
          </w:p>
        </w:tc>
        <w:tc>
          <w:tcPr>
            <w:tcW w:type="dxa" w:w="1128"/>
          </w:tcPr>
          <w:p>
            <w:pPr>
              <w:spacing w:after="0"/>
              <w:jc w:val="right"/>
            </w:pPr>
            <w:r>
              <w:rPr>
                <w:sz w:val="16"/>
              </w:rPr>
              <w:t>1, 2</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903"/>
          </w:tcPr>
          <w:p>
            <w:pPr>
              <w:spacing w:after="0"/>
              <w:jc w:val="left"/>
            </w:pPr>
          </w:p>
        </w:tc>
        <w:tc>
          <w:tcPr>
            <w:tcW w:type="dxa" w:w="1664"/>
          </w:tcPr>
          <w:p>
            <w:pPr>
              <w:spacing w:after="0"/>
              <w:jc w:val="left"/>
            </w:pPr>
            <w:r>
              <w:rPr>
                <w:sz w:val="16"/>
              </w:rPr>
              <w:t>$80,000 property; crops not reported, reported for the zone (1998 dollars)</w:t>
            </w:r>
          </w:p>
        </w:tc>
        <w:tc>
          <w:tcPr>
            <w:tcW w:type="dxa" w:w="1128"/>
          </w:tcPr>
          <w:p>
            <w:pPr>
              <w:spacing w:after="0"/>
              <w:jc w:val="right"/>
            </w:pPr>
            <w:r>
              <w:rPr>
                <w:sz w:val="16"/>
              </w:rPr>
              <w:t>0, 0</w:t>
            </w:r>
          </w:p>
        </w:tc>
        <w:tc>
          <w:tcPr>
            <w:tcW w:type="dxa" w:w="1854"/>
          </w:tcPr>
          <w:p>
            <w:pPr>
              <w:spacing w:after="0"/>
              <w:jc w:val="left"/>
            </w:pPr>
            <w:r>
              <w:rPr>
                <w:sz w:val="16"/>
              </w:rPr>
              <w:t>NWS zone VTZ012 (WINDSOR), zone-level: may include parts of neighboring counties</w:t>
            </w:r>
          </w:p>
        </w:tc>
        <w:tc>
          <w:tcPr>
            <w:tcW w:type="dxa" w:w="1051"/>
          </w:tcPr>
          <w:p>
            <w:pPr>
              <w:spacing w:after="0"/>
              <w:jc w:val="left"/>
            </w:pPr>
          </w:p>
        </w:tc>
        <w:tc>
          <w:tcPr>
            <w:tcW w:type="dxa" w:w="3259"/>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903"/>
          </w:tcPr>
          <w:p>
            <w:pPr>
              <w:spacing w:after="0"/>
              <w:jc w:val="left"/>
            </w:pPr>
            <w:r>
              <w:rPr>
                <w:sz w:val="16"/>
              </w:rPr>
              <w:t>F2, 1 mi path length (records before 1996 may include the whole path; rating and listing come from the county where the tornado began), 33 yd wide</w:t>
            </w:r>
          </w:p>
        </w:tc>
        <w:tc>
          <w:tcPr>
            <w:tcW w:type="dxa" w:w="1664"/>
          </w:tcPr>
          <w:p>
            <w:pPr>
              <w:spacing w:after="0"/>
              <w:jc w:val="left"/>
            </w:pPr>
            <w:r>
              <w:rPr>
                <w:sz w:val="16"/>
              </w:rPr>
              <w:t>$25,000 property; crops not recorded (1966 dollars)</w:t>
            </w:r>
          </w:p>
        </w:tc>
        <w:tc>
          <w:tcPr>
            <w:tcW w:type="dxa" w:w="1128"/>
          </w:tcPr>
          <w:p>
            <w:pPr>
              <w:spacing w:after="0"/>
              <w:jc w:val="right"/>
            </w:pPr>
            <w:r>
              <w:rPr>
                <w:sz w:val="16"/>
              </w:rPr>
              <w:t>0, 0</w:t>
            </w:r>
          </w:p>
        </w:tc>
        <w:tc>
          <w:tcPr>
            <w:tcW w:type="dxa" w:w="1854"/>
          </w:tcPr>
          <w:p>
            <w:pPr>
              <w:spacing w:after="0"/>
              <w:jc w:val="left"/>
            </w:pPr>
            <w:r>
              <w:rPr>
                <w:sz w:val="16"/>
              </w:rPr>
              <w:t>location not recorded</w:t>
            </w:r>
          </w:p>
        </w:tc>
        <w:tc>
          <w:tcPr>
            <w:tcW w:type="dxa" w:w="1051"/>
          </w:tcPr>
          <w:p>
            <w:pPr>
              <w:spacing w:after="0"/>
              <w:jc w:val="left"/>
            </w:pPr>
          </w:p>
        </w:tc>
        <w:tc>
          <w:tcPr>
            <w:tcW w:type="dxa" w:w="32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Windsor town</w:t>
            </w:r>
          </w:p>
        </w:tc>
        <w:tc>
          <w:tcPr>
            <w:tcW w:type="dxa" w:w="867"/>
          </w:tcPr>
          <w:p>
            <w:pPr>
              <w:spacing w:after="0"/>
              <w:jc w:val="left"/>
            </w:pPr>
            <w:r>
              <w:rPr>
                <w:sz w:val="16"/>
              </w:rPr>
              <w:t>Town</w:t>
            </w:r>
          </w:p>
        </w:tc>
        <w:tc>
          <w:tcPr>
            <w:tcW w:type="dxa" w:w="3536"/>
          </w:tcPr>
          <w:p>
            <w:pPr>
              <w:spacing w:after="0"/>
              <w:jc w:val="left"/>
            </w:pPr>
            <w:r>
              <w:rPr>
                <w:sz w:val="16"/>
              </w:rPr>
              <w:t>Approved, expires 2026-12-02</w:t>
            </w:r>
          </w:p>
        </w:tc>
        <w:tc>
          <w:tcPr>
            <w:tcW w:type="dxa" w:w="2820"/>
          </w:tcPr>
          <w:p>
            <w:pPr>
              <w:spacing w:after="0"/>
              <w:jc w:val="right"/>
            </w:pPr>
            <w:r>
              <w:rPr>
                <w:sz w:val="16"/>
              </w:rPr>
              <w:t>FMA RL 0, SRL 0; any 2</w:t>
            </w:r>
          </w:p>
        </w:tc>
        <w:tc>
          <w:tcPr>
            <w:tcW w:type="dxa" w:w="1984"/>
          </w:tcPr>
          <w:p>
            <w:pPr>
              <w:spacing w:after="0"/>
              <w:jc w:val="right"/>
            </w:pPr>
            <w:r>
              <w:rPr>
                <w:sz w:val="16"/>
              </w:rPr>
              <w:t>$2,749,494.40</w:t>
            </w:r>
          </w:p>
        </w:tc>
        <w:tc>
          <w:tcPr>
            <w:tcW w:type="dxa" w:w="2414"/>
          </w:tcPr>
          <w:p>
            <w:pPr>
              <w:spacing w:after="0"/>
              <w:jc w:val="right"/>
            </w:pPr>
            <w:r>
              <w:rPr>
                <w:sz w:val="16"/>
              </w:rPr>
              <w:t>9; 1</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0"/>
        <w:gridCol w:w="1040"/>
        <w:gridCol w:w="1126"/>
        <w:gridCol w:w="1126"/>
        <w:gridCol w:w="1145"/>
        <w:gridCol w:w="1037"/>
        <w:gridCol w:w="1171"/>
        <w:gridCol w:w="1065"/>
        <w:gridCol w:w="1406"/>
        <w:gridCol w:w="13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2021-12-03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5"/>
          </w:tcPr>
          <w:p>
            <w:pPr>
              <w:spacing w:after="0"/>
              <w:jc w:val="right"/>
            </w:pPr>
            <w:r>
              <w:rPr>
                <w:sz w:val="16"/>
              </w:rPr>
              <w:t>$1,074</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5"/>
          </w:tcPr>
          <w:p>
            <w:pPr>
              <w:spacing w:after="0"/>
              <w:jc w:val="right"/>
            </w:pPr>
            <w:r>
              <w:rPr>
                <w:sz w:val="16"/>
              </w:rPr>
              <w:t>$1,300,166</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$1,000,000</w:t>
            </w:r>
          </w:p>
        </w:tc>
        <w:tc>
          <w:tcPr>
            <w:tcW w:type="dxa" w:w="1406"/>
          </w:tcPr>
          <w:p>
            <w:pPr>
              <w:spacing w:after="0"/>
              <w:jc w:val="right"/>
            </w:pPr>
          </w:p>
        </w:tc>
        <w:tc>
          <w:tcPr>
            <w:tcW w:type="dxa" w:w="1346"/>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45"/>
          </w:tcPr>
          <w:p>
            <w:pPr>
              <w:spacing w:after="0"/>
              <w:jc w:val="right"/>
            </w:pPr>
            <w:r>
              <w:rPr>
                <w:sz w:val="16"/>
              </w:rPr>
              <w:t>$42,029</w:t>
            </w:r>
          </w:p>
        </w:tc>
        <w:tc>
          <w:tcPr>
            <w:tcW w:type="dxa" w:w="1037"/>
          </w:tcPr>
          <w:p>
            <w:pPr>
              <w:spacing w:after="0"/>
              <w:jc w:val="right"/>
            </w:pPr>
            <w:r>
              <w:rPr>
                <w:sz w:val="16"/>
              </w:rPr>
              <w:t>0.00121%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5"/>
          </w:tcPr>
          <w:p>
            <w:pPr>
              <w:spacing w:after="0"/>
              <w:jc w:val="right"/>
            </w:pPr>
            <w:r>
              <w:rPr>
                <w:sz w:val="16"/>
              </w:rPr>
              <w:t>$95,518</w:t>
            </w:r>
          </w:p>
        </w:tc>
        <w:tc>
          <w:tcPr>
            <w:tcW w:type="dxa" w:w="1037"/>
          </w:tcPr>
          <w:p>
            <w:pPr>
              <w:spacing w:after="0"/>
              <w:jc w:val="right"/>
            </w:pPr>
            <w:r>
              <w:rPr>
                <w:sz w:val="16"/>
              </w:rPr>
              <w:t>under 0.0001%</w:t>
            </w:r>
          </w:p>
        </w:tc>
        <w:tc>
          <w:tcPr>
            <w:tcW w:type="dxa" w:w="1171"/>
          </w:tcPr>
          <w:p>
            <w:pPr>
              <w:spacing w:after="0"/>
              <w:jc w:val="right"/>
            </w:pPr>
            <w:r>
              <w:rPr>
                <w:sz w:val="16"/>
              </w:rPr>
              <w:t>$0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5"/>
          </w:tcPr>
          <w:p>
            <w:pPr>
              <w:spacing w:after="0"/>
              <w:jc w:val="right"/>
            </w:pPr>
            <w:r>
              <w:rPr>
                <w:sz w:val="16"/>
              </w:rPr>
              <w:t>$977,288</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5"/>
          </w:tcPr>
          <w:p>
            <w:pPr>
              <w:spacing w:after="0"/>
              <w:jc w:val="right"/>
            </w:pPr>
            <w:r>
              <w:rPr>
                <w:sz w:val="16"/>
              </w:rPr>
              <w:t>$29,560</w:t>
            </w:r>
          </w:p>
        </w:tc>
        <w:tc>
          <w:tcPr>
            <w:tcW w:type="dxa" w:w="1037"/>
          </w:tcPr>
          <w:p>
            <w:pPr>
              <w:spacing w:after="0"/>
              <w:jc w:val="right"/>
            </w:pPr>
            <w:r>
              <w:rPr>
                <w:sz w:val="16"/>
              </w:rPr>
              <w:t>0.00486%</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none found (1 declaration)</w:t>
            </w:r>
          </w:p>
        </w:tc>
        <w:tc>
          <w:tcPr>
            <w:tcW w:type="dxa" w:w="13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45"/>
          </w:tcPr>
          <w:p>
            <w:pPr>
              <w:spacing w:after="0"/>
              <w:jc w:val="right"/>
            </w:pPr>
            <w:r>
              <w:rPr>
                <w:sz w:val="16"/>
              </w:rPr>
              <w:t>$16,091</w:t>
            </w:r>
          </w:p>
        </w:tc>
        <w:tc>
          <w:tcPr>
            <w:tcW w:type="dxa" w:w="1037"/>
          </w:tcPr>
          <w:p>
            <w:pPr>
              <w:spacing w:after="0"/>
              <w:jc w:val="right"/>
            </w:pPr>
            <w:r>
              <w:rPr>
                <w:sz w:val="16"/>
              </w:rPr>
              <w:t>0.00145%</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5"/>
          </w:tcPr>
          <w:p>
            <w:pPr>
              <w:spacing w:after="0"/>
              <w:jc w:val="right"/>
            </w:pPr>
            <w:r>
              <w:rPr>
                <w:sz w:val="16"/>
              </w:rPr>
              <w:t>$458,753</w:t>
            </w:r>
          </w:p>
        </w:tc>
        <w:tc>
          <w:tcPr>
            <w:tcW w:type="dxa" w:w="1037"/>
          </w:tcPr>
          <w:p>
            <w:pPr>
              <w:spacing w:after="0"/>
              <w:jc w:val="right"/>
            </w:pPr>
            <w:r>
              <w:rPr>
                <w:sz w:val="16"/>
              </w:rPr>
              <w:t>n/a (see note)</w:t>
            </w:r>
          </w:p>
        </w:tc>
        <w:tc>
          <w:tcPr>
            <w:tcW w:type="dxa" w:w="1171"/>
          </w:tcPr>
          <w:p>
            <w:pPr>
              <w:spacing w:after="0"/>
              <w:jc w:val="right"/>
            </w:pPr>
            <w:r>
              <w:rPr>
                <w:sz w:val="16"/>
              </w:rPr>
              <w:t>$25,830,000</w:t>
            </w:r>
          </w:p>
        </w:tc>
        <w:tc>
          <w:tcPr>
            <w:tcW w:type="dxa" w:w="1065"/>
          </w:tcPr>
          <w:p>
            <w:pPr>
              <w:spacing w:after="0"/>
              <w:jc w:val="right"/>
            </w:pPr>
          </w:p>
        </w:tc>
        <w:tc>
          <w:tcPr>
            <w:tcW w:type="dxa" w:w="1406"/>
          </w:tcPr>
          <w:p>
            <w:pPr>
              <w:spacing w:after="0"/>
              <w:jc w:val="right"/>
            </w:pPr>
            <w:r>
              <w:rPr>
                <w:sz w:val="16"/>
              </w:rPr>
              <w:t>$39,937,565.16</w:t>
            </w:r>
          </w:p>
        </w:tc>
        <w:tc>
          <w:tcPr>
            <w:tcW w:type="dxa" w:w="13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45"/>
          </w:tcPr>
          <w:p>
            <w:pPr>
              <w:spacing w:after="0"/>
              <w:jc w:val="right"/>
            </w:pPr>
            <w:r>
              <w:rPr>
                <w:sz w:val="16"/>
              </w:rPr>
              <w:t>$22,574</w:t>
            </w:r>
          </w:p>
        </w:tc>
        <w:tc>
          <w:tcPr>
            <w:tcW w:type="dxa" w:w="1037"/>
          </w:tcPr>
          <w:p>
            <w:pPr>
              <w:spacing w:after="0"/>
              <w:jc w:val="right"/>
            </w:pPr>
            <w:r>
              <w:rPr>
                <w:sz w:val="16"/>
              </w:rPr>
              <w:t>0.00224%</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$37,524,698.89</w:t>
            </w:r>
          </w:p>
        </w:tc>
        <w:tc>
          <w:tcPr>
            <w:tcW w:type="dxa" w:w="13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45"/>
          </w:tcPr>
          <w:p>
            <w:pPr>
              <w:spacing w:after="0"/>
              <w:jc w:val="right"/>
            </w:pPr>
            <w:r>
              <w:rPr>
                <w:sz w:val="16"/>
              </w:rPr>
              <w:t>$447,802</w:t>
            </w:r>
          </w:p>
        </w:tc>
        <w:tc>
          <w:tcPr>
            <w:tcW w:type="dxa" w:w="1037"/>
          </w:tcPr>
          <w:p>
            <w:pPr>
              <w:spacing w:after="0"/>
              <w:jc w:val="right"/>
            </w:pPr>
            <w:r>
              <w:rPr>
                <w:sz w:val="16"/>
              </w:rPr>
              <w:t>0.000211%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5"/>
          </w:tcPr>
          <w:p>
            <w:pPr>
              <w:spacing w:after="0"/>
              <w:jc w:val="right"/>
            </w:pPr>
            <w:r>
              <w:rPr>
                <w:sz w:val="16"/>
              </w:rPr>
              <w:t>$130,484</w:t>
            </w:r>
          </w:p>
        </w:tc>
        <w:tc>
          <w:tcPr>
            <w:tcW w:type="dxa" w:w="1037"/>
          </w:tcPr>
          <w:p>
            <w:pPr>
              <w:spacing w:after="0"/>
              <w:jc w:val="right"/>
            </w:pPr>
            <w:r>
              <w:rPr>
                <w:sz w:val="16"/>
              </w:rPr>
              <w:t>0.00163%</w:t>
            </w:r>
          </w:p>
        </w:tc>
        <w:tc>
          <w:tcPr>
            <w:tcW w:type="dxa" w:w="1171"/>
          </w:tcPr>
          <w:p>
            <w:pPr>
              <w:spacing w:after="0"/>
              <w:jc w:val="right"/>
            </w:pPr>
            <w:r>
              <w:rPr>
                <w:sz w:val="16"/>
              </w:rPr>
              <w:t>$424,000</w:t>
            </w:r>
          </w:p>
        </w:tc>
        <w:tc>
          <w:tcPr>
            <w:tcW w:type="dxa" w:w="1065"/>
          </w:tcPr>
          <w:p>
            <w:pPr>
              <w:spacing w:after="0"/>
              <w:jc w:val="right"/>
            </w:pPr>
            <w:r>
              <w:rPr>
                <w:sz w:val="16"/>
              </w:rPr>
              <w:t>$270,000</w:t>
            </w:r>
          </w:p>
        </w:tc>
        <w:tc>
          <w:tcPr>
            <w:tcW w:type="dxa" w:w="1406"/>
          </w:tcPr>
          <w:p>
            <w:pPr>
              <w:spacing w:after="0"/>
              <w:jc w:val="right"/>
            </w:pPr>
          </w:p>
        </w:tc>
        <w:tc>
          <w:tcPr>
            <w:tcW w:type="dxa" w:w="1346"/>
          </w:tcPr>
          <w:p>
            <w:pPr>
              <w:spacing w:after="0"/>
              <w:jc w:val="left"/>
            </w:pPr>
            <w:r>
              <w:rPr>
                <w:sz w:val="16"/>
              </w:rPr>
              <w:t>Storm Events damage since the plan includes 1 zone-level High Wind record ($150,000) and 4 zone-level Strong Wind records ($120,000),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5"/>
          </w:tcPr>
          <w:p>
            <w:pPr>
              <w:spacing w:after="0"/>
              <w:jc w:val="right"/>
            </w:pPr>
            <w:r>
              <w:rPr>
                <w:sz w:val="16"/>
              </w:rPr>
              <w:t>$292,651</w:t>
            </w:r>
          </w:p>
        </w:tc>
        <w:tc>
          <w:tcPr>
            <w:tcW w:type="dxa" w:w="1037"/>
          </w:tcPr>
          <w:p>
            <w:pPr>
              <w:spacing w:after="0"/>
              <w:jc w:val="right"/>
            </w:pPr>
            <w:r>
              <w:rPr>
                <w:sz w:val="16"/>
              </w:rPr>
              <w:t>0.00176%</w:t>
            </w:r>
          </w:p>
        </w:tc>
        <w:tc>
          <w:tcPr>
            <w:tcW w:type="dxa" w:w="1171"/>
          </w:tcPr>
          <w:p>
            <w:pPr>
              <w:spacing w:after="0"/>
              <w:jc w:val="right"/>
            </w:pPr>
            <w:r>
              <w:rPr>
                <w:sz w:val="16"/>
              </w:rPr>
              <w:t>$100,000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5"/>
          </w:tcPr>
          <w:p>
            <w:pPr>
              <w:spacing w:after="0"/>
              <w:jc w:val="right"/>
            </w:pPr>
            <w:r>
              <w:rPr>
                <w:sz w:val="16"/>
              </w:rPr>
              <w:t>$1,139</w:t>
            </w:r>
          </w:p>
        </w:tc>
        <w:tc>
          <w:tcPr>
            <w:tcW w:type="dxa" w:w="1037"/>
          </w:tcPr>
          <w:p>
            <w:pPr>
              <w:spacing w:after="0"/>
              <w:jc w:val="right"/>
            </w:pPr>
            <w:r>
              <w:rPr>
                <w:sz w:val="16"/>
              </w:rPr>
              <w:t>0.000114%</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5"/>
          </w:tcPr>
          <w:p>
            <w:pPr>
              <w:spacing w:after="0"/>
              <w:jc w:val="right"/>
            </w:pPr>
            <w:r>
              <w:rPr>
                <w:sz w:val="16"/>
              </w:rPr>
              <w:t>$99,504</w:t>
            </w:r>
          </w:p>
        </w:tc>
        <w:tc>
          <w:tcPr>
            <w:tcW w:type="dxa" w:w="1037"/>
          </w:tcPr>
          <w:p>
            <w:pPr>
              <w:spacing w:after="0"/>
              <w:jc w:val="right"/>
            </w:pPr>
            <w:r>
              <w:rPr>
                <w:sz w:val="16"/>
              </w:rPr>
              <w:t>0.000529%</w:t>
            </w:r>
          </w:p>
        </w:tc>
        <w:tc>
          <w:tcPr>
            <w:tcW w:type="dxa" w:w="1171"/>
          </w:tcPr>
          <w:p>
            <w:pPr>
              <w:spacing w:after="0"/>
              <w:jc w:val="right"/>
            </w:pPr>
          </w:p>
        </w:tc>
        <w:tc>
          <w:tcPr>
            <w:tcW w:type="dxa" w:w="1065"/>
          </w:tcPr>
          <w:p>
            <w:pPr>
              <w:spacing w:after="0"/>
              <w:jc w:val="right"/>
            </w:pPr>
            <w:r>
              <w:rPr>
                <w:sz w:val="16"/>
              </w:rPr>
              <w:t>$60,000</w:t>
            </w:r>
          </w:p>
        </w:tc>
        <w:tc>
          <w:tcPr>
            <w:tcW w:type="dxa" w:w="1406"/>
          </w:tcPr>
          <w:p>
            <w:pPr>
              <w:spacing w:after="0"/>
              <w:jc w:val="right"/>
            </w:pPr>
          </w:p>
        </w:tc>
        <w:tc>
          <w:tcPr>
            <w:tcW w:type="dxa" w:w="134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2021-12-03 (Storm Events through 2026-06-30): 32 county-coded records, 32 with a damage value recorded (including $0), $26,354,000; 60 zone-level records, 60 with a damage value recorded (including $0), $1,330,000 reported for the zone; Public Assistance on counted declarations $39,937,565.16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Windsor town</w:t>
            </w:r>
          </w:p>
        </w:tc>
        <w:tc>
          <w:tcPr>
            <w:tcW w:type="dxa" w:w="1541"/>
          </w:tcPr>
          <w:p>
            <w:pPr>
              <w:spacing w:after="0"/>
              <w:jc w:val="left"/>
            </w:pPr>
            <w:r>
              <w:rPr>
                <w:sz w:val="16"/>
              </w:rPr>
              <w:t>500159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Windsor town, VT: risk-assessment baseline packet, release 2026-10 (data as of 2026-09-28; Vermont town 5002784925).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hazard-plain_2026-10_VT_5002784925.docx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Windsor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Windsor town, VT: Risk-assessment baseline packet</dc:title>
  <dc:subject>Hazard Plain release 2026-10, as of 2026-09-28. Preview: automated baseline</dc:subject>
  <dc:creator>Hazard Plain</dc:creator>
  <cp:keywords>Hazard Plain; hazard mitigation; risk assessment; 5002784925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