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Hartland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5002732425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2025-11-30</w:t>
      </w:r>
    </w:p>
    <w:p>
      <w:pPr>
        <w:keepNext/>
        <w:spacing w:after="40" w:before="0"/>
      </w:pPr>
      <w:r>
        <w:rPr>
          <w:b/>
        </w:rPr>
        <w:t xml:space="preserve">Plan: </w:t>
      </w:r>
      <w:r>
        <w:rPr/>
        <w:t>2020 Hartland Local Hazard Mitigation Plan (FEMA plan 106988)</w:t>
      </w:r>
    </w:p>
    <w:p>
      <w:pPr>
        <w:keepNext/>
        <w:spacing w:after="40" w:before="0"/>
      </w:pPr>
      <w:r>
        <w:rPr>
          <w:b/>
        </w:rPr>
        <w:t xml:space="preserve">Approved: </w:t>
      </w:r>
      <w:r>
        <w:rPr/>
        <w:t>2020-12-01</w:t>
      </w:r>
    </w:p>
    <w:p>
      <w:pPr>
        <w:keepNext/>
        <w:spacing w:after="40" w:before="0"/>
      </w:pPr>
      <w:r>
        <w:rPr>
          <w:b/>
        </w:rPr>
        <w:t xml:space="preserve">Expires: </w:t>
      </w:r>
      <w:r>
        <w:rPr/>
        <w:t>2025-11-30</w:t>
      </w:r>
    </w:p>
    <w:p>
      <w:pPr>
        <w:keepNext/>
        <w:spacing w:after="40" w:before="0"/>
      </w:pPr>
      <w:r>
        <w:rPr>
          <w:b/>
        </w:rPr>
        <w:t xml:space="preserve">As of: </w:t>
      </w:r>
      <w:r>
        <w:rPr/>
        <w:t>2026-09-28</w:t>
      </w:r>
    </w:p>
    <w:p>
      <w:pPr>
        <w:keepNext/>
        <w:spacing w:after="40" w:before="0"/>
      </w:pPr>
      <w:r>
        <w:rPr>
          <w:b/>
        </w:rPr>
        <w:t xml:space="preserve">Days: </w:t>
      </w:r>
      <w:r>
        <w:rPr/>
        <w:t>302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EM-3595-VT, DR-4720-VT, DR-4762-VT,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113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54"/>
        <w:gridCol w:w="871"/>
        <w:gridCol w:w="2715"/>
        <w:gridCol w:w="2635"/>
        <w:gridCol w:w="1394"/>
        <w:gridCol w:w="1394"/>
        <w:gridCol w:w="1202"/>
        <w:gridCol w:w="1274"/>
        <w:gridCol w:w="871"/>
      </w:tblGrid>
      <w:tr>
        <w:trPr>
          <w:cantSplit/>
          <w:tblHeader/>
        </w:trPr>
        <w:tc>
          <w:tcPr>
            <w:tcW w:type="dxa" w:w="1754"/>
            <w:shd w:val="clear" w:color="auto" w:fill="E8E8E8"/>
          </w:tcPr>
          <w:p>
            <w:pPr>
              <w:spacing w:after="0"/>
              <w:jc w:val="left"/>
            </w:pPr>
            <w:r>
              <w:rPr>
                <w:b/>
                <w:sz w:val="16"/>
              </w:rPr>
              <w:t>Jurisdiction</w:t>
            </w:r>
          </w:p>
        </w:tc>
        <w:tc>
          <w:tcPr>
            <w:tcW w:type="dxa" w:w="87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Status</w:t>
            </w:r>
          </w:p>
        </w:tc>
        <w:tc>
          <w:tcPr>
            <w:tcW w:type="dxa" w:w="2635"/>
            <w:shd w:val="clear" w:color="auto" w:fill="E8E8E8"/>
          </w:tcPr>
          <w:p>
            <w:pPr>
              <w:spacing w:after="0"/>
              <w:jc w:val="left"/>
            </w:pPr>
            <w:r>
              <w:rPr>
                <w:b/>
                <w:sz w:val="16"/>
              </w:rPr>
              <w:t>Plan</w:t>
            </w:r>
          </w:p>
        </w:tc>
        <w:tc>
          <w:tcPr>
            <w:tcW w:type="dxa" w:w="1394"/>
            <w:shd w:val="clear" w:color="auto" w:fill="E8E8E8"/>
          </w:tcPr>
          <w:p>
            <w:pPr>
              <w:spacing w:after="0"/>
              <w:jc w:val="left"/>
            </w:pPr>
            <w:r>
              <w:rPr>
                <w:b/>
                <w:sz w:val="16"/>
              </w:rPr>
              <w:t>Approved</w:t>
            </w:r>
          </w:p>
        </w:tc>
        <w:tc>
          <w:tcPr>
            <w:tcW w:type="dxa" w:w="1394"/>
            <w:shd w:val="clear" w:color="auto" w:fill="E8E8E8"/>
          </w:tcPr>
          <w:p>
            <w:pPr>
              <w:spacing w:after="0"/>
              <w:jc w:val="left"/>
            </w:pPr>
            <w:r>
              <w:rPr>
                <w:b/>
                <w:sz w:val="16"/>
              </w:rPr>
              <w:t>Expires</w:t>
            </w:r>
          </w:p>
        </w:tc>
        <w:tc>
          <w:tcPr>
            <w:tcW w:type="dxa" w:w="12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4"/>
            <w:shd w:val="clear" w:color="auto" w:fill="E8E8E8"/>
          </w:tcPr>
          <w:p>
            <w:pPr>
              <w:spacing w:after="0"/>
              <w:jc w:val="left"/>
            </w:pPr>
            <w:r>
              <w:rPr>
                <w:b/>
                <w:sz w:val="16"/>
              </w:rPr>
              <w:t>Update underway</w:t>
            </w:r>
          </w:p>
        </w:tc>
        <w:tc>
          <w:tcPr>
            <w:tcW w:type="dxa" w:w="871"/>
            <w:shd w:val="clear" w:color="auto" w:fill="E8E8E8"/>
          </w:tcPr>
          <w:p>
            <w:pPr>
              <w:spacing w:after="0"/>
              <w:jc w:val="left"/>
            </w:pPr>
            <w:r>
              <w:rPr>
                <w:b/>
                <w:sz w:val="16"/>
              </w:rPr>
              <w:t>Notes</w:t>
            </w:r>
          </w:p>
        </w:tc>
      </w:tr>
      <w:tr>
        <w:trPr>
          <w:cantSplit/>
        </w:trPr>
        <w:tc>
          <w:tcPr>
            <w:tcW w:type="dxa" w:w="1754"/>
          </w:tcPr>
          <w:p>
            <w:pPr>
              <w:spacing w:after="0"/>
              <w:jc w:val="left"/>
            </w:pPr>
            <w:r>
              <w:rPr>
                <w:sz w:val="16"/>
              </w:rPr>
              <w:t>Hartland town</w:t>
            </w:r>
          </w:p>
        </w:tc>
        <w:tc>
          <w:tcPr>
            <w:tcW w:type="dxa" w:w="871"/>
          </w:tcPr>
          <w:p>
            <w:pPr>
              <w:spacing w:after="0"/>
              <w:jc w:val="left"/>
            </w:pPr>
            <w:r>
              <w:rPr>
                <w:sz w:val="16"/>
              </w:rPr>
              <w:t>Town</w:t>
            </w:r>
          </w:p>
        </w:tc>
        <w:tc>
          <w:tcPr>
            <w:tcW w:type="dxa" w:w="2715"/>
          </w:tcPr>
          <w:p>
            <w:pPr>
              <w:spacing w:after="0"/>
              <w:jc w:val="left"/>
            </w:pPr>
            <w:r>
              <w:rPr>
                <w:sz w:val="16"/>
              </w:rPr>
              <w:t>Expired on 2025-11-30</w:t>
            </w:r>
          </w:p>
        </w:tc>
        <w:tc>
          <w:tcPr>
            <w:tcW w:type="dxa" w:w="2635"/>
          </w:tcPr>
          <w:p>
            <w:pPr>
              <w:spacing w:after="0"/>
              <w:jc w:val="left"/>
            </w:pPr>
            <w:r>
              <w:rPr>
                <w:sz w:val="16"/>
              </w:rPr>
              <w:t>2020 Hartland Local Hazard Mitigation Plan (FEMA plan 106988)</w:t>
            </w:r>
          </w:p>
        </w:tc>
        <w:tc>
          <w:tcPr>
            <w:tcW w:type="dxa" w:w="1394"/>
          </w:tcPr>
          <w:p>
            <w:pPr>
              <w:spacing w:after="0"/>
              <w:jc w:val="left"/>
            </w:pPr>
            <w:r>
              <w:rPr>
                <w:sz w:val="16"/>
              </w:rPr>
              <w:t>2020-12-01</w:t>
            </w:r>
          </w:p>
        </w:tc>
        <w:tc>
          <w:tcPr>
            <w:tcW w:type="dxa" w:w="1394"/>
          </w:tcPr>
          <w:p>
            <w:pPr>
              <w:spacing w:after="0"/>
              <w:jc w:val="left"/>
            </w:pPr>
            <w:r>
              <w:rPr>
                <w:sz w:val="16"/>
              </w:rPr>
              <w:t>2025-11-30</w:t>
            </w:r>
          </w:p>
        </w:tc>
        <w:tc>
          <w:tcPr>
            <w:tcW w:type="dxa" w:w="1202"/>
          </w:tcPr>
          <w:p>
            <w:pPr>
              <w:spacing w:after="0"/>
              <w:jc w:val="right"/>
            </w:pPr>
            <w:r>
              <w:rPr>
                <w:sz w:val="16"/>
              </w:rPr>
              <w:t>-302</w:t>
            </w:r>
          </w:p>
        </w:tc>
        <w:tc>
          <w:tcPr>
            <w:tcW w:type="dxa" w:w="1274"/>
          </w:tcPr>
          <w:p>
            <w:pPr>
              <w:spacing w:after="0"/>
              <w:jc w:val="left"/>
            </w:pPr>
          </w:p>
        </w:tc>
        <w:tc>
          <w:tcPr>
            <w:tcW w:type="dxa" w:w="8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$2,412,866.27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$37,524,698.89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$417,039.46</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$2,957,768.62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$3,018,473.45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$182,575.42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$1,348,367.98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$42,659,373.48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$351,772.10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2007-08-03</w:t>
            </w:r>
          </w:p>
        </w:tc>
        <w:tc>
          <w:tcPr>
            <w:tcW w:type="dxa" w:w="1076"/>
          </w:tcPr>
          <w:p>
            <w:pPr>
              <w:spacing w:after="0"/>
              <w:jc w:val="left"/>
            </w:pPr>
            <w:r>
              <w:rPr>
                <w:sz w:val="16"/>
              </w:rPr>
              <w:t>2007-07-09</w:t>
            </w:r>
          </w:p>
        </w:tc>
        <w:tc>
          <w:tcPr>
            <w:tcW w:type="dxa" w:w="1076"/>
          </w:tcPr>
          <w:p>
            <w:pPr>
              <w:spacing w:after="0"/>
              <w:jc w:val="left"/>
            </w:pPr>
            <w:r>
              <w:rPr>
                <w:sz w:val="16"/>
              </w:rPr>
              <w:t>DR-1715-VT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$1,188,961.89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$226,952.79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2003-09-12</w:t>
            </w:r>
          </w:p>
        </w:tc>
        <w:tc>
          <w:tcPr>
            <w:tcW w:type="dxa" w:w="1076"/>
          </w:tcPr>
          <w:p>
            <w:pPr>
              <w:spacing w:after="0"/>
              <w:jc w:val="left"/>
            </w:pPr>
            <w:r>
              <w:rPr>
                <w:sz w:val="16"/>
              </w:rPr>
              <w:t>2003-07-21</w:t>
            </w:r>
          </w:p>
        </w:tc>
        <w:tc>
          <w:tcPr>
            <w:tcW w:type="dxa" w:w="1076"/>
          </w:tcPr>
          <w:p>
            <w:pPr>
              <w:spacing w:after="0"/>
              <w:jc w:val="left"/>
            </w:pPr>
            <w:r>
              <w:rPr>
                <w:sz w:val="16"/>
              </w:rPr>
              <w:t>DR-1488-VT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$354,818.45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$129,061.42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$418,408.13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$75,095.32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1992-03-18</w:t>
            </w:r>
          </w:p>
        </w:tc>
        <w:tc>
          <w:tcPr>
            <w:tcW w:type="dxa" w:w="1076"/>
          </w:tcPr>
          <w:p>
            <w:pPr>
              <w:spacing w:after="0"/>
              <w:jc w:val="left"/>
            </w:pPr>
            <w:r>
              <w:rPr>
                <w:sz w:val="16"/>
              </w:rPr>
              <w:t>1992-03-11</w:t>
            </w:r>
          </w:p>
        </w:tc>
        <w:tc>
          <w:tcPr>
            <w:tcW w:type="dxa" w:w="1076"/>
          </w:tcPr>
          <w:p>
            <w:pPr>
              <w:spacing w:after="0"/>
              <w:jc w:val="left"/>
            </w:pPr>
            <w:r>
              <w:rPr>
                <w:sz w:val="16"/>
              </w:rPr>
              <w:t>DR-938-VT</w:t>
            </w:r>
          </w:p>
        </w:tc>
        <w:tc>
          <w:tcPr>
            <w:tcW w:type="dxa" w:w="1447"/>
          </w:tcPr>
          <w:p>
            <w:pPr>
              <w:spacing w:after="0"/>
              <w:jc w:val="left"/>
            </w:pPr>
            <w:r>
              <w:rPr>
                <w:sz w:val="16"/>
              </w:rPr>
              <w:t>Major disaster</w:t>
            </w:r>
          </w:p>
        </w:tc>
        <w:tc>
          <w:tcPr>
            <w:tcW w:type="dxa" w:w="2558"/>
          </w:tcPr>
          <w:p>
            <w:pPr>
              <w:spacing w:after="0"/>
              <w:jc w:val="left"/>
            </w:pPr>
            <w:r>
              <w:rPr>
                <w:sz w:val="16"/>
              </w:rPr>
              <w:t>HEAVY RAINS, ICE JAMS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DR-277-VT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41</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47</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8"/>
        <w:gridCol w:w="1581"/>
        <w:gridCol w:w="1077"/>
        <w:gridCol w:w="1718"/>
        <w:gridCol w:w="2067"/>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8"/>
            <w:shd w:val="clear" w:color="auto" w:fill="E8E8E8"/>
          </w:tcPr>
          <w:p>
            <w:pPr>
              <w:spacing w:after="0"/>
              <w:jc w:val="left"/>
            </w:pPr>
            <w:r>
              <w:rPr>
                <w:b/>
                <w:sz w:val="16"/>
              </w:rPr>
              <w:t>Magnitude or extent</w:t>
            </w:r>
          </w:p>
        </w:tc>
        <w:tc>
          <w:tcPr>
            <w:tcW w:type="dxa" w:w="15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538"/>
          </w:tcPr>
          <w:p>
            <w:pPr>
              <w:spacing w:after="0"/>
              <w:jc w:val="left"/>
            </w:pPr>
          </w:p>
        </w:tc>
        <w:tc>
          <w:tcPr>
            <w:tcW w:type="dxa" w:w="1581"/>
          </w:tcPr>
          <w:p>
            <w:pPr>
              <w:spacing w:after="0"/>
              <w:jc w:val="left"/>
            </w:pPr>
            <w:r>
              <w:rPr>
                <w:sz w:val="16"/>
              </w:rPr>
              <w:t>$25,000,000 property; $0 crops (2023 dollars)</w:t>
            </w:r>
          </w:p>
        </w:tc>
        <w:tc>
          <w:tcPr>
            <w:tcW w:type="dxa" w:w="1077"/>
          </w:tcPr>
          <w:p>
            <w:pPr>
              <w:spacing w:after="0"/>
              <w:jc w:val="right"/>
            </w:pPr>
            <w:r>
              <w:rPr>
                <w:sz w:val="16"/>
              </w:rPr>
              <w:t>1, 0</w:t>
            </w:r>
          </w:p>
        </w:tc>
        <w:tc>
          <w:tcPr>
            <w:tcW w:type="dxa" w:w="1718"/>
          </w:tcPr>
          <w:p>
            <w:pPr>
              <w:spacing w:after="0"/>
              <w:jc w:val="left"/>
            </w:pPr>
            <w:r>
              <w:rPr>
                <w:sz w:val="16"/>
              </w:rPr>
              <w:t>CHESTER to EAST BETHEL</w:t>
            </w:r>
          </w:p>
        </w:tc>
        <w:tc>
          <w:tcPr>
            <w:tcW w:type="dxa" w:w="2067"/>
          </w:tcPr>
          <w:p>
            <w:pPr>
              <w:spacing w:after="0"/>
              <w:jc w:val="left"/>
            </w:pPr>
            <w:r>
              <w:rPr>
                <w:sz w:val="16"/>
              </w:rPr>
              <w:t>new since last plan;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538"/>
          </w:tcPr>
          <w:p>
            <w:pPr>
              <w:spacing w:after="0"/>
              <w:jc w:val="left"/>
            </w:pPr>
          </w:p>
        </w:tc>
        <w:tc>
          <w:tcPr>
            <w:tcW w:type="dxa" w:w="1581"/>
          </w:tcPr>
          <w:p>
            <w:pPr>
              <w:spacing w:after="0"/>
              <w:jc w:val="left"/>
            </w:pPr>
            <w:r>
              <w:rPr>
                <w:sz w:val="16"/>
              </w:rPr>
              <w:t>$0 property; $1,000,000 crops, reported for the zone (2023 dollars)</w:t>
            </w:r>
          </w:p>
        </w:tc>
        <w:tc>
          <w:tcPr>
            <w:tcW w:type="dxa" w:w="1077"/>
          </w:tcPr>
          <w:p>
            <w:pPr>
              <w:spacing w:after="0"/>
              <w:jc w:val="right"/>
            </w:pPr>
            <w:r>
              <w:rPr>
                <w:sz w:val="16"/>
              </w:rPr>
              <w:t>0, 0</w:t>
            </w:r>
          </w:p>
        </w:tc>
        <w:tc>
          <w:tcPr>
            <w:tcW w:type="dxa" w:w="1718"/>
          </w:tcPr>
          <w:p>
            <w:pPr>
              <w:spacing w:after="0"/>
              <w:jc w:val="left"/>
            </w:pPr>
            <w:r>
              <w:rPr>
                <w:sz w:val="16"/>
              </w:rPr>
              <w:t>NWS zone VTZ021 (EASTERN WINDSOR COUNTY), zone-level: may include parts of neighboring counties</w:t>
            </w:r>
          </w:p>
        </w:tc>
        <w:tc>
          <w:tcPr>
            <w:tcW w:type="dxa" w:w="2067"/>
          </w:tcPr>
          <w:p>
            <w:pPr>
              <w:spacing w:after="0"/>
              <w:jc w:val="left"/>
            </w:pPr>
            <w:r>
              <w:rPr>
                <w:sz w:val="16"/>
              </w:rPr>
              <w:t>new since last plan; within last 5 years</w:t>
            </w:r>
          </w:p>
        </w:tc>
        <w:tc>
          <w:tcPr>
            <w:tcW w:type="dxa" w:w="287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538"/>
          </w:tcPr>
          <w:p>
            <w:pPr>
              <w:spacing w:after="0"/>
              <w:jc w:val="left"/>
            </w:pPr>
            <w:r>
              <w:rPr>
                <w:sz w:val="16"/>
              </w:rPr>
              <w:t>50 kt (58 mph) estimated gust</w:t>
            </w:r>
          </w:p>
        </w:tc>
        <w:tc>
          <w:tcPr>
            <w:tcW w:type="dxa" w:w="1581"/>
          </w:tcPr>
          <w:p>
            <w:pPr>
              <w:spacing w:after="0"/>
              <w:jc w:val="left"/>
            </w:pPr>
            <w:r>
              <w:rPr>
                <w:sz w:val="16"/>
              </w:rPr>
              <w:t>$150,000 property; $0 crops, reported for the zone (2022 dollars)</w:t>
            </w:r>
          </w:p>
        </w:tc>
        <w:tc>
          <w:tcPr>
            <w:tcW w:type="dxa" w:w="1077"/>
          </w:tcPr>
          <w:p>
            <w:pPr>
              <w:spacing w:after="0"/>
              <w:jc w:val="right"/>
            </w:pPr>
            <w:r>
              <w:rPr>
                <w:sz w:val="16"/>
              </w:rPr>
              <w:t>0, 0</w:t>
            </w:r>
          </w:p>
        </w:tc>
        <w:tc>
          <w:tcPr>
            <w:tcW w:type="dxa" w:w="1718"/>
          </w:tcPr>
          <w:p>
            <w:pPr>
              <w:spacing w:after="0"/>
              <w:jc w:val="left"/>
            </w:pPr>
            <w:r>
              <w:rPr>
                <w:sz w:val="16"/>
              </w:rPr>
              <w:t>NWS zone VTZ020 (WESTERN WINDSOR COUNTY), zone-level: may include parts of neighboring counties</w:t>
            </w:r>
          </w:p>
        </w:tc>
        <w:tc>
          <w:tcPr>
            <w:tcW w:type="dxa" w:w="2067"/>
          </w:tcPr>
          <w:p>
            <w:pPr>
              <w:spacing w:after="0"/>
              <w:jc w:val="left"/>
            </w:pPr>
            <w:r>
              <w:rPr>
                <w:sz w:val="16"/>
              </w:rPr>
              <w:t>new since last plan; within last 5 years</w:t>
            </w:r>
          </w:p>
        </w:tc>
        <w:tc>
          <w:tcPr>
            <w:tcW w:type="dxa" w:w="28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538"/>
          </w:tcPr>
          <w:p>
            <w:pPr>
              <w:spacing w:after="0"/>
              <w:jc w:val="left"/>
            </w:pPr>
          </w:p>
        </w:tc>
        <w:tc>
          <w:tcPr>
            <w:tcW w:type="dxa" w:w="1581"/>
          </w:tcPr>
          <w:p>
            <w:pPr>
              <w:spacing w:after="0"/>
              <w:jc w:val="left"/>
            </w:pPr>
            <w:r>
              <w:rPr>
                <w:sz w:val="16"/>
              </w:rPr>
              <w:t>$0 property; $0 crops, reported for the zone (2020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r>
              <w:rPr>
                <w:sz w:val="16"/>
              </w:rPr>
              <w:t>during plan review, check whether your last plan included it</w:t>
            </w: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538"/>
          </w:tcPr>
          <w:p>
            <w:pPr>
              <w:spacing w:after="0"/>
              <w:jc w:val="left"/>
            </w:pPr>
          </w:p>
        </w:tc>
        <w:tc>
          <w:tcPr>
            <w:tcW w:type="dxa" w:w="1581"/>
          </w:tcPr>
          <w:p>
            <w:pPr>
              <w:spacing w:after="0"/>
              <w:jc w:val="left"/>
            </w:pPr>
            <w:r>
              <w:rPr>
                <w:sz w:val="16"/>
              </w:rPr>
              <w:t>$0 property; $0 crops, reported for the zone (2015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538"/>
          </w:tcPr>
          <w:p>
            <w:pPr>
              <w:spacing w:after="0"/>
              <w:jc w:val="left"/>
            </w:pPr>
          </w:p>
        </w:tc>
        <w:tc>
          <w:tcPr>
            <w:tcW w:type="dxa" w:w="1581"/>
          </w:tcPr>
          <w:p>
            <w:pPr>
              <w:spacing w:after="0"/>
              <w:jc w:val="left"/>
            </w:pPr>
            <w:r>
              <w:rPr>
                <w:sz w:val="16"/>
              </w:rPr>
              <w:t>$100,000,000 property; $5,000,000 crops (2011 dollars)</w:t>
            </w:r>
          </w:p>
        </w:tc>
        <w:tc>
          <w:tcPr>
            <w:tcW w:type="dxa" w:w="1077"/>
          </w:tcPr>
          <w:p>
            <w:pPr>
              <w:spacing w:after="0"/>
              <w:jc w:val="right"/>
            </w:pPr>
            <w:r>
              <w:rPr>
                <w:sz w:val="16"/>
              </w:rPr>
              <w:t>0, 0</w:t>
            </w:r>
          </w:p>
        </w:tc>
        <w:tc>
          <w:tcPr>
            <w:tcW w:type="dxa" w:w="1718"/>
          </w:tcPr>
          <w:p>
            <w:pPr>
              <w:spacing w:after="0"/>
              <w:jc w:val="left"/>
            </w:pPr>
            <w:r>
              <w:rPr>
                <w:sz w:val="16"/>
              </w:rPr>
              <w:t>GOULDS MILL to POMPANOOSUC</w:t>
            </w:r>
          </w:p>
        </w:tc>
        <w:tc>
          <w:tcPr>
            <w:tcW w:type="dxa" w:w="2067"/>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538"/>
          </w:tcPr>
          <w:p>
            <w:pPr>
              <w:spacing w:after="0"/>
              <w:jc w:val="left"/>
            </w:pPr>
          </w:p>
        </w:tc>
        <w:tc>
          <w:tcPr>
            <w:tcW w:type="dxa" w:w="1581"/>
          </w:tcPr>
          <w:p>
            <w:pPr>
              <w:spacing w:after="0"/>
              <w:jc w:val="left"/>
            </w:pPr>
            <w:r>
              <w:rPr>
                <w:sz w:val="16"/>
              </w:rPr>
              <w:t>$0 property; $0 crops, reported for the zone (2011 dollars)</w:t>
            </w:r>
          </w:p>
        </w:tc>
        <w:tc>
          <w:tcPr>
            <w:tcW w:type="dxa" w:w="1077"/>
          </w:tcPr>
          <w:p>
            <w:pPr>
              <w:spacing w:after="0"/>
              <w:jc w:val="right"/>
            </w:pPr>
            <w:r>
              <w:rPr>
                <w:sz w:val="16"/>
              </w:rPr>
              <w:t>1, 0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538"/>
          </w:tcPr>
          <w:p>
            <w:pPr>
              <w:spacing w:after="0"/>
              <w:jc w:val="left"/>
            </w:pPr>
            <w:r>
              <w:rPr>
                <w:sz w:val="16"/>
              </w:rPr>
              <w:t>100 kt (115 mph) estimated gust</w:t>
            </w:r>
          </w:p>
        </w:tc>
        <w:tc>
          <w:tcPr>
            <w:tcW w:type="dxa" w:w="1581"/>
          </w:tcPr>
          <w:p>
            <w:pPr>
              <w:spacing w:after="0"/>
              <w:jc w:val="left"/>
            </w:pPr>
            <w:r>
              <w:rPr>
                <w:sz w:val="16"/>
              </w:rPr>
              <w:t>$100,000 property; crops not reported (2003 dollars)</w:t>
            </w:r>
          </w:p>
        </w:tc>
        <w:tc>
          <w:tcPr>
            <w:tcW w:type="dxa" w:w="1077"/>
          </w:tcPr>
          <w:p>
            <w:pPr>
              <w:spacing w:after="0"/>
              <w:jc w:val="right"/>
            </w:pPr>
            <w:r>
              <w:rPr>
                <w:sz w:val="16"/>
              </w:rPr>
              <w:t>0, 1</w:t>
            </w:r>
          </w:p>
        </w:tc>
        <w:tc>
          <w:tcPr>
            <w:tcW w:type="dxa" w:w="1718"/>
          </w:tcPr>
          <w:p>
            <w:pPr>
              <w:spacing w:after="0"/>
              <w:jc w:val="left"/>
            </w:pPr>
            <w:r>
              <w:rPr>
                <w:sz w:val="16"/>
              </w:rPr>
              <w:t>CAVENDISH</w:t>
            </w:r>
          </w:p>
        </w:tc>
        <w:tc>
          <w:tcPr>
            <w:tcW w:type="dxa" w:w="2067"/>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538"/>
          </w:tcPr>
          <w:p>
            <w:pPr>
              <w:spacing w:after="0"/>
              <w:jc w:val="left"/>
            </w:pPr>
          </w:p>
        </w:tc>
        <w:tc>
          <w:tcPr>
            <w:tcW w:type="dxa" w:w="1581"/>
          </w:tcPr>
          <w:p>
            <w:pPr>
              <w:spacing w:after="0"/>
              <w:jc w:val="left"/>
            </w:pPr>
            <w:r>
              <w:rPr>
                <w:sz w:val="16"/>
              </w:rPr>
              <w:t>damage not reported</w:t>
            </w:r>
          </w:p>
        </w:tc>
        <w:tc>
          <w:tcPr>
            <w:tcW w:type="dxa" w:w="1077"/>
          </w:tcPr>
          <w:p>
            <w:pPr>
              <w:spacing w:after="0"/>
              <w:jc w:val="right"/>
            </w:pPr>
            <w:r>
              <w:rPr>
                <w:sz w:val="16"/>
              </w:rPr>
              <w:t>1, 0</w:t>
            </w:r>
          </w:p>
        </w:tc>
        <w:tc>
          <w:tcPr>
            <w:tcW w:type="dxa" w:w="1718"/>
          </w:tcPr>
          <w:p>
            <w:pPr>
              <w:spacing w:after="0"/>
              <w:jc w:val="left"/>
            </w:pPr>
            <w:r>
              <w:rPr>
                <w:sz w:val="16"/>
              </w:rPr>
              <w:t>WOODSTOCK</w:t>
            </w:r>
          </w:p>
        </w:tc>
        <w:tc>
          <w:tcPr>
            <w:tcW w:type="dxa" w:w="2067"/>
          </w:tcPr>
          <w:p>
            <w:pPr>
              <w:spacing w:after="0"/>
              <w:jc w:val="left"/>
            </w:pPr>
          </w:p>
        </w:tc>
        <w:tc>
          <w:tcPr>
            <w:tcW w:type="dxa" w:w="2878"/>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538"/>
          </w:tcPr>
          <w:p>
            <w:pPr>
              <w:spacing w:after="0"/>
              <w:jc w:val="left"/>
            </w:pPr>
          </w:p>
        </w:tc>
        <w:tc>
          <w:tcPr>
            <w:tcW w:type="dxa" w:w="1581"/>
          </w:tcPr>
          <w:p>
            <w:pPr>
              <w:spacing w:after="0"/>
              <w:jc w:val="left"/>
            </w:pPr>
            <w:r>
              <w:rPr>
                <w:sz w:val="16"/>
              </w:rPr>
              <w:t>$50,000 property; crops not reported, reported for the zone (2000 dollars)</w:t>
            </w:r>
          </w:p>
        </w:tc>
        <w:tc>
          <w:tcPr>
            <w:tcW w:type="dxa" w:w="1077"/>
          </w:tcPr>
          <w:p>
            <w:pPr>
              <w:spacing w:after="0"/>
              <w:jc w:val="right"/>
            </w:pPr>
            <w:r>
              <w:rPr>
                <w:sz w:val="16"/>
              </w:rPr>
              <w:t>1, 2</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538"/>
          </w:tcPr>
          <w:p>
            <w:pPr>
              <w:spacing w:after="0"/>
              <w:jc w:val="left"/>
            </w:pPr>
          </w:p>
        </w:tc>
        <w:tc>
          <w:tcPr>
            <w:tcW w:type="dxa" w:w="1581"/>
          </w:tcPr>
          <w:p>
            <w:pPr>
              <w:spacing w:after="0"/>
              <w:jc w:val="left"/>
            </w:pPr>
            <w:r>
              <w:rPr>
                <w:sz w:val="16"/>
              </w:rPr>
              <w:t>$80,000 property; crops not reported, reported for the zone (1998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538"/>
          </w:tcPr>
          <w:p>
            <w:pPr>
              <w:spacing w:after="0"/>
              <w:jc w:val="left"/>
            </w:pPr>
            <w:r>
              <w:rPr>
                <w:sz w:val="16"/>
              </w:rPr>
              <w:t>F2, 1 mi path length (records before 1996 may include the whole path; rating and listing come from the county where the tornado began), 33 yd wide</w:t>
            </w:r>
          </w:p>
        </w:tc>
        <w:tc>
          <w:tcPr>
            <w:tcW w:type="dxa" w:w="1581"/>
          </w:tcPr>
          <w:p>
            <w:pPr>
              <w:spacing w:after="0"/>
              <w:jc w:val="left"/>
            </w:pPr>
            <w:r>
              <w:rPr>
                <w:sz w:val="16"/>
              </w:rPr>
              <w:t>$25,000 property; crops not recorded (1966 dollars)</w:t>
            </w:r>
          </w:p>
        </w:tc>
        <w:tc>
          <w:tcPr>
            <w:tcW w:type="dxa" w:w="1077"/>
          </w:tcPr>
          <w:p>
            <w:pPr>
              <w:spacing w:after="0"/>
              <w:jc w:val="right"/>
            </w:pPr>
            <w:r>
              <w:rPr>
                <w:sz w:val="16"/>
              </w:rPr>
              <w:t>0, 0</w:t>
            </w:r>
          </w:p>
        </w:tc>
        <w:tc>
          <w:tcPr>
            <w:tcW w:type="dxa" w:w="1718"/>
          </w:tcPr>
          <w:p>
            <w:pPr>
              <w:spacing w:after="0"/>
              <w:jc w:val="left"/>
            </w:pPr>
            <w:r>
              <w:rPr>
                <w:sz w:val="16"/>
              </w:rPr>
              <w:t>location not recorded</w:t>
            </w:r>
          </w:p>
        </w:tc>
        <w:tc>
          <w:tcPr>
            <w:tcW w:type="dxa" w:w="2067"/>
          </w:tcPr>
          <w:p>
            <w:pPr>
              <w:spacing w:after="0"/>
              <w:jc w:val="left"/>
            </w:pPr>
          </w:p>
        </w:tc>
        <w:tc>
          <w:tcPr>
            <w:tcW w:type="dxa" w:w="28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8"/>
        <w:gridCol w:w="913"/>
        <w:gridCol w:w="2845"/>
        <w:gridCol w:w="2970"/>
        <w:gridCol w:w="2090"/>
        <w:gridCol w:w="2543"/>
        <w:gridCol w:w="913"/>
      </w:tblGrid>
      <w:tr>
        <w:trPr>
          <w:cantSplit/>
          <w:tblHeader/>
        </w:trPr>
        <w:tc>
          <w:tcPr>
            <w:tcW w:type="dxa" w:w="1838"/>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9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3"/>
            <w:shd w:val="clear" w:color="auto" w:fill="E8E8E8"/>
          </w:tcPr>
          <w:p>
            <w:pPr>
              <w:spacing w:after="0"/>
              <w:jc w:val="left"/>
            </w:pPr>
            <w:r>
              <w:rPr>
                <w:b/>
                <w:sz w:val="16"/>
              </w:rPr>
              <w:t>Notes</w:t>
            </w:r>
          </w:p>
        </w:tc>
      </w:tr>
      <w:tr>
        <w:trPr>
          <w:cantSplit/>
        </w:trPr>
        <w:tc>
          <w:tcPr>
            <w:tcW w:type="dxa" w:w="1838"/>
          </w:tcPr>
          <w:p>
            <w:pPr>
              <w:spacing w:after="0"/>
              <w:jc w:val="left"/>
            </w:pPr>
            <w:r>
              <w:rPr>
                <w:sz w:val="16"/>
              </w:rPr>
              <w:t>Hartland town</w:t>
            </w:r>
          </w:p>
        </w:tc>
        <w:tc>
          <w:tcPr>
            <w:tcW w:type="dxa" w:w="913"/>
          </w:tcPr>
          <w:p>
            <w:pPr>
              <w:spacing w:after="0"/>
              <w:jc w:val="left"/>
            </w:pPr>
            <w:r>
              <w:rPr>
                <w:sz w:val="16"/>
              </w:rPr>
              <w:t>Town</w:t>
            </w:r>
          </w:p>
        </w:tc>
        <w:tc>
          <w:tcPr>
            <w:tcW w:type="dxa" w:w="2845"/>
          </w:tcPr>
          <w:p>
            <w:pPr>
              <w:spacing w:after="0"/>
              <w:jc w:val="left"/>
            </w:pPr>
            <w:r>
              <w:rPr>
                <w:sz w:val="16"/>
              </w:rPr>
              <w:t>Expired on 2025-11-30</w:t>
            </w:r>
          </w:p>
        </w:tc>
        <w:tc>
          <w:tcPr>
            <w:tcW w:type="dxa" w:w="2970"/>
          </w:tcPr>
          <w:p>
            <w:pPr>
              <w:spacing w:after="0"/>
              <w:jc w:val="right"/>
            </w:pPr>
            <w:r>
              <w:rPr>
                <w:sz w:val="16"/>
              </w:rPr>
              <w:t>FMA RL 0, SRL 0; any 0</w:t>
            </w:r>
          </w:p>
        </w:tc>
        <w:tc>
          <w:tcPr>
            <w:tcW w:type="dxa" w:w="2090"/>
          </w:tcPr>
          <w:p>
            <w:pPr>
              <w:spacing w:after="0"/>
              <w:jc w:val="right"/>
            </w:pPr>
            <w:r>
              <w:rPr>
                <w:sz w:val="16"/>
              </w:rPr>
              <w:t>$685,710.11</w:t>
            </w:r>
          </w:p>
        </w:tc>
        <w:tc>
          <w:tcPr>
            <w:tcW w:type="dxa" w:w="2543"/>
          </w:tcPr>
          <w:p>
            <w:pPr>
              <w:spacing w:after="0"/>
              <w:jc w:val="right"/>
            </w:pPr>
            <w:r>
              <w:rPr>
                <w:sz w:val="16"/>
              </w:rPr>
              <w:t>17; 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2020-12-01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(2 declarations)</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$918,000</w:t>
            </w:r>
          </w:p>
        </w:tc>
        <w:tc>
          <w:tcPr>
            <w:tcW w:type="dxa" w:w="1065"/>
          </w:tcPr>
          <w:p>
            <w:pPr>
              <w:spacing w:after="0"/>
              <w:jc w:val="right"/>
            </w:pPr>
            <w:r>
              <w:rPr>
                <w:sz w:val="16"/>
              </w:rPr>
              <w:t>$320,000</w:t>
            </w:r>
          </w:p>
        </w:tc>
        <w:tc>
          <w:tcPr>
            <w:tcW w:type="dxa" w:w="1406"/>
          </w:tcPr>
          <w:p>
            <w:pPr>
              <w:spacing w:after="0"/>
              <w:jc w:val="right"/>
            </w:pPr>
          </w:p>
        </w:tc>
        <w:tc>
          <w:tcPr>
            <w:tcW w:type="dxa" w:w="1346"/>
          </w:tcPr>
          <w:p>
            <w:pPr>
              <w:spacing w:after="0"/>
              <w:jc w:val="left"/>
            </w:pPr>
            <w:r>
              <w:rPr>
                <w:sz w:val="16"/>
              </w:rPr>
              <w:t>Storm Events damage since the plan includes 1 zone-level High Wind record ($150,000) and 5 zone-level Strong Wind records ($170,000),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$155,000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2020-12-01 (Storm Events through 2026-06-30): 46 county-coded records, 46 with a damage value recorded (including $0), $26,848,000; 67 zone-level records, 67 with a damage value recorded (including $0), $1,475,000 reported for the zone; Public Assistance on counted declarations $39,937,565.16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Hartland town</w:t>
            </w:r>
          </w:p>
        </w:tc>
        <w:tc>
          <w:tcPr>
            <w:tcW w:type="dxa" w:w="1527"/>
          </w:tcPr>
          <w:p>
            <w:pPr>
              <w:spacing w:after="0"/>
              <w:jc w:val="left"/>
            </w:pPr>
            <w:r>
              <w:rPr>
                <w:sz w:val="16"/>
              </w:rPr>
              <w:t>500149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Hartland town, VT: risk-assessment baseline packet, release 2026-10 (data as of 2026-09-28; Vermont town 5002732425).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hazard-plain_2026-10_VT_5002732425.docx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Hartland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town, VT: Risk-assessment baseline packet</dc:title>
  <dc:subject>Hazard Plain release 2026-10, as of 2026-09-28. Preview: automated baseline</dc:subject>
  <dc:creator>Hazard Plain</dc:creator>
  <cp:keywords>Hazard Plain; hazard mitigation; risk assessment; 5002732425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