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Hartford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5002732275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2026-03-18. Plan: Hartford Hazard Mitigation Plan (FEMA plan 107313), approved 2021-03-19.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Hartford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2021-03-19: 5 new hazard declarations (4 incidents) and 108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5002732275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2026-03-18</w:t>
      </w:r>
    </w:p>
    <w:p>
      <w:pPr>
        <w:keepNext/>
        <w:spacing w:after="40" w:before="0"/>
      </w:pPr>
      <w:r>
        <w:rPr>
          <w:b/>
        </w:rPr>
        <w:t xml:space="preserve">Plan: </w:t>
      </w:r>
      <w:r>
        <w:rPr/>
        <w:t>Hartford Hazard Mitigation Plan (FEMA plan 107313)</w:t>
      </w:r>
    </w:p>
    <w:p>
      <w:pPr>
        <w:keepNext/>
        <w:spacing w:after="40" w:before="0"/>
      </w:pPr>
      <w:r>
        <w:rPr>
          <w:b/>
        </w:rPr>
        <w:t xml:space="preserve">Approved: </w:t>
      </w:r>
      <w:r>
        <w:rPr/>
        <w:t>2021-03-19</w:t>
      </w:r>
    </w:p>
    <w:p>
      <w:pPr>
        <w:keepNext/>
        <w:spacing w:after="40" w:before="0"/>
      </w:pPr>
      <w:r>
        <w:rPr>
          <w:b/>
        </w:rPr>
        <w:t xml:space="preserve">Days since expiry: </w:t>
      </w:r>
      <w:r>
        <w:rPr/>
        <w:t>196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108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94"/>
        <w:gridCol w:w="792"/>
        <w:gridCol w:w="2467"/>
        <w:gridCol w:w="5632"/>
        <w:gridCol w:w="1267"/>
        <w:gridCol w:w="1267"/>
        <w:gridCol w:w="1093"/>
      </w:tblGrid>
      <w:tr>
        <w:trPr>
          <w:cantSplit/>
          <w:tblHeader/>
        </w:trPr>
        <w:tc>
          <w:tcPr>
            <w:tcW w:type="dxa" w:w="1594"/>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Status</w:t>
            </w:r>
          </w:p>
        </w:tc>
        <w:tc>
          <w:tcPr>
            <w:tcW w:type="dxa" w:w="5632"/>
            <w:shd w:val="clear" w:color="auto" w:fill="E8E8E8"/>
          </w:tcPr>
          <w:p>
            <w:pPr>
              <w:spacing w:after="0"/>
              <w:jc w:val="left"/>
            </w:pPr>
            <w:r>
              <w:rPr>
                <w:b/>
                <w:sz w:val="16"/>
              </w:rPr>
              <w:t>Plan</w:t>
            </w:r>
          </w:p>
        </w:tc>
        <w:tc>
          <w:tcPr>
            <w:tcW w:type="dxa" w:w="1267"/>
            <w:shd w:val="clear" w:color="auto" w:fill="E8E8E8"/>
          </w:tcPr>
          <w:p>
            <w:pPr>
              <w:spacing w:after="0"/>
              <w:jc w:val="left"/>
            </w:pPr>
            <w:r>
              <w:rPr>
                <w:b/>
                <w:sz w:val="16"/>
              </w:rPr>
              <w:t>Approved</w:t>
            </w:r>
          </w:p>
        </w:tc>
        <w:tc>
          <w:tcPr>
            <w:tcW w:type="dxa" w:w="1267"/>
            <w:shd w:val="clear" w:color="auto" w:fill="E8E8E8"/>
          </w:tcPr>
          <w:p>
            <w:pPr>
              <w:spacing w:after="0"/>
              <w:jc w:val="left"/>
            </w:pPr>
            <w:r>
              <w:rPr>
                <w:b/>
                <w:sz w:val="16"/>
              </w:rPr>
              <w:t>Expires</w:t>
            </w:r>
          </w:p>
        </w:tc>
        <w:tc>
          <w:tcPr>
            <w:tcW w:type="dxa" w:w="109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94"/>
          </w:tcPr>
          <w:p>
            <w:pPr>
              <w:spacing w:after="0"/>
              <w:jc w:val="left"/>
            </w:pPr>
            <w:r>
              <w:rPr>
                <w:sz w:val="16"/>
              </w:rPr>
              <w:t>Hartford town</w:t>
            </w:r>
          </w:p>
        </w:tc>
        <w:tc>
          <w:tcPr>
            <w:tcW w:type="dxa" w:w="792"/>
          </w:tcPr>
          <w:p>
            <w:pPr>
              <w:spacing w:after="0"/>
              <w:jc w:val="left"/>
            </w:pPr>
            <w:r>
              <w:rPr>
                <w:sz w:val="16"/>
              </w:rPr>
              <w:t>Town</w:t>
            </w:r>
          </w:p>
        </w:tc>
        <w:tc>
          <w:tcPr>
            <w:tcW w:type="dxa" w:w="2467"/>
          </w:tcPr>
          <w:p>
            <w:pPr>
              <w:spacing w:after="0"/>
              <w:jc w:val="left"/>
            </w:pPr>
            <w:r>
              <w:rPr>
                <w:sz w:val="16"/>
              </w:rPr>
              <w:t>Expired on 2026-03-18</w:t>
            </w:r>
          </w:p>
        </w:tc>
        <w:tc>
          <w:tcPr>
            <w:tcW w:type="dxa" w:w="5632"/>
          </w:tcPr>
          <w:p>
            <w:pPr>
              <w:spacing w:after="0"/>
              <w:jc w:val="left"/>
            </w:pPr>
            <w:r>
              <w:rPr>
                <w:sz w:val="16"/>
              </w:rPr>
              <w:t>Hartford Hazard Mitigation Plan (FEMA plan 107313)</w:t>
            </w:r>
          </w:p>
        </w:tc>
        <w:tc>
          <w:tcPr>
            <w:tcW w:type="dxa" w:w="1267"/>
          </w:tcPr>
          <w:p>
            <w:pPr>
              <w:spacing w:after="0"/>
              <w:jc w:val="left"/>
            </w:pPr>
            <w:r>
              <w:rPr>
                <w:sz w:val="16"/>
              </w:rPr>
              <w:t>2021-03-19</w:t>
            </w:r>
          </w:p>
        </w:tc>
        <w:tc>
          <w:tcPr>
            <w:tcW w:type="dxa" w:w="1267"/>
          </w:tcPr>
          <w:p>
            <w:pPr>
              <w:spacing w:after="0"/>
              <w:jc w:val="left"/>
            </w:pPr>
            <w:r>
              <w:rPr>
                <w:sz w:val="16"/>
              </w:rPr>
              <w:t>2026-03-18</w:t>
            </w:r>
          </w:p>
        </w:tc>
        <w:tc>
          <w:tcPr>
            <w:tcW w:type="dxa" w:w="1093"/>
          </w:tcPr>
          <w:p>
            <w:pPr>
              <w:spacing w:after="0"/>
              <w:jc w:val="right"/>
            </w:pPr>
            <w:r>
              <w:rPr>
                <w:sz w:val="16"/>
              </w:rPr>
              <w:t>-196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$2,412,866.27</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$37,524,698.89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$417,039.46</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$2,957,768.62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$3,018,473.45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$182,575.42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$1,348,367.98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$42,659,373.48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$351,772.10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$1,188,961.89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$226,952.79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$354,818.45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$129,061.42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$418,408.13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$75,095.32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8"/>
          </w:tcPr>
          <w:p>
            <w:pPr>
              <w:spacing w:after="0"/>
              <w:jc w:val="left"/>
            </w:pPr>
            <w:r>
              <w:rPr>
                <w:sz w:val="16"/>
              </w:rPr>
              <w:t>Major disaster</w:t>
            </w:r>
          </w:p>
        </w:tc>
        <w:tc>
          <w:tcPr>
            <w:tcW w:type="dxa" w:w="2419"/>
          </w:tcPr>
          <w:p>
            <w:pPr>
              <w:spacing w:after="0"/>
              <w:jc w:val="left"/>
            </w:pPr>
            <w:r>
              <w:rPr>
                <w:sz w:val="16"/>
              </w:rPr>
              <w:t>Severe Ice Storms, Rain, High Winds and Flooding</w:t>
            </w:r>
          </w:p>
        </w:tc>
        <w:tc>
          <w:tcPr>
            <w:tcW w:type="dxa" w:w="2250"/>
          </w:tcPr>
          <w:p>
            <w:pPr>
              <w:spacing w:after="0"/>
              <w:jc w:val="left"/>
            </w:pPr>
            <w:r>
              <w:rPr>
                <w:sz w:val="16"/>
              </w:rPr>
              <w:t>Ice Storm; Inland Flooding;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8"/>
          </w:tcPr>
          <w:p>
            <w:pPr>
              <w:spacing w:after="0"/>
              <w:jc w:val="left"/>
            </w:pPr>
            <w:r>
              <w:rPr>
                <w:sz w:val="16"/>
              </w:rPr>
              <w:t>Major disaster</w:t>
            </w:r>
          </w:p>
        </w:tc>
        <w:tc>
          <w:tcPr>
            <w:tcW w:type="dxa" w:w="2419"/>
          </w:tcPr>
          <w:p>
            <w:pPr>
              <w:spacing w:after="0"/>
              <w:jc w:val="left"/>
            </w:pPr>
            <w:r>
              <w:rPr>
                <w:sz w:val="16"/>
              </w:rPr>
              <w:t>Heavy Rains, Ice Jams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40</w:t>
            </w:r>
          </w:p>
        </w:tc>
        <w:tc>
          <w:tcPr>
            <w:tcW w:type="dxa" w:w="2116"/>
          </w:tcPr>
          <w:p>
            <w:pPr>
              <w:spacing w:after="0"/>
              <w:jc w:val="right"/>
            </w:pPr>
            <w:r>
              <w:rPr>
                <w:sz w:val="16"/>
              </w:rPr>
              <w:t>7</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43</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2"/>
        <w:gridCol w:w="2919"/>
        <w:gridCol w:w="923"/>
        <w:gridCol w:w="2180"/>
        <w:gridCol w:w="2034"/>
        <w:gridCol w:w="23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2"/>
            <w:shd w:val="clear" w:color="auto" w:fill="E8E8E8"/>
          </w:tcPr>
          <w:p>
            <w:pPr>
              <w:spacing w:after="0"/>
              <w:jc w:val="left"/>
            </w:pPr>
            <w:r>
              <w:rPr>
                <w:b/>
                <w:sz w:val="16"/>
              </w:rPr>
              <w:t>Magnitude or extent</w:t>
            </w:r>
          </w:p>
        </w:tc>
        <w:tc>
          <w:tcPr>
            <w:tcW w:type="dxa" w:w="2919"/>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0"/>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Flags</w:t>
            </w:r>
          </w:p>
        </w:tc>
        <w:tc>
          <w:tcPr>
            <w:tcW w:type="dxa" w:w="23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12"/>
          </w:tcPr>
          <w:p>
            <w:pPr>
              <w:spacing w:after="0"/>
              <w:jc w:val="left"/>
            </w:pPr>
          </w:p>
        </w:tc>
        <w:tc>
          <w:tcPr>
            <w:tcW w:type="dxa" w:w="2919"/>
          </w:tcPr>
          <w:p>
            <w:pPr>
              <w:spacing w:after="0"/>
              <w:jc w:val="left"/>
            </w:pPr>
            <w:r>
              <w:rPr>
                <w:sz w:val="16"/>
              </w:rPr>
              <w:t>$25,000,000 property; $0 crops (2023 dollars)</w:t>
            </w:r>
          </w:p>
        </w:tc>
        <w:tc>
          <w:tcPr>
            <w:tcW w:type="dxa" w:w="923"/>
          </w:tcPr>
          <w:p>
            <w:pPr>
              <w:spacing w:after="0"/>
              <w:jc w:val="right"/>
            </w:pPr>
            <w:r>
              <w:rPr>
                <w:sz w:val="16"/>
              </w:rPr>
              <w:t>1, 0</w:t>
            </w:r>
          </w:p>
        </w:tc>
        <w:tc>
          <w:tcPr>
            <w:tcW w:type="dxa" w:w="2180"/>
          </w:tcPr>
          <w:p>
            <w:pPr>
              <w:spacing w:after="0"/>
              <w:jc w:val="left"/>
            </w:pPr>
            <w:r>
              <w:rPr>
                <w:sz w:val="16"/>
              </w:rPr>
              <w:t>CHESTER to EAST BETHEL</w:t>
            </w:r>
          </w:p>
        </w:tc>
        <w:tc>
          <w:tcPr>
            <w:tcW w:type="dxa" w:w="2034"/>
          </w:tcPr>
          <w:p>
            <w:pPr>
              <w:spacing w:after="0"/>
              <w:jc w:val="left"/>
            </w:pPr>
            <w:r>
              <w:rPr>
                <w:sz w:val="16"/>
              </w:rPr>
              <w:t>new since last plan; within last 5 years</w:t>
            </w:r>
          </w:p>
        </w:tc>
        <w:tc>
          <w:tcPr>
            <w:tcW w:type="dxa" w:w="2391"/>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12"/>
          </w:tcPr>
          <w:p>
            <w:pPr>
              <w:spacing w:after="0"/>
              <w:jc w:val="left"/>
            </w:pPr>
          </w:p>
        </w:tc>
        <w:tc>
          <w:tcPr>
            <w:tcW w:type="dxa" w:w="2919"/>
          </w:tcPr>
          <w:p>
            <w:pPr>
              <w:spacing w:after="0"/>
              <w:jc w:val="left"/>
            </w:pPr>
            <w:r>
              <w:rPr>
                <w:sz w:val="16"/>
              </w:rPr>
              <w:t>$0 property; $1,000,000 crops (zone total, 2023 dollars)</w:t>
            </w:r>
          </w:p>
        </w:tc>
        <w:tc>
          <w:tcPr>
            <w:tcW w:type="dxa" w:w="923"/>
          </w:tcPr>
          <w:p>
            <w:pPr>
              <w:spacing w:after="0"/>
              <w:jc w:val="right"/>
            </w:pPr>
            <w:r>
              <w:rPr>
                <w:sz w:val="16"/>
              </w:rPr>
              <w:t>0, 0</w:t>
            </w:r>
          </w:p>
        </w:tc>
        <w:tc>
          <w:tcPr>
            <w:tcW w:type="dxa" w:w="2180"/>
          </w:tcPr>
          <w:p>
            <w:pPr>
              <w:spacing w:after="0"/>
              <w:jc w:val="left"/>
            </w:pPr>
            <w:r>
              <w:rPr>
                <w:sz w:val="16"/>
              </w:rPr>
              <w:t>NWS zone VTZ021 (EASTERN WINDSOR COUNTY), zone-level</w:t>
            </w:r>
          </w:p>
        </w:tc>
        <w:tc>
          <w:tcPr>
            <w:tcW w:type="dxa" w:w="2034"/>
          </w:tcPr>
          <w:p>
            <w:pPr>
              <w:spacing w:after="0"/>
              <w:jc w:val="left"/>
            </w:pPr>
            <w:r>
              <w:rPr>
                <w:sz w:val="16"/>
              </w:rPr>
              <w:t>new since last plan; within last 5 years</w:t>
            </w:r>
          </w:p>
        </w:tc>
        <w:tc>
          <w:tcPr>
            <w:tcW w:type="dxa" w:w="2391"/>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12"/>
          </w:tcPr>
          <w:p>
            <w:pPr>
              <w:spacing w:after="0"/>
              <w:jc w:val="left"/>
            </w:pPr>
            <w:r>
              <w:rPr>
                <w:sz w:val="16"/>
              </w:rPr>
              <w:t>50 kt (58 mph) estimated gust</w:t>
            </w:r>
          </w:p>
        </w:tc>
        <w:tc>
          <w:tcPr>
            <w:tcW w:type="dxa" w:w="2919"/>
          </w:tcPr>
          <w:p>
            <w:pPr>
              <w:spacing w:after="0"/>
              <w:jc w:val="left"/>
            </w:pPr>
            <w:r>
              <w:rPr>
                <w:sz w:val="16"/>
              </w:rPr>
              <w:t>$150,000 property; $0 crops (zone total, 2022 dollars)</w:t>
            </w:r>
          </w:p>
        </w:tc>
        <w:tc>
          <w:tcPr>
            <w:tcW w:type="dxa" w:w="923"/>
          </w:tcPr>
          <w:p>
            <w:pPr>
              <w:spacing w:after="0"/>
              <w:jc w:val="right"/>
            </w:pPr>
            <w:r>
              <w:rPr>
                <w:sz w:val="16"/>
              </w:rPr>
              <w:t>0, 0</w:t>
            </w:r>
          </w:p>
        </w:tc>
        <w:tc>
          <w:tcPr>
            <w:tcW w:type="dxa" w:w="2180"/>
          </w:tcPr>
          <w:p>
            <w:pPr>
              <w:spacing w:after="0"/>
              <w:jc w:val="left"/>
            </w:pPr>
            <w:r>
              <w:rPr>
                <w:sz w:val="16"/>
              </w:rPr>
              <w:t>NWS zone VTZ020 (WESTERN WINDSOR COUNTY), zone-level</w:t>
            </w:r>
          </w:p>
        </w:tc>
        <w:tc>
          <w:tcPr>
            <w:tcW w:type="dxa" w:w="2034"/>
          </w:tcPr>
          <w:p>
            <w:pPr>
              <w:spacing w:after="0"/>
              <w:jc w:val="left"/>
            </w:pPr>
            <w:r>
              <w:rPr>
                <w:sz w:val="16"/>
              </w:rPr>
              <w:t>new since last plan; within last 5 years</w:t>
            </w:r>
          </w:p>
        </w:tc>
        <w:tc>
          <w:tcPr>
            <w:tcW w:type="dxa" w:w="2391"/>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12"/>
          </w:tcPr>
          <w:p>
            <w:pPr>
              <w:spacing w:after="0"/>
              <w:jc w:val="left"/>
            </w:pPr>
          </w:p>
        </w:tc>
        <w:tc>
          <w:tcPr>
            <w:tcW w:type="dxa" w:w="2919"/>
          </w:tcPr>
          <w:p>
            <w:pPr>
              <w:spacing w:after="0"/>
              <w:jc w:val="left"/>
            </w:pPr>
            <w:r>
              <w:rPr>
                <w:sz w:val="16"/>
              </w:rPr>
              <w:t>$0 property; $0 crops (zone total, 2020 dollars)</w:t>
            </w:r>
          </w:p>
        </w:tc>
        <w:tc>
          <w:tcPr>
            <w:tcW w:type="dxa" w:w="923"/>
          </w:tcPr>
          <w:p>
            <w:pPr>
              <w:spacing w:after="0"/>
              <w:jc w:val="right"/>
            </w:pPr>
            <w:r>
              <w:rPr>
                <w:sz w:val="16"/>
              </w:rPr>
              <w:t>0, 0</w:t>
            </w:r>
          </w:p>
        </w:tc>
        <w:tc>
          <w:tcPr>
            <w:tcW w:type="dxa" w:w="2180"/>
          </w:tcPr>
          <w:p>
            <w:pPr>
              <w:spacing w:after="0"/>
              <w:jc w:val="left"/>
            </w:pPr>
            <w:r>
              <w:rPr>
                <w:sz w:val="16"/>
              </w:rPr>
              <w:t>NWS zone VTZ012 (WINDSOR), zone-level</w:t>
            </w:r>
          </w:p>
        </w:tc>
        <w:tc>
          <w:tcPr>
            <w:tcW w:type="dxa" w:w="2034"/>
          </w:tcPr>
          <w:p>
            <w:pPr>
              <w:spacing w:after="0"/>
              <w:jc w:val="left"/>
            </w:pPr>
            <w:r>
              <w:rPr>
                <w:sz w:val="16"/>
              </w:rPr>
              <w:t>in the 12 months before plan approval</w:t>
            </w:r>
          </w:p>
        </w:tc>
        <w:tc>
          <w:tcPr>
            <w:tcW w:type="dxa" w:w="239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12"/>
          </w:tcPr>
          <w:p>
            <w:pPr>
              <w:spacing w:after="0"/>
              <w:jc w:val="left"/>
            </w:pPr>
          </w:p>
        </w:tc>
        <w:tc>
          <w:tcPr>
            <w:tcW w:type="dxa" w:w="2919"/>
          </w:tcPr>
          <w:p>
            <w:pPr>
              <w:spacing w:after="0"/>
              <w:jc w:val="left"/>
            </w:pPr>
            <w:r>
              <w:rPr>
                <w:sz w:val="16"/>
              </w:rPr>
              <w:t>$0 property; $0 crops (zone total, 2015 dollars)</w:t>
            </w:r>
          </w:p>
        </w:tc>
        <w:tc>
          <w:tcPr>
            <w:tcW w:type="dxa" w:w="923"/>
          </w:tcPr>
          <w:p>
            <w:pPr>
              <w:spacing w:after="0"/>
              <w:jc w:val="right"/>
            </w:pPr>
            <w:r>
              <w:rPr>
                <w:sz w:val="16"/>
              </w:rPr>
              <w:t>0, 0</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12"/>
          </w:tcPr>
          <w:p>
            <w:pPr>
              <w:spacing w:after="0"/>
              <w:jc w:val="left"/>
            </w:pPr>
          </w:p>
        </w:tc>
        <w:tc>
          <w:tcPr>
            <w:tcW w:type="dxa" w:w="2919"/>
          </w:tcPr>
          <w:p>
            <w:pPr>
              <w:spacing w:after="0"/>
              <w:jc w:val="left"/>
            </w:pPr>
            <w:r>
              <w:rPr>
                <w:sz w:val="16"/>
              </w:rPr>
              <w:t>$100,000,000 property; $5,000,000 crops (2011 dollars)</w:t>
            </w:r>
          </w:p>
        </w:tc>
        <w:tc>
          <w:tcPr>
            <w:tcW w:type="dxa" w:w="923"/>
          </w:tcPr>
          <w:p>
            <w:pPr>
              <w:spacing w:after="0"/>
              <w:jc w:val="right"/>
            </w:pPr>
            <w:r>
              <w:rPr>
                <w:sz w:val="16"/>
              </w:rPr>
              <w:t>0, 0</w:t>
            </w:r>
          </w:p>
        </w:tc>
        <w:tc>
          <w:tcPr>
            <w:tcW w:type="dxa" w:w="2180"/>
          </w:tcPr>
          <w:p>
            <w:pPr>
              <w:spacing w:after="0"/>
              <w:jc w:val="left"/>
            </w:pPr>
            <w:r>
              <w:rPr>
                <w:sz w:val="16"/>
              </w:rPr>
              <w:t>GOULDS MILL to POMPANOOSUC</w:t>
            </w:r>
          </w:p>
        </w:tc>
        <w:tc>
          <w:tcPr>
            <w:tcW w:type="dxa" w:w="2034"/>
          </w:tcPr>
          <w:p>
            <w:pPr>
              <w:spacing w:after="0"/>
              <w:jc w:val="left"/>
            </w:pPr>
          </w:p>
        </w:tc>
        <w:tc>
          <w:tcPr>
            <w:tcW w:type="dxa" w:w="23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12"/>
          </w:tcPr>
          <w:p>
            <w:pPr>
              <w:spacing w:after="0"/>
              <w:jc w:val="left"/>
            </w:pPr>
          </w:p>
        </w:tc>
        <w:tc>
          <w:tcPr>
            <w:tcW w:type="dxa" w:w="2919"/>
          </w:tcPr>
          <w:p>
            <w:pPr>
              <w:spacing w:after="0"/>
              <w:jc w:val="left"/>
            </w:pPr>
            <w:r>
              <w:rPr>
                <w:sz w:val="16"/>
              </w:rPr>
              <w:t>$0 property; $0 crops (zone total, 2011 dollars)</w:t>
            </w:r>
          </w:p>
        </w:tc>
        <w:tc>
          <w:tcPr>
            <w:tcW w:type="dxa" w:w="923"/>
          </w:tcPr>
          <w:p>
            <w:pPr>
              <w:spacing w:after="0"/>
              <w:jc w:val="right"/>
            </w:pPr>
            <w:r>
              <w:rPr>
                <w:sz w:val="16"/>
              </w:rPr>
              <w:t>1, 0</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12"/>
          </w:tcPr>
          <w:p>
            <w:pPr>
              <w:spacing w:after="0"/>
              <w:jc w:val="left"/>
            </w:pPr>
            <w:r>
              <w:rPr>
                <w:sz w:val="16"/>
              </w:rPr>
              <w:t>100 kt (115 mph) estimated gust</w:t>
            </w:r>
          </w:p>
        </w:tc>
        <w:tc>
          <w:tcPr>
            <w:tcW w:type="dxa" w:w="2919"/>
          </w:tcPr>
          <w:p>
            <w:pPr>
              <w:spacing w:after="0"/>
              <w:jc w:val="left"/>
            </w:pPr>
            <w:r>
              <w:rPr>
                <w:sz w:val="16"/>
              </w:rPr>
              <w:t>$100,000 property; crops not reported (2003 dollars)</w:t>
            </w:r>
          </w:p>
        </w:tc>
        <w:tc>
          <w:tcPr>
            <w:tcW w:type="dxa" w:w="923"/>
          </w:tcPr>
          <w:p>
            <w:pPr>
              <w:spacing w:after="0"/>
              <w:jc w:val="right"/>
            </w:pPr>
            <w:r>
              <w:rPr>
                <w:sz w:val="16"/>
              </w:rPr>
              <w:t>0, 1</w:t>
            </w:r>
          </w:p>
        </w:tc>
        <w:tc>
          <w:tcPr>
            <w:tcW w:type="dxa" w:w="2180"/>
          </w:tcPr>
          <w:p>
            <w:pPr>
              <w:spacing w:after="0"/>
              <w:jc w:val="left"/>
            </w:pPr>
            <w:r>
              <w:rPr>
                <w:sz w:val="16"/>
              </w:rPr>
              <w:t>CAVENDISH</w:t>
            </w:r>
          </w:p>
        </w:tc>
        <w:tc>
          <w:tcPr>
            <w:tcW w:type="dxa" w:w="2034"/>
          </w:tcPr>
          <w:p>
            <w:pPr>
              <w:spacing w:after="0"/>
              <w:jc w:val="left"/>
            </w:pPr>
          </w:p>
        </w:tc>
        <w:tc>
          <w:tcPr>
            <w:tcW w:type="dxa" w:w="2391"/>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12"/>
          </w:tcPr>
          <w:p>
            <w:pPr>
              <w:spacing w:after="0"/>
              <w:jc w:val="left"/>
            </w:pPr>
          </w:p>
        </w:tc>
        <w:tc>
          <w:tcPr>
            <w:tcW w:type="dxa" w:w="2919"/>
          </w:tcPr>
          <w:p>
            <w:pPr>
              <w:spacing w:after="0"/>
              <w:jc w:val="left"/>
            </w:pPr>
            <w:r>
              <w:rPr>
                <w:sz w:val="16"/>
              </w:rPr>
              <w:t>damage not reported</w:t>
            </w:r>
          </w:p>
        </w:tc>
        <w:tc>
          <w:tcPr>
            <w:tcW w:type="dxa" w:w="923"/>
          </w:tcPr>
          <w:p>
            <w:pPr>
              <w:spacing w:after="0"/>
              <w:jc w:val="right"/>
            </w:pPr>
            <w:r>
              <w:rPr>
                <w:sz w:val="16"/>
              </w:rPr>
              <w:t>1, 0</w:t>
            </w:r>
          </w:p>
        </w:tc>
        <w:tc>
          <w:tcPr>
            <w:tcW w:type="dxa" w:w="2180"/>
          </w:tcPr>
          <w:p>
            <w:pPr>
              <w:spacing w:after="0"/>
              <w:jc w:val="left"/>
            </w:pPr>
            <w:r>
              <w:rPr>
                <w:sz w:val="16"/>
              </w:rPr>
              <w:t>WOODSTOCK</w:t>
            </w:r>
          </w:p>
        </w:tc>
        <w:tc>
          <w:tcPr>
            <w:tcW w:type="dxa" w:w="2034"/>
          </w:tcPr>
          <w:p>
            <w:pPr>
              <w:spacing w:after="0"/>
              <w:jc w:val="left"/>
            </w:pPr>
          </w:p>
        </w:tc>
        <w:tc>
          <w:tcPr>
            <w:tcW w:type="dxa" w:w="2391"/>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12"/>
          </w:tcPr>
          <w:p>
            <w:pPr>
              <w:spacing w:after="0"/>
              <w:jc w:val="left"/>
            </w:pPr>
          </w:p>
        </w:tc>
        <w:tc>
          <w:tcPr>
            <w:tcW w:type="dxa" w:w="2919"/>
          </w:tcPr>
          <w:p>
            <w:pPr>
              <w:spacing w:after="0"/>
              <w:jc w:val="left"/>
            </w:pPr>
            <w:r>
              <w:rPr>
                <w:sz w:val="16"/>
              </w:rPr>
              <w:t>$50,000 property; crops not reported (zone total, 2000 dollars)</w:t>
            </w:r>
          </w:p>
        </w:tc>
        <w:tc>
          <w:tcPr>
            <w:tcW w:type="dxa" w:w="923"/>
          </w:tcPr>
          <w:p>
            <w:pPr>
              <w:spacing w:after="0"/>
              <w:jc w:val="right"/>
            </w:pPr>
            <w:r>
              <w:rPr>
                <w:sz w:val="16"/>
              </w:rPr>
              <w:t>1, 2</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12"/>
          </w:tcPr>
          <w:p>
            <w:pPr>
              <w:spacing w:after="0"/>
              <w:jc w:val="left"/>
            </w:pPr>
          </w:p>
        </w:tc>
        <w:tc>
          <w:tcPr>
            <w:tcW w:type="dxa" w:w="2919"/>
          </w:tcPr>
          <w:p>
            <w:pPr>
              <w:spacing w:after="0"/>
              <w:jc w:val="left"/>
            </w:pPr>
            <w:r>
              <w:rPr>
                <w:sz w:val="16"/>
              </w:rPr>
              <w:t>$80,000 property; crops not reported (zone total, 1998 dollars)</w:t>
            </w:r>
          </w:p>
        </w:tc>
        <w:tc>
          <w:tcPr>
            <w:tcW w:type="dxa" w:w="923"/>
          </w:tcPr>
          <w:p>
            <w:pPr>
              <w:spacing w:after="0"/>
              <w:jc w:val="right"/>
            </w:pPr>
            <w:r>
              <w:rPr>
                <w:sz w:val="16"/>
              </w:rPr>
              <w:t>0, 0</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12"/>
          </w:tcPr>
          <w:p>
            <w:pPr>
              <w:spacing w:after="0"/>
              <w:jc w:val="left"/>
            </w:pPr>
            <w:r>
              <w:rPr>
                <w:sz w:val="16"/>
              </w:rPr>
              <w:t>F2, 1 mi path length (whole path, pre-1996), 33 yd wide</w:t>
            </w:r>
          </w:p>
        </w:tc>
        <w:tc>
          <w:tcPr>
            <w:tcW w:type="dxa" w:w="2919"/>
          </w:tcPr>
          <w:p>
            <w:pPr>
              <w:spacing w:after="0"/>
              <w:jc w:val="left"/>
            </w:pPr>
            <w:r>
              <w:rPr>
                <w:sz w:val="16"/>
              </w:rPr>
              <w:t>$25,000 property; crops not recorded (1966 dollars)</w:t>
            </w:r>
          </w:p>
        </w:tc>
        <w:tc>
          <w:tcPr>
            <w:tcW w:type="dxa" w:w="923"/>
          </w:tcPr>
          <w:p>
            <w:pPr>
              <w:spacing w:after="0"/>
              <w:jc w:val="right"/>
            </w:pPr>
            <w:r>
              <w:rPr>
                <w:sz w:val="16"/>
              </w:rPr>
              <w:t>0, 0</w:t>
            </w:r>
          </w:p>
        </w:tc>
        <w:tc>
          <w:tcPr>
            <w:tcW w:type="dxa" w:w="2180"/>
          </w:tcPr>
          <w:p>
            <w:pPr>
              <w:spacing w:after="0"/>
              <w:jc w:val="left"/>
            </w:pPr>
            <w:r>
              <w:rPr>
                <w:sz w:val="16"/>
              </w:rPr>
              <w:t>location not recorded</w:t>
            </w:r>
          </w:p>
        </w:tc>
        <w:tc>
          <w:tcPr>
            <w:tcW w:type="dxa" w:w="2034"/>
          </w:tcPr>
          <w:p>
            <w:pPr>
              <w:spacing w:after="0"/>
              <w:jc w:val="left"/>
            </w:pPr>
          </w:p>
        </w:tc>
        <w:tc>
          <w:tcPr>
            <w:tcW w:type="dxa" w:w="239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3"/>
        <w:gridCol w:w="692"/>
        <w:gridCol w:w="2155"/>
        <w:gridCol w:w="2250"/>
        <w:gridCol w:w="2327"/>
        <w:gridCol w:w="2536"/>
        <w:gridCol w:w="2759"/>
      </w:tblGrid>
      <w:tr>
        <w:trPr>
          <w:cantSplit/>
          <w:tblHeader/>
        </w:trPr>
        <w:tc>
          <w:tcPr>
            <w:tcW w:type="dxa" w:w="1393"/>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155"/>
            <w:shd w:val="clear" w:color="auto" w:fill="E8E8E8"/>
          </w:tcPr>
          <w:p>
            <w:pPr>
              <w:spacing w:after="0"/>
              <w:jc w:val="left"/>
            </w:pPr>
            <w:r>
              <w:rPr>
                <w:b/>
                <w:sz w:val="16"/>
              </w:rPr>
              <w:t>Plan status</w:t>
            </w:r>
          </w:p>
        </w:tc>
        <w:tc>
          <w:tcPr>
            <w:tcW w:type="dxa" w:w="22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9"/>
            <w:shd w:val="clear" w:color="auto" w:fill="E8E8E8"/>
          </w:tcPr>
          <w:p>
            <w:pPr>
              <w:spacing w:after="0"/>
              <w:jc w:val="left"/>
            </w:pPr>
            <w:r>
              <w:rPr>
                <w:b/>
                <w:sz w:val="16"/>
              </w:rPr>
              <w:t>Notes</w:t>
            </w:r>
          </w:p>
        </w:tc>
      </w:tr>
      <w:tr>
        <w:trPr>
          <w:cantSplit/>
        </w:trPr>
        <w:tc>
          <w:tcPr>
            <w:tcW w:type="dxa" w:w="1393"/>
          </w:tcPr>
          <w:p>
            <w:pPr>
              <w:spacing w:after="0"/>
              <w:jc w:val="left"/>
            </w:pPr>
            <w:r>
              <w:rPr>
                <w:sz w:val="16"/>
              </w:rPr>
              <w:t>Hartford town</w:t>
            </w:r>
          </w:p>
        </w:tc>
        <w:tc>
          <w:tcPr>
            <w:tcW w:type="dxa" w:w="692"/>
          </w:tcPr>
          <w:p>
            <w:pPr>
              <w:spacing w:after="0"/>
              <w:jc w:val="left"/>
            </w:pPr>
            <w:r>
              <w:rPr>
                <w:sz w:val="16"/>
              </w:rPr>
              <w:t>Town</w:t>
            </w:r>
          </w:p>
        </w:tc>
        <w:tc>
          <w:tcPr>
            <w:tcW w:type="dxa" w:w="2155"/>
          </w:tcPr>
          <w:p>
            <w:pPr>
              <w:spacing w:after="0"/>
              <w:jc w:val="left"/>
            </w:pPr>
            <w:r>
              <w:rPr>
                <w:sz w:val="16"/>
              </w:rPr>
              <w:t>Expired on 2026-03-18</w:t>
            </w:r>
          </w:p>
        </w:tc>
        <w:tc>
          <w:tcPr>
            <w:tcW w:type="dxa" w:w="2250"/>
          </w:tcPr>
          <w:p>
            <w:pPr>
              <w:spacing w:after="0"/>
              <w:jc w:val="right"/>
            </w:pPr>
            <w:r>
              <w:rPr>
                <w:sz w:val="16"/>
              </w:rPr>
              <w:t>FMA RL 0, SRL 0; any 0</w:t>
            </w:r>
          </w:p>
        </w:tc>
        <w:tc>
          <w:tcPr>
            <w:tcW w:type="dxa" w:w="2327"/>
          </w:tcPr>
          <w:p>
            <w:pPr>
              <w:spacing w:after="0"/>
              <w:jc w:val="right"/>
            </w:pPr>
            <w:r>
              <w:rPr>
                <w:sz w:val="16"/>
              </w:rPr>
              <w:t>$2,695,077.54</w:t>
            </w:r>
          </w:p>
        </w:tc>
        <w:tc>
          <w:tcPr>
            <w:tcW w:type="dxa" w:w="2536"/>
          </w:tcPr>
          <w:p>
            <w:pPr>
              <w:spacing w:after="0"/>
              <w:jc w:val="right"/>
            </w:pPr>
            <w:r>
              <w:rPr>
                <w:sz w:val="16"/>
              </w:rPr>
              <w:t>7 total; 1 since its plan</w:t>
            </w:r>
          </w:p>
        </w:tc>
        <w:tc>
          <w:tcPr>
            <w:tcW w:type="dxa" w:w="2759"/>
          </w:tcPr>
          <w:p>
            <w:pPr>
              <w:spacing w:after="0"/>
              <w:jc w:val="left"/>
            </w:pPr>
            <w:r>
              <w:rPr>
                <w:sz w:val="16"/>
              </w:rPr>
              <w:t>Includes $37,739.19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Hartford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2021-03-19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(2 declarations)</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$918,000</w:t>
            </w:r>
          </w:p>
        </w:tc>
        <w:tc>
          <w:tcPr>
            <w:tcW w:type="dxa" w:w="1036"/>
          </w:tcPr>
          <w:p>
            <w:pPr>
              <w:spacing w:after="0"/>
              <w:jc w:val="right"/>
            </w:pPr>
            <w:r>
              <w:rPr>
                <w:sz w:val="16"/>
              </w:rPr>
              <w:t>$270,000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4 zone-level Strong Wind records ($120,000):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$75,000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2021-03-19 (Storm Events through 2026-06-30): 46 county-coded records, 46 with a damage value recorded (including $0), $26,848,000; 62 zone-level records, 62 with a damage value recorded (including $0), $1,345,000 reported for the zone; Public Assistance: $39,937,565.16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Hartford town</w:t>
            </w:r>
          </w:p>
        </w:tc>
        <w:tc>
          <w:tcPr>
            <w:tcW w:type="dxa" w:w="1636"/>
          </w:tcPr>
          <w:p>
            <w:pPr>
              <w:spacing w:after="0"/>
              <w:jc w:val="left"/>
            </w:pPr>
            <w:r>
              <w:rPr>
                <w:sz w:val="16"/>
              </w:rPr>
              <w:t>500148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Hartford town, VT: risk-assessment baseline packet, release 2026-10 (data as of 2026-09-30; Town FIPS 5002732275). Automated baseline. </w:t>
      </w:r>
      <w:hyperlink r:id="rId16">
        <w:r>
          <w:rPr>
            <w:color w:val="1F4E99"/>
            <w:sz w:val="17"/>
            <w:u w:val="single"/>
          </w:rPr>
          <w:t>https://hazardplain.org/vt/5002732275/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hazard-plain_2026-10_VT_5002732275.docx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Hartford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322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Hartford town, VT: Risk-assessment baseline packet</dc:title>
  <dc:subject>Hazard Plain release 2026-10, as of 2026-09-30. Automated baseline</dc:subject>
  <dc:creator>Hazard Plain</dc:creator>
  <cp:keywords>Hazard Plain; hazard mitigation; risk assessment; 5002732275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