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Bridgewater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5002708275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2025-11-17. Plan: Town of Bridgewater, Vermont Local Hazard Mitigation Plan (FEMA plan 106943), approved 2020-11-18.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2020-11-18: 5 new hazard declarations (4 incidents): EM-3567-VT (Tropical Storm Henri), EM-3595-VT (Flooding), DR-4720-VT (Severe Storms, Flooding, Landslides, and Mudslides), DR-4762-VT (Severe Storm and Flooding),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113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5002708275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2025-11-17</w:t>
      </w:r>
    </w:p>
    <w:p>
      <w:pPr>
        <w:keepNext/>
        <w:spacing w:after="40" w:before="0"/>
      </w:pPr>
      <w:r>
        <w:rPr>
          <w:b/>
        </w:rPr>
        <w:t xml:space="preserve">Plan: </w:t>
      </w:r>
      <w:r>
        <w:rPr/>
        <w:t>Town of Bridgewater, Vermont Local Hazard Mitigation Plan (FEMA plan 106943)</w:t>
      </w:r>
    </w:p>
    <w:p>
      <w:pPr>
        <w:keepNext/>
        <w:spacing w:after="40" w:before="0"/>
      </w:pPr>
      <w:r>
        <w:rPr>
          <w:b/>
        </w:rPr>
        <w:t xml:space="preserve">Approved: </w:t>
      </w:r>
      <w:r>
        <w:rPr/>
        <w:t>2020-11-18</w:t>
      </w:r>
    </w:p>
    <w:p>
      <w:pPr>
        <w:keepNext/>
        <w:spacing w:after="40" w:before="0"/>
      </w:pPr>
      <w:r>
        <w:rPr>
          <w:b/>
        </w:rPr>
        <w:t xml:space="preserve">Days since expiry: </w:t>
      </w:r>
      <w:r>
        <w:rPr/>
        <w:t>317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113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308"/>
        <w:gridCol w:w="951"/>
        <w:gridCol w:w="2964"/>
        <w:gridCol w:w="3532"/>
        <w:gridCol w:w="1522"/>
        <w:gridCol w:w="1522"/>
        <w:gridCol w:w="1312"/>
      </w:tblGrid>
      <w:tr>
        <w:trPr>
          <w:cantSplit/>
          <w:tblHeader/>
        </w:trPr>
        <w:tc>
          <w:tcPr>
            <w:tcW w:type="dxa" w:w="2308"/>
            <w:shd w:val="clear" w:color="auto" w:fill="E8E8E8"/>
          </w:tcPr>
          <w:p>
            <w:pPr>
              <w:spacing w:after="0"/>
              <w:jc w:val="left"/>
            </w:pPr>
            <w:r>
              <w:rPr>
                <w:b/>
                <w:sz w:val="16"/>
              </w:rPr>
              <w:t>Jurisdiction</w:t>
            </w:r>
          </w:p>
        </w:tc>
        <w:tc>
          <w:tcPr>
            <w:tcW w:type="dxa" w:w="951"/>
            <w:shd w:val="clear" w:color="auto" w:fill="E8E8E8"/>
          </w:tcPr>
          <w:p>
            <w:pPr>
              <w:spacing w:after="0"/>
              <w:jc w:val="left"/>
            </w:pPr>
            <w:r>
              <w:rPr>
                <w:b/>
                <w:sz w:val="16"/>
              </w:rPr>
              <w:t>Type</w:t>
            </w:r>
          </w:p>
        </w:tc>
        <w:tc>
          <w:tcPr>
            <w:tcW w:type="dxa" w:w="2964"/>
            <w:shd w:val="clear" w:color="auto" w:fill="E8E8E8"/>
          </w:tcPr>
          <w:p>
            <w:pPr>
              <w:spacing w:after="0"/>
              <w:jc w:val="left"/>
            </w:pPr>
            <w:r>
              <w:rPr>
                <w:b/>
                <w:sz w:val="16"/>
              </w:rPr>
              <w:t>Status</w:t>
            </w:r>
          </w:p>
        </w:tc>
        <w:tc>
          <w:tcPr>
            <w:tcW w:type="dxa" w:w="3532"/>
            <w:shd w:val="clear" w:color="auto" w:fill="E8E8E8"/>
          </w:tcPr>
          <w:p>
            <w:pPr>
              <w:spacing w:after="0"/>
              <w:jc w:val="left"/>
            </w:pPr>
            <w:r>
              <w:rPr>
                <w:b/>
                <w:sz w:val="16"/>
              </w:rPr>
              <w:t>Plan</w:t>
            </w:r>
          </w:p>
        </w:tc>
        <w:tc>
          <w:tcPr>
            <w:tcW w:type="dxa" w:w="1522"/>
            <w:shd w:val="clear" w:color="auto" w:fill="E8E8E8"/>
          </w:tcPr>
          <w:p>
            <w:pPr>
              <w:spacing w:after="0"/>
              <w:jc w:val="left"/>
            </w:pPr>
            <w:r>
              <w:rPr>
                <w:b/>
                <w:sz w:val="16"/>
              </w:rPr>
              <w:t>Approved</w:t>
            </w:r>
          </w:p>
        </w:tc>
        <w:tc>
          <w:tcPr>
            <w:tcW w:type="dxa" w:w="1522"/>
            <w:shd w:val="clear" w:color="auto" w:fill="E8E8E8"/>
          </w:tcPr>
          <w:p>
            <w:pPr>
              <w:spacing w:after="0"/>
              <w:jc w:val="left"/>
            </w:pPr>
            <w:r>
              <w:rPr>
                <w:b/>
                <w:sz w:val="16"/>
              </w:rPr>
              <w:t>Expires</w:t>
            </w:r>
          </w:p>
        </w:tc>
        <w:tc>
          <w:tcPr>
            <w:tcW w:type="dxa" w:w="131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08"/>
          </w:tcPr>
          <w:p>
            <w:pPr>
              <w:spacing w:after="0"/>
              <w:jc w:val="left"/>
            </w:pPr>
            <w:r>
              <w:rPr>
                <w:sz w:val="16"/>
              </w:rPr>
              <w:t>Bridgewater town</w:t>
            </w:r>
          </w:p>
        </w:tc>
        <w:tc>
          <w:tcPr>
            <w:tcW w:type="dxa" w:w="951"/>
          </w:tcPr>
          <w:p>
            <w:pPr>
              <w:spacing w:after="0"/>
              <w:jc w:val="left"/>
            </w:pPr>
            <w:r>
              <w:rPr>
                <w:sz w:val="16"/>
              </w:rPr>
              <w:t>Town</w:t>
            </w:r>
          </w:p>
        </w:tc>
        <w:tc>
          <w:tcPr>
            <w:tcW w:type="dxa" w:w="2964"/>
          </w:tcPr>
          <w:p>
            <w:pPr>
              <w:spacing w:after="0"/>
              <w:jc w:val="left"/>
            </w:pPr>
            <w:r>
              <w:rPr>
                <w:sz w:val="16"/>
              </w:rPr>
              <w:t>Expired on 2025-11-17</w:t>
            </w:r>
          </w:p>
        </w:tc>
        <w:tc>
          <w:tcPr>
            <w:tcW w:type="dxa" w:w="3532"/>
          </w:tcPr>
          <w:p>
            <w:pPr>
              <w:spacing w:after="0"/>
              <w:jc w:val="left"/>
            </w:pPr>
            <w:r>
              <w:rPr>
                <w:sz w:val="16"/>
              </w:rPr>
              <w:t>Town of Bridgewater, Vermont Local Hazard Mitigation Plan (FEMA plan 106943)</w:t>
            </w:r>
          </w:p>
        </w:tc>
        <w:tc>
          <w:tcPr>
            <w:tcW w:type="dxa" w:w="1522"/>
          </w:tcPr>
          <w:p>
            <w:pPr>
              <w:spacing w:after="0"/>
              <w:jc w:val="left"/>
            </w:pPr>
            <w:r>
              <w:rPr>
                <w:sz w:val="16"/>
              </w:rPr>
              <w:t>2020-11-18</w:t>
            </w:r>
          </w:p>
        </w:tc>
        <w:tc>
          <w:tcPr>
            <w:tcW w:type="dxa" w:w="1522"/>
          </w:tcPr>
          <w:p>
            <w:pPr>
              <w:spacing w:after="0"/>
              <w:jc w:val="left"/>
            </w:pPr>
            <w:r>
              <w:rPr>
                <w:sz w:val="16"/>
              </w:rPr>
              <w:t>2025-11-17</w:t>
            </w:r>
          </w:p>
        </w:tc>
        <w:tc>
          <w:tcPr>
            <w:tcW w:type="dxa" w:w="1312"/>
          </w:tcPr>
          <w:p>
            <w:pPr>
              <w:spacing w:after="0"/>
              <w:jc w:val="right"/>
            </w:pPr>
            <w:r>
              <w:rPr>
                <w:sz w:val="16"/>
              </w:rPr>
              <w:t>-317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Windsor County, county-level (county FIPS 50027);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Windsor County, county-level (county FIPS 50027);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71"/>
        <w:gridCol w:w="1611"/>
        <w:gridCol w:w="1720"/>
        <w:gridCol w:w="1592"/>
        <w:gridCol w:w="2041"/>
        <w:gridCol w:w="1752"/>
        <w:gridCol w:w="1909"/>
      </w:tblGrid>
      <w:tr>
        <w:trPr>
          <w:cantSplit/>
          <w:tblHeader/>
        </w:trPr>
        <w:tc>
          <w:tcPr>
            <w:tcW w:type="dxa" w:w="1718"/>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Scale</w:t>
            </w:r>
          </w:p>
        </w:tc>
        <w:tc>
          <w:tcPr>
            <w:tcW w:type="dxa" w:w="16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20"/>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2041"/>
            <w:shd w:val="clear" w:color="auto" w:fill="E8E8E8"/>
          </w:tcPr>
          <w:p>
            <w:pPr>
              <w:spacing w:after="0"/>
              <w:jc w:val="left"/>
            </w:pPr>
            <w:r>
              <w:rPr>
                <w:b/>
                <w:sz w:val="16"/>
              </w:rPr>
              <w:t>Most damaging (when different)</w:t>
            </w:r>
          </w:p>
        </w:tc>
        <w:tc>
          <w:tcPr>
            <w:tcW w:type="dxa" w:w="1752"/>
            <w:shd w:val="clear" w:color="auto" w:fill="E8E8E8"/>
          </w:tcPr>
          <w:p>
            <w:pPr>
              <w:spacing w:after="0"/>
              <w:jc w:val="left"/>
            </w:pPr>
            <w:r>
              <w:rPr>
                <w:b/>
                <w:sz w:val="16"/>
              </w:rPr>
              <w:t>Where in the county</w:t>
            </w:r>
          </w:p>
        </w:tc>
        <w:tc>
          <w:tcPr>
            <w:tcW w:type="dxa" w:w="1909"/>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71"/>
          </w:tcPr>
          <w:p>
            <w:pPr>
              <w:spacing w:after="0"/>
              <w:jc w:val="left"/>
            </w:pPr>
            <w:r>
              <w:rPr>
                <w:sz w:val="16"/>
              </w:rPr>
              <w:t>none (count and damage only)</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Cold/Wind Chill, Extreme Cold/Wind Chill</w:t>
            </w:r>
          </w:p>
        </w:tc>
        <w:tc>
          <w:tcPr>
            <w:tcW w:type="dxa" w:w="1771"/>
          </w:tcPr>
          <w:p>
            <w:pPr>
              <w:spacing w:after="0"/>
              <w:jc w:val="left"/>
            </w:pPr>
            <w:r>
              <w:rPr>
                <w:sz w:val="16"/>
              </w:rPr>
              <w:t>wind chill</w:t>
            </w:r>
          </w:p>
        </w:tc>
        <w:tc>
          <w:tcPr>
            <w:tcW w:type="dxa" w:w="1611"/>
          </w:tcPr>
          <w:p>
            <w:pPr>
              <w:spacing w:after="0"/>
              <w:jc w:val="right"/>
            </w:pPr>
            <w:r>
              <w:rPr>
                <w:sz w:val="16"/>
              </w:rPr>
              <w:t>24 records, 1997 to 2026 (24 zone-level)</w:t>
            </w:r>
          </w:p>
        </w:tc>
        <w:tc>
          <w:tcPr>
            <w:tcW w:type="dxa" w:w="1720"/>
          </w:tcPr>
          <w:p>
            <w:pPr>
              <w:spacing w:after="0"/>
              <w:jc w:val="left"/>
            </w:pPr>
            <w:r>
              <w:rPr>
                <w:sz w:val="16"/>
              </w:rPr>
              <w:t>1 day to 28 days (median 2 days); 23 with a recorded value</w:t>
            </w:r>
          </w:p>
        </w:tc>
        <w:tc>
          <w:tcPr>
            <w:tcW w:type="dxa" w:w="1592"/>
          </w:tcPr>
          <w:p>
            <w:pPr>
              <w:spacing w:after="0"/>
              <w:jc w:val="left"/>
            </w:pPr>
            <w:r>
              <w:rPr>
                <w:sz w:val="16"/>
              </w:rPr>
              <w:t>February 2015 (1 monthly summary record), zone-level</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Wind chill: in event narratives only (local data needed).</w:t>
            </w:r>
          </w:p>
        </w:tc>
      </w:tr>
      <w:tr>
        <w:trPr>
          <w:cantSplit/>
        </w:trPr>
        <w:tc>
          <w:tcPr>
            <w:tcW w:type="dxa" w:w="1718"/>
          </w:tcPr>
          <w:p>
            <w:pPr>
              <w:spacing w:after="0"/>
              <w:jc w:val="left"/>
            </w:pPr>
            <w:r>
              <w:rPr>
                <w:sz w:val="16"/>
              </w:rPr>
              <w:t>Frost/Freeze (outside NRI's Cold Wave definition)</w:t>
            </w:r>
          </w:p>
        </w:tc>
        <w:tc>
          <w:tcPr>
            <w:tcW w:type="dxa" w:w="1771"/>
          </w:tcPr>
          <w:p>
            <w:pPr>
              <w:spacing w:after="0"/>
              <w:jc w:val="left"/>
            </w:pPr>
            <w:r>
              <w:rPr>
                <w:sz w:val="16"/>
              </w:rPr>
              <w:t>crop damage</w:t>
            </w:r>
          </w:p>
        </w:tc>
        <w:tc>
          <w:tcPr>
            <w:tcW w:type="dxa" w:w="1611"/>
          </w:tcPr>
          <w:p>
            <w:pPr>
              <w:spacing w:after="0"/>
              <w:jc w:val="right"/>
            </w:pPr>
            <w:r>
              <w:rPr>
                <w:sz w:val="16"/>
              </w:rPr>
              <w:t>4 records, 2005 to 2023 (4 zone-level)</w:t>
            </w:r>
          </w:p>
        </w:tc>
        <w:tc>
          <w:tcPr>
            <w:tcW w:type="dxa" w:w="1720"/>
          </w:tcPr>
          <w:p>
            <w:pPr>
              <w:spacing w:after="0"/>
              <w:jc w:val="left"/>
            </w:pPr>
          </w:p>
        </w:tc>
        <w:tc>
          <w:tcPr>
            <w:tcW w:type="dxa" w:w="1592"/>
          </w:tcPr>
          <w:p>
            <w:pPr>
              <w:spacing w:after="0"/>
              <w:jc w:val="left"/>
            </w:pPr>
            <w:r>
              <w:rPr>
                <w:sz w:val="16"/>
              </w:rPr>
              <w:t>Frost/Freeze, 2023-05-18, $1,000,000 crop damage (2023 dollars); NWS zone VTZ021</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Temperature: in event narratives only (local data needed).</w:t>
            </w:r>
          </w:p>
        </w:tc>
      </w:tr>
      <w:tr>
        <w:trPr>
          <w:cantSplit/>
        </w:trPr>
        <w:tc>
          <w:tcPr>
            <w:tcW w:type="dxa" w:w="1718"/>
          </w:tcPr>
          <w:p>
            <w:pPr>
              <w:spacing w:after="0"/>
              <w:jc w:val="left"/>
            </w:pPr>
            <w:r>
              <w:rPr>
                <w:sz w:val="16"/>
              </w:rPr>
              <w:t>Drought</w:t>
            </w:r>
          </w:p>
        </w:tc>
        <w:tc>
          <w:tcPr>
            <w:tcW w:type="dxa" w:w="1771"/>
          </w:tcPr>
          <w:p>
            <w:pPr>
              <w:spacing w:after="0"/>
              <w:jc w:val="left"/>
            </w:pPr>
            <w:r>
              <w:rPr>
                <w:sz w:val="16"/>
              </w:rPr>
              <w:t>U.S. Drought Monitor scale (D0 to D4)</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71"/>
          </w:tcPr>
          <w:p>
            <w:pPr>
              <w:spacing w:after="0"/>
              <w:jc w:val="left"/>
            </w:pPr>
            <w:r>
              <w:rPr>
                <w:sz w:val="16"/>
              </w:rPr>
              <w:t>Modified Mercalli (local data)</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does not record earthquakes; the USGS earthquake catalog is the source.</w:t>
            </w:r>
          </w:p>
        </w:tc>
      </w:tr>
      <w:tr>
        <w:trPr>
          <w:cantSplit/>
        </w:trPr>
        <w:tc>
          <w:tcPr>
            <w:tcW w:type="dxa" w:w="1718"/>
          </w:tcPr>
          <w:p>
            <w:pPr>
              <w:spacing w:after="0"/>
              <w:jc w:val="left"/>
            </w:pPr>
            <w:r>
              <w:rPr>
                <w:sz w:val="16"/>
              </w:rPr>
              <w:t>Hail</w:t>
            </w:r>
          </w:p>
        </w:tc>
        <w:tc>
          <w:tcPr>
            <w:tcW w:type="dxa" w:w="1771"/>
          </w:tcPr>
          <w:p>
            <w:pPr>
              <w:spacing w:after="0"/>
              <w:jc w:val="left"/>
            </w:pPr>
            <w:r>
              <w:rPr>
                <w:sz w:val="16"/>
              </w:rPr>
              <w:t>hail size (inches)</w:t>
            </w:r>
          </w:p>
        </w:tc>
        <w:tc>
          <w:tcPr>
            <w:tcW w:type="dxa" w:w="1611"/>
          </w:tcPr>
          <w:p>
            <w:pPr>
              <w:spacing w:after="0"/>
              <w:jc w:val="right"/>
            </w:pPr>
            <w:r>
              <w:rPr>
                <w:sz w:val="16"/>
              </w:rPr>
              <w:t>64 records, 1955 to 2026</w:t>
            </w:r>
          </w:p>
        </w:tc>
        <w:tc>
          <w:tcPr>
            <w:tcW w:type="dxa" w:w="1720"/>
          </w:tcPr>
          <w:p>
            <w:pPr>
              <w:spacing w:after="0"/>
              <w:jc w:val="left"/>
            </w:pPr>
            <w:r>
              <w:rPr>
                <w:sz w:val="16"/>
              </w:rPr>
              <w:t>0.75 in to 1.75 in (median 0.88 in); 63 with a recorded value</w:t>
            </w:r>
          </w:p>
        </w:tc>
        <w:tc>
          <w:tcPr>
            <w:tcW w:type="dxa" w:w="1592"/>
          </w:tcPr>
          <w:p>
            <w:pPr>
              <w:spacing w:after="0"/>
              <w:jc w:val="left"/>
            </w:pPr>
            <w:r>
              <w:rPr>
                <w:sz w:val="16"/>
              </w:rPr>
              <w:t>1.75 in hail, 2012-05-29; same size also recorded on 1955-07-23, 1975-08-03, 1980-08-01, 2012-05-28</w:t>
            </w:r>
          </w:p>
        </w:tc>
        <w:tc>
          <w:tcPr>
            <w:tcW w:type="dxa" w:w="2041"/>
          </w:tcPr>
          <w:p>
            <w:pPr>
              <w:spacing w:after="0"/>
              <w:jc w:val="left"/>
            </w:pPr>
            <w:r>
              <w:rPr>
                <w:sz w:val="16"/>
              </w:rPr>
              <w:t>Hail, 2017-07-17, $5,000 property; $0 crops (2017 dollars)</w:t>
            </w:r>
          </w:p>
        </w:tc>
        <w:tc>
          <w:tcPr>
            <w:tcW w:type="dxa" w:w="1752"/>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909"/>
          </w:tcPr>
          <w:p>
            <w:pPr>
              <w:spacing w:after="0"/>
              <w:jc w:val="left"/>
            </w:pPr>
          </w:p>
        </w:tc>
      </w:tr>
      <w:tr>
        <w:trPr>
          <w:cantSplit/>
        </w:trPr>
        <w:tc>
          <w:tcPr>
            <w:tcW w:type="dxa" w:w="1718"/>
          </w:tcPr>
          <w:p>
            <w:pPr>
              <w:spacing w:after="0"/>
              <w:jc w:val="left"/>
            </w:pPr>
            <w:r>
              <w:rPr>
                <w:sz w:val="16"/>
              </w:rPr>
              <w:t>Excessive Heat, Heat</w:t>
            </w:r>
          </w:p>
        </w:tc>
        <w:tc>
          <w:tcPr>
            <w:tcW w:type="dxa" w:w="1771"/>
          </w:tcPr>
          <w:p>
            <w:pPr>
              <w:spacing w:after="0"/>
              <w:jc w:val="left"/>
            </w:pPr>
            <w:r>
              <w:rPr>
                <w:sz w:val="16"/>
              </w:rPr>
              <w:t>heat index (in event narratives)</w:t>
            </w:r>
          </w:p>
        </w:tc>
        <w:tc>
          <w:tcPr>
            <w:tcW w:type="dxa" w:w="1611"/>
          </w:tcPr>
          <w:p>
            <w:pPr>
              <w:spacing w:after="0"/>
              <w:jc w:val="right"/>
            </w:pPr>
            <w:r>
              <w:rPr>
                <w:sz w:val="16"/>
              </w:rPr>
              <w:t>7 records, 2006 to 2025 (7 zone-level)</w:t>
            </w:r>
          </w:p>
        </w:tc>
        <w:tc>
          <w:tcPr>
            <w:tcW w:type="dxa" w:w="1720"/>
          </w:tcPr>
          <w:p>
            <w:pPr>
              <w:spacing w:after="0"/>
              <w:jc w:val="left"/>
            </w:pPr>
            <w:r>
              <w:rPr>
                <w:sz w:val="16"/>
              </w:rPr>
              <w:t>1 day to 6 days (median 2 days); 5 with a recorded value</w:t>
            </w:r>
          </w:p>
        </w:tc>
        <w:tc>
          <w:tcPr>
            <w:tcW w:type="dxa" w:w="1592"/>
          </w:tcPr>
          <w:p>
            <w:pPr>
              <w:spacing w:after="0"/>
              <w:jc w:val="left"/>
            </w:pPr>
            <w:r>
              <w:rPr>
                <w:sz w:val="16"/>
              </w:rPr>
              <w:t>6 consecutive days, 2020-06-18 to 2020-06-23, zone-level</w:t>
            </w:r>
          </w:p>
        </w:tc>
        <w:tc>
          <w:tcPr>
            <w:tcW w:type="dxa" w:w="2041"/>
          </w:tcPr>
          <w:p>
            <w:pPr>
              <w:spacing w:after="0"/>
              <w:jc w:val="left"/>
            </w:pPr>
            <w:r>
              <w:rPr>
                <w:sz w:val="16"/>
              </w:rPr>
              <w:t>Heat, 2012-03-17, $0 property; $1,000,000 crops, reported for the zone (2012 dollars)</w:t>
            </w:r>
          </w:p>
        </w:tc>
        <w:tc>
          <w:tcPr>
            <w:tcW w:type="dxa" w:w="1752"/>
          </w:tcPr>
          <w:p>
            <w:pPr>
              <w:spacing w:after="0"/>
              <w:jc w:val="left"/>
            </w:pPr>
            <w:r>
              <w:rPr>
                <w:sz w:val="16"/>
              </w:rPr>
              <w:t>Countywide (zone-level records).</w:t>
            </w:r>
          </w:p>
        </w:tc>
        <w:tc>
          <w:tcPr>
            <w:tcW w:type="dxa" w:w="190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18"/>
          </w:tcPr>
          <w:p>
            <w:pPr>
              <w:spacing w:after="0"/>
              <w:jc w:val="left"/>
            </w:pPr>
            <w:r>
              <w:rPr>
                <w:sz w:val="16"/>
              </w:rPr>
              <w:t>Hurricane, Tropical Storm, Tropical Depression</w:t>
            </w:r>
          </w:p>
        </w:tc>
        <w:tc>
          <w:tcPr>
            <w:tcW w:type="dxa" w:w="1771"/>
          </w:tcPr>
          <w:p>
            <w:pPr>
              <w:spacing w:after="0"/>
              <w:jc w:val="left"/>
            </w:pPr>
            <w:r>
              <w:rPr>
                <w:sz w:val="16"/>
              </w:rPr>
              <w:t>Saffir-Simpson</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8"/>
          </w:tcPr>
          <w:p>
            <w:pPr>
              <w:spacing w:after="0"/>
              <w:jc w:val="left"/>
            </w:pPr>
            <w:r>
              <w:rPr>
                <w:sz w:val="16"/>
              </w:rPr>
              <w:t>Ice Storm</w:t>
            </w:r>
          </w:p>
        </w:tc>
        <w:tc>
          <w:tcPr>
            <w:tcW w:type="dxa" w:w="1771"/>
          </w:tcPr>
          <w:p>
            <w:pPr>
              <w:spacing w:after="0"/>
              <w:jc w:val="left"/>
            </w:pPr>
            <w:r>
              <w:rPr>
                <w:sz w:val="16"/>
              </w:rPr>
              <w:t>Sperry-Piltz ice scale (local data)</w:t>
            </w:r>
          </w:p>
        </w:tc>
        <w:tc>
          <w:tcPr>
            <w:tcW w:type="dxa" w:w="1611"/>
          </w:tcPr>
          <w:p>
            <w:pPr>
              <w:spacing w:after="0"/>
              <w:jc w:val="right"/>
            </w:pPr>
            <w:r>
              <w:rPr>
                <w:sz w:val="16"/>
              </w:rPr>
              <w:t>2 records, 1998 to 2025 (2 zone-level)</w:t>
            </w:r>
          </w:p>
        </w:tc>
        <w:tc>
          <w:tcPr>
            <w:tcW w:type="dxa" w:w="1720"/>
          </w:tcPr>
          <w:p>
            <w:pPr>
              <w:spacing w:after="0"/>
              <w:jc w:val="left"/>
            </w:pPr>
          </w:p>
        </w:tc>
        <w:tc>
          <w:tcPr>
            <w:tcW w:type="dxa" w:w="1592"/>
          </w:tcPr>
          <w:p>
            <w:pPr>
              <w:spacing w:after="0"/>
              <w:jc w:val="left"/>
            </w:pPr>
            <w:r>
              <w:rPr>
                <w:sz w:val="16"/>
              </w:rPr>
              <w:t>Ice Storm, 1998-01-06, $80,000 property; crops not reported (1998 dollars); NWS zone VTZ012</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Ice thickness: in event narratives only (local data needed).</w:t>
            </w:r>
          </w:p>
        </w:tc>
      </w:tr>
      <w:tr>
        <w:trPr>
          <w:cantSplit/>
        </w:trPr>
        <w:tc>
          <w:tcPr>
            <w:tcW w:type="dxa" w:w="1718"/>
          </w:tcPr>
          <w:p>
            <w:pPr>
              <w:spacing w:after="0"/>
              <w:jc w:val="left"/>
            </w:pPr>
            <w:r>
              <w:rPr>
                <w:sz w:val="16"/>
              </w:rPr>
              <w:t>Flash Flood, Flood, Lakeshore Flood</w:t>
            </w:r>
          </w:p>
        </w:tc>
        <w:tc>
          <w:tcPr>
            <w:tcW w:type="dxa" w:w="1771"/>
          </w:tcPr>
          <w:p>
            <w:pPr>
              <w:spacing w:after="0"/>
              <w:jc w:val="left"/>
            </w:pPr>
            <w:r>
              <w:rPr>
                <w:sz w:val="16"/>
              </w:rPr>
              <w:t>damage and flood days (flood depth: FIRM)</w:t>
            </w:r>
          </w:p>
        </w:tc>
        <w:tc>
          <w:tcPr>
            <w:tcW w:type="dxa" w:w="1611"/>
          </w:tcPr>
          <w:p>
            <w:pPr>
              <w:spacing w:after="0"/>
              <w:jc w:val="right"/>
            </w:pPr>
            <w:r>
              <w:rPr>
                <w:sz w:val="16"/>
              </w:rPr>
              <w:t>65 records, 1996 to 2025 (10 zone-level)</w:t>
            </w:r>
          </w:p>
        </w:tc>
        <w:tc>
          <w:tcPr>
            <w:tcW w:type="dxa" w:w="1720"/>
          </w:tcPr>
          <w:p>
            <w:pPr>
              <w:spacing w:after="0"/>
              <w:jc w:val="left"/>
            </w:pPr>
          </w:p>
        </w:tc>
        <w:tc>
          <w:tcPr>
            <w:tcW w:type="dxa" w:w="1592"/>
          </w:tcPr>
          <w:p>
            <w:pPr>
              <w:spacing w:after="0"/>
              <w:jc w:val="left"/>
            </w:pPr>
            <w:r>
              <w:rPr>
                <w:sz w:val="16"/>
              </w:rPr>
              <w:t>Flash Flood, 2011-08-28, $100,000,000 property; $5,000,000 crops (2011 dollars)</w:t>
            </w:r>
          </w:p>
        </w:tc>
        <w:tc>
          <w:tcPr>
            <w:tcW w:type="dxa" w:w="2041"/>
          </w:tcPr>
          <w:p>
            <w:pPr>
              <w:spacing w:after="0"/>
              <w:jc w:val="left"/>
            </w:pPr>
          </w:p>
        </w:tc>
        <w:tc>
          <w:tcPr>
            <w:tcW w:type="dxa" w:w="1752"/>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9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8"/>
          </w:tcPr>
          <w:p>
            <w:pPr>
              <w:spacing w:after="0"/>
              <w:jc w:val="left"/>
            </w:pPr>
            <w:r>
              <w:rPr>
                <w:sz w:val="16"/>
              </w:rPr>
              <w:t>Debris Flow</w:t>
            </w:r>
          </w:p>
        </w:tc>
        <w:tc>
          <w:tcPr>
            <w:tcW w:type="dxa" w:w="1771"/>
          </w:tcPr>
          <w:p>
            <w:pPr>
              <w:spacing w:after="0"/>
              <w:jc w:val="left"/>
            </w:pPr>
            <w:r>
              <w:rPr>
                <w:sz w:val="16"/>
              </w:rPr>
              <w:t>none (count and damage only)</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Lightning</w:t>
            </w:r>
          </w:p>
        </w:tc>
        <w:tc>
          <w:tcPr>
            <w:tcW w:type="dxa" w:w="1771"/>
          </w:tcPr>
          <w:p>
            <w:pPr>
              <w:spacing w:after="0"/>
              <w:jc w:val="left"/>
            </w:pPr>
            <w:r>
              <w:rPr>
                <w:sz w:val="16"/>
              </w:rPr>
              <w:t>annualized frequency (the measure FEMA's Local Mitigation Planning Handbook names)</w:t>
            </w:r>
          </w:p>
        </w:tc>
        <w:tc>
          <w:tcPr>
            <w:tcW w:type="dxa" w:w="1611"/>
          </w:tcPr>
          <w:p>
            <w:pPr>
              <w:spacing w:after="0"/>
              <w:jc w:val="right"/>
            </w:pPr>
            <w:r>
              <w:rPr>
                <w:sz w:val="16"/>
              </w:rPr>
              <w:t>7 records, 2000 to 2007</w:t>
            </w:r>
          </w:p>
        </w:tc>
        <w:tc>
          <w:tcPr>
            <w:tcW w:type="dxa" w:w="1720"/>
          </w:tcPr>
          <w:p>
            <w:pPr>
              <w:spacing w:after="0"/>
              <w:jc w:val="left"/>
            </w:pPr>
          </w:p>
        </w:tc>
        <w:tc>
          <w:tcPr>
            <w:tcW w:type="dxa" w:w="1592"/>
          </w:tcPr>
          <w:p>
            <w:pPr>
              <w:spacing w:after="0"/>
              <w:jc w:val="left"/>
            </w:pPr>
            <w:r>
              <w:rPr>
                <w:sz w:val="16"/>
              </w:rPr>
              <w:t>Lightning, 2002-07-04, damage not reported, 1 direct death</w:t>
            </w:r>
          </w:p>
        </w:tc>
        <w:tc>
          <w:tcPr>
            <w:tcW w:type="dxa" w:w="2041"/>
          </w:tcPr>
          <w:p>
            <w:pPr>
              <w:spacing w:after="0"/>
              <w:jc w:val="left"/>
            </w:pPr>
            <w:r>
              <w:rPr>
                <w:sz w:val="16"/>
              </w:rPr>
              <w:t>Lightning, 2002-06-27, $50,000 property; crops not reported (2002 dollars)</w:t>
            </w:r>
          </w:p>
        </w:tc>
        <w:tc>
          <w:tcPr>
            <w:tcW w:type="dxa" w:w="1752"/>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909"/>
          </w:tcPr>
          <w:p>
            <w:pPr>
              <w:spacing w:after="0"/>
              <w:jc w:val="left"/>
            </w:pPr>
            <w:r>
              <w:rPr>
                <w:sz w:val="16"/>
              </w:rPr>
              <w:t>Storm Events lists lightning with damage or casualties; physical measure in event narratives only (local data needed).</w:t>
            </w:r>
          </w:p>
        </w:tc>
      </w:tr>
      <w:tr>
        <w:trPr>
          <w:cantSplit/>
        </w:trPr>
        <w:tc>
          <w:tcPr>
            <w:tcW w:type="dxa" w:w="1718"/>
          </w:tcPr>
          <w:p>
            <w:pPr>
              <w:spacing w:after="0"/>
              <w:jc w:val="left"/>
            </w:pPr>
            <w:r>
              <w:rPr>
                <w:sz w:val="16"/>
              </w:rPr>
              <w:t>High Wind and Strong Wind (outside NRI's Strong Wind definition)</w:t>
            </w:r>
          </w:p>
        </w:tc>
        <w:tc>
          <w:tcPr>
            <w:tcW w:type="dxa" w:w="1771"/>
          </w:tcPr>
          <w:p>
            <w:pPr>
              <w:spacing w:after="0"/>
              <w:jc w:val="left"/>
            </w:pPr>
            <w:r>
              <w:rPr>
                <w:sz w:val="16"/>
              </w:rPr>
              <w:t>wind speed (kt and mph)</w:t>
            </w:r>
          </w:p>
        </w:tc>
        <w:tc>
          <w:tcPr>
            <w:tcW w:type="dxa" w:w="1611"/>
          </w:tcPr>
          <w:p>
            <w:pPr>
              <w:spacing w:after="0"/>
              <w:jc w:val="right"/>
            </w:pPr>
            <w:r>
              <w:rPr>
                <w:sz w:val="16"/>
              </w:rPr>
              <w:t>41 records, 1996 to 2026 (41 zone-level)</w:t>
            </w:r>
          </w:p>
        </w:tc>
        <w:tc>
          <w:tcPr>
            <w:tcW w:type="dxa" w:w="1720"/>
          </w:tcPr>
          <w:p>
            <w:pPr>
              <w:spacing w:after="0"/>
              <w:jc w:val="left"/>
            </w:pPr>
            <w:r>
              <w:rPr>
                <w:sz w:val="16"/>
              </w:rPr>
              <w:t>30 kt (35 mph) to 50 kt (58 mph) (median 41 kt (47 mph)); 38 with a recorded value</w:t>
            </w:r>
          </w:p>
        </w:tc>
        <w:tc>
          <w:tcPr>
            <w:tcW w:type="dxa" w:w="1592"/>
          </w:tcPr>
          <w:p>
            <w:pPr>
              <w:spacing w:after="0"/>
              <w:jc w:val="left"/>
            </w:pPr>
            <w:r>
              <w:rPr>
                <w:sz w:val="16"/>
              </w:rPr>
              <w:t>50 kt (58 mph) estimated gust, High Wind, 2022-12-23; same speed and measurement basis also recorded on 2010-02-26; NWS zone VTZ020</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p>
        </w:tc>
      </w:tr>
      <w:tr>
        <w:trPr>
          <w:cantSplit/>
        </w:trPr>
        <w:tc>
          <w:tcPr>
            <w:tcW w:type="dxa" w:w="1718"/>
          </w:tcPr>
          <w:p>
            <w:pPr>
              <w:spacing w:after="0"/>
              <w:jc w:val="left"/>
            </w:pPr>
            <w:r>
              <w:rPr>
                <w:sz w:val="16"/>
              </w:rPr>
              <w:t>Thunderstorm Wind</w:t>
            </w:r>
          </w:p>
        </w:tc>
        <w:tc>
          <w:tcPr>
            <w:tcW w:type="dxa" w:w="1771"/>
          </w:tcPr>
          <w:p>
            <w:pPr>
              <w:spacing w:after="0"/>
              <w:jc w:val="left"/>
            </w:pPr>
            <w:r>
              <w:rPr>
                <w:sz w:val="16"/>
              </w:rPr>
              <w:t>wind speed (kt and mph)</w:t>
            </w:r>
          </w:p>
        </w:tc>
        <w:tc>
          <w:tcPr>
            <w:tcW w:type="dxa" w:w="1611"/>
          </w:tcPr>
          <w:p>
            <w:pPr>
              <w:spacing w:after="0"/>
              <w:jc w:val="right"/>
            </w:pPr>
            <w:r>
              <w:rPr>
                <w:sz w:val="16"/>
              </w:rPr>
              <w:t>196 records, 1957 to 2026</w:t>
            </w:r>
          </w:p>
        </w:tc>
        <w:tc>
          <w:tcPr>
            <w:tcW w:type="dxa" w:w="1720"/>
          </w:tcPr>
          <w:p>
            <w:pPr>
              <w:spacing w:after="0"/>
              <w:jc w:val="left"/>
            </w:pPr>
            <w:r>
              <w:rPr>
                <w:sz w:val="16"/>
              </w:rPr>
              <w:t>50 kt (58 mph) to 100 kt (115 mph) (median 50 kt (58 mph)); 135 with a recorded value</w:t>
            </w:r>
          </w:p>
        </w:tc>
        <w:tc>
          <w:tcPr>
            <w:tcW w:type="dxa" w:w="1592"/>
          </w:tcPr>
          <w:p>
            <w:pPr>
              <w:spacing w:after="0"/>
              <w:jc w:val="left"/>
            </w:pPr>
            <w:r>
              <w:rPr>
                <w:sz w:val="16"/>
              </w:rPr>
              <w:t>100 kt (115 mph) estimated gust, Thunderstorm Wind, 2003-07-21, 1 direct injury</w:t>
            </w:r>
          </w:p>
        </w:tc>
        <w:tc>
          <w:tcPr>
            <w:tcW w:type="dxa" w:w="2041"/>
          </w:tcPr>
          <w:p>
            <w:pPr>
              <w:spacing w:after="0"/>
              <w:jc w:val="left"/>
            </w:pPr>
            <w:r>
              <w:rPr>
                <w:sz w:val="16"/>
              </w:rPr>
              <w:t>Thunderstorm Wind, 2021-06-30, $150,000 property; $0 crops (2021 dollars)</w:t>
            </w:r>
          </w:p>
        </w:tc>
        <w:tc>
          <w:tcPr>
            <w:tcW w:type="dxa" w:w="1752"/>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909"/>
          </w:tcPr>
          <w:p>
            <w:pPr>
              <w:spacing w:after="0"/>
              <w:jc w:val="left"/>
            </w:pPr>
          </w:p>
        </w:tc>
      </w:tr>
      <w:tr>
        <w:trPr>
          <w:cantSplit/>
        </w:trPr>
        <w:tc>
          <w:tcPr>
            <w:tcW w:type="dxa" w:w="1718"/>
          </w:tcPr>
          <w:p>
            <w:pPr>
              <w:spacing w:after="0"/>
              <w:jc w:val="left"/>
            </w:pPr>
            <w:r>
              <w:rPr>
                <w:sz w:val="16"/>
              </w:rPr>
              <w:t>Tornado</w:t>
            </w:r>
          </w:p>
        </w:tc>
        <w:tc>
          <w:tcPr>
            <w:tcW w:type="dxa" w:w="1771"/>
          </w:tcPr>
          <w:p>
            <w:pPr>
              <w:spacing w:after="0"/>
              <w:jc w:val="left"/>
            </w:pPr>
            <w:r>
              <w:rPr>
                <w:sz w:val="16"/>
              </w:rPr>
              <w:t>Enhanced Fujita (Fujita before Feb 2007)</w:t>
            </w:r>
          </w:p>
        </w:tc>
        <w:tc>
          <w:tcPr>
            <w:tcW w:type="dxa" w:w="1611"/>
          </w:tcPr>
          <w:p>
            <w:pPr>
              <w:spacing w:after="0"/>
              <w:jc w:val="right"/>
            </w:pPr>
            <w:r>
              <w:rPr>
                <w:sz w:val="16"/>
              </w:rPr>
              <w:t>5 records, 1955 to 2026</w:t>
            </w:r>
          </w:p>
        </w:tc>
        <w:tc>
          <w:tcPr>
            <w:tcW w:type="dxa" w:w="1720"/>
          </w:tcPr>
          <w:p>
            <w:pPr>
              <w:spacing w:after="0"/>
              <w:jc w:val="left"/>
            </w:pPr>
            <w:r>
              <w:rPr>
                <w:sz w:val="16"/>
              </w:rPr>
              <w:t>F/EF1 to F/EF2 (median F/EF2); 5 with a recorded value</w:t>
            </w:r>
          </w:p>
        </w:tc>
        <w:tc>
          <w:tcPr>
            <w:tcW w:type="dxa" w:w="1592"/>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41"/>
          </w:tcPr>
          <w:p>
            <w:pPr>
              <w:spacing w:after="0"/>
              <w:jc w:val="left"/>
            </w:pPr>
            <w:r>
              <w:rPr>
                <w:sz w:val="16"/>
              </w:rPr>
              <w:t>Tornado, 2026-06-18, $100,000 property; $0 crops (2026 dollars)</w:t>
            </w:r>
          </w:p>
        </w:tc>
        <w:tc>
          <w:tcPr>
            <w:tcW w:type="dxa" w:w="1752"/>
          </w:tcPr>
          <w:p>
            <w:pPr>
              <w:spacing w:after="0"/>
              <w:jc w:val="left"/>
            </w:pPr>
            <w:r>
              <w:rPr>
                <w:sz w:val="16"/>
              </w:rPr>
              <w:t>Event records naming places in the county: Bridgewater town (1 record), Woodstock town (1 record).</w:t>
            </w:r>
          </w:p>
        </w:tc>
        <w:tc>
          <w:tcPr>
            <w:tcW w:type="dxa" w:w="19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8"/>
          </w:tcPr>
          <w:p>
            <w:pPr>
              <w:spacing w:after="0"/>
              <w:jc w:val="left"/>
            </w:pPr>
            <w:r>
              <w:rPr>
                <w:sz w:val="16"/>
              </w:rPr>
              <w:t>Wildfire</w:t>
            </w:r>
          </w:p>
        </w:tc>
        <w:tc>
          <w:tcPr>
            <w:tcW w:type="dxa" w:w="1771"/>
          </w:tcPr>
          <w:p>
            <w:pPr>
              <w:spacing w:after="0"/>
              <w:jc w:val="left"/>
            </w:pPr>
            <w:r>
              <w:rPr>
                <w:sz w:val="16"/>
              </w:rPr>
              <w:t>acres burned (local data)</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Acres burned: in event narratives only (local data needed).</w:t>
            </w:r>
          </w:p>
        </w:tc>
      </w:tr>
      <w:tr>
        <w:trPr>
          <w:cantSplit/>
        </w:trPr>
        <w:tc>
          <w:tcPr>
            <w:tcW w:type="dxa" w:w="1718"/>
          </w:tcPr>
          <w:p>
            <w:pPr>
              <w:spacing w:after="0"/>
              <w:jc w:val="left"/>
            </w:pPr>
            <w:r>
              <w:rPr>
                <w:sz w:val="16"/>
              </w:rPr>
              <w:t>Winter Storm, Heavy Snow, Blizzard, Lake-Effect Snow, Winter Weather, Sleet</w:t>
            </w:r>
          </w:p>
        </w:tc>
        <w:tc>
          <w:tcPr>
            <w:tcW w:type="dxa" w:w="1771"/>
          </w:tcPr>
          <w:p>
            <w:pPr>
              <w:spacing w:after="0"/>
              <w:jc w:val="left"/>
            </w:pPr>
            <w:r>
              <w:rPr>
                <w:sz w:val="16"/>
              </w:rPr>
              <w:t>none in data (snowfall: local data)</w:t>
            </w:r>
          </w:p>
        </w:tc>
        <w:tc>
          <w:tcPr>
            <w:tcW w:type="dxa" w:w="1611"/>
          </w:tcPr>
          <w:p>
            <w:pPr>
              <w:spacing w:after="0"/>
              <w:jc w:val="right"/>
            </w:pPr>
            <w:r>
              <w:rPr>
                <w:sz w:val="16"/>
              </w:rPr>
              <w:t>273 records, 1996 to 2026 (273 zone-level)</w:t>
            </w:r>
          </w:p>
        </w:tc>
        <w:tc>
          <w:tcPr>
            <w:tcW w:type="dxa" w:w="1720"/>
          </w:tcPr>
          <w:p>
            <w:pPr>
              <w:spacing w:after="0"/>
              <w:jc w:val="left"/>
            </w:pPr>
          </w:p>
        </w:tc>
        <w:tc>
          <w:tcPr>
            <w:tcW w:type="dxa" w:w="1592"/>
          </w:tcPr>
          <w:p>
            <w:pPr>
              <w:spacing w:after="0"/>
              <w:jc w:val="left"/>
            </w:pPr>
            <w:r>
              <w:rPr>
                <w:sz w:val="16"/>
              </w:rPr>
              <w:t>Winter Storm, 2010-02-23, $1,000,000 property; $0 crops (2010 dollars); NWS zone VTZ012</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Windsor County, county-level (county FIPS 50027); scope: declarations, statewide block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$2,412,866.27</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$37,524,698.89</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$417,039.46</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$2,957,768.62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$3,018,473.45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$182,575.42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$1,348,367.98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$42,659,373.48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$351,772.10</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$1,188,961.89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$226,952.79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$354,818.45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$129,061.42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$418,408.13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$75,095.32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78"/>
          </w:tcPr>
          <w:p>
            <w:pPr>
              <w:spacing w:after="0"/>
              <w:jc w:val="left"/>
            </w:pPr>
            <w:r>
              <w:rPr>
                <w:sz w:val="16"/>
              </w:rPr>
              <w:t>Major disaster</w:t>
            </w:r>
          </w:p>
        </w:tc>
        <w:tc>
          <w:tcPr>
            <w:tcW w:type="dxa" w:w="2419"/>
          </w:tcPr>
          <w:p>
            <w:pPr>
              <w:spacing w:after="0"/>
              <w:jc w:val="left"/>
            </w:pPr>
            <w:r>
              <w:rPr>
                <w:sz w:val="16"/>
              </w:rPr>
              <w:t>Severe Ice Storms, Rain, High Winds and Flooding</w:t>
            </w:r>
          </w:p>
        </w:tc>
        <w:tc>
          <w:tcPr>
            <w:tcW w:type="dxa" w:w="2250"/>
          </w:tcPr>
          <w:p>
            <w:pPr>
              <w:spacing w:after="0"/>
              <w:jc w:val="left"/>
            </w:pPr>
            <w:r>
              <w:rPr>
                <w:sz w:val="16"/>
              </w:rPr>
              <w:t>Ice Storm; Inland Flooding;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78"/>
          </w:tcPr>
          <w:p>
            <w:pPr>
              <w:spacing w:after="0"/>
              <w:jc w:val="left"/>
            </w:pPr>
            <w:r>
              <w:rPr>
                <w:sz w:val="16"/>
              </w:rPr>
              <w:t>Major disaster</w:t>
            </w:r>
          </w:p>
        </w:tc>
        <w:tc>
          <w:tcPr>
            <w:tcW w:type="dxa" w:w="2419"/>
          </w:tcPr>
          <w:p>
            <w:pPr>
              <w:spacing w:after="0"/>
              <w:jc w:val="left"/>
            </w:pPr>
            <w:r>
              <w:rPr>
                <w:sz w:val="16"/>
              </w:rPr>
              <w:t>Heavy Rains, Ice Jams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8"/>
          </w:tcPr>
          <w:p>
            <w:pPr>
              <w:spacing w:after="0"/>
              <w:jc w:val="left"/>
            </w:pPr>
            <w:r>
              <w:rPr>
                <w:sz w:val="16"/>
              </w:rPr>
              <w:t>Major disaster</w:t>
            </w:r>
          </w:p>
        </w:tc>
        <w:tc>
          <w:tcPr>
            <w:tcW w:type="dxa" w:w="2419"/>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41</w:t>
            </w:r>
          </w:p>
        </w:tc>
        <w:tc>
          <w:tcPr>
            <w:tcW w:type="dxa" w:w="2116"/>
          </w:tcPr>
          <w:p>
            <w:pPr>
              <w:spacing w:after="0"/>
              <w:jc w:val="right"/>
            </w:pPr>
            <w:r>
              <w:rPr>
                <w:sz w:val="16"/>
              </w:rPr>
              <w:t>6</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47</w:t>
            </w:r>
          </w:p>
        </w:tc>
        <w:tc>
          <w:tcPr>
            <w:tcW w:type="dxa" w:w="2116"/>
          </w:tcPr>
          <w:p>
            <w:pPr>
              <w:spacing w:after="0"/>
              <w:jc w:val="right"/>
            </w:pPr>
            <w:r>
              <w:rPr>
                <w:sz w:val="16"/>
              </w:rPr>
              <w:t>6</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8"/>
        <w:gridCol w:w="1729"/>
        <w:gridCol w:w="943"/>
        <w:gridCol w:w="2507"/>
        <w:gridCol w:w="2398"/>
        <w:gridCol w:w="27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8"/>
            <w:shd w:val="clear" w:color="auto" w:fill="E8E8E8"/>
          </w:tcPr>
          <w:p>
            <w:pPr>
              <w:spacing w:after="0"/>
              <w:jc w:val="left"/>
            </w:pPr>
            <w:r>
              <w:rPr>
                <w:b/>
                <w:sz w:val="16"/>
              </w:rPr>
              <w:t>Magnitude or extent</w:t>
            </w:r>
          </w:p>
        </w:tc>
        <w:tc>
          <w:tcPr>
            <w:tcW w:type="dxa" w:w="1729"/>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7"/>
            <w:shd w:val="clear" w:color="auto" w:fill="E8E8E8"/>
          </w:tcPr>
          <w:p>
            <w:pPr>
              <w:spacing w:after="0"/>
              <w:jc w:val="left"/>
            </w:pPr>
            <w:r>
              <w:rPr>
                <w:b/>
                <w:sz w:val="16"/>
              </w:rPr>
              <w:t>Location</w:t>
            </w:r>
          </w:p>
        </w:tc>
        <w:tc>
          <w:tcPr>
            <w:tcW w:type="dxa" w:w="2398"/>
            <w:shd w:val="clear" w:color="auto" w:fill="E8E8E8"/>
          </w:tcPr>
          <w:p>
            <w:pPr>
              <w:spacing w:after="0"/>
              <w:jc w:val="left"/>
            </w:pPr>
            <w:r>
              <w:rPr>
                <w:b/>
                <w:sz w:val="16"/>
              </w:rPr>
              <w:t>Flags</w:t>
            </w:r>
          </w:p>
        </w:tc>
        <w:tc>
          <w:tcPr>
            <w:tcW w:type="dxa" w:w="27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528"/>
          </w:tcPr>
          <w:p>
            <w:pPr>
              <w:spacing w:after="0"/>
              <w:jc w:val="left"/>
            </w:pPr>
          </w:p>
        </w:tc>
        <w:tc>
          <w:tcPr>
            <w:tcW w:type="dxa" w:w="1729"/>
          </w:tcPr>
          <w:p>
            <w:pPr>
              <w:spacing w:after="0"/>
              <w:jc w:val="left"/>
            </w:pPr>
            <w:r>
              <w:rPr>
                <w:sz w:val="16"/>
              </w:rPr>
              <w:t>$25,000,000 property; $0 crops (2023 dollars)</w:t>
            </w:r>
          </w:p>
        </w:tc>
        <w:tc>
          <w:tcPr>
            <w:tcW w:type="dxa" w:w="943"/>
          </w:tcPr>
          <w:p>
            <w:pPr>
              <w:spacing w:after="0"/>
              <w:jc w:val="right"/>
            </w:pPr>
            <w:r>
              <w:rPr>
                <w:sz w:val="16"/>
              </w:rPr>
              <w:t>1, 0</w:t>
            </w:r>
          </w:p>
        </w:tc>
        <w:tc>
          <w:tcPr>
            <w:tcW w:type="dxa" w:w="2507"/>
          </w:tcPr>
          <w:p>
            <w:pPr>
              <w:spacing w:after="0"/>
              <w:jc w:val="left"/>
            </w:pPr>
            <w:r>
              <w:rPr>
                <w:sz w:val="16"/>
              </w:rPr>
              <w:t>CHESTER to EAST BETHEL</w:t>
            </w:r>
          </w:p>
        </w:tc>
        <w:tc>
          <w:tcPr>
            <w:tcW w:type="dxa" w:w="2398"/>
          </w:tcPr>
          <w:p>
            <w:pPr>
              <w:spacing w:after="0"/>
              <w:jc w:val="left"/>
            </w:pPr>
            <w:r>
              <w:rPr>
                <w:sz w:val="16"/>
              </w:rPr>
              <w:t>new since last plan; within last 5 years</w:t>
            </w:r>
          </w:p>
        </w:tc>
        <w:tc>
          <w:tcPr>
            <w:tcW w:type="dxa" w:w="2755"/>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528"/>
          </w:tcPr>
          <w:p>
            <w:pPr>
              <w:spacing w:after="0"/>
              <w:jc w:val="left"/>
            </w:pPr>
          </w:p>
        </w:tc>
        <w:tc>
          <w:tcPr>
            <w:tcW w:type="dxa" w:w="1729"/>
          </w:tcPr>
          <w:p>
            <w:pPr>
              <w:spacing w:after="0"/>
              <w:jc w:val="left"/>
            </w:pPr>
            <w:r>
              <w:rPr>
                <w:sz w:val="16"/>
              </w:rPr>
              <w:t>$0 property; $1,000,000 crops, reported for the zone (2023 dollars)</w:t>
            </w:r>
          </w:p>
        </w:tc>
        <w:tc>
          <w:tcPr>
            <w:tcW w:type="dxa" w:w="943"/>
          </w:tcPr>
          <w:p>
            <w:pPr>
              <w:spacing w:after="0"/>
              <w:jc w:val="right"/>
            </w:pPr>
            <w:r>
              <w:rPr>
                <w:sz w:val="16"/>
              </w:rPr>
              <w:t>0, 0</w:t>
            </w:r>
          </w:p>
        </w:tc>
        <w:tc>
          <w:tcPr>
            <w:tcW w:type="dxa" w:w="2507"/>
          </w:tcPr>
          <w:p>
            <w:pPr>
              <w:spacing w:after="0"/>
              <w:jc w:val="left"/>
            </w:pPr>
            <w:r>
              <w:rPr>
                <w:sz w:val="16"/>
              </w:rPr>
              <w:t>NWS zone VTZ021 (EASTERN WINDSOR COUNTY), zone-level</w:t>
            </w:r>
          </w:p>
        </w:tc>
        <w:tc>
          <w:tcPr>
            <w:tcW w:type="dxa" w:w="2398"/>
          </w:tcPr>
          <w:p>
            <w:pPr>
              <w:spacing w:after="0"/>
              <w:jc w:val="left"/>
            </w:pPr>
            <w:r>
              <w:rPr>
                <w:sz w:val="16"/>
              </w:rPr>
              <w:t>new since last plan; within last 5 years</w:t>
            </w:r>
          </w:p>
        </w:tc>
        <w:tc>
          <w:tcPr>
            <w:tcW w:type="dxa" w:w="2755"/>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528"/>
          </w:tcPr>
          <w:p>
            <w:pPr>
              <w:spacing w:after="0"/>
              <w:jc w:val="left"/>
            </w:pPr>
            <w:r>
              <w:rPr>
                <w:sz w:val="16"/>
              </w:rPr>
              <w:t>50 kt (58 mph) estimated gust</w:t>
            </w:r>
          </w:p>
        </w:tc>
        <w:tc>
          <w:tcPr>
            <w:tcW w:type="dxa" w:w="1729"/>
          </w:tcPr>
          <w:p>
            <w:pPr>
              <w:spacing w:after="0"/>
              <w:jc w:val="left"/>
            </w:pPr>
            <w:r>
              <w:rPr>
                <w:sz w:val="16"/>
              </w:rPr>
              <w:t>$150,000 property; $0 crops, reported for the zone (2022 dollars)</w:t>
            </w:r>
          </w:p>
        </w:tc>
        <w:tc>
          <w:tcPr>
            <w:tcW w:type="dxa" w:w="943"/>
          </w:tcPr>
          <w:p>
            <w:pPr>
              <w:spacing w:after="0"/>
              <w:jc w:val="right"/>
            </w:pPr>
            <w:r>
              <w:rPr>
                <w:sz w:val="16"/>
              </w:rPr>
              <w:t>0, 0</w:t>
            </w:r>
          </w:p>
        </w:tc>
        <w:tc>
          <w:tcPr>
            <w:tcW w:type="dxa" w:w="2507"/>
          </w:tcPr>
          <w:p>
            <w:pPr>
              <w:spacing w:after="0"/>
              <w:jc w:val="left"/>
            </w:pPr>
            <w:r>
              <w:rPr>
                <w:sz w:val="16"/>
              </w:rPr>
              <w:t>NWS zone VTZ020 (WESTERN WINDSOR COUNTY), zone-level</w:t>
            </w:r>
          </w:p>
        </w:tc>
        <w:tc>
          <w:tcPr>
            <w:tcW w:type="dxa" w:w="2398"/>
          </w:tcPr>
          <w:p>
            <w:pPr>
              <w:spacing w:after="0"/>
              <w:jc w:val="left"/>
            </w:pPr>
            <w:r>
              <w:rPr>
                <w:sz w:val="16"/>
              </w:rPr>
              <w:t>new since last plan; within last 5 years</w:t>
            </w:r>
          </w:p>
        </w:tc>
        <w:tc>
          <w:tcPr>
            <w:tcW w:type="dxa" w:w="2755"/>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528"/>
          </w:tcPr>
          <w:p>
            <w:pPr>
              <w:spacing w:after="0"/>
              <w:jc w:val="left"/>
            </w:pPr>
          </w:p>
        </w:tc>
        <w:tc>
          <w:tcPr>
            <w:tcW w:type="dxa" w:w="1729"/>
          </w:tcPr>
          <w:p>
            <w:pPr>
              <w:spacing w:after="0"/>
              <w:jc w:val="left"/>
            </w:pPr>
            <w:r>
              <w:rPr>
                <w:sz w:val="16"/>
              </w:rPr>
              <w:t>$0 property; $0 crops, reported for the zone (2020 dollars)</w:t>
            </w:r>
          </w:p>
        </w:tc>
        <w:tc>
          <w:tcPr>
            <w:tcW w:type="dxa" w:w="943"/>
          </w:tcPr>
          <w:p>
            <w:pPr>
              <w:spacing w:after="0"/>
              <w:jc w:val="right"/>
            </w:pPr>
            <w:r>
              <w:rPr>
                <w:sz w:val="16"/>
              </w:rPr>
              <w:t>0, 0</w:t>
            </w:r>
          </w:p>
        </w:tc>
        <w:tc>
          <w:tcPr>
            <w:tcW w:type="dxa" w:w="2507"/>
          </w:tcPr>
          <w:p>
            <w:pPr>
              <w:spacing w:after="0"/>
              <w:jc w:val="left"/>
            </w:pPr>
            <w:r>
              <w:rPr>
                <w:sz w:val="16"/>
              </w:rPr>
              <w:t>NWS zone VTZ012 (WINDSOR), zone-level</w:t>
            </w:r>
          </w:p>
        </w:tc>
        <w:tc>
          <w:tcPr>
            <w:tcW w:type="dxa" w:w="2398"/>
          </w:tcPr>
          <w:p>
            <w:pPr>
              <w:spacing w:after="0"/>
              <w:jc w:val="left"/>
            </w:pPr>
            <w:r>
              <w:rPr>
                <w:sz w:val="16"/>
              </w:rPr>
              <w:t>in the 12 months before plan approval</w:t>
            </w:r>
          </w:p>
        </w:tc>
        <w:tc>
          <w:tcPr>
            <w:tcW w:type="dxa" w:w="275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28"/>
          </w:tcPr>
          <w:p>
            <w:pPr>
              <w:spacing w:after="0"/>
              <w:jc w:val="left"/>
            </w:pPr>
          </w:p>
        </w:tc>
        <w:tc>
          <w:tcPr>
            <w:tcW w:type="dxa" w:w="1729"/>
          </w:tcPr>
          <w:p>
            <w:pPr>
              <w:spacing w:after="0"/>
              <w:jc w:val="left"/>
            </w:pPr>
            <w:r>
              <w:rPr>
                <w:sz w:val="16"/>
              </w:rPr>
              <w:t>$0 property; $0 crops, reported for the zone (2015 dollars)</w:t>
            </w:r>
          </w:p>
        </w:tc>
        <w:tc>
          <w:tcPr>
            <w:tcW w:type="dxa" w:w="943"/>
          </w:tcPr>
          <w:p>
            <w:pPr>
              <w:spacing w:after="0"/>
              <w:jc w:val="right"/>
            </w:pPr>
            <w:r>
              <w:rPr>
                <w:sz w:val="16"/>
              </w:rPr>
              <w:t>0, 0</w:t>
            </w:r>
          </w:p>
        </w:tc>
        <w:tc>
          <w:tcPr>
            <w:tcW w:type="dxa" w:w="2507"/>
          </w:tcPr>
          <w:p>
            <w:pPr>
              <w:spacing w:after="0"/>
              <w:jc w:val="left"/>
            </w:pPr>
            <w:r>
              <w:rPr>
                <w:sz w:val="16"/>
              </w:rPr>
              <w:t>NWS zone VTZ012 (WINDSOR), zone-level</w:t>
            </w:r>
          </w:p>
        </w:tc>
        <w:tc>
          <w:tcPr>
            <w:tcW w:type="dxa" w:w="2398"/>
          </w:tcPr>
          <w:p>
            <w:pPr>
              <w:spacing w:after="0"/>
              <w:jc w:val="left"/>
            </w:pPr>
          </w:p>
        </w:tc>
        <w:tc>
          <w:tcPr>
            <w:tcW w:type="dxa" w:w="27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528"/>
          </w:tcPr>
          <w:p>
            <w:pPr>
              <w:spacing w:after="0"/>
              <w:jc w:val="left"/>
            </w:pPr>
          </w:p>
        </w:tc>
        <w:tc>
          <w:tcPr>
            <w:tcW w:type="dxa" w:w="1729"/>
          </w:tcPr>
          <w:p>
            <w:pPr>
              <w:spacing w:after="0"/>
              <w:jc w:val="left"/>
            </w:pPr>
            <w:r>
              <w:rPr>
                <w:sz w:val="16"/>
              </w:rPr>
              <w:t>$100,000,000 property; $5,000,000 crops (2011 dollars)</w:t>
            </w:r>
          </w:p>
        </w:tc>
        <w:tc>
          <w:tcPr>
            <w:tcW w:type="dxa" w:w="943"/>
          </w:tcPr>
          <w:p>
            <w:pPr>
              <w:spacing w:after="0"/>
              <w:jc w:val="right"/>
            </w:pPr>
            <w:r>
              <w:rPr>
                <w:sz w:val="16"/>
              </w:rPr>
              <w:t>0, 0</w:t>
            </w:r>
          </w:p>
        </w:tc>
        <w:tc>
          <w:tcPr>
            <w:tcW w:type="dxa" w:w="2507"/>
          </w:tcPr>
          <w:p>
            <w:pPr>
              <w:spacing w:after="0"/>
              <w:jc w:val="left"/>
            </w:pPr>
            <w:r>
              <w:rPr>
                <w:sz w:val="16"/>
              </w:rPr>
              <w:t>GOULDS MILL to POMPANOOSUC</w:t>
            </w:r>
          </w:p>
        </w:tc>
        <w:tc>
          <w:tcPr>
            <w:tcW w:type="dxa" w:w="2398"/>
          </w:tcPr>
          <w:p>
            <w:pPr>
              <w:spacing w:after="0"/>
              <w:jc w:val="left"/>
            </w:pPr>
          </w:p>
        </w:tc>
        <w:tc>
          <w:tcPr>
            <w:tcW w:type="dxa" w:w="27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528"/>
          </w:tcPr>
          <w:p>
            <w:pPr>
              <w:spacing w:after="0"/>
              <w:jc w:val="left"/>
            </w:pPr>
          </w:p>
        </w:tc>
        <w:tc>
          <w:tcPr>
            <w:tcW w:type="dxa" w:w="1729"/>
          </w:tcPr>
          <w:p>
            <w:pPr>
              <w:spacing w:after="0"/>
              <w:jc w:val="left"/>
            </w:pPr>
            <w:r>
              <w:rPr>
                <w:sz w:val="16"/>
              </w:rPr>
              <w:t>$0 property; $0 crops, reported for the zone (2011 dollars)</w:t>
            </w:r>
          </w:p>
        </w:tc>
        <w:tc>
          <w:tcPr>
            <w:tcW w:type="dxa" w:w="943"/>
          </w:tcPr>
          <w:p>
            <w:pPr>
              <w:spacing w:after="0"/>
              <w:jc w:val="right"/>
            </w:pPr>
            <w:r>
              <w:rPr>
                <w:sz w:val="16"/>
              </w:rPr>
              <w:t>1, 0</w:t>
            </w:r>
          </w:p>
        </w:tc>
        <w:tc>
          <w:tcPr>
            <w:tcW w:type="dxa" w:w="2507"/>
          </w:tcPr>
          <w:p>
            <w:pPr>
              <w:spacing w:after="0"/>
              <w:jc w:val="left"/>
            </w:pPr>
            <w:r>
              <w:rPr>
                <w:sz w:val="16"/>
              </w:rPr>
              <w:t>NWS zone VTZ012 (WINDSOR), zone-level</w:t>
            </w:r>
          </w:p>
        </w:tc>
        <w:tc>
          <w:tcPr>
            <w:tcW w:type="dxa" w:w="2398"/>
          </w:tcPr>
          <w:p>
            <w:pPr>
              <w:spacing w:after="0"/>
              <w:jc w:val="left"/>
            </w:pPr>
          </w:p>
        </w:tc>
        <w:tc>
          <w:tcPr>
            <w:tcW w:type="dxa" w:w="2755"/>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528"/>
          </w:tcPr>
          <w:p>
            <w:pPr>
              <w:spacing w:after="0"/>
              <w:jc w:val="left"/>
            </w:pPr>
            <w:r>
              <w:rPr>
                <w:sz w:val="16"/>
              </w:rPr>
              <w:t>100 kt (115 mph) estimated gust</w:t>
            </w:r>
          </w:p>
        </w:tc>
        <w:tc>
          <w:tcPr>
            <w:tcW w:type="dxa" w:w="1729"/>
          </w:tcPr>
          <w:p>
            <w:pPr>
              <w:spacing w:after="0"/>
              <w:jc w:val="left"/>
            </w:pPr>
            <w:r>
              <w:rPr>
                <w:sz w:val="16"/>
              </w:rPr>
              <w:t>$100,000 property; crops not reported (2003 dollars)</w:t>
            </w:r>
          </w:p>
        </w:tc>
        <w:tc>
          <w:tcPr>
            <w:tcW w:type="dxa" w:w="943"/>
          </w:tcPr>
          <w:p>
            <w:pPr>
              <w:spacing w:after="0"/>
              <w:jc w:val="right"/>
            </w:pPr>
            <w:r>
              <w:rPr>
                <w:sz w:val="16"/>
              </w:rPr>
              <w:t>0, 1</w:t>
            </w:r>
          </w:p>
        </w:tc>
        <w:tc>
          <w:tcPr>
            <w:tcW w:type="dxa" w:w="2507"/>
          </w:tcPr>
          <w:p>
            <w:pPr>
              <w:spacing w:after="0"/>
              <w:jc w:val="left"/>
            </w:pPr>
            <w:r>
              <w:rPr>
                <w:sz w:val="16"/>
              </w:rPr>
              <w:t>CAVENDISH</w:t>
            </w:r>
          </w:p>
        </w:tc>
        <w:tc>
          <w:tcPr>
            <w:tcW w:type="dxa" w:w="2398"/>
          </w:tcPr>
          <w:p>
            <w:pPr>
              <w:spacing w:after="0"/>
              <w:jc w:val="left"/>
            </w:pPr>
          </w:p>
        </w:tc>
        <w:tc>
          <w:tcPr>
            <w:tcW w:type="dxa" w:w="2755"/>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528"/>
          </w:tcPr>
          <w:p>
            <w:pPr>
              <w:spacing w:after="0"/>
              <w:jc w:val="left"/>
            </w:pPr>
          </w:p>
        </w:tc>
        <w:tc>
          <w:tcPr>
            <w:tcW w:type="dxa" w:w="1729"/>
          </w:tcPr>
          <w:p>
            <w:pPr>
              <w:spacing w:after="0"/>
              <w:jc w:val="left"/>
            </w:pPr>
            <w:r>
              <w:rPr>
                <w:sz w:val="16"/>
              </w:rPr>
              <w:t>damage not reported</w:t>
            </w:r>
          </w:p>
        </w:tc>
        <w:tc>
          <w:tcPr>
            <w:tcW w:type="dxa" w:w="943"/>
          </w:tcPr>
          <w:p>
            <w:pPr>
              <w:spacing w:after="0"/>
              <w:jc w:val="right"/>
            </w:pPr>
            <w:r>
              <w:rPr>
                <w:sz w:val="16"/>
              </w:rPr>
              <w:t>1, 0</w:t>
            </w:r>
          </w:p>
        </w:tc>
        <w:tc>
          <w:tcPr>
            <w:tcW w:type="dxa" w:w="2507"/>
          </w:tcPr>
          <w:p>
            <w:pPr>
              <w:spacing w:after="0"/>
              <w:jc w:val="left"/>
            </w:pPr>
            <w:r>
              <w:rPr>
                <w:sz w:val="16"/>
              </w:rPr>
              <w:t>WOODSTOCK</w:t>
            </w:r>
          </w:p>
        </w:tc>
        <w:tc>
          <w:tcPr>
            <w:tcW w:type="dxa" w:w="2398"/>
          </w:tcPr>
          <w:p>
            <w:pPr>
              <w:spacing w:after="0"/>
              <w:jc w:val="left"/>
            </w:pPr>
          </w:p>
        </w:tc>
        <w:tc>
          <w:tcPr>
            <w:tcW w:type="dxa" w:w="2755"/>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528"/>
          </w:tcPr>
          <w:p>
            <w:pPr>
              <w:spacing w:after="0"/>
              <w:jc w:val="left"/>
            </w:pPr>
          </w:p>
        </w:tc>
        <w:tc>
          <w:tcPr>
            <w:tcW w:type="dxa" w:w="1729"/>
          </w:tcPr>
          <w:p>
            <w:pPr>
              <w:spacing w:after="0"/>
              <w:jc w:val="left"/>
            </w:pPr>
            <w:r>
              <w:rPr>
                <w:sz w:val="16"/>
              </w:rPr>
              <w:t>$50,000 property; crops not reported, reported for the zone (2000 dollars)</w:t>
            </w:r>
          </w:p>
        </w:tc>
        <w:tc>
          <w:tcPr>
            <w:tcW w:type="dxa" w:w="943"/>
          </w:tcPr>
          <w:p>
            <w:pPr>
              <w:spacing w:after="0"/>
              <w:jc w:val="right"/>
            </w:pPr>
            <w:r>
              <w:rPr>
                <w:sz w:val="16"/>
              </w:rPr>
              <w:t>1, 2</w:t>
            </w:r>
          </w:p>
        </w:tc>
        <w:tc>
          <w:tcPr>
            <w:tcW w:type="dxa" w:w="2507"/>
          </w:tcPr>
          <w:p>
            <w:pPr>
              <w:spacing w:after="0"/>
              <w:jc w:val="left"/>
            </w:pPr>
            <w:r>
              <w:rPr>
                <w:sz w:val="16"/>
              </w:rPr>
              <w:t>NWS zone VTZ012 (WINDSOR), zone-level</w:t>
            </w:r>
          </w:p>
        </w:tc>
        <w:tc>
          <w:tcPr>
            <w:tcW w:type="dxa" w:w="2398"/>
          </w:tcPr>
          <w:p>
            <w:pPr>
              <w:spacing w:after="0"/>
              <w:jc w:val="left"/>
            </w:pPr>
          </w:p>
        </w:tc>
        <w:tc>
          <w:tcPr>
            <w:tcW w:type="dxa" w:w="2755"/>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28"/>
          </w:tcPr>
          <w:p>
            <w:pPr>
              <w:spacing w:after="0"/>
              <w:jc w:val="left"/>
            </w:pPr>
          </w:p>
        </w:tc>
        <w:tc>
          <w:tcPr>
            <w:tcW w:type="dxa" w:w="1729"/>
          </w:tcPr>
          <w:p>
            <w:pPr>
              <w:spacing w:after="0"/>
              <w:jc w:val="left"/>
            </w:pPr>
            <w:r>
              <w:rPr>
                <w:sz w:val="16"/>
              </w:rPr>
              <w:t>$80,000 property; crops not reported, reported for the zone (1998 dollars)</w:t>
            </w:r>
          </w:p>
        </w:tc>
        <w:tc>
          <w:tcPr>
            <w:tcW w:type="dxa" w:w="943"/>
          </w:tcPr>
          <w:p>
            <w:pPr>
              <w:spacing w:after="0"/>
              <w:jc w:val="right"/>
            </w:pPr>
            <w:r>
              <w:rPr>
                <w:sz w:val="16"/>
              </w:rPr>
              <w:t>0, 0</w:t>
            </w:r>
          </w:p>
        </w:tc>
        <w:tc>
          <w:tcPr>
            <w:tcW w:type="dxa" w:w="2507"/>
          </w:tcPr>
          <w:p>
            <w:pPr>
              <w:spacing w:after="0"/>
              <w:jc w:val="left"/>
            </w:pPr>
            <w:r>
              <w:rPr>
                <w:sz w:val="16"/>
              </w:rPr>
              <w:t>NWS zone VTZ012 (WINDSOR), zone-level</w:t>
            </w:r>
          </w:p>
        </w:tc>
        <w:tc>
          <w:tcPr>
            <w:tcW w:type="dxa" w:w="2398"/>
          </w:tcPr>
          <w:p>
            <w:pPr>
              <w:spacing w:after="0"/>
              <w:jc w:val="left"/>
            </w:pPr>
          </w:p>
        </w:tc>
        <w:tc>
          <w:tcPr>
            <w:tcW w:type="dxa" w:w="2755"/>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528"/>
          </w:tcPr>
          <w:p>
            <w:pPr>
              <w:spacing w:after="0"/>
              <w:jc w:val="left"/>
            </w:pPr>
            <w:r>
              <w:rPr>
                <w:sz w:val="16"/>
              </w:rPr>
              <w:t>F2, 1 mi path length (whole path, pre-1996), 33 yd wide</w:t>
            </w:r>
          </w:p>
        </w:tc>
        <w:tc>
          <w:tcPr>
            <w:tcW w:type="dxa" w:w="1729"/>
          </w:tcPr>
          <w:p>
            <w:pPr>
              <w:spacing w:after="0"/>
              <w:jc w:val="left"/>
            </w:pPr>
            <w:r>
              <w:rPr>
                <w:sz w:val="16"/>
              </w:rPr>
              <w:t>$25,000 property; crops not recorded (1966 dollars)</w:t>
            </w:r>
          </w:p>
        </w:tc>
        <w:tc>
          <w:tcPr>
            <w:tcW w:type="dxa" w:w="943"/>
          </w:tcPr>
          <w:p>
            <w:pPr>
              <w:spacing w:after="0"/>
              <w:jc w:val="right"/>
            </w:pPr>
            <w:r>
              <w:rPr>
                <w:sz w:val="16"/>
              </w:rPr>
              <w:t>0, 0</w:t>
            </w:r>
          </w:p>
        </w:tc>
        <w:tc>
          <w:tcPr>
            <w:tcW w:type="dxa" w:w="2507"/>
          </w:tcPr>
          <w:p>
            <w:pPr>
              <w:spacing w:after="0"/>
              <w:jc w:val="left"/>
            </w:pPr>
            <w:r>
              <w:rPr>
                <w:sz w:val="16"/>
              </w:rPr>
              <w:t>location not recorded</w:t>
            </w:r>
          </w:p>
        </w:tc>
        <w:tc>
          <w:tcPr>
            <w:tcW w:type="dxa" w:w="2398"/>
          </w:tcPr>
          <w:p>
            <w:pPr>
              <w:spacing w:after="0"/>
              <w:jc w:val="left"/>
            </w:pPr>
          </w:p>
        </w:tc>
        <w:tc>
          <w:tcPr>
            <w:tcW w:type="dxa" w:w="275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3.06</w:t>
            </w:r>
          </w:p>
        </w:tc>
        <w:tc>
          <w:tcPr>
            <w:tcW w:type="dxa" w:w="1277"/>
          </w:tcPr>
          <w:p>
            <w:pPr>
              <w:spacing w:after="0"/>
              <w:jc w:val="left"/>
            </w:pPr>
            <w:r>
              <w:rPr>
                <w:sz w:val="16"/>
              </w:rPr>
              <w:t>event-days per year</w:t>
            </w:r>
          </w:p>
        </w:tc>
        <w:tc>
          <w:tcPr>
            <w:tcW w:type="dxa" w:w="1576"/>
          </w:tcPr>
          <w:p>
            <w:pPr>
              <w:spacing w:after="0"/>
              <w:jc w:val="left"/>
            </w:pPr>
            <w:r>
              <w:rPr>
                <w:sz w:val="16"/>
              </w:rPr>
              <w:t>about 3.06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58.2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0.00116</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0.116%</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1.82</w:t>
            </w:r>
          </w:p>
        </w:tc>
        <w:tc>
          <w:tcPr>
            <w:tcW w:type="dxa" w:w="1277"/>
          </w:tcPr>
          <w:p>
            <w:pPr>
              <w:spacing w:after="0"/>
              <w:jc w:val="left"/>
            </w:pPr>
            <w:r>
              <w:rPr>
                <w:sz w:val="16"/>
              </w:rPr>
              <w:t>events per year</w:t>
            </w:r>
          </w:p>
        </w:tc>
        <w:tc>
          <w:tcPr>
            <w:tcW w:type="dxa" w:w="1576"/>
          </w:tcPr>
          <w:p>
            <w:pPr>
              <w:spacing w:after="0"/>
              <w:jc w:val="left"/>
            </w:pPr>
            <w:r>
              <w:rPr>
                <w:sz w:val="16"/>
              </w:rPr>
              <w:t>about 1.82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69.1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1.95</w:t>
            </w:r>
          </w:p>
        </w:tc>
        <w:tc>
          <w:tcPr>
            <w:tcW w:type="dxa" w:w="1277"/>
          </w:tcPr>
          <w:p>
            <w:pPr>
              <w:spacing w:after="0"/>
              <w:jc w:val="left"/>
            </w:pPr>
            <w:r>
              <w:rPr>
                <w:sz w:val="16"/>
              </w:rPr>
              <w:t>event-days per year</w:t>
            </w:r>
          </w:p>
        </w:tc>
        <w:tc>
          <w:tcPr>
            <w:tcW w:type="dxa" w:w="1576"/>
          </w:tcPr>
          <w:p>
            <w:pPr>
              <w:spacing w:after="0"/>
              <w:jc w:val="left"/>
            </w:pPr>
            <w:r>
              <w:rPr>
                <w:sz w:val="16"/>
              </w:rPr>
              <w:t>about 1.95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33.9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0.0513</w:t>
            </w:r>
          </w:p>
        </w:tc>
        <w:tc>
          <w:tcPr>
            <w:tcW w:type="dxa" w:w="1277"/>
          </w:tcPr>
          <w:p>
            <w:pPr>
              <w:spacing w:after="0"/>
              <w:jc w:val="left"/>
            </w:pPr>
            <w:r>
              <w:rPr>
                <w:sz w:val="16"/>
              </w:rPr>
              <w:t>events per year</w:t>
            </w:r>
          </w:p>
        </w:tc>
        <w:tc>
          <w:tcPr>
            <w:tcW w:type="dxa" w:w="1576"/>
          </w:tcPr>
          <w:p>
            <w:pPr>
              <w:spacing w:after="0"/>
              <w:jc w:val="left"/>
            </w:pPr>
            <w:r>
              <w:rPr>
                <w:sz w:val="16"/>
              </w:rPr>
              <w:t>about 1 in 19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22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0.608</w:t>
            </w:r>
          </w:p>
        </w:tc>
        <w:tc>
          <w:tcPr>
            <w:tcW w:type="dxa" w:w="1277"/>
          </w:tcPr>
          <w:p>
            <w:pPr>
              <w:spacing w:after="0"/>
              <w:jc w:val="left"/>
            </w:pPr>
            <w:r>
              <w:rPr>
                <w:sz w:val="16"/>
              </w:rPr>
              <w:t>event-days per year</w:t>
            </w:r>
          </w:p>
        </w:tc>
        <w:tc>
          <w:tcPr>
            <w:tcW w:type="dxa" w:w="1576"/>
          </w:tcPr>
          <w:p>
            <w:pPr>
              <w:spacing w:after="0"/>
              <w:jc w:val="left"/>
            </w:pPr>
            <w:r>
              <w:rPr>
                <w:sz w:val="16"/>
              </w:rPr>
              <w:t>about 0.608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41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1.36</w:t>
            </w:r>
          </w:p>
        </w:tc>
        <w:tc>
          <w:tcPr>
            <w:tcW w:type="dxa" w:w="1277"/>
          </w:tcPr>
          <w:p>
            <w:pPr>
              <w:spacing w:after="0"/>
              <w:jc w:val="left"/>
            </w:pPr>
            <w:r>
              <w:rPr>
                <w:sz w:val="16"/>
              </w:rPr>
              <w:t>event-days per year</w:t>
            </w:r>
          </w:p>
        </w:tc>
        <w:tc>
          <w:tcPr>
            <w:tcW w:type="dxa" w:w="1576"/>
          </w:tcPr>
          <w:p>
            <w:pPr>
              <w:spacing w:after="0"/>
              <w:jc w:val="left"/>
            </w:pPr>
            <w:r>
              <w:rPr>
                <w:sz w:val="16"/>
              </w:rPr>
              <w:t>about 1.36 days per year</w:t>
            </w:r>
          </w:p>
        </w:tc>
        <w:tc>
          <w:tcPr>
            <w:tcW w:type="dxa" w:w="1620"/>
          </w:tcPr>
          <w:p>
            <w:pPr>
              <w:spacing w:after="0"/>
              <w:jc w:val="left"/>
            </w:pPr>
            <w:r>
              <w:rPr>
                <w:sz w:val="16"/>
              </w:rPr>
              <w:t>Likely (from Storm Events: 19 of 30 years)</w:t>
            </w:r>
          </w:p>
        </w:tc>
        <w:tc>
          <w:tcPr>
            <w:tcW w:type="dxa" w:w="1771"/>
          </w:tcPr>
          <w:p>
            <w:pPr>
              <w:spacing w:after="0"/>
              <w:jc w:val="left"/>
            </w:pPr>
            <w:r>
              <w:rPr>
                <w:sz w:val="16"/>
              </w:rPr>
              <w:t>event-days in 19 of 30 years, 1996 to 2025 (63.3%)</w:t>
            </w:r>
          </w:p>
        </w:tc>
        <w:tc>
          <w:tcPr>
            <w:tcW w:type="dxa" w:w="1522"/>
          </w:tcPr>
          <w:p>
            <w:pPr>
              <w:spacing w:after="0"/>
              <w:jc w:val="right"/>
            </w:pPr>
            <w:r>
              <w:rPr>
                <w:sz w:val="16"/>
              </w:rPr>
              <w:t>38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2.06</w:t>
            </w:r>
          </w:p>
        </w:tc>
        <w:tc>
          <w:tcPr>
            <w:tcW w:type="dxa" w:w="1277"/>
          </w:tcPr>
          <w:p>
            <w:pPr>
              <w:spacing w:after="0"/>
              <w:jc w:val="left"/>
            </w:pPr>
            <w:r>
              <w:rPr>
                <w:sz w:val="16"/>
              </w:rPr>
              <w:t>events per year (modeled)</w:t>
            </w:r>
          </w:p>
        </w:tc>
        <w:tc>
          <w:tcPr>
            <w:tcW w:type="dxa" w:w="1576"/>
          </w:tcPr>
          <w:p>
            <w:pPr>
              <w:spacing w:after="0"/>
              <w:jc w:val="left"/>
            </w:pPr>
            <w:r>
              <w:rPr>
                <w:sz w:val="16"/>
              </w:rPr>
              <w:t>about 2.06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21.1</w:t>
            </w:r>
          </w:p>
        </w:tc>
        <w:tc>
          <w:tcPr>
            <w:tcW w:type="dxa" w:w="1277"/>
          </w:tcPr>
          <w:p>
            <w:pPr>
              <w:spacing w:after="0"/>
              <w:jc w:val="left"/>
            </w:pPr>
            <w:r>
              <w:rPr>
                <w:sz w:val="16"/>
              </w:rPr>
              <w:t>days per year with a strike</w:t>
            </w:r>
          </w:p>
        </w:tc>
        <w:tc>
          <w:tcPr>
            <w:tcW w:type="dxa" w:w="1576"/>
          </w:tcPr>
          <w:p>
            <w:pPr>
              <w:spacing w:after="0"/>
              <w:jc w:val="left"/>
            </w:pPr>
            <w:r>
              <w:rPr>
                <w:sz w:val="16"/>
              </w:rPr>
              <w:t>about 21.1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1.04</w:t>
            </w:r>
          </w:p>
        </w:tc>
        <w:tc>
          <w:tcPr>
            <w:tcW w:type="dxa" w:w="1277"/>
          </w:tcPr>
          <w:p>
            <w:pPr>
              <w:spacing w:after="0"/>
              <w:jc w:val="left"/>
            </w:pPr>
            <w:r>
              <w:rPr>
                <w:sz w:val="16"/>
              </w:rPr>
              <w:t>events per year</w:t>
            </w:r>
          </w:p>
        </w:tc>
        <w:tc>
          <w:tcPr>
            <w:tcW w:type="dxa" w:w="1576"/>
          </w:tcPr>
          <w:p>
            <w:pPr>
              <w:spacing w:after="0"/>
              <w:jc w:val="left"/>
            </w:pPr>
            <w:r>
              <w:rPr>
                <w:sz w:val="16"/>
              </w:rPr>
              <w:t>about 1.04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40</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0.11</w:t>
            </w:r>
          </w:p>
        </w:tc>
        <w:tc>
          <w:tcPr>
            <w:tcW w:type="dxa" w:w="1277"/>
          </w:tcPr>
          <w:p>
            <w:pPr>
              <w:spacing w:after="0"/>
              <w:jc w:val="left"/>
            </w:pPr>
            <w:r>
              <w:rPr>
                <w:sz w:val="16"/>
              </w:rPr>
              <w:t>events per year</w:t>
            </w:r>
          </w:p>
        </w:tc>
        <w:tc>
          <w:tcPr>
            <w:tcW w:type="dxa" w:w="1576"/>
          </w:tcPr>
          <w:p>
            <w:pPr>
              <w:spacing w:after="0"/>
              <w:jc w:val="left"/>
            </w:pPr>
            <w:r>
              <w:rPr>
                <w:sz w:val="16"/>
              </w:rPr>
              <w:t>about 1 in 9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0.0000167</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0.00167%</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20.3</w:t>
            </w:r>
          </w:p>
        </w:tc>
        <w:tc>
          <w:tcPr>
            <w:tcW w:type="dxa" w:w="1277"/>
          </w:tcPr>
          <w:p>
            <w:pPr>
              <w:spacing w:after="0"/>
              <w:jc w:val="left"/>
            </w:pPr>
            <w:r>
              <w:rPr>
                <w:sz w:val="16"/>
              </w:rPr>
              <w:t>event-days per year</w:t>
            </w:r>
          </w:p>
        </w:tc>
        <w:tc>
          <w:tcPr>
            <w:tcW w:type="dxa" w:w="1576"/>
          </w:tcPr>
          <w:p>
            <w:pPr>
              <w:spacing w:after="0"/>
              <w:jc w:val="left"/>
            </w:pPr>
            <w:r>
              <w:rPr>
                <w:sz w:val="16"/>
              </w:rPr>
              <w:t>about 20.3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386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35"/>
        <w:gridCol w:w="839"/>
        <w:gridCol w:w="2613"/>
        <w:gridCol w:w="2729"/>
        <w:gridCol w:w="2821"/>
        <w:gridCol w:w="3075"/>
      </w:tblGrid>
      <w:tr>
        <w:trPr>
          <w:cantSplit/>
          <w:tblHeader/>
        </w:trPr>
        <w:tc>
          <w:tcPr>
            <w:tcW w:type="dxa" w:w="2035"/>
            <w:shd w:val="clear" w:color="auto" w:fill="E8E8E8"/>
          </w:tcPr>
          <w:p>
            <w:pPr>
              <w:spacing w:after="0"/>
              <w:jc w:val="left"/>
            </w:pPr>
            <w:r>
              <w:rPr>
                <w:b/>
                <w:sz w:val="16"/>
              </w:rPr>
              <w:t>Jurisdiction</w:t>
            </w:r>
          </w:p>
        </w:tc>
        <w:tc>
          <w:tcPr>
            <w:tcW w:type="dxa" w:w="839"/>
            <w:shd w:val="clear" w:color="auto" w:fill="E8E8E8"/>
          </w:tcPr>
          <w:p>
            <w:pPr>
              <w:spacing w:after="0"/>
              <w:jc w:val="left"/>
            </w:pPr>
            <w:r>
              <w:rPr>
                <w:b/>
                <w:sz w:val="16"/>
              </w:rPr>
              <w:t>Type</w:t>
            </w:r>
          </w:p>
        </w:tc>
        <w:tc>
          <w:tcPr>
            <w:tcW w:type="dxa" w:w="2613"/>
            <w:shd w:val="clear" w:color="auto" w:fill="E8E8E8"/>
          </w:tcPr>
          <w:p>
            <w:pPr>
              <w:spacing w:after="0"/>
              <w:jc w:val="left"/>
            </w:pPr>
            <w:r>
              <w:rPr>
                <w:b/>
                <w:sz w:val="16"/>
              </w:rPr>
              <w:t>Plan status</w:t>
            </w:r>
          </w:p>
        </w:tc>
        <w:tc>
          <w:tcPr>
            <w:tcW w:type="dxa" w:w="27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35"/>
          </w:tcPr>
          <w:p>
            <w:pPr>
              <w:spacing w:after="0"/>
              <w:jc w:val="left"/>
            </w:pPr>
            <w:r>
              <w:rPr>
                <w:sz w:val="16"/>
              </w:rPr>
              <w:t>Bridgewater town</w:t>
            </w:r>
          </w:p>
        </w:tc>
        <w:tc>
          <w:tcPr>
            <w:tcW w:type="dxa" w:w="839"/>
          </w:tcPr>
          <w:p>
            <w:pPr>
              <w:spacing w:after="0"/>
              <w:jc w:val="left"/>
            </w:pPr>
            <w:r>
              <w:rPr>
                <w:sz w:val="16"/>
              </w:rPr>
              <w:t>Town</w:t>
            </w:r>
          </w:p>
        </w:tc>
        <w:tc>
          <w:tcPr>
            <w:tcW w:type="dxa" w:w="2613"/>
          </w:tcPr>
          <w:p>
            <w:pPr>
              <w:spacing w:after="0"/>
              <w:jc w:val="left"/>
            </w:pPr>
            <w:r>
              <w:rPr>
                <w:sz w:val="16"/>
              </w:rPr>
              <w:t>Expired on 2025-11-17</w:t>
            </w:r>
          </w:p>
        </w:tc>
        <w:tc>
          <w:tcPr>
            <w:tcW w:type="dxa" w:w="2729"/>
          </w:tcPr>
          <w:p>
            <w:pPr>
              <w:spacing w:after="0"/>
              <w:jc w:val="right"/>
            </w:pPr>
            <w:r>
              <w:rPr>
                <w:sz w:val="16"/>
              </w:rPr>
              <w:t>FMA RL 0, SRL 0; any 1</w:t>
            </w:r>
          </w:p>
        </w:tc>
        <w:tc>
          <w:tcPr>
            <w:tcW w:type="dxa" w:w="2821"/>
          </w:tcPr>
          <w:p>
            <w:pPr>
              <w:spacing w:after="0"/>
              <w:jc w:val="right"/>
            </w:pPr>
            <w:r>
              <w:rPr>
                <w:sz w:val="16"/>
              </w:rPr>
              <w:t>$8,398,371.11</w:t>
            </w:r>
          </w:p>
        </w:tc>
        <w:tc>
          <w:tcPr>
            <w:tcW w:type="dxa" w:w="3075"/>
          </w:tcPr>
          <w:p>
            <w:pPr>
              <w:spacing w:after="0"/>
              <w:jc w:val="right"/>
            </w:pPr>
            <w:r>
              <w:rPr>
                <w:sz w:val="16"/>
              </w:rPr>
              <w:t>8 total; 3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Windsor County, county-level (county FIPS 50027);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6"/>
        <w:gridCol w:w="1481"/>
        <w:gridCol w:w="1125"/>
        <w:gridCol w:w="1036"/>
        <w:gridCol w:w="1125"/>
        <w:gridCol w:w="1125"/>
        <w:gridCol w:w="1036"/>
        <w:gridCol w:w="1027"/>
        <w:gridCol w:w="1125"/>
        <w:gridCol w:w="1036"/>
        <w:gridCol w:w="1392"/>
        <w:gridCol w:w="1571"/>
      </w:tblGrid>
      <w:tr>
        <w:trPr>
          <w:cantSplit/>
          <w:tblHeader/>
        </w:trPr>
        <w:tc>
          <w:tcPr>
            <w:tcW w:type="dxa" w:w="1036"/>
            <w:shd w:val="clear" w:color="auto" w:fill="E8E8E8"/>
          </w:tcPr>
          <w:p>
            <w:pPr>
              <w:spacing w:after="0"/>
              <w:jc w:val="left"/>
            </w:pPr>
            <w:r>
              <w:rPr>
                <w:b/>
                <w:sz w:val="16"/>
              </w:rPr>
              <w:t>Hazard</w:t>
            </w:r>
          </w:p>
        </w:tc>
        <w:tc>
          <w:tcPr>
            <w:tcW w:type="dxa" w:w="148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2020-11-18</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1"/>
          </w:tcPr>
          <w:p>
            <w:pPr>
              <w:spacing w:after="0"/>
              <w:jc w:val="right"/>
            </w:pPr>
            <w:r>
              <w:rPr>
                <w:sz w:val="16"/>
              </w:rPr>
              <w:t>$1,150,134</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$1,074</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Cold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$280</w:t>
            </w:r>
          </w:p>
        </w:tc>
        <w:tc>
          <w:tcPr>
            <w:tcW w:type="dxa" w:w="1125"/>
          </w:tcPr>
          <w:p>
            <w:pPr>
              <w:spacing w:after="0"/>
              <w:jc w:val="right"/>
            </w:pPr>
            <w:r>
              <w:rPr>
                <w:sz w:val="16"/>
              </w:rPr>
              <w:t>$47,278</w:t>
            </w:r>
          </w:p>
        </w:tc>
        <w:tc>
          <w:tcPr>
            <w:tcW w:type="dxa" w:w="1036"/>
          </w:tcPr>
          <w:p>
            <w:pPr>
              <w:spacing w:after="0"/>
              <w:jc w:val="right"/>
            </w:pPr>
            <w:r>
              <w:rPr>
                <w:sz w:val="16"/>
              </w:rPr>
              <w:t>$1,300,166</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$1,000,000</w:t>
            </w:r>
          </w:p>
        </w:tc>
        <w:tc>
          <w:tcPr>
            <w:tcW w:type="dxa" w:w="1392"/>
          </w:tcPr>
          <w:p>
            <w:pPr>
              <w:spacing w:after="0"/>
              <w:jc w:val="right"/>
            </w:pPr>
          </w:p>
        </w:tc>
        <w:tc>
          <w:tcPr>
            <w:tcW w:type="dxa" w:w="1571"/>
          </w:tcPr>
          <w:p>
            <w:pPr>
              <w:spacing w:after="0"/>
              <w:jc w:val="left"/>
            </w:pPr>
            <w:r>
              <w:rPr>
                <w:sz w:val="16"/>
              </w:rPr>
              <w:t>Storm Events damage since the plan includes 1 zone-level Frost/Freeze record ($1,000,000): outside NRI's Cold Wave definition.</w:t>
            </w:r>
          </w:p>
        </w:tc>
      </w:tr>
      <w:tr>
        <w:trPr>
          <w:cantSplit/>
        </w:trPr>
        <w:tc>
          <w:tcPr>
            <w:tcW w:type="dxa" w:w="1036"/>
          </w:tcPr>
          <w:p>
            <w:pPr>
              <w:spacing w:after="0"/>
              <w:jc w:val="left"/>
            </w:pPr>
            <w:r>
              <w:rPr>
                <w:sz w:val="16"/>
              </w:rPr>
              <w:t>Drought</w:t>
            </w:r>
          </w:p>
        </w:tc>
        <w:tc>
          <w:tcPr>
            <w:tcW w:type="dxa" w:w="1481"/>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027"/>
          </w:tcPr>
          <w:p>
            <w:pPr>
              <w:spacing w:after="0"/>
              <w:jc w:val="right"/>
            </w:pP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r>
              <w:rPr>
                <w:sz w:val="16"/>
              </w:rPr>
              <w:t>agriculture exposure is 0 in NRI</w:t>
            </w:r>
          </w:p>
        </w:tc>
      </w:tr>
      <w:tr>
        <w:trPr>
          <w:cantSplit/>
        </w:trPr>
        <w:tc>
          <w:tcPr>
            <w:tcW w:type="dxa" w:w="1036"/>
          </w:tcPr>
          <w:p>
            <w:pPr>
              <w:spacing w:after="0"/>
              <w:jc w:val="left"/>
            </w:pPr>
            <w:r>
              <w:rPr>
                <w:sz w:val="16"/>
              </w:rPr>
              <w:t>Earthquake</w:t>
            </w:r>
          </w:p>
        </w:tc>
        <w:tc>
          <w:tcPr>
            <w:tcW w:type="dxa" w:w="1481"/>
          </w:tcPr>
          <w:p>
            <w:pPr>
              <w:spacing w:after="0"/>
              <w:jc w:val="right"/>
            </w:pPr>
            <w:r>
              <w:rPr>
                <w:sz w:val="16"/>
              </w:rPr>
              <w:t>$27,846,855,123</w:t>
            </w:r>
          </w:p>
        </w:tc>
        <w:tc>
          <w:tcPr>
            <w:tcW w:type="dxa" w:w="1125"/>
          </w:tcPr>
          <w:p>
            <w:pPr>
              <w:spacing w:after="0"/>
              <w:jc w:val="right"/>
            </w:pPr>
            <w:r>
              <w:rPr>
                <w:sz w:val="16"/>
              </w:rPr>
              <w:t>n/a</w:t>
            </w:r>
          </w:p>
        </w:tc>
        <w:tc>
          <w:tcPr>
            <w:tcW w:type="dxa" w:w="1036"/>
          </w:tcPr>
          <w:p>
            <w:pPr>
              <w:spacing w:after="0"/>
              <w:jc w:val="right"/>
            </w:pPr>
            <w:r>
              <w:rPr>
                <w:sz w:val="16"/>
              </w:rPr>
              <w:t>57,753</w:t>
            </w:r>
          </w:p>
        </w:tc>
        <w:tc>
          <w:tcPr>
            <w:tcW w:type="dxa" w:w="1125"/>
          </w:tcPr>
          <w:p>
            <w:pPr>
              <w:spacing w:after="0"/>
              <w:jc w:val="right"/>
            </w:pPr>
            <w:r>
              <w:rPr>
                <w:sz w:val="16"/>
              </w:rPr>
              <w:t>$338,018</w:t>
            </w:r>
          </w:p>
        </w:tc>
        <w:tc>
          <w:tcPr>
            <w:tcW w:type="dxa" w:w="1125"/>
          </w:tcPr>
          <w:p>
            <w:pPr>
              <w:spacing w:after="0"/>
              <w:jc w:val="right"/>
            </w:pPr>
            <w:r>
              <w:rPr>
                <w:sz w:val="16"/>
              </w:rPr>
              <w:t>n/a</w:t>
            </w:r>
          </w:p>
        </w:tc>
        <w:tc>
          <w:tcPr>
            <w:tcW w:type="dxa" w:w="1036"/>
          </w:tcPr>
          <w:p>
            <w:pPr>
              <w:spacing w:after="0"/>
              <w:jc w:val="right"/>
            </w:pPr>
            <w:r>
              <w:rPr>
                <w:sz w:val="16"/>
              </w:rPr>
              <w:t>$42,029</w:t>
            </w:r>
          </w:p>
        </w:tc>
        <w:tc>
          <w:tcPr>
            <w:tcW w:type="dxa" w:w="1027"/>
          </w:tcPr>
          <w:p>
            <w:pPr>
              <w:spacing w:after="0"/>
              <w:jc w:val="right"/>
            </w:pPr>
            <w:r>
              <w:rPr>
                <w:sz w:val="16"/>
              </w:rPr>
              <w:t>0.00121%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Hail</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$6,914</w:t>
            </w:r>
          </w:p>
        </w:tc>
        <w:tc>
          <w:tcPr>
            <w:tcW w:type="dxa" w:w="1125"/>
          </w:tcPr>
          <w:p>
            <w:pPr>
              <w:spacing w:after="0"/>
              <w:jc w:val="right"/>
            </w:pPr>
            <w:r>
              <w:rPr>
                <w:sz w:val="16"/>
              </w:rPr>
              <w:t>$4,964</w:t>
            </w:r>
          </w:p>
        </w:tc>
        <w:tc>
          <w:tcPr>
            <w:tcW w:type="dxa" w:w="1036"/>
          </w:tcPr>
          <w:p>
            <w:pPr>
              <w:spacing w:after="0"/>
              <w:jc w:val="right"/>
            </w:pPr>
            <w:r>
              <w:rPr>
                <w:sz w:val="16"/>
              </w:rPr>
              <w:t>$95,518</w:t>
            </w:r>
          </w:p>
        </w:tc>
        <w:tc>
          <w:tcPr>
            <w:tcW w:type="dxa" w:w="1027"/>
          </w:tcPr>
          <w:p>
            <w:pPr>
              <w:spacing w:after="0"/>
              <w:jc w:val="right"/>
            </w:pPr>
            <w:r>
              <w:rPr>
                <w:sz w:val="16"/>
              </w:rPr>
              <w:t>under 0.0001%</w:t>
            </w:r>
          </w:p>
        </w:tc>
        <w:tc>
          <w:tcPr>
            <w:tcW w:type="dxa" w:w="1125"/>
          </w:tcPr>
          <w:p>
            <w:pPr>
              <w:spacing w:after="0"/>
              <w:jc w:val="right"/>
            </w:pPr>
            <w:r>
              <w:rPr>
                <w:sz w:val="16"/>
              </w:rPr>
              <w:t>$0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Heat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under $1</w:t>
            </w:r>
          </w:p>
        </w:tc>
        <w:tc>
          <w:tcPr>
            <w:tcW w:type="dxa" w:w="1125"/>
          </w:tcPr>
          <w:p>
            <w:pPr>
              <w:spacing w:after="0"/>
              <w:jc w:val="right"/>
            </w:pPr>
            <w:r>
              <w:rPr>
                <w:sz w:val="16"/>
              </w:rPr>
              <w:t>$50,249</w:t>
            </w:r>
          </w:p>
        </w:tc>
        <w:tc>
          <w:tcPr>
            <w:tcW w:type="dxa" w:w="1036"/>
          </w:tcPr>
          <w:p>
            <w:pPr>
              <w:spacing w:after="0"/>
              <w:jc w:val="right"/>
            </w:pPr>
            <w:r>
              <w:rPr>
                <w:sz w:val="16"/>
              </w:rPr>
              <w:t>$977,288</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Hurricane</w:t>
            </w:r>
          </w:p>
        </w:tc>
        <w:tc>
          <w:tcPr>
            <w:tcW w:type="dxa" w:w="1481"/>
          </w:tcPr>
          <w:p>
            <w:pPr>
              <w:spacing w:after="0"/>
              <w:jc w:val="right"/>
            </w:pPr>
            <w:r>
              <w:rPr>
                <w:sz w:val="16"/>
              </w:rPr>
              <w:t>$16,601,879,146</w:t>
            </w:r>
          </w:p>
        </w:tc>
        <w:tc>
          <w:tcPr>
            <w:tcW w:type="dxa" w:w="1125"/>
          </w:tcPr>
          <w:p>
            <w:pPr>
              <w:spacing w:after="0"/>
              <w:jc w:val="right"/>
            </w:pPr>
            <w:r>
              <w:rPr>
                <w:sz w:val="16"/>
              </w:rPr>
              <w:t>$32,259,803</w:t>
            </w:r>
          </w:p>
        </w:tc>
        <w:tc>
          <w:tcPr>
            <w:tcW w:type="dxa" w:w="1036"/>
          </w:tcPr>
          <w:p>
            <w:pPr>
              <w:spacing w:after="0"/>
              <w:jc w:val="right"/>
            </w:pPr>
            <w:r>
              <w:rPr>
                <w:sz w:val="16"/>
              </w:rPr>
              <w:t>57,702</w:t>
            </w:r>
          </w:p>
        </w:tc>
        <w:tc>
          <w:tcPr>
            <w:tcW w:type="dxa" w:w="1125"/>
          </w:tcPr>
          <w:p>
            <w:pPr>
              <w:spacing w:after="0"/>
              <w:jc w:val="right"/>
            </w:pPr>
            <w:r>
              <w:rPr>
                <w:sz w:val="16"/>
              </w:rPr>
              <w:t>$806,624</w:t>
            </w:r>
          </w:p>
        </w:tc>
        <w:tc>
          <w:tcPr>
            <w:tcW w:type="dxa" w:w="1125"/>
          </w:tcPr>
          <w:p>
            <w:pPr>
              <w:spacing w:after="0"/>
              <w:jc w:val="right"/>
            </w:pPr>
            <w:r>
              <w:rPr>
                <w:sz w:val="16"/>
              </w:rPr>
              <w:t>$44,286</w:t>
            </w:r>
          </w:p>
        </w:tc>
        <w:tc>
          <w:tcPr>
            <w:tcW w:type="dxa" w:w="1036"/>
          </w:tcPr>
          <w:p>
            <w:pPr>
              <w:spacing w:after="0"/>
              <w:jc w:val="right"/>
            </w:pPr>
            <w:r>
              <w:rPr>
                <w:sz w:val="16"/>
              </w:rPr>
              <w:t>$29,560</w:t>
            </w:r>
          </w:p>
        </w:tc>
        <w:tc>
          <w:tcPr>
            <w:tcW w:type="dxa" w:w="1027"/>
          </w:tcPr>
          <w:p>
            <w:pPr>
              <w:spacing w:after="0"/>
              <w:jc w:val="right"/>
            </w:pPr>
            <w:r>
              <w:rPr>
                <w:sz w:val="16"/>
              </w:rPr>
              <w:t>0.00486%</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no Public Assistance recorded (2 declarations)</w:t>
            </w:r>
          </w:p>
        </w:tc>
        <w:tc>
          <w:tcPr>
            <w:tcW w:type="dxa" w:w="1571"/>
          </w:tcPr>
          <w:p>
            <w:pPr>
              <w:spacing w:after="0"/>
              <w:jc w:val="left"/>
            </w:pPr>
          </w:p>
        </w:tc>
      </w:tr>
      <w:tr>
        <w:trPr>
          <w:cantSplit/>
        </w:trPr>
        <w:tc>
          <w:tcPr>
            <w:tcW w:type="dxa" w:w="1036"/>
          </w:tcPr>
          <w:p>
            <w:pPr>
              <w:spacing w:after="0"/>
              <w:jc w:val="left"/>
            </w:pPr>
            <w:r>
              <w:rPr>
                <w:sz w:val="16"/>
              </w:rPr>
              <w:t>Ice Storm</w:t>
            </w:r>
          </w:p>
        </w:tc>
        <w:tc>
          <w:tcPr>
            <w:tcW w:type="dxa" w:w="1481"/>
          </w:tcPr>
          <w:p>
            <w:pPr>
              <w:spacing w:after="0"/>
              <w:jc w:val="right"/>
            </w:pPr>
            <w:r>
              <w:rPr>
                <w:sz w:val="16"/>
              </w:rPr>
              <w:t>$16,602,112,719</w:t>
            </w:r>
          </w:p>
        </w:tc>
        <w:tc>
          <w:tcPr>
            <w:tcW w:type="dxa" w:w="1125"/>
          </w:tcPr>
          <w:p>
            <w:pPr>
              <w:spacing w:after="0"/>
              <w:jc w:val="right"/>
            </w:pPr>
            <w:r>
              <w:rPr>
                <w:sz w:val="16"/>
              </w:rPr>
              <w:t>n/a</w:t>
            </w:r>
          </w:p>
        </w:tc>
        <w:tc>
          <w:tcPr>
            <w:tcW w:type="dxa" w:w="1036"/>
          </w:tcPr>
          <w:p>
            <w:pPr>
              <w:spacing w:after="0"/>
              <w:jc w:val="right"/>
            </w:pPr>
            <w:r>
              <w:rPr>
                <w:sz w:val="16"/>
              </w:rPr>
              <w:t>57,705</w:t>
            </w:r>
          </w:p>
        </w:tc>
        <w:tc>
          <w:tcPr>
            <w:tcW w:type="dxa" w:w="1125"/>
          </w:tcPr>
          <w:p>
            <w:pPr>
              <w:spacing w:after="0"/>
              <w:jc w:val="right"/>
            </w:pPr>
            <w:r>
              <w:rPr>
                <w:sz w:val="16"/>
              </w:rPr>
              <w:t>$240,156</w:t>
            </w:r>
          </w:p>
        </w:tc>
        <w:tc>
          <w:tcPr>
            <w:tcW w:type="dxa" w:w="1125"/>
          </w:tcPr>
          <w:p>
            <w:pPr>
              <w:spacing w:after="0"/>
              <w:jc w:val="right"/>
            </w:pPr>
            <w:r>
              <w:rPr>
                <w:sz w:val="16"/>
              </w:rPr>
              <w:t>n/a</w:t>
            </w:r>
          </w:p>
        </w:tc>
        <w:tc>
          <w:tcPr>
            <w:tcW w:type="dxa" w:w="1036"/>
          </w:tcPr>
          <w:p>
            <w:pPr>
              <w:spacing w:after="0"/>
              <w:jc w:val="right"/>
            </w:pPr>
            <w:r>
              <w:rPr>
                <w:sz w:val="16"/>
              </w:rPr>
              <w:t>$16,091</w:t>
            </w:r>
          </w:p>
        </w:tc>
        <w:tc>
          <w:tcPr>
            <w:tcW w:type="dxa" w:w="1027"/>
          </w:tcPr>
          <w:p>
            <w:pPr>
              <w:spacing w:after="0"/>
              <w:jc w:val="right"/>
            </w:pPr>
            <w:r>
              <w:rPr>
                <w:sz w:val="16"/>
              </w:rPr>
              <w:t>0.00145%</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Inland Flooding</w:t>
            </w:r>
          </w:p>
        </w:tc>
        <w:tc>
          <w:tcPr>
            <w:tcW w:type="dxa" w:w="1481"/>
          </w:tcPr>
          <w:p>
            <w:pPr>
              <w:spacing w:after="0"/>
              <w:jc w:val="right"/>
            </w:pPr>
            <w:r>
              <w:rPr>
                <w:sz w:val="16"/>
              </w:rPr>
              <w:t>$16,551,110,223</w:t>
            </w:r>
          </w:p>
        </w:tc>
        <w:tc>
          <w:tcPr>
            <w:tcW w:type="dxa" w:w="1125"/>
          </w:tcPr>
          <w:p>
            <w:pPr>
              <w:spacing w:after="0"/>
              <w:jc w:val="right"/>
            </w:pPr>
            <w:r>
              <w:rPr>
                <w:sz w:val="16"/>
              </w:rPr>
              <w:t>$7,652,330</w:t>
            </w:r>
          </w:p>
        </w:tc>
        <w:tc>
          <w:tcPr>
            <w:tcW w:type="dxa" w:w="1036"/>
          </w:tcPr>
          <w:p>
            <w:pPr>
              <w:spacing w:after="0"/>
              <w:jc w:val="right"/>
            </w:pPr>
            <w:r>
              <w:rPr>
                <w:sz w:val="16"/>
              </w:rPr>
              <w:t>2,765</w:t>
            </w:r>
          </w:p>
        </w:tc>
        <w:tc>
          <w:tcPr>
            <w:tcW w:type="dxa" w:w="1125"/>
          </w:tcPr>
          <w:p>
            <w:pPr>
              <w:spacing w:after="0"/>
              <w:jc w:val="right"/>
            </w:pPr>
            <w:r>
              <w:rPr>
                <w:sz w:val="16"/>
              </w:rPr>
              <w:t>$18,869,621</w:t>
            </w:r>
          </w:p>
        </w:tc>
        <w:tc>
          <w:tcPr>
            <w:tcW w:type="dxa" w:w="1125"/>
          </w:tcPr>
          <w:p>
            <w:pPr>
              <w:spacing w:after="0"/>
              <w:jc w:val="right"/>
            </w:pPr>
            <w:r>
              <w:rPr>
                <w:sz w:val="16"/>
              </w:rPr>
              <w:t>$67,355</w:t>
            </w:r>
          </w:p>
        </w:tc>
        <w:tc>
          <w:tcPr>
            <w:tcW w:type="dxa" w:w="1036"/>
          </w:tcPr>
          <w:p>
            <w:pPr>
              <w:spacing w:after="0"/>
              <w:jc w:val="right"/>
            </w:pPr>
            <w:r>
              <w:rPr>
                <w:sz w:val="16"/>
              </w:rPr>
              <w:t>$458,753</w:t>
            </w:r>
          </w:p>
        </w:tc>
        <w:tc>
          <w:tcPr>
            <w:tcW w:type="dxa" w:w="1027"/>
          </w:tcPr>
          <w:p>
            <w:pPr>
              <w:spacing w:after="0"/>
              <w:jc w:val="right"/>
            </w:pPr>
            <w:r>
              <w:rPr>
                <w:sz w:val="16"/>
              </w:rPr>
              <w:t>n/a (see note)</w:t>
            </w:r>
          </w:p>
        </w:tc>
        <w:tc>
          <w:tcPr>
            <w:tcW w:type="dxa" w:w="1125"/>
          </w:tcPr>
          <w:p>
            <w:pPr>
              <w:spacing w:after="0"/>
              <w:jc w:val="right"/>
            </w:pPr>
            <w:r>
              <w:rPr>
                <w:sz w:val="16"/>
              </w:rPr>
              <w:t>$25,830,000</w:t>
            </w:r>
          </w:p>
        </w:tc>
        <w:tc>
          <w:tcPr>
            <w:tcW w:type="dxa" w:w="1036"/>
          </w:tcPr>
          <w:p>
            <w:pPr>
              <w:spacing w:after="0"/>
              <w:jc w:val="right"/>
            </w:pPr>
          </w:p>
        </w:tc>
        <w:tc>
          <w:tcPr>
            <w:tcW w:type="dxa" w:w="1392"/>
          </w:tcPr>
          <w:p>
            <w:pPr>
              <w:spacing w:after="0"/>
              <w:jc w:val="right"/>
            </w:pPr>
            <w:r>
              <w:rPr>
                <w:sz w:val="16"/>
              </w:rPr>
              <w:t>$39,937,565.16</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1"/>
          </w:tcPr>
          <w:p>
            <w:pPr>
              <w:spacing w:after="0"/>
              <w:jc w:val="right"/>
            </w:pPr>
            <w:r>
              <w:rPr>
                <w:sz w:val="16"/>
              </w:rPr>
              <w:t>$1,986,936,816</w:t>
            </w:r>
          </w:p>
        </w:tc>
        <w:tc>
          <w:tcPr>
            <w:tcW w:type="dxa" w:w="1125"/>
          </w:tcPr>
          <w:p>
            <w:pPr>
              <w:spacing w:after="0"/>
              <w:jc w:val="right"/>
            </w:pPr>
            <w:r>
              <w:rPr>
                <w:sz w:val="16"/>
              </w:rPr>
              <w:t>n/a</w:t>
            </w:r>
          </w:p>
        </w:tc>
        <w:tc>
          <w:tcPr>
            <w:tcW w:type="dxa" w:w="1036"/>
          </w:tcPr>
          <w:p>
            <w:pPr>
              <w:spacing w:after="0"/>
              <w:jc w:val="right"/>
            </w:pPr>
            <w:r>
              <w:rPr>
                <w:sz w:val="16"/>
              </w:rPr>
              <w:t>7,382</w:t>
            </w:r>
          </w:p>
        </w:tc>
        <w:tc>
          <w:tcPr>
            <w:tcW w:type="dxa" w:w="1125"/>
          </w:tcPr>
          <w:p>
            <w:pPr>
              <w:spacing w:after="0"/>
              <w:jc w:val="right"/>
            </w:pPr>
            <w:r>
              <w:rPr>
                <w:sz w:val="16"/>
              </w:rPr>
              <w:t>$44,413</w:t>
            </w:r>
          </w:p>
        </w:tc>
        <w:tc>
          <w:tcPr>
            <w:tcW w:type="dxa" w:w="1125"/>
          </w:tcPr>
          <w:p>
            <w:pPr>
              <w:spacing w:after="0"/>
              <w:jc w:val="right"/>
            </w:pPr>
            <w:r>
              <w:rPr>
                <w:sz w:val="16"/>
              </w:rPr>
              <w:t>n/a</w:t>
            </w:r>
          </w:p>
        </w:tc>
        <w:tc>
          <w:tcPr>
            <w:tcW w:type="dxa" w:w="1036"/>
          </w:tcPr>
          <w:p>
            <w:pPr>
              <w:spacing w:after="0"/>
              <w:jc w:val="right"/>
            </w:pPr>
            <w:r>
              <w:rPr>
                <w:sz w:val="16"/>
              </w:rPr>
              <w:t>$22,574</w:t>
            </w:r>
          </w:p>
        </w:tc>
        <w:tc>
          <w:tcPr>
            <w:tcW w:type="dxa" w:w="1027"/>
          </w:tcPr>
          <w:p>
            <w:pPr>
              <w:spacing w:after="0"/>
              <w:jc w:val="right"/>
            </w:pPr>
            <w:r>
              <w:rPr>
                <w:sz w:val="16"/>
              </w:rPr>
              <w:t>0.00224%</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$37,524,698.89</w:t>
            </w:r>
          </w:p>
        </w:tc>
        <w:tc>
          <w:tcPr>
            <w:tcW w:type="dxa" w:w="1571"/>
          </w:tcPr>
          <w:p>
            <w:pPr>
              <w:spacing w:after="0"/>
              <w:jc w:val="left"/>
            </w:pPr>
          </w:p>
        </w:tc>
      </w:tr>
      <w:tr>
        <w:trPr>
          <w:cantSplit/>
        </w:trPr>
        <w:tc>
          <w:tcPr>
            <w:tcW w:type="dxa" w:w="1036"/>
          </w:tcPr>
          <w:p>
            <w:pPr>
              <w:spacing w:after="0"/>
              <w:jc w:val="left"/>
            </w:pPr>
            <w:r>
              <w:rPr>
                <w:sz w:val="16"/>
              </w:rPr>
              <w:t>Lightning</w:t>
            </w:r>
          </w:p>
        </w:tc>
        <w:tc>
          <w:tcPr>
            <w:tcW w:type="dxa" w:w="1481"/>
          </w:tcPr>
          <w:p>
            <w:pPr>
              <w:spacing w:after="0"/>
              <w:jc w:val="right"/>
            </w:pPr>
            <w:r>
              <w:rPr>
                <w:sz w:val="16"/>
              </w:rPr>
              <w:t>$16,602,595,068</w:t>
            </w:r>
          </w:p>
        </w:tc>
        <w:tc>
          <w:tcPr>
            <w:tcW w:type="dxa" w:w="1125"/>
          </w:tcPr>
          <w:p>
            <w:pPr>
              <w:spacing w:after="0"/>
              <w:jc w:val="right"/>
            </w:pPr>
            <w:r>
              <w:rPr>
                <w:sz w:val="16"/>
              </w:rPr>
              <w:t>n/a</w:t>
            </w:r>
          </w:p>
        </w:tc>
        <w:tc>
          <w:tcPr>
            <w:tcW w:type="dxa" w:w="1036"/>
          </w:tcPr>
          <w:p>
            <w:pPr>
              <w:spacing w:after="0"/>
              <w:jc w:val="right"/>
            </w:pPr>
            <w:r>
              <w:rPr>
                <w:sz w:val="16"/>
              </w:rPr>
              <w:t>57,706</w:t>
            </w:r>
          </w:p>
        </w:tc>
        <w:tc>
          <w:tcPr>
            <w:tcW w:type="dxa" w:w="1125"/>
          </w:tcPr>
          <w:p>
            <w:pPr>
              <w:spacing w:after="0"/>
              <w:jc w:val="right"/>
            </w:pPr>
            <w:r>
              <w:rPr>
                <w:sz w:val="16"/>
              </w:rPr>
              <w:t>$35,087</w:t>
            </w:r>
          </w:p>
        </w:tc>
        <w:tc>
          <w:tcPr>
            <w:tcW w:type="dxa" w:w="1125"/>
          </w:tcPr>
          <w:p>
            <w:pPr>
              <w:spacing w:after="0"/>
              <w:jc w:val="right"/>
            </w:pPr>
            <w:r>
              <w:rPr>
                <w:sz w:val="16"/>
              </w:rPr>
              <w:t>n/a</w:t>
            </w:r>
          </w:p>
        </w:tc>
        <w:tc>
          <w:tcPr>
            <w:tcW w:type="dxa" w:w="1036"/>
          </w:tcPr>
          <w:p>
            <w:pPr>
              <w:spacing w:after="0"/>
              <w:jc w:val="right"/>
            </w:pPr>
            <w:r>
              <w:rPr>
                <w:sz w:val="16"/>
              </w:rPr>
              <w:t>$447,802</w:t>
            </w:r>
          </w:p>
        </w:tc>
        <w:tc>
          <w:tcPr>
            <w:tcW w:type="dxa" w:w="1027"/>
          </w:tcPr>
          <w:p>
            <w:pPr>
              <w:spacing w:after="0"/>
              <w:jc w:val="right"/>
            </w:pPr>
            <w:r>
              <w:rPr>
                <w:sz w:val="16"/>
              </w:rPr>
              <w:t>0.000211%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Strong Wind</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$270,702</w:t>
            </w:r>
          </w:p>
        </w:tc>
        <w:tc>
          <w:tcPr>
            <w:tcW w:type="dxa" w:w="1125"/>
          </w:tcPr>
          <w:p>
            <w:pPr>
              <w:spacing w:after="0"/>
              <w:jc w:val="right"/>
            </w:pPr>
            <w:r>
              <w:rPr>
                <w:sz w:val="16"/>
              </w:rPr>
              <w:t>$1,599</w:t>
            </w:r>
          </w:p>
        </w:tc>
        <w:tc>
          <w:tcPr>
            <w:tcW w:type="dxa" w:w="1036"/>
          </w:tcPr>
          <w:p>
            <w:pPr>
              <w:spacing w:after="0"/>
              <w:jc w:val="right"/>
            </w:pPr>
            <w:r>
              <w:rPr>
                <w:sz w:val="16"/>
              </w:rPr>
              <w:t>$130,484</w:t>
            </w:r>
          </w:p>
        </w:tc>
        <w:tc>
          <w:tcPr>
            <w:tcW w:type="dxa" w:w="1027"/>
          </w:tcPr>
          <w:p>
            <w:pPr>
              <w:spacing w:after="0"/>
              <w:jc w:val="right"/>
            </w:pPr>
            <w:r>
              <w:rPr>
                <w:sz w:val="16"/>
              </w:rPr>
              <w:t>0.00163%</w:t>
            </w:r>
          </w:p>
        </w:tc>
        <w:tc>
          <w:tcPr>
            <w:tcW w:type="dxa" w:w="1125"/>
          </w:tcPr>
          <w:p>
            <w:pPr>
              <w:spacing w:after="0"/>
              <w:jc w:val="right"/>
            </w:pPr>
            <w:r>
              <w:rPr>
                <w:sz w:val="16"/>
              </w:rPr>
              <w:t>$918,000</w:t>
            </w:r>
          </w:p>
        </w:tc>
        <w:tc>
          <w:tcPr>
            <w:tcW w:type="dxa" w:w="1036"/>
          </w:tcPr>
          <w:p>
            <w:pPr>
              <w:spacing w:after="0"/>
              <w:jc w:val="right"/>
            </w:pPr>
            <w:r>
              <w:rPr>
                <w:sz w:val="16"/>
              </w:rPr>
              <w:t>$320,000</w:t>
            </w:r>
          </w:p>
        </w:tc>
        <w:tc>
          <w:tcPr>
            <w:tcW w:type="dxa" w:w="1392"/>
          </w:tcPr>
          <w:p>
            <w:pPr>
              <w:spacing w:after="0"/>
              <w:jc w:val="right"/>
            </w:pPr>
          </w:p>
        </w:tc>
        <w:tc>
          <w:tcPr>
            <w:tcW w:type="dxa" w:w="1571"/>
          </w:tcPr>
          <w:p>
            <w:pPr>
              <w:spacing w:after="0"/>
              <w:jc w:val="left"/>
            </w:pPr>
            <w:r>
              <w:rPr>
                <w:sz w:val="16"/>
              </w:rPr>
              <w:t>Storm Events damage since the plan includes 1 zone-level High Wind record ($150,000) and 5 zone-level Strong Wind records ($170,000): NOAA non-thunderstorm wind types, outside NRI's Strong Wind definition.</w:t>
            </w:r>
          </w:p>
        </w:tc>
      </w:tr>
      <w:tr>
        <w:trPr>
          <w:cantSplit/>
        </w:trPr>
        <w:tc>
          <w:tcPr>
            <w:tcW w:type="dxa" w:w="1036"/>
          </w:tcPr>
          <w:p>
            <w:pPr>
              <w:spacing w:after="0"/>
              <w:jc w:val="left"/>
            </w:pPr>
            <w:r>
              <w:rPr>
                <w:sz w:val="16"/>
              </w:rPr>
              <w:t>Tornado</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$291,695</w:t>
            </w:r>
          </w:p>
        </w:tc>
        <w:tc>
          <w:tcPr>
            <w:tcW w:type="dxa" w:w="1125"/>
          </w:tcPr>
          <w:p>
            <w:pPr>
              <w:spacing w:after="0"/>
              <w:jc w:val="right"/>
            </w:pPr>
            <w:r>
              <w:rPr>
                <w:sz w:val="16"/>
              </w:rPr>
              <w:t>$217</w:t>
            </w:r>
          </w:p>
        </w:tc>
        <w:tc>
          <w:tcPr>
            <w:tcW w:type="dxa" w:w="1036"/>
          </w:tcPr>
          <w:p>
            <w:pPr>
              <w:spacing w:after="0"/>
              <w:jc w:val="right"/>
            </w:pPr>
            <w:r>
              <w:rPr>
                <w:sz w:val="16"/>
              </w:rPr>
              <w:t>$292,651</w:t>
            </w:r>
          </w:p>
        </w:tc>
        <w:tc>
          <w:tcPr>
            <w:tcW w:type="dxa" w:w="1027"/>
          </w:tcPr>
          <w:p>
            <w:pPr>
              <w:spacing w:after="0"/>
              <w:jc w:val="right"/>
            </w:pPr>
            <w:r>
              <w:rPr>
                <w:sz w:val="16"/>
              </w:rPr>
              <w:t>0.00176%</w:t>
            </w:r>
          </w:p>
        </w:tc>
        <w:tc>
          <w:tcPr>
            <w:tcW w:type="dxa" w:w="1125"/>
          </w:tcPr>
          <w:p>
            <w:pPr>
              <w:spacing w:after="0"/>
              <w:jc w:val="right"/>
            </w:pPr>
            <w:r>
              <w:rPr>
                <w:sz w:val="16"/>
              </w:rPr>
              <w:t>$100,000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Wildfire</w:t>
            </w:r>
          </w:p>
        </w:tc>
        <w:tc>
          <w:tcPr>
            <w:tcW w:type="dxa" w:w="1481"/>
          </w:tcPr>
          <w:p>
            <w:pPr>
              <w:spacing w:after="0"/>
              <w:jc w:val="right"/>
            </w:pPr>
            <w:r>
              <w:rPr>
                <w:sz w:val="16"/>
              </w:rPr>
              <w:t>$10,828,620,522</w:t>
            </w:r>
          </w:p>
        </w:tc>
        <w:tc>
          <w:tcPr>
            <w:tcW w:type="dxa" w:w="1125"/>
          </w:tcPr>
          <w:p>
            <w:pPr>
              <w:spacing w:after="0"/>
              <w:jc w:val="right"/>
            </w:pPr>
            <w:r>
              <w:rPr>
                <w:sz w:val="16"/>
              </w:rPr>
              <w:t>$23,236,684</w:t>
            </w:r>
          </w:p>
        </w:tc>
        <w:tc>
          <w:tcPr>
            <w:tcW w:type="dxa" w:w="1036"/>
          </w:tcPr>
          <w:p>
            <w:pPr>
              <w:spacing w:after="0"/>
              <w:jc w:val="right"/>
            </w:pPr>
            <w:r>
              <w:rPr>
                <w:sz w:val="16"/>
              </w:rPr>
              <w:t>38,850</w:t>
            </w:r>
          </w:p>
        </w:tc>
        <w:tc>
          <w:tcPr>
            <w:tcW w:type="dxa" w:w="1125"/>
          </w:tcPr>
          <w:p>
            <w:pPr>
              <w:spacing w:after="0"/>
              <w:jc w:val="right"/>
            </w:pPr>
            <w:r>
              <w:rPr>
                <w:sz w:val="16"/>
              </w:rPr>
              <w:t>$12,348</w:t>
            </w:r>
          </w:p>
        </w:tc>
        <w:tc>
          <w:tcPr>
            <w:tcW w:type="dxa" w:w="1125"/>
          </w:tcPr>
          <w:p>
            <w:pPr>
              <w:spacing w:after="0"/>
              <w:jc w:val="right"/>
            </w:pPr>
            <w:r>
              <w:rPr>
                <w:sz w:val="16"/>
              </w:rPr>
              <w:t>$3</w:t>
            </w:r>
          </w:p>
        </w:tc>
        <w:tc>
          <w:tcPr>
            <w:tcW w:type="dxa" w:w="1036"/>
          </w:tcPr>
          <w:p>
            <w:pPr>
              <w:spacing w:after="0"/>
              <w:jc w:val="right"/>
            </w:pPr>
            <w:r>
              <w:rPr>
                <w:sz w:val="16"/>
              </w:rPr>
              <w:t>$1,139</w:t>
            </w:r>
          </w:p>
        </w:tc>
        <w:tc>
          <w:tcPr>
            <w:tcW w:type="dxa" w:w="1027"/>
          </w:tcPr>
          <w:p>
            <w:pPr>
              <w:spacing w:after="0"/>
              <w:jc w:val="right"/>
            </w:pPr>
            <w:r>
              <w:rPr>
                <w:sz w:val="16"/>
              </w:rPr>
              <w:t>0.000114%</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Winter Weather</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$87,759</w:t>
            </w:r>
          </w:p>
        </w:tc>
        <w:tc>
          <w:tcPr>
            <w:tcW w:type="dxa" w:w="1125"/>
          </w:tcPr>
          <w:p>
            <w:pPr>
              <w:spacing w:after="0"/>
              <w:jc w:val="right"/>
            </w:pPr>
            <w:r>
              <w:rPr>
                <w:sz w:val="16"/>
              </w:rPr>
              <w:t>$55</w:t>
            </w:r>
          </w:p>
        </w:tc>
        <w:tc>
          <w:tcPr>
            <w:tcW w:type="dxa" w:w="1036"/>
          </w:tcPr>
          <w:p>
            <w:pPr>
              <w:spacing w:after="0"/>
              <w:jc w:val="right"/>
            </w:pPr>
            <w:r>
              <w:rPr>
                <w:sz w:val="16"/>
              </w:rPr>
              <w:t>$99,504</w:t>
            </w:r>
          </w:p>
        </w:tc>
        <w:tc>
          <w:tcPr>
            <w:tcW w:type="dxa" w:w="1027"/>
          </w:tcPr>
          <w:p>
            <w:pPr>
              <w:spacing w:after="0"/>
              <w:jc w:val="right"/>
            </w:pPr>
            <w:r>
              <w:rPr>
                <w:sz w:val="16"/>
              </w:rPr>
              <w:t>0.000529%</w:t>
            </w:r>
          </w:p>
        </w:tc>
        <w:tc>
          <w:tcPr>
            <w:tcW w:type="dxa" w:w="1125"/>
          </w:tcPr>
          <w:p>
            <w:pPr>
              <w:spacing w:after="0"/>
              <w:jc w:val="right"/>
            </w:pPr>
          </w:p>
        </w:tc>
        <w:tc>
          <w:tcPr>
            <w:tcW w:type="dxa" w:w="1036"/>
          </w:tcPr>
          <w:p>
            <w:pPr>
              <w:spacing w:after="0"/>
              <w:jc w:val="right"/>
            </w:pPr>
            <w:r>
              <w:rPr>
                <w:sz w:val="16"/>
              </w:rPr>
              <w:t>$155,000</w:t>
            </w:r>
          </w:p>
        </w:tc>
        <w:tc>
          <w:tcPr>
            <w:tcW w:type="dxa" w:w="1392"/>
          </w:tcPr>
          <w:p>
            <w:pPr>
              <w:spacing w:after="0"/>
              <w:jc w:val="right"/>
            </w:pPr>
          </w:p>
        </w:tc>
        <w:tc>
          <w:tcPr>
            <w:tcW w:type="dxa" w:w="1571"/>
          </w:tcPr>
          <w:p>
            <w:pPr>
              <w:spacing w:after="0"/>
              <w:jc w:val="left"/>
            </w:pPr>
          </w:p>
        </w:tc>
      </w:tr>
    </w:tbl>
    <w:p>
      <w:pPr>
        <w:spacing w:after="40" w:before="60"/>
      </w:pPr>
      <w:r>
        <w:rPr>
          <w:sz w:val="15"/>
        </w:rPr>
        <w:t>Totals since 2020-11-18 (Storm Events through 2026-06-30): 46 county-coded records, 46 with a damage value recorded (including $0), $26,848,000; 67 zone-level records, 67 with a damage value recorded (including $0), $1,475,000 reported for the zone; Public Assistance: $39,937,565.16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Windsor County, county-level (county FIPS 50027);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Bridgewater town</w:t>
            </w:r>
          </w:p>
        </w:tc>
        <w:tc>
          <w:tcPr>
            <w:tcW w:type="dxa" w:w="1589"/>
          </w:tcPr>
          <w:p>
            <w:pPr>
              <w:spacing w:after="0"/>
              <w:jc w:val="left"/>
            </w:pPr>
            <w:r>
              <w:rPr>
                <w:sz w:val="16"/>
              </w:rPr>
              <w:t>500144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Bridgewater town, VT: risk-assessment baseline packet, release 2026-10 (data as of 2026-09-30; Town FIPS 5002708275). Automated baseline. </w:t>
      </w:r>
      <w:hyperlink r:id="rId16">
        <w:r>
          <w:rPr>
            <w:color w:val="1F4E99"/>
            <w:sz w:val="17"/>
            <w:u w:val="single"/>
          </w:rPr>
          <w:t>https://hazardplain.org/vt/5002708275/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hazard-plain_2026-10_VT_5002708275.docx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Bridgewater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082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Bridgewater town, VT: Risk-assessment baseline packet</dc:title>
  <dc:subject>Hazard Plain release 2026-10, as of 2026-09-30. Automated baseline</dc:subject>
  <dc:creator>Hazard Plain</dc:creator>
  <cp:keywords>Hazard Plain; hazard mitigation; risk assessment; 5002708275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