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Andover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5002701300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2029-09-19. Plan: Town of Andover, Vermont Local Hazard Mitigation Plan 2024-2029 (FEMA plan 110166), approved 2024-09-20.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Andover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2024-09-20: no new hazard declaration and 33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5002701300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2029-09-19</w:t>
      </w:r>
    </w:p>
    <w:p>
      <w:pPr>
        <w:keepNext/>
        <w:spacing w:after="40" w:before="0"/>
      </w:pPr>
      <w:r>
        <w:rPr>
          <w:b/>
        </w:rPr>
        <w:t xml:space="preserve">Plan: </w:t>
      </w:r>
      <w:r>
        <w:rPr/>
        <w:t>Town of Andover, Vermont Local Hazard Mitigation Plan 2024-2029 (FEMA plan 110166)</w:t>
      </w:r>
    </w:p>
    <w:p>
      <w:pPr>
        <w:keepNext/>
        <w:spacing w:after="40" w:before="0"/>
      </w:pPr>
      <w:r>
        <w:rPr>
          <w:b/>
        </w:rPr>
        <w:t xml:space="preserve">Approved: </w:t>
      </w:r>
      <w:r>
        <w:rPr/>
        <w:t>2024-09-20</w:t>
      </w:r>
    </w:p>
    <w:p>
      <w:pPr>
        <w:keepNext/>
        <w:spacing w:after="40" w:before="0"/>
      </w:pPr>
      <w:r>
        <w:rPr>
          <w:b/>
        </w:rPr>
        <w:t xml:space="preserve">Days to expiry: </w:t>
      </w:r>
      <w:r>
        <w:rPr/>
        <w:t>1,085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05"/>
        <w:gridCol w:w="909"/>
        <w:gridCol w:w="3709"/>
        <w:gridCol w:w="3626"/>
        <w:gridCol w:w="1455"/>
        <w:gridCol w:w="1455"/>
        <w:gridCol w:w="1254"/>
      </w:tblGrid>
      <w:tr>
        <w:trPr>
          <w:cantSplit/>
          <w:tblHeader/>
        </w:trPr>
        <w:tc>
          <w:tcPr>
            <w:tcW w:type="dxa" w:w="1705"/>
            <w:shd w:val="clear" w:color="auto" w:fill="E8E8E8"/>
          </w:tcPr>
          <w:p>
            <w:pPr>
              <w:spacing w:after="0"/>
              <w:jc w:val="left"/>
            </w:pPr>
            <w:r>
              <w:rPr>
                <w:b/>
                <w:sz w:val="16"/>
              </w:rPr>
              <w:t>Jurisdiction</w:t>
            </w:r>
          </w:p>
        </w:tc>
        <w:tc>
          <w:tcPr>
            <w:tcW w:type="dxa" w:w="909"/>
            <w:shd w:val="clear" w:color="auto" w:fill="E8E8E8"/>
          </w:tcPr>
          <w:p>
            <w:pPr>
              <w:spacing w:after="0"/>
              <w:jc w:val="left"/>
            </w:pPr>
            <w:r>
              <w:rPr>
                <w:b/>
                <w:sz w:val="16"/>
              </w:rPr>
              <w:t>Type</w:t>
            </w:r>
          </w:p>
        </w:tc>
        <w:tc>
          <w:tcPr>
            <w:tcW w:type="dxa" w:w="3709"/>
            <w:shd w:val="clear" w:color="auto" w:fill="E8E8E8"/>
          </w:tcPr>
          <w:p>
            <w:pPr>
              <w:spacing w:after="0"/>
              <w:jc w:val="left"/>
            </w:pPr>
            <w:r>
              <w:rPr>
                <w:b/>
                <w:sz w:val="16"/>
              </w:rPr>
              <w:t>Status</w:t>
            </w:r>
          </w:p>
        </w:tc>
        <w:tc>
          <w:tcPr>
            <w:tcW w:type="dxa" w:w="3626"/>
            <w:shd w:val="clear" w:color="auto" w:fill="E8E8E8"/>
          </w:tcPr>
          <w:p>
            <w:pPr>
              <w:spacing w:after="0"/>
              <w:jc w:val="left"/>
            </w:pPr>
            <w:r>
              <w:rPr>
                <w:b/>
                <w:sz w:val="16"/>
              </w:rPr>
              <w:t>Plan</w:t>
            </w:r>
          </w:p>
        </w:tc>
        <w:tc>
          <w:tcPr>
            <w:tcW w:type="dxa" w:w="1455"/>
            <w:shd w:val="clear" w:color="auto" w:fill="E8E8E8"/>
          </w:tcPr>
          <w:p>
            <w:pPr>
              <w:spacing w:after="0"/>
              <w:jc w:val="left"/>
            </w:pPr>
            <w:r>
              <w:rPr>
                <w:b/>
                <w:sz w:val="16"/>
              </w:rPr>
              <w:t>Approved</w:t>
            </w:r>
          </w:p>
        </w:tc>
        <w:tc>
          <w:tcPr>
            <w:tcW w:type="dxa" w:w="1455"/>
            <w:shd w:val="clear" w:color="auto" w:fill="E8E8E8"/>
          </w:tcPr>
          <w:p>
            <w:pPr>
              <w:spacing w:after="0"/>
              <w:jc w:val="left"/>
            </w:pPr>
            <w:r>
              <w:rPr>
                <w:b/>
                <w:sz w:val="16"/>
              </w:rPr>
              <w:t>Expires</w:t>
            </w:r>
          </w:p>
        </w:tc>
        <w:tc>
          <w:tcPr>
            <w:tcW w:type="dxa" w:w="125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05"/>
          </w:tcPr>
          <w:p>
            <w:pPr>
              <w:spacing w:after="0"/>
              <w:jc w:val="left"/>
            </w:pPr>
            <w:r>
              <w:rPr>
                <w:sz w:val="16"/>
              </w:rPr>
              <w:t>Andover town</w:t>
            </w:r>
          </w:p>
        </w:tc>
        <w:tc>
          <w:tcPr>
            <w:tcW w:type="dxa" w:w="909"/>
          </w:tcPr>
          <w:p>
            <w:pPr>
              <w:spacing w:after="0"/>
              <w:jc w:val="left"/>
            </w:pPr>
            <w:r>
              <w:rPr>
                <w:sz w:val="16"/>
              </w:rPr>
              <w:t>Town</w:t>
            </w:r>
          </w:p>
        </w:tc>
        <w:tc>
          <w:tcPr>
            <w:tcW w:type="dxa" w:w="3709"/>
          </w:tcPr>
          <w:p>
            <w:pPr>
              <w:spacing w:after="0"/>
              <w:jc w:val="left"/>
            </w:pPr>
            <w:r>
              <w:rPr>
                <w:sz w:val="16"/>
              </w:rPr>
              <w:t>Approved, expires 2029-09-19</w:t>
            </w:r>
          </w:p>
        </w:tc>
        <w:tc>
          <w:tcPr>
            <w:tcW w:type="dxa" w:w="3626"/>
          </w:tcPr>
          <w:p>
            <w:pPr>
              <w:spacing w:after="0"/>
              <w:jc w:val="left"/>
            </w:pPr>
            <w:r>
              <w:rPr>
                <w:sz w:val="16"/>
              </w:rPr>
              <w:t>Town of Andover, Vermont Local Hazard Mitigation Plan 2024-2029 (FEMA plan 110166)</w:t>
            </w:r>
          </w:p>
        </w:tc>
        <w:tc>
          <w:tcPr>
            <w:tcW w:type="dxa" w:w="1455"/>
          </w:tcPr>
          <w:p>
            <w:pPr>
              <w:spacing w:after="0"/>
              <w:jc w:val="left"/>
            </w:pPr>
            <w:r>
              <w:rPr>
                <w:sz w:val="16"/>
              </w:rPr>
              <w:t>2024-09-20</w:t>
            </w:r>
          </w:p>
        </w:tc>
        <w:tc>
          <w:tcPr>
            <w:tcW w:type="dxa" w:w="1455"/>
          </w:tcPr>
          <w:p>
            <w:pPr>
              <w:spacing w:after="0"/>
              <w:jc w:val="left"/>
            </w:pPr>
            <w:r>
              <w:rPr>
                <w:sz w:val="16"/>
              </w:rPr>
              <w:t>2029-09-19</w:t>
            </w:r>
          </w:p>
        </w:tc>
        <w:tc>
          <w:tcPr>
            <w:tcW w:type="dxa" w:w="1254"/>
          </w:tcPr>
          <w:p>
            <w:pPr>
              <w:spacing w:after="0"/>
              <w:jc w:val="right"/>
            </w:pPr>
            <w:r>
              <w:rPr>
                <w:sz w:val="16"/>
              </w:rPr>
              <w:t>1,085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79"/>
        <w:gridCol w:w="2138"/>
        <w:gridCol w:w="2547"/>
        <w:gridCol w:w="181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25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2"/>
          </w:tcPr>
          <w:p>
            <w:pPr>
              <w:spacing w:after="0"/>
              <w:jc w:val="left"/>
            </w:pPr>
            <w:r>
              <w:rPr>
                <w:sz w:val="16"/>
              </w:rPr>
              <w:t>Emergency</w:t>
            </w:r>
          </w:p>
        </w:tc>
        <w:tc>
          <w:tcPr>
            <w:tcW w:type="dxa" w:w="2279"/>
          </w:tcPr>
          <w:p>
            <w:pPr>
              <w:spacing w:after="0"/>
              <w:jc w:val="left"/>
            </w:pPr>
            <w:r>
              <w:rPr>
                <w:sz w:val="16"/>
              </w:rPr>
              <w:t>Tropical Depression Debby</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2"/>
          </w:tcPr>
          <w:p>
            <w:pPr>
              <w:spacing w:after="0"/>
              <w:jc w:val="left"/>
            </w:pPr>
            <w:r>
              <w:rPr>
                <w:sz w:val="16"/>
              </w:rPr>
              <w:t>Major disaster</w:t>
            </w:r>
          </w:p>
        </w:tc>
        <w:tc>
          <w:tcPr>
            <w:tcW w:type="dxa" w:w="2279"/>
          </w:tcPr>
          <w:p>
            <w:pPr>
              <w:spacing w:after="0"/>
              <w:jc w:val="left"/>
            </w:pPr>
            <w:r>
              <w:rPr>
                <w:sz w:val="16"/>
              </w:rPr>
              <w:t>Severe Storm and Flooding</w:t>
            </w:r>
          </w:p>
        </w:tc>
        <w:tc>
          <w:tcPr>
            <w:tcW w:type="dxa" w:w="2138"/>
          </w:tcPr>
          <w:p>
            <w:pPr>
              <w:spacing w:after="0"/>
              <w:jc w:val="left"/>
            </w:pPr>
            <w:r>
              <w:rPr>
                <w:sz w:val="16"/>
              </w:rPr>
              <w:t>Inland Flooding</w:t>
            </w:r>
          </w:p>
        </w:tc>
        <w:tc>
          <w:tcPr>
            <w:tcW w:type="dxa" w:w="2547"/>
          </w:tcPr>
          <w:p>
            <w:pPr>
              <w:spacing w:after="0"/>
              <w:jc w:val="right"/>
            </w:pPr>
            <w:r>
              <w:rPr>
                <w:sz w:val="16"/>
              </w:rPr>
              <w:t>$2,412,866.27</w:t>
            </w:r>
          </w:p>
        </w:tc>
        <w:tc>
          <w:tcPr>
            <w:tcW w:type="dxa" w:w="1816"/>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2"/>
          </w:tcPr>
          <w:p>
            <w:pPr>
              <w:spacing w:after="0"/>
              <w:jc w:val="left"/>
            </w:pPr>
            <w:r>
              <w:rPr>
                <w:sz w:val="16"/>
              </w:rPr>
              <w:t>Major disaster</w:t>
            </w:r>
          </w:p>
        </w:tc>
        <w:tc>
          <w:tcPr>
            <w:tcW w:type="dxa" w:w="2279"/>
          </w:tcPr>
          <w:p>
            <w:pPr>
              <w:spacing w:after="0"/>
              <w:jc w:val="left"/>
            </w:pPr>
            <w:r>
              <w:rPr>
                <w:sz w:val="16"/>
              </w:rPr>
              <w:t>Severe Storms, Flooding, Landslides, and Mudslides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$37,524,698.89</w:t>
            </w:r>
          </w:p>
        </w:tc>
        <w:tc>
          <w:tcPr>
            <w:tcW w:type="dxa" w:w="181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2"/>
          </w:tcPr>
          <w:p>
            <w:pPr>
              <w:spacing w:after="0"/>
              <w:jc w:val="left"/>
            </w:pPr>
            <w:r>
              <w:rPr>
                <w:sz w:val="16"/>
              </w:rPr>
              <w:t>Emergency</w:t>
            </w:r>
          </w:p>
        </w:tc>
        <w:tc>
          <w:tcPr>
            <w:tcW w:type="dxa" w:w="2279"/>
          </w:tcPr>
          <w:p>
            <w:pPr>
              <w:spacing w:after="0"/>
              <w:jc w:val="left"/>
            </w:pPr>
            <w:r>
              <w:rPr>
                <w:sz w:val="16"/>
              </w:rPr>
              <w:t>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r>
              <w:rPr>
                <w:sz w:val="16"/>
              </w:rPr>
              <w:t>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2"/>
          </w:tcPr>
          <w:p>
            <w:pPr>
              <w:spacing w:after="0"/>
              <w:jc w:val="left"/>
            </w:pPr>
            <w:r>
              <w:rPr>
                <w:sz w:val="16"/>
              </w:rPr>
              <w:t>Emergency</w:t>
            </w:r>
          </w:p>
        </w:tc>
        <w:tc>
          <w:tcPr>
            <w:tcW w:type="dxa" w:w="2279"/>
          </w:tcPr>
          <w:p>
            <w:pPr>
              <w:spacing w:after="0"/>
              <w:jc w:val="left"/>
            </w:pPr>
            <w:r>
              <w:rPr>
                <w:sz w:val="16"/>
              </w:rPr>
              <w:t>Tropical Storm Henri</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2"/>
          </w:tcPr>
          <w:p>
            <w:pPr>
              <w:spacing w:after="0"/>
              <w:jc w:val="left"/>
            </w:pPr>
            <w:r>
              <w:rPr>
                <w:sz w:val="16"/>
              </w:rPr>
              <w:t>Major disaster</w:t>
            </w:r>
          </w:p>
        </w:tc>
        <w:tc>
          <w:tcPr>
            <w:tcW w:type="dxa" w:w="2279"/>
          </w:tcPr>
          <w:p>
            <w:pPr>
              <w:spacing w:after="0"/>
              <w:jc w:val="left"/>
            </w:pPr>
            <w:r>
              <w:rPr>
                <w:sz w:val="16"/>
              </w:rPr>
              <w:t>COVID-19 Pandemic</w:t>
            </w:r>
          </w:p>
        </w:tc>
        <w:tc>
          <w:tcPr>
            <w:tcW w:type="dxa" w:w="2138"/>
          </w:tcPr>
          <w:p>
            <w:pPr>
              <w:spacing w:after="0"/>
              <w:jc w:val="left"/>
            </w:pPr>
            <w:r>
              <w:rPr>
                <w:sz w:val="16"/>
              </w:rPr>
              <w:t>Non-natural, not counted</w:t>
            </w:r>
          </w:p>
        </w:tc>
        <w:tc>
          <w:tcPr>
            <w:tcW w:type="dxa" w:w="2547"/>
          </w:tcPr>
          <w:p>
            <w:pPr>
              <w:spacing w:after="0"/>
              <w:jc w:val="right"/>
            </w:pPr>
            <w:r>
              <w:rPr>
                <w:sz w:val="16"/>
              </w:rPr>
              <w:t>$417,039.46</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2"/>
          </w:tcPr>
          <w:p>
            <w:pPr>
              <w:spacing w:after="0"/>
              <w:jc w:val="left"/>
            </w:pPr>
            <w:r>
              <w:rPr>
                <w:sz w:val="16"/>
              </w:rPr>
              <w:t>Emergency</w:t>
            </w:r>
          </w:p>
        </w:tc>
        <w:tc>
          <w:tcPr>
            <w:tcW w:type="dxa" w:w="2279"/>
          </w:tcPr>
          <w:p>
            <w:pPr>
              <w:spacing w:after="0"/>
              <w:jc w:val="left"/>
            </w:pPr>
            <w:r>
              <w:rPr>
                <w:sz w:val="16"/>
              </w:rPr>
              <w:t>COVID-19</w:t>
            </w:r>
          </w:p>
        </w:tc>
        <w:tc>
          <w:tcPr>
            <w:tcW w:type="dxa" w:w="2138"/>
          </w:tcPr>
          <w:p>
            <w:pPr>
              <w:spacing w:after="0"/>
              <w:jc w:val="left"/>
            </w:pPr>
            <w:r>
              <w:rPr>
                <w:sz w:val="16"/>
              </w:rPr>
              <w:t>Non-natural, not counted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$2,957,768.62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$3,018,473.45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2"/>
          </w:tcPr>
          <w:p>
            <w:pPr>
              <w:spacing w:after="0"/>
              <w:jc w:val="left"/>
            </w:pPr>
            <w:r>
              <w:rPr>
                <w:sz w:val="16"/>
              </w:rPr>
              <w:t>Major disaster</w:t>
            </w:r>
          </w:p>
        </w:tc>
        <w:tc>
          <w:tcPr>
            <w:tcW w:type="dxa" w:w="2279"/>
          </w:tcPr>
          <w:p>
            <w:pPr>
              <w:spacing w:after="0"/>
              <w:jc w:val="left"/>
            </w:pPr>
            <w:r>
              <w:rPr>
                <w:sz w:val="16"/>
              </w:rPr>
              <w:t>Severe Winter Storm</w:t>
            </w:r>
          </w:p>
        </w:tc>
        <w:tc>
          <w:tcPr>
            <w:tcW w:type="dxa" w:w="2138"/>
          </w:tcPr>
          <w:p>
            <w:pPr>
              <w:spacing w:after="0"/>
              <w:jc w:val="left"/>
            </w:pPr>
            <w:r>
              <w:rPr>
                <w:sz w:val="16"/>
              </w:rPr>
              <w:t>Winter Weather</w:t>
            </w:r>
          </w:p>
        </w:tc>
        <w:tc>
          <w:tcPr>
            <w:tcW w:type="dxa" w:w="2547"/>
          </w:tcPr>
          <w:p>
            <w:pPr>
              <w:spacing w:after="0"/>
              <w:jc w:val="right"/>
            </w:pPr>
            <w:r>
              <w:rPr>
                <w:sz w:val="16"/>
              </w:rPr>
              <w:t>$182,575.42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$1,348,367.98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2"/>
          </w:tcPr>
          <w:p>
            <w:pPr>
              <w:spacing w:after="0"/>
              <w:jc w:val="left"/>
            </w:pPr>
            <w:r>
              <w:rPr>
                <w:sz w:val="16"/>
              </w:rPr>
              <w:t>Major disaster</w:t>
            </w:r>
          </w:p>
        </w:tc>
        <w:tc>
          <w:tcPr>
            <w:tcW w:type="dxa" w:w="2279"/>
          </w:tcPr>
          <w:p>
            <w:pPr>
              <w:spacing w:after="0"/>
              <w:jc w:val="left"/>
            </w:pPr>
            <w:r>
              <w:rPr>
                <w:sz w:val="16"/>
              </w:rPr>
              <w:t>Tropical Storm Irene</w:t>
            </w:r>
          </w:p>
        </w:tc>
        <w:tc>
          <w:tcPr>
            <w:tcW w:type="dxa" w:w="2138"/>
          </w:tcPr>
          <w:p>
            <w:pPr>
              <w:spacing w:after="0"/>
              <w:jc w:val="left"/>
            </w:pPr>
            <w:r>
              <w:rPr>
                <w:sz w:val="16"/>
              </w:rPr>
              <w:t>Hurricane</w:t>
            </w:r>
          </w:p>
        </w:tc>
        <w:tc>
          <w:tcPr>
            <w:tcW w:type="dxa" w:w="2547"/>
          </w:tcPr>
          <w:p>
            <w:pPr>
              <w:spacing w:after="0"/>
              <w:jc w:val="right"/>
            </w:pPr>
            <w:r>
              <w:rPr>
                <w:sz w:val="16"/>
              </w:rPr>
              <w:t>$42,659,373.48</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2"/>
          </w:tcPr>
          <w:p>
            <w:pPr>
              <w:spacing w:after="0"/>
              <w:jc w:val="left"/>
            </w:pPr>
            <w:r>
              <w:rPr>
                <w:sz w:val="16"/>
              </w:rPr>
              <w:t>Emergency</w:t>
            </w:r>
          </w:p>
        </w:tc>
        <w:tc>
          <w:tcPr>
            <w:tcW w:type="dxa" w:w="2279"/>
          </w:tcPr>
          <w:p>
            <w:pPr>
              <w:spacing w:after="0"/>
              <w:jc w:val="left"/>
            </w:pPr>
            <w:r>
              <w:rPr>
                <w:sz w:val="16"/>
              </w:rPr>
              <w:t>Hurricane Irene</w:t>
            </w:r>
          </w:p>
        </w:tc>
        <w:tc>
          <w:tcPr>
            <w:tcW w:type="dxa" w:w="2138"/>
          </w:tcPr>
          <w:p>
            <w:pPr>
              <w:spacing w:after="0"/>
              <w:jc w:val="left"/>
            </w:pPr>
            <w:r>
              <w:rPr>
                <w:sz w:val="16"/>
              </w:rPr>
              <w:t>Hurricane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$351,772.10</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$1,188,961.89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$226,952.79</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$354,818.45</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2"/>
          </w:tcPr>
          <w:p>
            <w:pPr>
              <w:spacing w:after="0"/>
              <w:jc w:val="left"/>
            </w:pPr>
            <w:r>
              <w:rPr>
                <w:sz w:val="16"/>
              </w:rPr>
              <w:t>Emergency</w:t>
            </w:r>
          </w:p>
        </w:tc>
        <w:tc>
          <w:tcPr>
            <w:tcW w:type="dxa" w:w="2279"/>
          </w:tcPr>
          <w:p>
            <w:pPr>
              <w:spacing w:after="0"/>
              <w:jc w:val="left"/>
            </w:pPr>
            <w:r>
              <w:rPr>
                <w:sz w:val="16"/>
              </w:rPr>
              <w:t>Snow</w:t>
            </w:r>
          </w:p>
        </w:tc>
        <w:tc>
          <w:tcPr>
            <w:tcW w:type="dxa" w:w="2138"/>
          </w:tcPr>
          <w:p>
            <w:pPr>
              <w:spacing w:after="0"/>
              <w:jc w:val="left"/>
            </w:pPr>
            <w:r>
              <w:rPr>
                <w:sz w:val="16"/>
              </w:rPr>
              <w:t>Winter Weather</w:t>
            </w:r>
          </w:p>
        </w:tc>
        <w:tc>
          <w:tcPr>
            <w:tcW w:type="dxa" w:w="2547"/>
          </w:tcPr>
          <w:p>
            <w:pPr>
              <w:spacing w:after="0"/>
              <w:jc w:val="right"/>
            </w:pPr>
            <w:r>
              <w:rPr>
                <w:sz w:val="16"/>
              </w:rPr>
              <w:t>$129,061.42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$418,408.13</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2"/>
          </w:tcPr>
          <w:p>
            <w:pPr>
              <w:spacing w:after="0"/>
              <w:jc w:val="left"/>
            </w:pPr>
            <w:r>
              <w:rPr>
                <w:sz w:val="16"/>
              </w:rPr>
              <w:t>Major disaster</w:t>
            </w:r>
          </w:p>
        </w:tc>
        <w:tc>
          <w:tcPr>
            <w:tcW w:type="dxa" w:w="2279"/>
          </w:tcPr>
          <w:p>
            <w:pPr>
              <w:spacing w:after="0"/>
              <w:jc w:val="left"/>
            </w:pPr>
            <w:r>
              <w:rPr>
                <w:sz w:val="16"/>
              </w:rPr>
              <w:t>Tropical Storm Floyd</w:t>
            </w:r>
          </w:p>
        </w:tc>
        <w:tc>
          <w:tcPr>
            <w:tcW w:type="dxa" w:w="2138"/>
          </w:tcPr>
          <w:p>
            <w:pPr>
              <w:spacing w:after="0"/>
              <w:jc w:val="left"/>
            </w:pPr>
            <w:r>
              <w:rPr>
                <w:sz w:val="16"/>
              </w:rPr>
              <w:t>Hurricane; Inland Flooding</w:t>
            </w:r>
          </w:p>
        </w:tc>
        <w:tc>
          <w:tcPr>
            <w:tcW w:type="dxa" w:w="2547"/>
          </w:tcPr>
          <w:p>
            <w:pPr>
              <w:spacing w:after="0"/>
              <w:jc w:val="right"/>
            </w:pPr>
            <w:r>
              <w:rPr>
                <w:sz w:val="16"/>
              </w:rPr>
              <w:t>$75,095.32</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2"/>
          </w:tcPr>
          <w:p>
            <w:pPr>
              <w:spacing w:after="0"/>
              <w:jc w:val="left"/>
            </w:pPr>
            <w:r>
              <w:rPr>
                <w:sz w:val="16"/>
              </w:rPr>
              <w:t>Major disaster</w:t>
            </w:r>
          </w:p>
        </w:tc>
        <w:tc>
          <w:tcPr>
            <w:tcW w:type="dxa" w:w="2279"/>
          </w:tcPr>
          <w:p>
            <w:pPr>
              <w:spacing w:after="0"/>
              <w:jc w:val="left"/>
            </w:pPr>
            <w:r>
              <w:rPr>
                <w:sz w:val="16"/>
              </w:rPr>
              <w:t>Severe Storms and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32"/>
          </w:tcPr>
          <w:p>
            <w:pPr>
              <w:spacing w:after="0"/>
              <w:jc w:val="left"/>
            </w:pPr>
            <w:r>
              <w:rPr>
                <w:sz w:val="16"/>
              </w:rPr>
              <w:t>Major disaster</w:t>
            </w:r>
          </w:p>
        </w:tc>
        <w:tc>
          <w:tcPr>
            <w:tcW w:type="dxa" w:w="2279"/>
          </w:tcPr>
          <w:p>
            <w:pPr>
              <w:spacing w:after="0"/>
              <w:jc w:val="left"/>
            </w:pPr>
            <w:r>
              <w:rPr>
                <w:sz w:val="16"/>
              </w:rPr>
              <w:t>Severe Ice Storms, Rain, High Winds and Flooding</w:t>
            </w:r>
          </w:p>
        </w:tc>
        <w:tc>
          <w:tcPr>
            <w:tcW w:type="dxa" w:w="2138"/>
          </w:tcPr>
          <w:p>
            <w:pPr>
              <w:spacing w:after="0"/>
              <w:jc w:val="left"/>
            </w:pPr>
            <w:r>
              <w:rPr>
                <w:sz w:val="16"/>
              </w:rPr>
              <w:t>Ice Storm; Inland Flooding;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2"/>
          </w:tcPr>
          <w:p>
            <w:pPr>
              <w:spacing w:after="0"/>
              <w:jc w:val="left"/>
            </w:pPr>
            <w:r>
              <w:rPr>
                <w:sz w:val="16"/>
              </w:rPr>
              <w:t>Major disaster</w:t>
            </w:r>
          </w:p>
        </w:tc>
        <w:tc>
          <w:tcPr>
            <w:tcW w:type="dxa" w:w="2279"/>
          </w:tcPr>
          <w:p>
            <w:pPr>
              <w:spacing w:after="0"/>
              <w:jc w:val="left"/>
            </w:pPr>
            <w:r>
              <w:rPr>
                <w:sz w:val="16"/>
              </w:rPr>
              <w:t>Ice Jams and Flooding</w:t>
            </w:r>
          </w:p>
        </w:tc>
        <w:tc>
          <w:tcPr>
            <w:tcW w:type="dxa" w:w="2138"/>
          </w:tcPr>
          <w:p>
            <w:pPr>
              <w:spacing w:after="0"/>
              <w:jc w:val="left"/>
            </w:pPr>
            <w:r>
              <w:rPr>
                <w:sz w:val="16"/>
              </w:rPr>
              <w:t>Inland Flooding (primary); also designated: Winter Weather</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32"/>
          </w:tcPr>
          <w:p>
            <w:pPr>
              <w:spacing w:after="0"/>
              <w:jc w:val="left"/>
            </w:pPr>
            <w:r>
              <w:rPr>
                <w:sz w:val="16"/>
              </w:rPr>
              <w:t>Major disaster</w:t>
            </w:r>
          </w:p>
        </w:tc>
        <w:tc>
          <w:tcPr>
            <w:tcW w:type="dxa" w:w="2279"/>
          </w:tcPr>
          <w:p>
            <w:pPr>
              <w:spacing w:after="0"/>
              <w:jc w:val="left"/>
            </w:pPr>
            <w:r>
              <w:rPr>
                <w:sz w:val="16"/>
              </w:rPr>
              <w:t>Heavy Rains, Ice Jams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2"/>
          </w:tcPr>
          <w:p>
            <w:pPr>
              <w:spacing w:after="0"/>
              <w:jc w:val="left"/>
            </w:pPr>
            <w:r>
              <w:rPr>
                <w:sz w:val="16"/>
              </w:rPr>
              <w:t>Major disaster</w:t>
            </w:r>
          </w:p>
        </w:tc>
        <w:tc>
          <w:tcPr>
            <w:tcW w:type="dxa" w:w="2279"/>
          </w:tcPr>
          <w:p>
            <w:pPr>
              <w:spacing w:after="0"/>
              <w:jc w:val="left"/>
            </w:pPr>
            <w:r>
              <w:rPr>
                <w:sz w:val="16"/>
              </w:rPr>
              <w:t>Severe Storms, High Winds &amp; Flooding</w:t>
            </w:r>
          </w:p>
        </w:tc>
        <w:tc>
          <w:tcPr>
            <w:tcW w:type="dxa" w:w="2138"/>
          </w:tcPr>
          <w:p>
            <w:pPr>
              <w:spacing w:after="0"/>
              <w:jc w:val="left"/>
            </w:pPr>
            <w:r>
              <w:rPr>
                <w:sz w:val="16"/>
              </w:rPr>
              <w:t>Inland Flooding (primary); also designated: Strong Wind</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2"/>
          </w:tcPr>
          <w:p>
            <w:pPr>
              <w:spacing w:after="0"/>
              <w:jc w:val="left"/>
            </w:pPr>
            <w:r>
              <w:rPr>
                <w:sz w:val="16"/>
              </w:rPr>
              <w:t>Major disaster</w:t>
            </w:r>
          </w:p>
        </w:tc>
        <w:tc>
          <w:tcPr>
            <w:tcW w:type="dxa" w:w="2279"/>
          </w:tcPr>
          <w:p>
            <w:pPr>
              <w:spacing w:after="0"/>
              <w:jc w:val="left"/>
            </w:pPr>
            <w:r>
              <w:rPr>
                <w:sz w:val="16"/>
              </w:rPr>
              <w:t>Severe Storms, Flooding, &amp; Landslides</w:t>
            </w:r>
          </w:p>
        </w:tc>
        <w:tc>
          <w:tcPr>
            <w:tcW w:type="dxa" w:w="2138"/>
          </w:tcPr>
          <w:p>
            <w:pPr>
              <w:spacing w:after="0"/>
              <w:jc w:val="left"/>
            </w:pPr>
            <w:r>
              <w:rPr>
                <w:sz w:val="16"/>
              </w:rPr>
              <w:t>Inland Flooding (primary); also designated: Landslide</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32"/>
          </w:tcPr>
          <w:p>
            <w:pPr>
              <w:spacing w:after="0"/>
              <w:jc w:val="left"/>
            </w:pPr>
            <w:r>
              <w:rPr>
                <w:sz w:val="16"/>
              </w:rPr>
              <w:t>Major disaster</w:t>
            </w:r>
          </w:p>
        </w:tc>
        <w:tc>
          <w:tcPr>
            <w:tcW w:type="dxa" w:w="2279"/>
          </w:tcPr>
          <w:p>
            <w:pPr>
              <w:spacing w:after="0"/>
              <w:jc w:val="left"/>
            </w:pPr>
            <w:r>
              <w:rPr>
                <w:sz w:val="16"/>
              </w:rPr>
              <w:t>Severe Storms &amp; Flooding</w:t>
            </w:r>
          </w:p>
        </w:tc>
        <w:tc>
          <w:tcPr>
            <w:tcW w:type="dxa" w:w="2138"/>
          </w:tcPr>
          <w:p>
            <w:pPr>
              <w:spacing w:after="0"/>
              <w:jc w:val="left"/>
            </w:pPr>
            <w:r>
              <w:rPr>
                <w:sz w:val="16"/>
              </w:rPr>
              <w:t>Inland Flooding</w:t>
            </w:r>
          </w:p>
        </w:tc>
        <w:tc>
          <w:tcPr>
            <w:tcW w:type="dxa" w:w="2547"/>
          </w:tcPr>
          <w:p>
            <w:pPr>
              <w:spacing w:after="0"/>
              <w:jc w:val="right"/>
            </w:pPr>
            <w:r>
              <w:rPr>
                <w:sz w:val="16"/>
              </w:rPr>
              <w:t>no Public Assistance recorded</w:t>
            </w:r>
          </w:p>
        </w:tc>
        <w:tc>
          <w:tcPr>
            <w:tcW w:type="dxa" w:w="181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5</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18</w:t>
            </w:r>
          </w:p>
        </w:tc>
        <w:tc>
          <w:tcPr>
            <w:tcW w:type="dxa" w:w="2116"/>
          </w:tcPr>
          <w:p>
            <w:pPr>
              <w:spacing w:after="0"/>
              <w:jc w:val="right"/>
            </w:pPr>
            <w:r>
              <w:rPr>
                <w:sz w:val="16"/>
              </w:rPr>
              <w:t>10</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5"/>
        <w:gridCol w:w="3433"/>
        <w:gridCol w:w="943"/>
        <w:gridCol w:w="2499"/>
        <w:gridCol w:w="714"/>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5"/>
            <w:shd w:val="clear" w:color="auto" w:fill="E8E8E8"/>
          </w:tcPr>
          <w:p>
            <w:pPr>
              <w:spacing w:after="0"/>
              <w:jc w:val="left"/>
            </w:pPr>
            <w:r>
              <w:rPr>
                <w:b/>
                <w:sz w:val="16"/>
              </w:rPr>
              <w:t>Magnitude or extent</w:t>
            </w:r>
          </w:p>
        </w:tc>
        <w:tc>
          <w:tcPr>
            <w:tcW w:type="dxa" w:w="343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$25,000,000 property; $0 crops (2023 dollars)</w:t>
            </w:r>
          </w:p>
        </w:tc>
        <w:tc>
          <w:tcPr>
            <w:tcW w:type="dxa" w:w="943"/>
          </w:tcPr>
          <w:p>
            <w:pPr>
              <w:spacing w:after="0"/>
              <w:jc w:val="right"/>
            </w:pPr>
            <w:r>
              <w:rPr>
                <w:sz w:val="16"/>
              </w:rPr>
              <w:t>1, 0</w:t>
            </w:r>
          </w:p>
        </w:tc>
        <w:tc>
          <w:tcPr>
            <w:tcW w:type="dxa" w:w="2499"/>
          </w:tcPr>
          <w:p>
            <w:pPr>
              <w:spacing w:after="0"/>
              <w:jc w:val="left"/>
            </w:pPr>
            <w:r>
              <w:rPr>
                <w:sz w:val="16"/>
              </w:rPr>
              <w:t>CHESTER to EAST BETHEL</w:t>
            </w:r>
          </w:p>
        </w:tc>
        <w:tc>
          <w:tcPr>
            <w:tcW w:type="dxa" w:w="714"/>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25"/>
          </w:tcPr>
          <w:p>
            <w:pPr>
              <w:spacing w:after="0"/>
              <w:jc w:val="left"/>
            </w:pPr>
          </w:p>
        </w:tc>
        <w:tc>
          <w:tcPr>
            <w:tcW w:type="dxa" w:w="3433"/>
          </w:tcPr>
          <w:p>
            <w:pPr>
              <w:spacing w:after="0"/>
              <w:jc w:val="left"/>
            </w:pPr>
            <w:r>
              <w:rPr>
                <w:sz w:val="16"/>
              </w:rPr>
              <w:t>$0 property; $1,000,000 crops (zone total, 2023 dollars)</w:t>
            </w:r>
          </w:p>
        </w:tc>
        <w:tc>
          <w:tcPr>
            <w:tcW w:type="dxa" w:w="943"/>
          </w:tcPr>
          <w:p>
            <w:pPr>
              <w:spacing w:after="0"/>
              <w:jc w:val="right"/>
            </w:pPr>
            <w:r>
              <w:rPr>
                <w:sz w:val="16"/>
              </w:rPr>
              <w:t>0, 0</w:t>
            </w:r>
          </w:p>
        </w:tc>
        <w:tc>
          <w:tcPr>
            <w:tcW w:type="dxa" w:w="2499"/>
          </w:tcPr>
          <w:p>
            <w:pPr>
              <w:spacing w:after="0"/>
              <w:jc w:val="left"/>
            </w:pPr>
            <w:r>
              <w:rPr>
                <w:sz w:val="16"/>
              </w:rPr>
              <w:t>NWS zone VTZ021 (EASTERN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525"/>
          </w:tcPr>
          <w:p>
            <w:pPr>
              <w:spacing w:after="0"/>
              <w:jc w:val="left"/>
            </w:pPr>
            <w:r>
              <w:rPr>
                <w:sz w:val="16"/>
              </w:rPr>
              <w:t>50 kt (58 mph) estimated gust</w:t>
            </w:r>
          </w:p>
        </w:tc>
        <w:tc>
          <w:tcPr>
            <w:tcW w:type="dxa" w:w="3433"/>
          </w:tcPr>
          <w:p>
            <w:pPr>
              <w:spacing w:after="0"/>
              <w:jc w:val="left"/>
            </w:pPr>
            <w:r>
              <w:rPr>
                <w:sz w:val="16"/>
              </w:rPr>
              <w:t>$150,000 property; $0 crops (zone total, 2022 dollars)</w:t>
            </w:r>
          </w:p>
        </w:tc>
        <w:tc>
          <w:tcPr>
            <w:tcW w:type="dxa" w:w="943"/>
          </w:tcPr>
          <w:p>
            <w:pPr>
              <w:spacing w:after="0"/>
              <w:jc w:val="right"/>
            </w:pPr>
            <w:r>
              <w:rPr>
                <w:sz w:val="16"/>
              </w:rPr>
              <w:t>0, 0</w:t>
            </w:r>
          </w:p>
        </w:tc>
        <w:tc>
          <w:tcPr>
            <w:tcW w:type="dxa" w:w="2499"/>
          </w:tcPr>
          <w:p>
            <w:pPr>
              <w:spacing w:after="0"/>
              <w:jc w:val="left"/>
            </w:pPr>
            <w:r>
              <w:rPr>
                <w:sz w:val="16"/>
              </w:rPr>
              <w:t>NWS zone VTZ020 (WESTERN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2020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25"/>
          </w:tcPr>
          <w:p>
            <w:pPr>
              <w:spacing w:after="0"/>
              <w:jc w:val="left"/>
            </w:pPr>
          </w:p>
        </w:tc>
        <w:tc>
          <w:tcPr>
            <w:tcW w:type="dxa" w:w="3433"/>
          </w:tcPr>
          <w:p>
            <w:pPr>
              <w:spacing w:after="0"/>
              <w:jc w:val="left"/>
            </w:pPr>
            <w:r>
              <w:rPr>
                <w:sz w:val="16"/>
              </w:rPr>
              <w:t>$0 property; $0 crops (zone total, 2015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$100,000,000 property; $5,000,000 crops (2011 dollars)</w:t>
            </w:r>
          </w:p>
        </w:tc>
        <w:tc>
          <w:tcPr>
            <w:tcW w:type="dxa" w:w="943"/>
          </w:tcPr>
          <w:p>
            <w:pPr>
              <w:spacing w:after="0"/>
              <w:jc w:val="right"/>
            </w:pPr>
            <w:r>
              <w:rPr>
                <w:sz w:val="16"/>
              </w:rPr>
              <w:t>0, 0</w:t>
            </w:r>
          </w:p>
        </w:tc>
        <w:tc>
          <w:tcPr>
            <w:tcW w:type="dxa" w:w="2499"/>
          </w:tcPr>
          <w:p>
            <w:pPr>
              <w:spacing w:after="0"/>
              <w:jc w:val="left"/>
            </w:pPr>
            <w:r>
              <w:rPr>
                <w:sz w:val="16"/>
              </w:rPr>
              <w:t>GOULDS MILL to POMPANOOSUC</w:t>
            </w:r>
          </w:p>
        </w:tc>
        <w:tc>
          <w:tcPr>
            <w:tcW w:type="dxa" w:w="714"/>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2011 dollars)</w:t>
            </w:r>
          </w:p>
        </w:tc>
        <w:tc>
          <w:tcPr>
            <w:tcW w:type="dxa" w:w="943"/>
          </w:tcPr>
          <w:p>
            <w:pPr>
              <w:spacing w:after="0"/>
              <w:jc w:val="right"/>
            </w:pPr>
            <w:r>
              <w:rPr>
                <w:sz w:val="16"/>
              </w:rPr>
              <w:t>1, 0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525"/>
          </w:tcPr>
          <w:p>
            <w:pPr>
              <w:spacing w:after="0"/>
              <w:jc w:val="left"/>
            </w:pPr>
            <w:r>
              <w:rPr>
                <w:sz w:val="16"/>
              </w:rPr>
              <w:t>100 kt (115 mph) estimated gust</w:t>
            </w:r>
          </w:p>
        </w:tc>
        <w:tc>
          <w:tcPr>
            <w:tcW w:type="dxa" w:w="3433"/>
          </w:tcPr>
          <w:p>
            <w:pPr>
              <w:spacing w:after="0"/>
              <w:jc w:val="left"/>
            </w:pPr>
            <w:r>
              <w:rPr>
                <w:sz w:val="16"/>
              </w:rPr>
              <w:t>$100,000 property; crops not reported (2003 dollars)</w:t>
            </w:r>
          </w:p>
        </w:tc>
        <w:tc>
          <w:tcPr>
            <w:tcW w:type="dxa" w:w="943"/>
          </w:tcPr>
          <w:p>
            <w:pPr>
              <w:spacing w:after="0"/>
              <w:jc w:val="right"/>
            </w:pPr>
            <w:r>
              <w:rPr>
                <w:sz w:val="16"/>
              </w:rPr>
              <w:t>0, 1</w:t>
            </w:r>
          </w:p>
        </w:tc>
        <w:tc>
          <w:tcPr>
            <w:tcW w:type="dxa" w:w="2499"/>
          </w:tcPr>
          <w:p>
            <w:pPr>
              <w:spacing w:after="0"/>
              <w:jc w:val="left"/>
            </w:pPr>
            <w:r>
              <w:rPr>
                <w:sz w:val="16"/>
              </w:rPr>
              <w:t>CAVENDISH</w:t>
            </w:r>
          </w:p>
        </w:tc>
        <w:tc>
          <w:tcPr>
            <w:tcW w:type="dxa" w:w="714"/>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525"/>
          </w:tcPr>
          <w:p>
            <w:pPr>
              <w:spacing w:after="0"/>
              <w:jc w:val="left"/>
            </w:pPr>
          </w:p>
        </w:tc>
        <w:tc>
          <w:tcPr>
            <w:tcW w:type="dxa" w:w="3433"/>
          </w:tcPr>
          <w:p>
            <w:pPr>
              <w:spacing w:after="0"/>
              <w:jc w:val="left"/>
            </w:pPr>
            <w:r>
              <w:rPr>
                <w:sz w:val="16"/>
              </w:rPr>
              <w:t>damage not reported</w:t>
            </w:r>
          </w:p>
        </w:tc>
        <w:tc>
          <w:tcPr>
            <w:tcW w:type="dxa" w:w="943"/>
          </w:tcPr>
          <w:p>
            <w:pPr>
              <w:spacing w:after="0"/>
              <w:jc w:val="right"/>
            </w:pPr>
            <w:r>
              <w:rPr>
                <w:sz w:val="16"/>
              </w:rPr>
              <w:t>1, 0</w:t>
            </w:r>
          </w:p>
        </w:tc>
        <w:tc>
          <w:tcPr>
            <w:tcW w:type="dxa" w:w="2499"/>
          </w:tcPr>
          <w:p>
            <w:pPr>
              <w:spacing w:after="0"/>
              <w:jc w:val="left"/>
            </w:pPr>
            <w:r>
              <w:rPr>
                <w:sz w:val="16"/>
              </w:rPr>
              <w:t>WOODSTOCK</w:t>
            </w:r>
          </w:p>
        </w:tc>
        <w:tc>
          <w:tcPr>
            <w:tcW w:type="dxa" w:w="714"/>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525"/>
          </w:tcPr>
          <w:p>
            <w:pPr>
              <w:spacing w:after="0"/>
              <w:jc w:val="left"/>
            </w:pPr>
          </w:p>
        </w:tc>
        <w:tc>
          <w:tcPr>
            <w:tcW w:type="dxa" w:w="3433"/>
          </w:tcPr>
          <w:p>
            <w:pPr>
              <w:spacing w:after="0"/>
              <w:jc w:val="left"/>
            </w:pPr>
            <w:r>
              <w:rPr>
                <w:sz w:val="16"/>
              </w:rPr>
              <w:t>$50,000 property; crops not reported (zone total, 2000 dollars)</w:t>
            </w:r>
          </w:p>
        </w:tc>
        <w:tc>
          <w:tcPr>
            <w:tcW w:type="dxa" w:w="943"/>
          </w:tcPr>
          <w:p>
            <w:pPr>
              <w:spacing w:after="0"/>
              <w:jc w:val="right"/>
            </w:pPr>
            <w:r>
              <w:rPr>
                <w:sz w:val="16"/>
              </w:rPr>
              <w:t>1, 2</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25"/>
          </w:tcPr>
          <w:p>
            <w:pPr>
              <w:spacing w:after="0"/>
              <w:jc w:val="left"/>
            </w:pPr>
          </w:p>
        </w:tc>
        <w:tc>
          <w:tcPr>
            <w:tcW w:type="dxa" w:w="3433"/>
          </w:tcPr>
          <w:p>
            <w:pPr>
              <w:spacing w:after="0"/>
              <w:jc w:val="left"/>
            </w:pPr>
            <w:r>
              <w:rPr>
                <w:sz w:val="16"/>
              </w:rPr>
              <w:t>$80,000 property; crops not reported (zone total, 1998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525"/>
          </w:tcPr>
          <w:p>
            <w:pPr>
              <w:spacing w:after="0"/>
              <w:jc w:val="left"/>
            </w:pPr>
            <w:r>
              <w:rPr>
                <w:sz w:val="16"/>
              </w:rPr>
              <w:t>F2, 1 mi path length (whole path, pre-1996), 33 yd wide</w:t>
            </w:r>
          </w:p>
        </w:tc>
        <w:tc>
          <w:tcPr>
            <w:tcW w:type="dxa" w:w="3433"/>
          </w:tcPr>
          <w:p>
            <w:pPr>
              <w:spacing w:after="0"/>
              <w:jc w:val="left"/>
            </w:pPr>
            <w:r>
              <w:rPr>
                <w:sz w:val="16"/>
              </w:rPr>
              <w:t>$25,000 property; crops not recorded (1966 dollars)</w:t>
            </w:r>
          </w:p>
        </w:tc>
        <w:tc>
          <w:tcPr>
            <w:tcW w:type="dxa" w:w="943"/>
          </w:tcPr>
          <w:p>
            <w:pPr>
              <w:spacing w:after="0"/>
              <w:jc w:val="right"/>
            </w:pPr>
            <w:r>
              <w:rPr>
                <w:sz w:val="16"/>
              </w:rPr>
              <w:t>0, 0</w:t>
            </w:r>
          </w:p>
        </w:tc>
        <w:tc>
          <w:tcPr>
            <w:tcW w:type="dxa" w:w="2499"/>
          </w:tcPr>
          <w:p>
            <w:pPr>
              <w:spacing w:after="0"/>
              <w:jc w:val="left"/>
            </w:pPr>
            <w:r>
              <w:rPr>
                <w:sz w:val="16"/>
              </w:rPr>
              <w:t>location not recorded</w:t>
            </w:r>
          </w:p>
        </w:tc>
        <w:tc>
          <w:tcPr>
            <w:tcW w:type="dxa" w:w="714"/>
          </w:tcPr>
          <w:p>
            <w:pPr>
              <w:spacing w:after="0"/>
              <w:jc w:val="left"/>
            </w:pPr>
          </w:p>
        </w:tc>
        <w:tc>
          <w:tcPr>
            <w:tcW w:type="dxa" w:w="274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Andover town</w:t>
            </w:r>
          </w:p>
        </w:tc>
        <w:tc>
          <w:tcPr>
            <w:tcW w:type="dxa" w:w="819"/>
          </w:tcPr>
          <w:p>
            <w:pPr>
              <w:spacing w:after="0"/>
              <w:jc w:val="left"/>
            </w:pPr>
            <w:r>
              <w:rPr>
                <w:sz w:val="16"/>
              </w:rPr>
              <w:t>Town</w:t>
            </w:r>
          </w:p>
        </w:tc>
        <w:tc>
          <w:tcPr>
            <w:tcW w:type="dxa" w:w="3340"/>
          </w:tcPr>
          <w:p>
            <w:pPr>
              <w:spacing w:after="0"/>
              <w:jc w:val="left"/>
            </w:pPr>
            <w:r>
              <w:rPr>
                <w:sz w:val="16"/>
              </w:rPr>
              <w:t>Approved, expires 2029-09-19</w:t>
            </w:r>
          </w:p>
        </w:tc>
        <w:tc>
          <w:tcPr>
            <w:tcW w:type="dxa" w:w="2663"/>
          </w:tcPr>
          <w:p>
            <w:pPr>
              <w:spacing w:after="0"/>
              <w:jc w:val="right"/>
            </w:pPr>
            <w:r>
              <w:rPr>
                <w:sz w:val="16"/>
              </w:rPr>
              <w:t>FMA RL 0, SRL 0; any 0</w:t>
            </w:r>
          </w:p>
        </w:tc>
        <w:tc>
          <w:tcPr>
            <w:tcW w:type="dxa" w:w="2753"/>
          </w:tcPr>
          <w:p>
            <w:pPr>
              <w:spacing w:after="0"/>
              <w:jc w:val="right"/>
            </w:pPr>
            <w:r>
              <w:rPr>
                <w:sz w:val="16"/>
              </w:rPr>
              <w:t>$1,079,726.90</w:t>
            </w:r>
          </w:p>
        </w:tc>
        <w:tc>
          <w:tcPr>
            <w:tcW w:type="dxa" w:w="3002"/>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Andover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7"/>
        <w:gridCol w:w="1483"/>
        <w:gridCol w:w="1130"/>
        <w:gridCol w:w="1040"/>
        <w:gridCol w:w="1126"/>
        <w:gridCol w:w="1126"/>
        <w:gridCol w:w="1086"/>
        <w:gridCol w:w="1041"/>
        <w:gridCol w:w="1154"/>
        <w:gridCol w:w="1066"/>
        <w:gridCol w:w="1066"/>
        <w:gridCol w:w="175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2024-09-20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$1,074</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086"/>
          </w:tcPr>
          <w:p>
            <w:pPr>
              <w:spacing w:after="0"/>
              <w:jc w:val="right"/>
            </w:pPr>
            <w:r>
              <w:rPr>
                <w:sz w:val="16"/>
              </w:rPr>
              <w:t>$1,300,166</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6"/>
          </w:tcPr>
          <w:p>
            <w:pPr>
              <w:spacing w:after="0"/>
              <w:jc w:val="right"/>
            </w:pPr>
            <w:r>
              <w:rPr>
                <w:sz w:val="16"/>
              </w:rPr>
              <w:t>n/a</w:t>
            </w:r>
          </w:p>
        </w:tc>
        <w:tc>
          <w:tcPr>
            <w:tcW w:type="dxa" w:w="1041"/>
          </w:tcPr>
          <w:p>
            <w:pPr>
              <w:spacing w:after="0"/>
              <w:jc w:val="right"/>
            </w:pP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r>
              <w:rPr>
                <w:sz w:val="16"/>
              </w:rPr>
              <w:t>n/a</w:t>
            </w: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086"/>
          </w:tcPr>
          <w:p>
            <w:pPr>
              <w:spacing w:after="0"/>
              <w:jc w:val="right"/>
            </w:pPr>
            <w:r>
              <w:rPr>
                <w:sz w:val="16"/>
              </w:rPr>
              <w:t>$42,029</w:t>
            </w:r>
          </w:p>
        </w:tc>
        <w:tc>
          <w:tcPr>
            <w:tcW w:type="dxa" w:w="1041"/>
          </w:tcPr>
          <w:p>
            <w:pPr>
              <w:spacing w:after="0"/>
              <w:jc w:val="right"/>
            </w:pPr>
            <w:r>
              <w:rPr>
                <w:sz w:val="16"/>
              </w:rPr>
              <w:t>0.00121%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086"/>
          </w:tcPr>
          <w:p>
            <w:pPr>
              <w:spacing w:after="0"/>
              <w:jc w:val="right"/>
            </w:pPr>
            <w:r>
              <w:rPr>
                <w:sz w:val="16"/>
              </w:rPr>
              <w:t>$95,518</w:t>
            </w:r>
          </w:p>
        </w:tc>
        <w:tc>
          <w:tcPr>
            <w:tcW w:type="dxa" w:w="1041"/>
          </w:tcPr>
          <w:p>
            <w:pPr>
              <w:spacing w:after="0"/>
              <w:jc w:val="right"/>
            </w:pPr>
            <w:r>
              <w:rPr>
                <w:sz w:val="16"/>
              </w:rPr>
              <w:t>under 0.0001%</w:t>
            </w:r>
          </w:p>
        </w:tc>
        <w:tc>
          <w:tcPr>
            <w:tcW w:type="dxa" w:w="1154"/>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6"/>
          </w:tcPr>
          <w:p>
            <w:pPr>
              <w:spacing w:after="0"/>
              <w:jc w:val="right"/>
            </w:pPr>
            <w:r>
              <w:rPr>
                <w:sz w:val="16"/>
              </w:rPr>
              <w:t>$977,288</w:t>
            </w:r>
          </w:p>
        </w:tc>
        <w:tc>
          <w:tcPr>
            <w:tcW w:type="dxa" w:w="1041"/>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086"/>
          </w:tcPr>
          <w:p>
            <w:pPr>
              <w:spacing w:after="0"/>
              <w:jc w:val="right"/>
            </w:pPr>
            <w:r>
              <w:rPr>
                <w:sz w:val="16"/>
              </w:rPr>
              <w:t>$29,560</w:t>
            </w:r>
          </w:p>
        </w:tc>
        <w:tc>
          <w:tcPr>
            <w:tcW w:type="dxa" w:w="1041"/>
          </w:tcPr>
          <w:p>
            <w:pPr>
              <w:spacing w:after="0"/>
              <w:jc w:val="right"/>
            </w:pPr>
            <w:r>
              <w:rPr>
                <w:sz w:val="16"/>
              </w:rPr>
              <w:t>0.00486%</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r>
              <w:rPr>
                <w:sz w:val="16"/>
              </w:rPr>
              <w:t>n/a</w:t>
            </w: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086"/>
          </w:tcPr>
          <w:p>
            <w:pPr>
              <w:spacing w:after="0"/>
              <w:jc w:val="right"/>
            </w:pPr>
            <w:r>
              <w:rPr>
                <w:sz w:val="16"/>
              </w:rPr>
              <w:t>$16,091</w:t>
            </w:r>
          </w:p>
        </w:tc>
        <w:tc>
          <w:tcPr>
            <w:tcW w:type="dxa" w:w="1041"/>
          </w:tcPr>
          <w:p>
            <w:pPr>
              <w:spacing w:after="0"/>
              <w:jc w:val="right"/>
            </w:pPr>
            <w:r>
              <w:rPr>
                <w:sz w:val="16"/>
              </w:rPr>
              <w:t>0.00145%</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086"/>
          </w:tcPr>
          <w:p>
            <w:pPr>
              <w:spacing w:after="0"/>
              <w:jc w:val="right"/>
            </w:pPr>
            <w:r>
              <w:rPr>
                <w:sz w:val="16"/>
              </w:rPr>
              <w:t>$458,753</w:t>
            </w:r>
          </w:p>
        </w:tc>
        <w:tc>
          <w:tcPr>
            <w:tcW w:type="dxa" w:w="1041"/>
          </w:tcPr>
          <w:p>
            <w:pPr>
              <w:spacing w:after="0"/>
              <w:jc w:val="right"/>
            </w:pPr>
            <w:r>
              <w:rPr>
                <w:sz w:val="16"/>
              </w:rPr>
              <w:t>n/a (see note)</w:t>
            </w:r>
          </w:p>
        </w:tc>
        <w:tc>
          <w:tcPr>
            <w:tcW w:type="dxa" w:w="1154"/>
          </w:tcPr>
          <w:p>
            <w:pPr>
              <w:spacing w:after="0"/>
              <w:jc w:val="right"/>
            </w:pPr>
            <w:r>
              <w:rPr>
                <w:sz w:val="16"/>
              </w:rPr>
              <w:t>$300,000</w:t>
            </w:r>
          </w:p>
        </w:tc>
        <w:tc>
          <w:tcPr>
            <w:tcW w:type="dxa" w:w="1066"/>
          </w:tcPr>
          <w:p>
            <w:pPr>
              <w:spacing w:after="0"/>
              <w:jc w:val="right"/>
            </w:pPr>
          </w:p>
        </w:tc>
        <w:tc>
          <w:tcPr>
            <w:tcW w:type="dxa" w:w="1066"/>
          </w:tcPr>
          <w:p>
            <w:pPr>
              <w:spacing w:after="0"/>
              <w:jc w:val="right"/>
            </w:pP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r>
              <w:rPr>
                <w:sz w:val="16"/>
              </w:rPr>
              <w:t>n/a</w:t>
            </w: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086"/>
          </w:tcPr>
          <w:p>
            <w:pPr>
              <w:spacing w:after="0"/>
              <w:jc w:val="right"/>
            </w:pPr>
            <w:r>
              <w:rPr>
                <w:sz w:val="16"/>
              </w:rPr>
              <w:t>$22,574</w:t>
            </w:r>
          </w:p>
        </w:tc>
        <w:tc>
          <w:tcPr>
            <w:tcW w:type="dxa" w:w="1041"/>
          </w:tcPr>
          <w:p>
            <w:pPr>
              <w:spacing w:after="0"/>
              <w:jc w:val="right"/>
            </w:pPr>
            <w:r>
              <w:rPr>
                <w:sz w:val="16"/>
              </w:rPr>
              <w:t>0.00224%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r>
              <w:rPr>
                <w:sz w:val="16"/>
              </w:rPr>
              <w:t>n/a</w:t>
            </w: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086"/>
          </w:tcPr>
          <w:p>
            <w:pPr>
              <w:spacing w:after="0"/>
              <w:jc w:val="right"/>
            </w:pPr>
            <w:r>
              <w:rPr>
                <w:sz w:val="16"/>
              </w:rPr>
              <w:t>$447,802</w:t>
            </w:r>
          </w:p>
        </w:tc>
        <w:tc>
          <w:tcPr>
            <w:tcW w:type="dxa" w:w="1041"/>
          </w:tcPr>
          <w:p>
            <w:pPr>
              <w:spacing w:after="0"/>
              <w:jc w:val="right"/>
            </w:pPr>
            <w:r>
              <w:rPr>
                <w:sz w:val="16"/>
              </w:rPr>
              <w:t>0.000211%</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086"/>
          </w:tcPr>
          <w:p>
            <w:pPr>
              <w:spacing w:after="0"/>
              <w:jc w:val="right"/>
            </w:pPr>
            <w:r>
              <w:rPr>
                <w:sz w:val="16"/>
              </w:rPr>
              <w:t>$130,484</w:t>
            </w:r>
          </w:p>
        </w:tc>
        <w:tc>
          <w:tcPr>
            <w:tcW w:type="dxa" w:w="1041"/>
          </w:tcPr>
          <w:p>
            <w:pPr>
              <w:spacing w:after="0"/>
              <w:jc w:val="right"/>
            </w:pPr>
            <w:r>
              <w:rPr>
                <w:sz w:val="16"/>
              </w:rPr>
              <w:t>0.00163%</w:t>
            </w:r>
          </w:p>
        </w:tc>
        <w:tc>
          <w:tcPr>
            <w:tcW w:type="dxa" w:w="1154"/>
          </w:tcPr>
          <w:p>
            <w:pPr>
              <w:spacing w:after="0"/>
              <w:jc w:val="right"/>
            </w:pPr>
            <w:r>
              <w:rPr>
                <w:sz w:val="16"/>
              </w:rPr>
              <w:t>$125,000</w:t>
            </w:r>
          </w:p>
        </w:tc>
        <w:tc>
          <w:tcPr>
            <w:tcW w:type="dxa" w:w="1066"/>
          </w:tcPr>
          <w:p>
            <w:pPr>
              <w:spacing w:after="0"/>
              <w:jc w:val="right"/>
            </w:pPr>
            <w:r>
              <w:rPr>
                <w:sz w:val="16"/>
              </w:rPr>
              <w:t>$10,000</w:t>
            </w:r>
          </w:p>
        </w:tc>
        <w:tc>
          <w:tcPr>
            <w:tcW w:type="dxa" w:w="1066"/>
          </w:tcPr>
          <w:p>
            <w:pPr>
              <w:spacing w:after="0"/>
              <w:jc w:val="right"/>
            </w:pPr>
          </w:p>
        </w:tc>
        <w:tc>
          <w:tcPr>
            <w:tcW w:type="dxa" w:w="175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086"/>
          </w:tcPr>
          <w:p>
            <w:pPr>
              <w:spacing w:after="0"/>
              <w:jc w:val="right"/>
            </w:pPr>
            <w:r>
              <w:rPr>
                <w:sz w:val="16"/>
              </w:rPr>
              <w:t>$292,651</w:t>
            </w:r>
          </w:p>
        </w:tc>
        <w:tc>
          <w:tcPr>
            <w:tcW w:type="dxa" w:w="1041"/>
          </w:tcPr>
          <w:p>
            <w:pPr>
              <w:spacing w:after="0"/>
              <w:jc w:val="right"/>
            </w:pPr>
            <w:r>
              <w:rPr>
                <w:sz w:val="16"/>
              </w:rPr>
              <w:t>0.00176%</w:t>
            </w:r>
          </w:p>
        </w:tc>
        <w:tc>
          <w:tcPr>
            <w:tcW w:type="dxa" w:w="1154"/>
          </w:tcPr>
          <w:p>
            <w:pPr>
              <w:spacing w:after="0"/>
              <w:jc w:val="right"/>
            </w:pPr>
            <w:r>
              <w:rPr>
                <w:sz w:val="16"/>
              </w:rPr>
              <w:t>$100,000</w:t>
            </w: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086"/>
          </w:tcPr>
          <w:p>
            <w:pPr>
              <w:spacing w:after="0"/>
              <w:jc w:val="right"/>
            </w:pPr>
            <w:r>
              <w:rPr>
                <w:sz w:val="16"/>
              </w:rPr>
              <w:t>$1,139</w:t>
            </w:r>
          </w:p>
        </w:tc>
        <w:tc>
          <w:tcPr>
            <w:tcW w:type="dxa" w:w="1041"/>
          </w:tcPr>
          <w:p>
            <w:pPr>
              <w:spacing w:after="0"/>
              <w:jc w:val="right"/>
            </w:pPr>
            <w:r>
              <w:rPr>
                <w:sz w:val="16"/>
              </w:rPr>
              <w:t>0.000114%</w:t>
            </w:r>
          </w:p>
        </w:tc>
        <w:tc>
          <w:tcPr>
            <w:tcW w:type="dxa" w:w="1154"/>
          </w:tcPr>
          <w:p>
            <w:pPr>
              <w:spacing w:after="0"/>
              <w:jc w:val="right"/>
            </w:pPr>
          </w:p>
        </w:tc>
        <w:tc>
          <w:tcPr>
            <w:tcW w:type="dxa" w:w="1066"/>
          </w:tcPr>
          <w:p>
            <w:pPr>
              <w:spacing w:after="0"/>
              <w:jc w:val="right"/>
            </w:pPr>
          </w:p>
        </w:tc>
        <w:tc>
          <w:tcPr>
            <w:tcW w:type="dxa" w:w="1066"/>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086"/>
          </w:tcPr>
          <w:p>
            <w:pPr>
              <w:spacing w:after="0"/>
              <w:jc w:val="right"/>
            </w:pPr>
            <w:r>
              <w:rPr>
                <w:sz w:val="16"/>
              </w:rPr>
              <w:t>$99,504</w:t>
            </w:r>
          </w:p>
        </w:tc>
        <w:tc>
          <w:tcPr>
            <w:tcW w:type="dxa" w:w="1041"/>
          </w:tcPr>
          <w:p>
            <w:pPr>
              <w:spacing w:after="0"/>
              <w:jc w:val="right"/>
            </w:pPr>
            <w:r>
              <w:rPr>
                <w:sz w:val="16"/>
              </w:rPr>
              <w:t>0.000529%</w:t>
            </w:r>
          </w:p>
        </w:tc>
        <w:tc>
          <w:tcPr>
            <w:tcW w:type="dxa" w:w="1154"/>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2024-09-20 (Storm Events through 2026-06-30): 8 county-coded records, 8 with a damage value recorded (including $0), $525,000; 25 zone-level records, 25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Andover town</w:t>
            </w:r>
          </w:p>
        </w:tc>
        <w:tc>
          <w:tcPr>
            <w:tcW w:type="dxa" w:w="1652"/>
          </w:tcPr>
          <w:p>
            <w:pPr>
              <w:spacing w:after="0"/>
              <w:jc w:val="left"/>
            </w:pPr>
            <w:r>
              <w:rPr>
                <w:sz w:val="16"/>
              </w:rPr>
              <w:t>500291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Andover town, VT: risk-assessment baseline packet, release 2026-10 (data as of 2026-09-30; Town FIPS 5002701300). Automated baseline. </w:t>
      </w:r>
      <w:hyperlink r:id="rId16">
        <w:r>
          <w:rPr>
            <w:color w:val="1F4E99"/>
            <w:sz w:val="17"/>
            <w:u w:val="single"/>
          </w:rPr>
          <w:t>https://hazardplain.org/vt/5002701300/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hazard-plain_2026-10_VT_5002701300.docx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Andover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013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Andover town, VT: Risk-assessment baseline packet</dc:title>
  <dc:subject>Hazard Plain release 2026-10, as of 2026-09-30. Automated baseline</dc:subject>
  <dc:creator>Hazard Plain</dc:creator>
  <cp:keywords>Hazard Plain; hazard mitigation; risk assessment; 5002701300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