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Somerset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5002565762</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$637,779.66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$8,687,960.12</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2021-09-29</w:t>
            </w:r>
          </w:p>
        </w:tc>
        <w:tc>
          <w:tcPr>
            <w:tcW w:type="dxa" w:w="1188"/>
          </w:tcPr>
          <w:p>
            <w:pPr>
              <w:spacing w:after="0"/>
              <w:jc w:val="left"/>
            </w:pPr>
            <w:r>
              <w:rPr>
                <w:sz w:val="16"/>
              </w:rPr>
              <w:t>2021-07-29</w:t>
            </w:r>
          </w:p>
        </w:tc>
        <w:tc>
          <w:tcPr>
            <w:tcW w:type="dxa" w:w="1188"/>
          </w:tcPr>
          <w:p>
            <w:pPr>
              <w:spacing w:after="0"/>
              <w:jc w:val="left"/>
            </w:pPr>
            <w:r>
              <w:rPr>
                <w:sz w:val="16"/>
              </w:rPr>
              <w:t>DR-4621-VT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$5,307,379.77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$2,084,258.16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$1,075,219.83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2011-11-08</w:t>
            </w:r>
          </w:p>
        </w:tc>
        <w:tc>
          <w:tcPr>
            <w:tcW w:type="dxa" w:w="1188"/>
          </w:tcPr>
          <w:p>
            <w:pPr>
              <w:spacing w:after="0"/>
              <w:jc w:val="left"/>
            </w:pPr>
            <w:r>
              <w:rPr>
                <w:sz w:val="16"/>
              </w:rPr>
              <w:t>2011-05-20</w:t>
            </w:r>
          </w:p>
        </w:tc>
        <w:tc>
          <w:tcPr>
            <w:tcW w:type="dxa" w:w="1188"/>
          </w:tcPr>
          <w:p>
            <w:pPr>
              <w:spacing w:after="0"/>
              <w:jc w:val="left"/>
            </w:pPr>
            <w:r>
              <w:rPr>
                <w:sz w:val="16"/>
              </w:rPr>
              <w:t>DR-4043-VT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$105,280.23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$26,650,386.33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2009-01-14</w:t>
            </w:r>
          </w:p>
        </w:tc>
        <w:tc>
          <w:tcPr>
            <w:tcW w:type="dxa" w:w="1188"/>
          </w:tcPr>
          <w:p>
            <w:pPr>
              <w:spacing w:after="0"/>
              <w:jc w:val="left"/>
            </w:pPr>
            <w:r>
              <w:rPr>
                <w:sz w:val="16"/>
              </w:rPr>
              <w:t>2008-12-11</w:t>
            </w:r>
          </w:p>
        </w:tc>
        <w:tc>
          <w:tcPr>
            <w:tcW w:type="dxa" w:w="1188"/>
          </w:tcPr>
          <w:p>
            <w:pPr>
              <w:spacing w:after="0"/>
              <w:jc w:val="left"/>
            </w:pPr>
            <w:r>
              <w:rPr>
                <w:sz w:val="16"/>
              </w:rPr>
              <w:t>DR-1816-VT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$1,160,432.78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$2,063,625.53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2004-09-23</w:t>
            </w:r>
          </w:p>
        </w:tc>
        <w:tc>
          <w:tcPr>
            <w:tcW w:type="dxa" w:w="1188"/>
          </w:tcPr>
          <w:p>
            <w:pPr>
              <w:spacing w:after="0"/>
              <w:jc w:val="left"/>
            </w:pPr>
            <w:r>
              <w:rPr>
                <w:sz w:val="16"/>
              </w:rPr>
              <w:t>2004-08-12</w:t>
            </w:r>
          </w:p>
        </w:tc>
        <w:tc>
          <w:tcPr>
            <w:tcW w:type="dxa" w:w="1188"/>
          </w:tcPr>
          <w:p>
            <w:pPr>
              <w:spacing w:after="0"/>
              <w:jc w:val="left"/>
            </w:pPr>
            <w:r>
              <w:rPr>
                <w:sz w:val="16"/>
              </w:rPr>
              <w:t>DR-1559-VT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$314,234.97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$331,699.06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$129,237.37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$1,083,695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$158,758.75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1996-06-27</w:t>
            </w:r>
          </w:p>
        </w:tc>
        <w:tc>
          <w:tcPr>
            <w:tcW w:type="dxa" w:w="1188"/>
          </w:tcPr>
          <w:p>
            <w:pPr>
              <w:spacing w:after="0"/>
              <w:jc w:val="left"/>
            </w:pPr>
            <w:r>
              <w:rPr>
                <w:sz w:val="16"/>
              </w:rPr>
              <w:t>1996-06-12</w:t>
            </w:r>
          </w:p>
        </w:tc>
        <w:tc>
          <w:tcPr>
            <w:tcW w:type="dxa" w:w="1188"/>
          </w:tcPr>
          <w:p>
            <w:pPr>
              <w:spacing w:after="0"/>
              <w:jc w:val="left"/>
            </w:pPr>
            <w:r>
              <w:rPr>
                <w:sz w:val="16"/>
              </w:rPr>
              <w:t>DR-1124-VT</w:t>
            </w:r>
          </w:p>
        </w:tc>
        <w:tc>
          <w:tcPr>
            <w:tcW w:type="dxa" w:w="1597"/>
          </w:tcPr>
          <w:p>
            <w:pPr>
              <w:spacing w:after="0"/>
              <w:jc w:val="left"/>
            </w:pPr>
            <w:r>
              <w:rPr>
                <w:sz w:val="16"/>
              </w:rPr>
              <w:t>Major disaster</w:t>
            </w:r>
          </w:p>
        </w:tc>
        <w:tc>
          <w:tcPr>
            <w:tcW w:type="dxa" w:w="2824"/>
          </w:tcPr>
          <w:p>
            <w:pPr>
              <w:spacing w:after="0"/>
              <w:jc w:val="left"/>
            </w:pPr>
            <w:r>
              <w:rPr>
                <w:sz w:val="16"/>
              </w:rPr>
              <w:t>EXTREME RAINFALL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1969-08-30</w:t>
            </w:r>
          </w:p>
        </w:tc>
        <w:tc>
          <w:tcPr>
            <w:tcW w:type="dxa" w:w="1188"/>
          </w:tcPr>
          <w:p>
            <w:pPr>
              <w:spacing w:after="0"/>
              <w:jc w:val="left"/>
            </w:pPr>
            <w:r>
              <w:rPr>
                <w:sz w:val="16"/>
              </w:rPr>
              <w:t>1969-08-30</w:t>
            </w:r>
          </w:p>
        </w:tc>
        <w:tc>
          <w:tcPr>
            <w:tcW w:type="dxa" w:w="1188"/>
          </w:tcPr>
          <w:p>
            <w:pPr>
              <w:spacing w:after="0"/>
              <w:jc w:val="left"/>
            </w:pPr>
            <w:r>
              <w:rPr>
                <w:sz w:val="16"/>
              </w:rPr>
              <w:t>DR-277-VT</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1263"/>
        <w:gridCol w:w="2806"/>
        <w:gridCol w:w="1179"/>
        <w:gridCol w:w="2139"/>
        <w:gridCol w:w="716"/>
        <w:gridCol w:w="3647"/>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1263"/>
            <w:shd w:val="clear" w:color="auto" w:fill="E8E8E8"/>
          </w:tcPr>
          <w:p>
            <w:pPr>
              <w:spacing w:after="0"/>
              <w:jc w:val="left"/>
            </w:pPr>
            <w:r>
              <w:rPr>
                <w:b/>
                <w:sz w:val="16"/>
              </w:rPr>
              <w:t>Magnitude or extent</w:t>
            </w:r>
          </w:p>
        </w:tc>
        <w:tc>
          <w:tcPr>
            <w:tcW w:type="dxa" w:w="28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9"/>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36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26"/>
          </w:tcPr>
          <w:p>
            <w:pPr>
              <w:spacing w:after="0"/>
              <w:jc w:val="left"/>
            </w:pPr>
            <w:r>
              <w:rPr>
                <w:sz w:val="16"/>
              </w:rPr>
              <w:t>Cold/Wind Chill</w:t>
            </w:r>
          </w:p>
        </w:tc>
        <w:tc>
          <w:tcPr>
            <w:tcW w:type="dxa" w:w="1263"/>
          </w:tcPr>
          <w:p>
            <w:pPr>
              <w:spacing w:after="0"/>
              <w:jc w:val="left"/>
            </w:pPr>
          </w:p>
        </w:tc>
        <w:tc>
          <w:tcPr>
            <w:tcW w:type="dxa" w:w="2806"/>
          </w:tcPr>
          <w:p>
            <w:pPr>
              <w:spacing w:after="0"/>
              <w:jc w:val="left"/>
            </w:pPr>
            <w:r>
              <w:rPr>
                <w:sz w:val="16"/>
              </w:rPr>
              <w:t>damage not reported</w:t>
            </w:r>
          </w:p>
        </w:tc>
        <w:tc>
          <w:tcPr>
            <w:tcW w:type="dxa" w:w="1179"/>
          </w:tcPr>
          <w:p>
            <w:pPr>
              <w:spacing w:after="0"/>
              <w:jc w:val="right"/>
            </w:pPr>
            <w:r>
              <w:rPr>
                <w:sz w:val="16"/>
              </w:rPr>
              <w:t>0, 0</w:t>
            </w:r>
          </w:p>
        </w:tc>
        <w:tc>
          <w:tcPr>
            <w:tcW w:type="dxa" w:w="2139"/>
          </w:tcPr>
          <w:p>
            <w:pPr>
              <w:spacing w:after="0"/>
              <w:jc w:val="left"/>
            </w:pPr>
            <w:r>
              <w:rPr>
                <w:sz w:val="16"/>
              </w:rPr>
              <w:t>NWS zone VTZ015 (EASTERN WINDHAM), zone-level: may include parts of neighboring counties</w:t>
            </w:r>
          </w:p>
        </w:tc>
        <w:tc>
          <w:tcPr>
            <w:tcW w:type="dxa" w:w="716"/>
          </w:tcPr>
          <w:p>
            <w:pPr>
              <w:spacing w:after="0"/>
              <w:jc w:val="left"/>
            </w:pPr>
            <w:r>
              <w:rPr>
                <w:sz w:val="16"/>
              </w:rPr>
              <w:t>within last 5 years</w:t>
            </w:r>
          </w:p>
        </w:tc>
        <w:tc>
          <w:tcPr>
            <w:tcW w:type="dxa" w:w="36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26"/>
          </w:tcPr>
          <w:p>
            <w:pPr>
              <w:spacing w:after="0"/>
              <w:jc w:val="left"/>
            </w:pPr>
            <w:r>
              <w:rPr>
                <w:sz w:val="16"/>
              </w:rPr>
              <w:t>Thunderstorm Wind</w:t>
            </w:r>
          </w:p>
        </w:tc>
        <w:tc>
          <w:tcPr>
            <w:tcW w:type="dxa" w:w="1263"/>
          </w:tcPr>
          <w:p>
            <w:pPr>
              <w:spacing w:after="0"/>
              <w:jc w:val="left"/>
            </w:pPr>
            <w:r>
              <w:rPr>
                <w:sz w:val="16"/>
              </w:rPr>
              <w:t>70 kt (81 mph) estimated gust</w:t>
            </w:r>
          </w:p>
        </w:tc>
        <w:tc>
          <w:tcPr>
            <w:tcW w:type="dxa" w:w="2806"/>
          </w:tcPr>
          <w:p>
            <w:pPr>
              <w:spacing w:after="0"/>
              <w:jc w:val="left"/>
            </w:pPr>
            <w:r>
              <w:rPr>
                <w:sz w:val="16"/>
              </w:rPr>
              <w:t>damage not reported</w:t>
            </w:r>
          </w:p>
        </w:tc>
        <w:tc>
          <w:tcPr>
            <w:tcW w:type="dxa" w:w="1179"/>
          </w:tcPr>
          <w:p>
            <w:pPr>
              <w:spacing w:after="0"/>
              <w:jc w:val="right"/>
            </w:pPr>
            <w:r>
              <w:rPr>
                <w:sz w:val="16"/>
              </w:rPr>
              <w:t>0, 0</w:t>
            </w:r>
          </w:p>
        </w:tc>
        <w:tc>
          <w:tcPr>
            <w:tcW w:type="dxa" w:w="2139"/>
          </w:tcPr>
          <w:p>
            <w:pPr>
              <w:spacing w:after="0"/>
              <w:jc w:val="left"/>
            </w:pPr>
            <w:r>
              <w:rPr>
                <w:sz w:val="16"/>
              </w:rPr>
              <w:t>WARDSBORO</w:t>
            </w:r>
          </w:p>
        </w:tc>
        <w:tc>
          <w:tcPr>
            <w:tcW w:type="dxa" w:w="716"/>
          </w:tcPr>
          <w:p>
            <w:pPr>
              <w:spacing w:after="0"/>
              <w:jc w:val="left"/>
            </w:pPr>
            <w:r>
              <w:rPr>
                <w:sz w:val="16"/>
              </w:rPr>
              <w:t>within last 5 years</w:t>
            </w:r>
          </w:p>
        </w:tc>
        <w:tc>
          <w:tcPr>
            <w:tcW w:type="dxa" w:w="3647"/>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26"/>
          </w:tcPr>
          <w:p>
            <w:pPr>
              <w:spacing w:after="0"/>
              <w:jc w:val="left"/>
            </w:pPr>
            <w:r>
              <w:rPr>
                <w:sz w:val="16"/>
              </w:rPr>
              <w:t>Flash Flood</w:t>
            </w:r>
          </w:p>
        </w:tc>
        <w:tc>
          <w:tcPr>
            <w:tcW w:type="dxa" w:w="1263"/>
          </w:tcPr>
          <w:p>
            <w:pPr>
              <w:spacing w:after="0"/>
              <w:jc w:val="left"/>
            </w:pPr>
          </w:p>
        </w:tc>
        <w:tc>
          <w:tcPr>
            <w:tcW w:type="dxa" w:w="2806"/>
          </w:tcPr>
          <w:p>
            <w:pPr>
              <w:spacing w:after="0"/>
              <w:jc w:val="left"/>
            </w:pPr>
            <w:r>
              <w:rPr>
                <w:sz w:val="16"/>
              </w:rPr>
              <w:t>$1,000,000 property; $0 crops (2021 dollars)</w:t>
            </w:r>
          </w:p>
        </w:tc>
        <w:tc>
          <w:tcPr>
            <w:tcW w:type="dxa" w:w="1179"/>
          </w:tcPr>
          <w:p>
            <w:pPr>
              <w:spacing w:after="0"/>
              <w:jc w:val="right"/>
            </w:pPr>
            <w:r>
              <w:rPr>
                <w:sz w:val="16"/>
              </w:rPr>
              <w:t>0, 0</w:t>
            </w:r>
          </w:p>
        </w:tc>
        <w:tc>
          <w:tcPr>
            <w:tcW w:type="dxa" w:w="2139"/>
          </w:tcPr>
          <w:p>
            <w:pPr>
              <w:spacing w:after="0"/>
              <w:jc w:val="left"/>
            </w:pPr>
            <w:r>
              <w:rPr>
                <w:sz w:val="16"/>
              </w:rPr>
              <w:t>NEWFANE to BROOKLINE</w:t>
            </w:r>
          </w:p>
        </w:tc>
        <w:tc>
          <w:tcPr>
            <w:tcW w:type="dxa" w:w="716"/>
          </w:tcPr>
          <w:p>
            <w:pPr>
              <w:spacing w:after="0"/>
              <w:jc w:val="left"/>
            </w:pPr>
          </w:p>
        </w:tc>
        <w:tc>
          <w:tcPr>
            <w:tcW w:type="dxa" w:w="36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26"/>
          </w:tcPr>
          <w:p>
            <w:pPr>
              <w:spacing w:after="0"/>
              <w:jc w:val="left"/>
            </w:pPr>
            <w:r>
              <w:rPr>
                <w:sz w:val="16"/>
              </w:rPr>
              <w:t>Flash Flood</w:t>
            </w:r>
          </w:p>
        </w:tc>
        <w:tc>
          <w:tcPr>
            <w:tcW w:type="dxa" w:w="1263"/>
          </w:tcPr>
          <w:p>
            <w:pPr>
              <w:spacing w:after="0"/>
              <w:jc w:val="left"/>
            </w:pPr>
          </w:p>
        </w:tc>
        <w:tc>
          <w:tcPr>
            <w:tcW w:type="dxa" w:w="2806"/>
          </w:tcPr>
          <w:p>
            <w:pPr>
              <w:spacing w:after="0"/>
              <w:jc w:val="left"/>
            </w:pPr>
            <w:r>
              <w:rPr>
                <w:sz w:val="16"/>
              </w:rPr>
              <w:t>$600,000 property; $0 crops (2021 dollars)</w:t>
            </w:r>
          </w:p>
        </w:tc>
        <w:tc>
          <w:tcPr>
            <w:tcW w:type="dxa" w:w="1179"/>
          </w:tcPr>
          <w:p>
            <w:pPr>
              <w:spacing w:after="0"/>
              <w:jc w:val="right"/>
            </w:pPr>
            <w:r>
              <w:rPr>
                <w:sz w:val="16"/>
              </w:rPr>
              <w:t>0, 1</w:t>
            </w:r>
          </w:p>
        </w:tc>
        <w:tc>
          <w:tcPr>
            <w:tcW w:type="dxa" w:w="2139"/>
          </w:tcPr>
          <w:p>
            <w:pPr>
              <w:spacing w:after="0"/>
              <w:jc w:val="left"/>
            </w:pPr>
            <w:r>
              <w:rPr>
                <w:sz w:val="16"/>
              </w:rPr>
              <w:t>ATHENS to BROOKLINE</w:t>
            </w:r>
          </w:p>
        </w:tc>
        <w:tc>
          <w:tcPr>
            <w:tcW w:type="dxa" w:w="716"/>
          </w:tcPr>
          <w:p>
            <w:pPr>
              <w:spacing w:after="0"/>
              <w:jc w:val="left"/>
            </w:pPr>
          </w:p>
        </w:tc>
        <w:tc>
          <w:tcPr>
            <w:tcW w:type="dxa" w:w="3647"/>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26"/>
          </w:tcPr>
          <w:p>
            <w:pPr>
              <w:spacing w:after="0"/>
              <w:jc w:val="left"/>
            </w:pPr>
            <w:r>
              <w:rPr>
                <w:sz w:val="16"/>
              </w:rPr>
              <w:t>Excessive Heat</w:t>
            </w:r>
          </w:p>
        </w:tc>
        <w:tc>
          <w:tcPr>
            <w:tcW w:type="dxa" w:w="1263"/>
          </w:tcPr>
          <w:p>
            <w:pPr>
              <w:spacing w:after="0"/>
              <w:jc w:val="left"/>
            </w:pPr>
          </w:p>
        </w:tc>
        <w:tc>
          <w:tcPr>
            <w:tcW w:type="dxa" w:w="2806"/>
          </w:tcPr>
          <w:p>
            <w:pPr>
              <w:spacing w:after="0"/>
              <w:jc w:val="left"/>
            </w:pPr>
            <w:r>
              <w:rPr>
                <w:sz w:val="16"/>
              </w:rPr>
              <w:t>damage not reported</w:t>
            </w:r>
          </w:p>
        </w:tc>
        <w:tc>
          <w:tcPr>
            <w:tcW w:type="dxa" w:w="1179"/>
          </w:tcPr>
          <w:p>
            <w:pPr>
              <w:spacing w:after="0"/>
              <w:jc w:val="right"/>
            </w:pPr>
            <w:r>
              <w:rPr>
                <w:sz w:val="16"/>
              </w:rPr>
              <w:t>0, 0</w:t>
            </w:r>
          </w:p>
        </w:tc>
        <w:tc>
          <w:tcPr>
            <w:tcW w:type="dxa" w:w="2139"/>
          </w:tcPr>
          <w:p>
            <w:pPr>
              <w:spacing w:after="0"/>
              <w:jc w:val="left"/>
            </w:pPr>
            <w:r>
              <w:rPr>
                <w:sz w:val="16"/>
              </w:rPr>
              <w:t>NWS zone VTZ015 (EASTERN WINDHAM), zone-level: may include parts of neighboring counties</w:t>
            </w:r>
          </w:p>
        </w:tc>
        <w:tc>
          <w:tcPr>
            <w:tcW w:type="dxa" w:w="716"/>
          </w:tcPr>
          <w:p>
            <w:pPr>
              <w:spacing w:after="0"/>
              <w:jc w:val="left"/>
            </w:pPr>
          </w:p>
        </w:tc>
        <w:tc>
          <w:tcPr>
            <w:tcW w:type="dxa" w:w="3647"/>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26"/>
          </w:tcPr>
          <w:p>
            <w:pPr>
              <w:spacing w:after="0"/>
              <w:jc w:val="left"/>
            </w:pPr>
            <w:r>
              <w:rPr>
                <w:sz w:val="16"/>
              </w:rPr>
              <w:t>Lightning</w:t>
            </w:r>
          </w:p>
        </w:tc>
        <w:tc>
          <w:tcPr>
            <w:tcW w:type="dxa" w:w="1263"/>
          </w:tcPr>
          <w:p>
            <w:pPr>
              <w:spacing w:after="0"/>
              <w:jc w:val="left"/>
            </w:pPr>
          </w:p>
        </w:tc>
        <w:tc>
          <w:tcPr>
            <w:tcW w:type="dxa" w:w="2806"/>
          </w:tcPr>
          <w:p>
            <w:pPr>
              <w:spacing w:after="0"/>
              <w:jc w:val="left"/>
            </w:pPr>
            <w:r>
              <w:rPr>
                <w:sz w:val="16"/>
              </w:rPr>
              <w:t>$0 property; $0 crops (2014 dollars)</w:t>
            </w:r>
          </w:p>
        </w:tc>
        <w:tc>
          <w:tcPr>
            <w:tcW w:type="dxa" w:w="1179"/>
          </w:tcPr>
          <w:p>
            <w:pPr>
              <w:spacing w:after="0"/>
              <w:jc w:val="right"/>
            </w:pPr>
            <w:r>
              <w:rPr>
                <w:sz w:val="16"/>
              </w:rPr>
              <w:t>0, 7</w:t>
            </w:r>
          </w:p>
        </w:tc>
        <w:tc>
          <w:tcPr>
            <w:tcW w:type="dxa" w:w="2139"/>
          </w:tcPr>
          <w:p>
            <w:pPr>
              <w:spacing w:after="0"/>
              <w:jc w:val="left"/>
            </w:pPr>
            <w:r>
              <w:rPr>
                <w:sz w:val="16"/>
              </w:rPr>
              <w:t>GUILFORD</w:t>
            </w:r>
          </w:p>
        </w:tc>
        <w:tc>
          <w:tcPr>
            <w:tcW w:type="dxa" w:w="716"/>
          </w:tcPr>
          <w:p>
            <w:pPr>
              <w:spacing w:after="0"/>
              <w:jc w:val="left"/>
            </w:pPr>
          </w:p>
        </w:tc>
        <w:tc>
          <w:tcPr>
            <w:tcW w:type="dxa" w:w="3647"/>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26"/>
          </w:tcPr>
          <w:p>
            <w:pPr>
              <w:spacing w:after="0"/>
              <w:jc w:val="left"/>
            </w:pPr>
            <w:r>
              <w:rPr>
                <w:sz w:val="16"/>
              </w:rPr>
              <w:t>Hail</w:t>
            </w:r>
          </w:p>
        </w:tc>
        <w:tc>
          <w:tcPr>
            <w:tcW w:type="dxa" w:w="1263"/>
          </w:tcPr>
          <w:p>
            <w:pPr>
              <w:spacing w:after="0"/>
              <w:jc w:val="left"/>
            </w:pPr>
            <w:r>
              <w:rPr>
                <w:sz w:val="16"/>
              </w:rPr>
              <w:t>2 in</w:t>
            </w:r>
          </w:p>
        </w:tc>
        <w:tc>
          <w:tcPr>
            <w:tcW w:type="dxa" w:w="2806"/>
          </w:tcPr>
          <w:p>
            <w:pPr>
              <w:spacing w:after="0"/>
              <w:jc w:val="left"/>
            </w:pPr>
            <w:r>
              <w:rPr>
                <w:sz w:val="16"/>
              </w:rPr>
              <w:t>damage not reported</w:t>
            </w:r>
          </w:p>
        </w:tc>
        <w:tc>
          <w:tcPr>
            <w:tcW w:type="dxa" w:w="1179"/>
          </w:tcPr>
          <w:p>
            <w:pPr>
              <w:spacing w:after="0"/>
              <w:jc w:val="right"/>
            </w:pPr>
            <w:r>
              <w:rPr>
                <w:sz w:val="16"/>
              </w:rPr>
              <w:t>0, 0</w:t>
            </w:r>
          </w:p>
        </w:tc>
        <w:tc>
          <w:tcPr>
            <w:tcW w:type="dxa" w:w="2139"/>
          </w:tcPr>
          <w:p>
            <w:pPr>
              <w:spacing w:after="0"/>
              <w:jc w:val="left"/>
            </w:pPr>
            <w:r>
              <w:rPr>
                <w:sz w:val="16"/>
              </w:rPr>
              <w:t>BELLOWS FALLS</w:t>
            </w:r>
          </w:p>
        </w:tc>
        <w:tc>
          <w:tcPr>
            <w:tcW w:type="dxa" w:w="716"/>
          </w:tcPr>
          <w:p>
            <w:pPr>
              <w:spacing w:after="0"/>
              <w:jc w:val="left"/>
            </w:pPr>
          </w:p>
        </w:tc>
        <w:tc>
          <w:tcPr>
            <w:tcW w:type="dxa" w:w="3647"/>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26"/>
          </w:tcPr>
          <w:p>
            <w:pPr>
              <w:spacing w:after="0"/>
              <w:jc w:val="left"/>
            </w:pPr>
            <w:r>
              <w:rPr>
                <w:sz w:val="16"/>
              </w:rPr>
              <w:t>Flash Flood</w:t>
            </w:r>
          </w:p>
        </w:tc>
        <w:tc>
          <w:tcPr>
            <w:tcW w:type="dxa" w:w="1263"/>
          </w:tcPr>
          <w:p>
            <w:pPr>
              <w:spacing w:after="0"/>
              <w:jc w:val="left"/>
            </w:pPr>
          </w:p>
        </w:tc>
        <w:tc>
          <w:tcPr>
            <w:tcW w:type="dxa" w:w="2806"/>
          </w:tcPr>
          <w:p>
            <w:pPr>
              <w:spacing w:after="0"/>
              <w:jc w:val="left"/>
            </w:pPr>
            <w:r>
              <w:rPr>
                <w:sz w:val="16"/>
              </w:rPr>
              <w:t>$0 property; $0 crops (2011 dollars)</w:t>
            </w:r>
          </w:p>
        </w:tc>
        <w:tc>
          <w:tcPr>
            <w:tcW w:type="dxa" w:w="1179"/>
          </w:tcPr>
          <w:p>
            <w:pPr>
              <w:spacing w:after="0"/>
              <w:jc w:val="right"/>
            </w:pPr>
            <w:r>
              <w:rPr>
                <w:sz w:val="16"/>
              </w:rPr>
              <w:t>1, 0</w:t>
            </w:r>
          </w:p>
        </w:tc>
        <w:tc>
          <w:tcPr>
            <w:tcW w:type="dxa" w:w="2139"/>
          </w:tcPr>
          <w:p>
            <w:pPr>
              <w:spacing w:after="0"/>
              <w:jc w:val="left"/>
            </w:pPr>
            <w:r>
              <w:rPr>
                <w:sz w:val="16"/>
              </w:rPr>
              <w:t>WHITINGHAM to RAWSONVILLE</w:t>
            </w:r>
          </w:p>
        </w:tc>
        <w:tc>
          <w:tcPr>
            <w:tcW w:type="dxa" w:w="716"/>
          </w:tcPr>
          <w:p>
            <w:pPr>
              <w:spacing w:after="0"/>
              <w:jc w:val="left"/>
            </w:pPr>
          </w:p>
        </w:tc>
        <w:tc>
          <w:tcPr>
            <w:tcW w:type="dxa" w:w="3647"/>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26"/>
          </w:tcPr>
          <w:p>
            <w:pPr>
              <w:spacing w:after="0"/>
              <w:jc w:val="left"/>
            </w:pPr>
            <w:r>
              <w:rPr>
                <w:sz w:val="16"/>
              </w:rPr>
              <w:t>Tropical Storm</w:t>
            </w:r>
          </w:p>
        </w:tc>
        <w:tc>
          <w:tcPr>
            <w:tcW w:type="dxa" w:w="1263"/>
          </w:tcPr>
          <w:p>
            <w:pPr>
              <w:spacing w:after="0"/>
              <w:jc w:val="left"/>
            </w:pPr>
          </w:p>
        </w:tc>
        <w:tc>
          <w:tcPr>
            <w:tcW w:type="dxa" w:w="2806"/>
          </w:tcPr>
          <w:p>
            <w:pPr>
              <w:spacing w:after="0"/>
              <w:jc w:val="left"/>
            </w:pPr>
            <w:r>
              <w:rPr>
                <w:sz w:val="16"/>
              </w:rPr>
              <w:t>$0 property; $0 crops, reported for the zone (2011 dollars)</w:t>
            </w:r>
          </w:p>
        </w:tc>
        <w:tc>
          <w:tcPr>
            <w:tcW w:type="dxa" w:w="1179"/>
          </w:tcPr>
          <w:p>
            <w:pPr>
              <w:spacing w:after="0"/>
              <w:jc w:val="right"/>
            </w:pPr>
            <w:r>
              <w:rPr>
                <w:sz w:val="16"/>
              </w:rPr>
              <w:t>0, 0</w:t>
            </w:r>
          </w:p>
        </w:tc>
        <w:tc>
          <w:tcPr>
            <w:tcW w:type="dxa" w:w="2139"/>
          </w:tcPr>
          <w:p>
            <w:pPr>
              <w:spacing w:after="0"/>
              <w:jc w:val="left"/>
            </w:pPr>
            <w:r>
              <w:rPr>
                <w:sz w:val="16"/>
              </w:rPr>
              <w:t>NWS zone VTZ015 (EASTERN WINDHAM), zone-level: may include parts of neighboring counties</w:t>
            </w:r>
          </w:p>
        </w:tc>
        <w:tc>
          <w:tcPr>
            <w:tcW w:type="dxa" w:w="716"/>
          </w:tcPr>
          <w:p>
            <w:pPr>
              <w:spacing w:after="0"/>
              <w:jc w:val="left"/>
            </w:pPr>
          </w:p>
        </w:tc>
        <w:tc>
          <w:tcPr>
            <w:tcW w:type="dxa" w:w="36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26"/>
          </w:tcPr>
          <w:p>
            <w:pPr>
              <w:spacing w:after="0"/>
              <w:jc w:val="left"/>
            </w:pPr>
            <w:r>
              <w:rPr>
                <w:sz w:val="16"/>
              </w:rPr>
              <w:t>Lightning</w:t>
            </w:r>
          </w:p>
        </w:tc>
        <w:tc>
          <w:tcPr>
            <w:tcW w:type="dxa" w:w="1263"/>
          </w:tcPr>
          <w:p>
            <w:pPr>
              <w:spacing w:after="0"/>
              <w:jc w:val="left"/>
            </w:pPr>
          </w:p>
        </w:tc>
        <w:tc>
          <w:tcPr>
            <w:tcW w:type="dxa" w:w="2806"/>
          </w:tcPr>
          <w:p>
            <w:pPr>
              <w:spacing w:after="0"/>
              <w:jc w:val="left"/>
            </w:pPr>
            <w:r>
              <w:rPr>
                <w:sz w:val="16"/>
              </w:rPr>
              <w:t>$250,000 property; $0 crops (2007 dollars)</w:t>
            </w:r>
          </w:p>
        </w:tc>
        <w:tc>
          <w:tcPr>
            <w:tcW w:type="dxa" w:w="1179"/>
          </w:tcPr>
          <w:p>
            <w:pPr>
              <w:spacing w:after="0"/>
              <w:jc w:val="right"/>
            </w:pPr>
            <w:r>
              <w:rPr>
                <w:sz w:val="16"/>
              </w:rPr>
              <w:t>0, 0</w:t>
            </w:r>
          </w:p>
        </w:tc>
        <w:tc>
          <w:tcPr>
            <w:tcW w:type="dxa" w:w="2139"/>
          </w:tcPr>
          <w:p>
            <w:pPr>
              <w:spacing w:after="0"/>
              <w:jc w:val="left"/>
            </w:pPr>
            <w:r>
              <w:rPr>
                <w:sz w:val="16"/>
              </w:rPr>
              <w:t>BRATTLEBORO</w:t>
            </w:r>
          </w:p>
        </w:tc>
        <w:tc>
          <w:tcPr>
            <w:tcW w:type="dxa" w:w="716"/>
          </w:tcPr>
          <w:p>
            <w:pPr>
              <w:spacing w:after="0"/>
              <w:jc w:val="left"/>
            </w:pPr>
          </w:p>
        </w:tc>
        <w:tc>
          <w:tcPr>
            <w:tcW w:type="dxa" w:w="3647"/>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26"/>
          </w:tcPr>
          <w:p>
            <w:pPr>
              <w:spacing w:after="0"/>
              <w:jc w:val="left"/>
            </w:pPr>
            <w:r>
              <w:rPr>
                <w:sz w:val="16"/>
              </w:rPr>
              <w:t>High Wind</w:t>
            </w:r>
          </w:p>
        </w:tc>
        <w:tc>
          <w:tcPr>
            <w:tcW w:type="dxa" w:w="1263"/>
          </w:tcPr>
          <w:p>
            <w:pPr>
              <w:spacing w:after="0"/>
              <w:jc w:val="left"/>
            </w:pPr>
            <w:r>
              <w:rPr>
                <w:sz w:val="16"/>
              </w:rPr>
              <w:t>124.3 kt (143 mph) measured gust</w:t>
            </w:r>
          </w:p>
        </w:tc>
        <w:tc>
          <w:tcPr>
            <w:tcW w:type="dxa" w:w="2806"/>
          </w:tcPr>
          <w:p>
            <w:pPr>
              <w:spacing w:after="0"/>
              <w:jc w:val="left"/>
            </w:pPr>
            <w:r>
              <w:rPr>
                <w:sz w:val="16"/>
              </w:rPr>
              <w:t>damage not reported</w:t>
            </w:r>
          </w:p>
        </w:tc>
        <w:tc>
          <w:tcPr>
            <w:tcW w:type="dxa" w:w="1179"/>
          </w:tcPr>
          <w:p>
            <w:pPr>
              <w:spacing w:after="0"/>
              <w:jc w:val="right"/>
            </w:pPr>
            <w:r>
              <w:rPr>
                <w:sz w:val="16"/>
              </w:rPr>
              <w:t>0, 0</w:t>
            </w:r>
          </w:p>
        </w:tc>
        <w:tc>
          <w:tcPr>
            <w:tcW w:type="dxa" w:w="2139"/>
          </w:tcPr>
          <w:p>
            <w:pPr>
              <w:spacing w:after="0"/>
              <w:jc w:val="left"/>
            </w:pPr>
            <w:r>
              <w:rPr>
                <w:sz w:val="16"/>
              </w:rPr>
              <w:t>NWS zone VTZ014 (WESTERN WINDHAM), zone-level: may include parts of neighboring counties</w:t>
            </w:r>
          </w:p>
        </w:tc>
        <w:tc>
          <w:tcPr>
            <w:tcW w:type="dxa" w:w="716"/>
          </w:tcPr>
          <w:p>
            <w:pPr>
              <w:spacing w:after="0"/>
              <w:jc w:val="left"/>
            </w:pPr>
          </w:p>
        </w:tc>
        <w:tc>
          <w:tcPr>
            <w:tcW w:type="dxa" w:w="36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326"/>
          </w:tcPr>
          <w:p>
            <w:pPr>
              <w:spacing w:after="0"/>
              <w:jc w:val="left"/>
            </w:pPr>
            <w:r>
              <w:rPr>
                <w:sz w:val="16"/>
              </w:rPr>
              <w:t>Tornado</w:t>
            </w:r>
          </w:p>
        </w:tc>
        <w:tc>
          <w:tcPr>
            <w:tcW w:type="dxa" w:w="1263"/>
          </w:tcPr>
          <w:p>
            <w:pPr>
              <w:spacing w:after="0"/>
              <w:jc w:val="left"/>
            </w:pPr>
            <w:r>
              <w:rPr>
                <w:sz w:val="16"/>
              </w:rPr>
              <w:t>F2, 0.1 mi within this county, 150 yd wide</w:t>
            </w:r>
          </w:p>
        </w:tc>
        <w:tc>
          <w:tcPr>
            <w:tcW w:type="dxa" w:w="2806"/>
          </w:tcPr>
          <w:p>
            <w:pPr>
              <w:spacing w:after="0"/>
              <w:jc w:val="left"/>
            </w:pPr>
            <w:r>
              <w:rPr>
                <w:sz w:val="16"/>
              </w:rPr>
              <w:t>$75,000 property; crops not reported (2002 dollars)</w:t>
            </w:r>
          </w:p>
        </w:tc>
        <w:tc>
          <w:tcPr>
            <w:tcW w:type="dxa" w:w="1179"/>
          </w:tcPr>
          <w:p>
            <w:pPr>
              <w:spacing w:after="0"/>
              <w:jc w:val="right"/>
            </w:pPr>
            <w:r>
              <w:rPr>
                <w:sz w:val="16"/>
              </w:rPr>
              <w:t>0, 0</w:t>
            </w:r>
          </w:p>
        </w:tc>
        <w:tc>
          <w:tcPr>
            <w:tcW w:type="dxa" w:w="2139"/>
          </w:tcPr>
          <w:p>
            <w:pPr>
              <w:spacing w:after="0"/>
              <w:jc w:val="left"/>
            </w:pPr>
            <w:r>
              <w:rPr>
                <w:sz w:val="16"/>
              </w:rPr>
              <w:t>WINDHAM</w:t>
            </w:r>
          </w:p>
        </w:tc>
        <w:tc>
          <w:tcPr>
            <w:tcW w:type="dxa" w:w="716"/>
          </w:tcPr>
          <w:p>
            <w:pPr>
              <w:spacing w:after="0"/>
              <w:jc w:val="left"/>
            </w:pPr>
          </w:p>
        </w:tc>
        <w:tc>
          <w:tcPr>
            <w:tcW w:type="dxa" w:w="364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43"/>
          </w:tcPr>
          <w:p>
            <w:pPr>
              <w:spacing w:after="0"/>
              <w:jc w:val="right"/>
            </w:pPr>
          </w:p>
        </w:tc>
        <w:tc>
          <w:tcPr>
            <w:tcW w:type="dxa" w:w="1051"/>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$417</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43"/>
          </w:tcPr>
          <w:p>
            <w:pPr>
              <w:spacing w:after="0"/>
              <w:jc w:val="right"/>
            </w:pPr>
            <w:r>
              <w:rPr>
                <w:sz w:val="16"/>
              </w:rPr>
              <w:t>$36,806,490</w:t>
            </w:r>
          </w:p>
        </w:tc>
        <w:tc>
          <w:tcPr>
            <w:tcW w:type="dxa" w:w="1051"/>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06"/>
          </w:tcPr>
          <w:p>
            <w:pPr>
              <w:spacing w:after="0"/>
              <w:jc w:val="right"/>
            </w:pPr>
            <w:r>
              <w:rPr>
                <w:sz w:val="16"/>
              </w:rPr>
              <w:t>$2,111,877</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43"/>
          </w:tcPr>
          <w:p>
            <w:pPr>
              <w:spacing w:after="0"/>
              <w:jc w:val="right"/>
            </w:pPr>
          </w:p>
        </w:tc>
        <w:tc>
          <w:tcPr>
            <w:tcW w:type="dxa" w:w="1051"/>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206"/>
          </w:tcPr>
          <w:p>
            <w:pPr>
              <w:spacing w:after="0"/>
              <w:jc w:val="right"/>
            </w:pPr>
            <w:r>
              <w:rPr>
                <w:sz w:val="16"/>
              </w:rPr>
              <w:t>$35,013</w:t>
            </w:r>
          </w:p>
        </w:tc>
        <w:tc>
          <w:tcPr>
            <w:tcW w:type="dxa" w:w="1064"/>
          </w:tcPr>
          <w:p>
            <w:pPr>
              <w:spacing w:after="0"/>
              <w:jc w:val="right"/>
            </w:pPr>
            <w:r>
              <w:rPr>
                <w:sz w:val="16"/>
              </w:rPr>
              <w:t>0.00107%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43"/>
          </w:tcPr>
          <w:p>
            <w:pPr>
              <w:spacing w:after="0"/>
              <w:jc w:val="right"/>
            </w:pPr>
            <w:r>
              <w:rPr>
                <w:sz w:val="16"/>
              </w:rPr>
              <w:t>$36,806,490</w:t>
            </w:r>
          </w:p>
        </w:tc>
        <w:tc>
          <w:tcPr>
            <w:tcW w:type="dxa" w:w="1051"/>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06"/>
          </w:tcPr>
          <w:p>
            <w:pPr>
              <w:spacing w:after="0"/>
              <w:jc w:val="right"/>
            </w:pPr>
            <w:r>
              <w:rPr>
                <w:sz w:val="16"/>
              </w:rPr>
              <w:t>$112,029</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43"/>
          </w:tcPr>
          <w:p>
            <w:pPr>
              <w:spacing w:after="0"/>
              <w:jc w:val="right"/>
            </w:pPr>
            <w:r>
              <w:rPr>
                <w:sz w:val="16"/>
              </w:rPr>
              <w:t>$36,806,490</w:t>
            </w:r>
          </w:p>
        </w:tc>
        <w:tc>
          <w:tcPr>
            <w:tcW w:type="dxa" w:w="1051"/>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06"/>
          </w:tcPr>
          <w:p>
            <w:pPr>
              <w:spacing w:after="0"/>
              <w:jc w:val="right"/>
            </w:pPr>
            <w:r>
              <w:rPr>
                <w:sz w:val="16"/>
              </w:rPr>
              <w:t>$210,575</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43"/>
          </w:tcPr>
          <w:p>
            <w:pPr>
              <w:spacing w:after="0"/>
              <w:jc w:val="right"/>
            </w:pPr>
            <w:r>
              <w:rPr>
                <w:sz w:val="16"/>
              </w:rPr>
              <w:t>$36,806,490</w:t>
            </w:r>
          </w:p>
        </w:tc>
        <w:tc>
          <w:tcPr>
            <w:tcW w:type="dxa" w:w="1051"/>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06"/>
          </w:tcPr>
          <w:p>
            <w:pPr>
              <w:spacing w:after="0"/>
              <w:jc w:val="right"/>
            </w:pPr>
            <w:r>
              <w:rPr>
                <w:sz w:val="16"/>
              </w:rPr>
              <w:t>$30,204</w:t>
            </w:r>
          </w:p>
        </w:tc>
        <w:tc>
          <w:tcPr>
            <w:tcW w:type="dxa" w:w="1064"/>
          </w:tcPr>
          <w:p>
            <w:pPr>
              <w:spacing w:after="0"/>
              <w:jc w:val="right"/>
            </w:pPr>
            <w:r>
              <w:rPr>
                <w:sz w:val="16"/>
              </w:rPr>
              <w:t>0.00645%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43"/>
          </w:tcPr>
          <w:p>
            <w:pPr>
              <w:spacing w:after="0"/>
              <w:jc w:val="right"/>
            </w:pPr>
          </w:p>
        </w:tc>
        <w:tc>
          <w:tcPr>
            <w:tcW w:type="dxa" w:w="1051"/>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206"/>
          </w:tcPr>
          <w:p>
            <w:pPr>
              <w:spacing w:after="0"/>
              <w:jc w:val="right"/>
            </w:pPr>
            <w:r>
              <w:rPr>
                <w:sz w:val="16"/>
              </w:rPr>
              <w:t>$4,380</w:t>
            </w:r>
          </w:p>
        </w:tc>
        <w:tc>
          <w:tcPr>
            <w:tcW w:type="dxa" w:w="1064"/>
          </w:tcPr>
          <w:p>
            <w:pPr>
              <w:spacing w:after="0"/>
              <w:jc w:val="right"/>
            </w:pPr>
            <w:r>
              <w:rPr>
                <w:sz w:val="16"/>
              </w:rPr>
              <w:t>0.00187%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43"/>
          </w:tcPr>
          <w:p>
            <w:pPr>
              <w:spacing w:after="0"/>
              <w:jc w:val="right"/>
            </w:pPr>
            <w:r>
              <w:rPr>
                <w:sz w:val="16"/>
              </w:rPr>
              <w:t>$8,072,048</w:t>
            </w:r>
          </w:p>
        </w:tc>
        <w:tc>
          <w:tcPr>
            <w:tcW w:type="dxa" w:w="1051"/>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06"/>
          </w:tcPr>
          <w:p>
            <w:pPr>
              <w:spacing w:after="0"/>
              <w:jc w:val="right"/>
            </w:pPr>
            <w:r>
              <w:rPr>
                <w:sz w:val="16"/>
              </w:rPr>
              <w:t>$436,580</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43"/>
          </w:tcPr>
          <w:p>
            <w:pPr>
              <w:spacing w:after="0"/>
              <w:jc w:val="right"/>
            </w:pPr>
          </w:p>
        </w:tc>
        <w:tc>
          <w:tcPr>
            <w:tcW w:type="dxa" w:w="1051"/>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206"/>
          </w:tcPr>
          <w:p>
            <w:pPr>
              <w:spacing w:after="0"/>
              <w:jc w:val="right"/>
            </w:pPr>
            <w:r>
              <w:rPr>
                <w:sz w:val="16"/>
              </w:rPr>
              <w:t>$10,636</w:t>
            </w:r>
          </w:p>
        </w:tc>
        <w:tc>
          <w:tcPr>
            <w:tcW w:type="dxa" w:w="1064"/>
          </w:tcPr>
          <w:p>
            <w:pPr>
              <w:spacing w:after="0"/>
              <w:jc w:val="right"/>
            </w:pPr>
            <w:r>
              <w:rPr>
                <w:sz w:val="16"/>
              </w:rPr>
              <w:t>0.00178%</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43"/>
          </w:tcPr>
          <w:p>
            <w:pPr>
              <w:spacing w:after="0"/>
              <w:jc w:val="right"/>
            </w:pPr>
          </w:p>
        </w:tc>
        <w:tc>
          <w:tcPr>
            <w:tcW w:type="dxa" w:w="1051"/>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206"/>
          </w:tcPr>
          <w:p>
            <w:pPr>
              <w:spacing w:after="0"/>
              <w:jc w:val="right"/>
            </w:pPr>
            <w:r>
              <w:rPr>
                <w:sz w:val="16"/>
              </w:rPr>
              <w:t>$342,500</w:t>
            </w:r>
          </w:p>
        </w:tc>
        <w:tc>
          <w:tcPr>
            <w:tcW w:type="dxa" w:w="1064"/>
          </w:tcPr>
          <w:p>
            <w:pPr>
              <w:spacing w:after="0"/>
              <w:jc w:val="right"/>
            </w:pPr>
            <w:r>
              <w:rPr>
                <w:sz w:val="16"/>
              </w:rPr>
              <w:t>0.000192%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43"/>
          </w:tcPr>
          <w:p>
            <w:pPr>
              <w:spacing w:after="0"/>
              <w:jc w:val="right"/>
            </w:pPr>
            <w:r>
              <w:rPr>
                <w:sz w:val="16"/>
              </w:rPr>
              <w:t>$36,806,490</w:t>
            </w:r>
          </w:p>
        </w:tc>
        <w:tc>
          <w:tcPr>
            <w:tcW w:type="dxa" w:w="1051"/>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06"/>
          </w:tcPr>
          <w:p>
            <w:pPr>
              <w:spacing w:after="0"/>
              <w:jc w:val="right"/>
            </w:pPr>
            <w:r>
              <w:rPr>
                <w:sz w:val="16"/>
              </w:rPr>
              <w:t>$141,801</w:t>
            </w:r>
          </w:p>
        </w:tc>
        <w:tc>
          <w:tcPr>
            <w:tcW w:type="dxa" w:w="1064"/>
          </w:tcPr>
          <w:p>
            <w:pPr>
              <w:spacing w:after="0"/>
              <w:jc w:val="right"/>
            </w:pPr>
            <w:r>
              <w:rPr>
                <w:sz w:val="16"/>
              </w:rPr>
              <w:t>0.000631%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43"/>
          </w:tcPr>
          <w:p>
            <w:pPr>
              <w:spacing w:after="0"/>
              <w:jc w:val="right"/>
            </w:pPr>
            <w:r>
              <w:rPr>
                <w:sz w:val="16"/>
              </w:rPr>
              <w:t>$36,806,490</w:t>
            </w:r>
          </w:p>
        </w:tc>
        <w:tc>
          <w:tcPr>
            <w:tcW w:type="dxa" w:w="1051"/>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06"/>
          </w:tcPr>
          <w:p>
            <w:pPr>
              <w:spacing w:after="0"/>
              <w:jc w:val="right"/>
            </w:pPr>
            <w:r>
              <w:rPr>
                <w:sz w:val="16"/>
              </w:rPr>
              <w:t>$444,698</w:t>
            </w:r>
          </w:p>
        </w:tc>
        <w:tc>
          <w:tcPr>
            <w:tcW w:type="dxa" w:w="1064"/>
          </w:tcPr>
          <w:p>
            <w:pPr>
              <w:spacing w:after="0"/>
              <w:jc w:val="right"/>
            </w:pPr>
            <w:r>
              <w:rPr>
                <w:sz w:val="16"/>
              </w:rPr>
              <w:t>0.00339%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43"/>
          </w:tcPr>
          <w:p>
            <w:pPr>
              <w:spacing w:after="0"/>
              <w:jc w:val="right"/>
            </w:pPr>
            <w:r>
              <w:rPr>
                <w:sz w:val="16"/>
              </w:rPr>
              <w:t>$15,161,078</w:t>
            </w:r>
          </w:p>
        </w:tc>
        <w:tc>
          <w:tcPr>
            <w:tcW w:type="dxa" w:w="1051"/>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06"/>
          </w:tcPr>
          <w:p>
            <w:pPr>
              <w:spacing w:after="0"/>
              <w:jc w:val="right"/>
            </w:pPr>
            <w:r>
              <w:rPr>
                <w:sz w:val="16"/>
              </w:rPr>
              <w:t>$696</w:t>
            </w:r>
          </w:p>
        </w:tc>
        <w:tc>
          <w:tcPr>
            <w:tcW w:type="dxa" w:w="1064"/>
          </w:tcPr>
          <w:p>
            <w:pPr>
              <w:spacing w:after="0"/>
              <w:jc w:val="right"/>
            </w:pPr>
            <w:r>
              <w:rPr>
                <w:sz w:val="16"/>
              </w:rPr>
              <w:t>0.000137%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43"/>
          </w:tcPr>
          <w:p>
            <w:pPr>
              <w:spacing w:after="0"/>
              <w:jc w:val="right"/>
            </w:pPr>
            <w:r>
              <w:rPr>
                <w:sz w:val="16"/>
              </w:rPr>
              <w:t>$36,806,490</w:t>
            </w:r>
          </w:p>
        </w:tc>
        <w:tc>
          <w:tcPr>
            <w:tcW w:type="dxa" w:w="1051"/>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06"/>
          </w:tcPr>
          <w:p>
            <w:pPr>
              <w:spacing w:after="0"/>
              <w:jc w:val="right"/>
            </w:pPr>
            <w:r>
              <w:rPr>
                <w:sz w:val="16"/>
              </w:rPr>
              <w:t>$32,227</w:t>
            </w:r>
          </w:p>
        </w:tc>
        <w:tc>
          <w:tcPr>
            <w:tcW w:type="dxa" w:w="1064"/>
          </w:tcPr>
          <w:p>
            <w:pPr>
              <w:spacing w:after="0"/>
              <w:jc w:val="right"/>
            </w:pPr>
            <w:r>
              <w:rPr>
                <w:sz w:val="16"/>
              </w:rPr>
              <w:t>0.000243%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the plan: not available. No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Somerset town, VT: risk-assessment baseline packet, release 2026-10 (data as of 2026-09-28; Vermont town 5002565762).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hazard-plain_2026-10_VT_5002565762.docx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Somerset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Somerset town, VT: Risk-assessment baseline packet</dc:title>
  <dc:subject>Hazard Plain release 2026-10, as of 2026-09-28. Preview: automated baseline</dc:subject>
  <dc:creator>Hazard Plain</dc:creator>
  <cp:keywords>Hazard Plain; hazard mitigation; risk assessment; 5002565762</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