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Jamaica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5002536175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2025-07-21. Plan: Town of Jamaica Local Hazard Mitigation Plan (FEMA plan 106693), approved 2020-07-22.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Jamaica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2020-07-22: 6 new hazard declarations (5 incidents) and 236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5002536175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2025-07-21</w:t>
      </w:r>
    </w:p>
    <w:p>
      <w:pPr>
        <w:keepNext/>
        <w:spacing w:after="40" w:before="0"/>
      </w:pPr>
      <w:r>
        <w:rPr>
          <w:b/>
        </w:rPr>
        <w:t xml:space="preserve">Plan: </w:t>
      </w:r>
      <w:r>
        <w:rPr/>
        <w:t>Town of Jamaica Local Hazard Mitigation Plan (FEMA plan 106693)</w:t>
      </w:r>
    </w:p>
    <w:p>
      <w:pPr>
        <w:keepNext/>
        <w:spacing w:after="40" w:before="0"/>
      </w:pPr>
      <w:r>
        <w:rPr>
          <w:b/>
        </w:rPr>
        <w:t xml:space="preserve">Approved: </w:t>
      </w:r>
      <w:r>
        <w:rPr/>
        <w:t>2020-07-22</w:t>
      </w:r>
    </w:p>
    <w:p>
      <w:pPr>
        <w:keepNext/>
        <w:spacing w:after="40" w:before="0"/>
      </w:pPr>
      <w:r>
        <w:rPr>
          <w:b/>
        </w:rPr>
        <w:t xml:space="preserve">Days since expiry: </w:t>
      </w:r>
      <w:r>
        <w:rPr/>
        <w:t>436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DR-4621-VT (Severe Storm and Flooding),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236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34"/>
        <w:gridCol w:w="1031"/>
        <w:gridCol w:w="3212"/>
        <w:gridCol w:w="3212"/>
        <w:gridCol w:w="1650"/>
        <w:gridCol w:w="1650"/>
        <w:gridCol w:w="1422"/>
      </w:tblGrid>
      <w:tr>
        <w:trPr>
          <w:cantSplit/>
          <w:tblHeader/>
        </w:trPr>
        <w:tc>
          <w:tcPr>
            <w:tcW w:type="dxa" w:w="1934"/>
            <w:shd w:val="clear" w:color="auto" w:fill="E8E8E8"/>
          </w:tcPr>
          <w:p>
            <w:pPr>
              <w:spacing w:after="0"/>
              <w:jc w:val="left"/>
            </w:pPr>
            <w:r>
              <w:rPr>
                <w:b/>
                <w:sz w:val="16"/>
              </w:rPr>
              <w:t>Jurisdiction</w:t>
            </w:r>
          </w:p>
        </w:tc>
        <w:tc>
          <w:tcPr>
            <w:tcW w:type="dxa" w:w="1031"/>
            <w:shd w:val="clear" w:color="auto" w:fill="E8E8E8"/>
          </w:tcPr>
          <w:p>
            <w:pPr>
              <w:spacing w:after="0"/>
              <w:jc w:val="left"/>
            </w:pPr>
            <w:r>
              <w:rPr>
                <w:b/>
                <w:sz w:val="16"/>
              </w:rPr>
              <w:t>Type</w:t>
            </w:r>
          </w:p>
        </w:tc>
        <w:tc>
          <w:tcPr>
            <w:tcW w:type="dxa" w:w="3212"/>
            <w:shd w:val="clear" w:color="auto" w:fill="E8E8E8"/>
          </w:tcPr>
          <w:p>
            <w:pPr>
              <w:spacing w:after="0"/>
              <w:jc w:val="left"/>
            </w:pPr>
            <w:r>
              <w:rPr>
                <w:b/>
                <w:sz w:val="16"/>
              </w:rPr>
              <w:t>Status</w:t>
            </w:r>
          </w:p>
        </w:tc>
        <w:tc>
          <w:tcPr>
            <w:tcW w:type="dxa" w:w="3212"/>
            <w:shd w:val="clear" w:color="auto" w:fill="E8E8E8"/>
          </w:tcPr>
          <w:p>
            <w:pPr>
              <w:spacing w:after="0"/>
              <w:jc w:val="left"/>
            </w:pPr>
            <w:r>
              <w:rPr>
                <w:b/>
                <w:sz w:val="16"/>
              </w:rPr>
              <w:t>Plan</w:t>
            </w:r>
          </w:p>
        </w:tc>
        <w:tc>
          <w:tcPr>
            <w:tcW w:type="dxa" w:w="1650"/>
            <w:shd w:val="clear" w:color="auto" w:fill="E8E8E8"/>
          </w:tcPr>
          <w:p>
            <w:pPr>
              <w:spacing w:after="0"/>
              <w:jc w:val="left"/>
            </w:pPr>
            <w:r>
              <w:rPr>
                <w:b/>
                <w:sz w:val="16"/>
              </w:rPr>
              <w:t>Approved</w:t>
            </w:r>
          </w:p>
        </w:tc>
        <w:tc>
          <w:tcPr>
            <w:tcW w:type="dxa" w:w="1650"/>
            <w:shd w:val="clear" w:color="auto" w:fill="E8E8E8"/>
          </w:tcPr>
          <w:p>
            <w:pPr>
              <w:spacing w:after="0"/>
              <w:jc w:val="left"/>
            </w:pPr>
            <w:r>
              <w:rPr>
                <w:b/>
                <w:sz w:val="16"/>
              </w:rPr>
              <w:t>Expires</w:t>
            </w:r>
          </w:p>
        </w:tc>
        <w:tc>
          <w:tcPr>
            <w:tcW w:type="dxa" w:w="142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34"/>
          </w:tcPr>
          <w:p>
            <w:pPr>
              <w:spacing w:after="0"/>
              <w:jc w:val="left"/>
            </w:pPr>
            <w:r>
              <w:rPr>
                <w:sz w:val="16"/>
              </w:rPr>
              <w:t>Jamaica town</w:t>
            </w:r>
          </w:p>
        </w:tc>
        <w:tc>
          <w:tcPr>
            <w:tcW w:type="dxa" w:w="1031"/>
          </w:tcPr>
          <w:p>
            <w:pPr>
              <w:spacing w:after="0"/>
              <w:jc w:val="left"/>
            </w:pPr>
            <w:r>
              <w:rPr>
                <w:sz w:val="16"/>
              </w:rPr>
              <w:t>Town</w:t>
            </w:r>
          </w:p>
        </w:tc>
        <w:tc>
          <w:tcPr>
            <w:tcW w:type="dxa" w:w="3212"/>
          </w:tcPr>
          <w:p>
            <w:pPr>
              <w:spacing w:after="0"/>
              <w:jc w:val="left"/>
            </w:pPr>
            <w:r>
              <w:rPr>
                <w:sz w:val="16"/>
              </w:rPr>
              <w:t>Expired on 2025-07-21</w:t>
            </w:r>
          </w:p>
        </w:tc>
        <w:tc>
          <w:tcPr>
            <w:tcW w:type="dxa" w:w="3212"/>
          </w:tcPr>
          <w:p>
            <w:pPr>
              <w:spacing w:after="0"/>
              <w:jc w:val="left"/>
            </w:pPr>
            <w:r>
              <w:rPr>
                <w:sz w:val="16"/>
              </w:rPr>
              <w:t>Town of Jamaica Local Hazard Mitigation Plan (FEMA plan 106693)</w:t>
            </w:r>
          </w:p>
        </w:tc>
        <w:tc>
          <w:tcPr>
            <w:tcW w:type="dxa" w:w="1650"/>
          </w:tcPr>
          <w:p>
            <w:pPr>
              <w:spacing w:after="0"/>
              <w:jc w:val="left"/>
            </w:pPr>
            <w:r>
              <w:rPr>
                <w:sz w:val="16"/>
              </w:rPr>
              <w:t>2020-07-22</w:t>
            </w:r>
          </w:p>
        </w:tc>
        <w:tc>
          <w:tcPr>
            <w:tcW w:type="dxa" w:w="1650"/>
          </w:tcPr>
          <w:p>
            <w:pPr>
              <w:spacing w:after="0"/>
              <w:jc w:val="left"/>
            </w:pPr>
            <w:r>
              <w:rPr>
                <w:sz w:val="16"/>
              </w:rPr>
              <w:t>2025-07-21</w:t>
            </w:r>
          </w:p>
        </w:tc>
        <w:tc>
          <w:tcPr>
            <w:tcW w:type="dxa" w:w="1422"/>
          </w:tcPr>
          <w:p>
            <w:pPr>
              <w:spacing w:after="0"/>
              <w:jc w:val="right"/>
            </w:pPr>
            <w:r>
              <w:rPr>
                <w:sz w:val="16"/>
              </w:rPr>
              <w:t>-436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308"/>
        <w:gridCol w:w="2161"/>
        <w:gridCol w:w="2576"/>
        <w:gridCol w:w="17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Title</w:t>
            </w:r>
          </w:p>
        </w:tc>
        <w:tc>
          <w:tcPr>
            <w:tcW w:type="dxa" w:w="2161"/>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2"/>
          </w:tcPr>
          <w:p>
            <w:pPr>
              <w:spacing w:after="0"/>
              <w:jc w:val="left"/>
            </w:pPr>
            <w:r>
              <w:rPr>
                <w:sz w:val="16"/>
              </w:rPr>
              <w:t>Emergency</w:t>
            </w:r>
          </w:p>
        </w:tc>
        <w:tc>
          <w:tcPr>
            <w:tcW w:type="dxa" w:w="2308"/>
          </w:tcPr>
          <w:p>
            <w:pPr>
              <w:spacing w:after="0"/>
              <w:jc w:val="left"/>
            </w:pPr>
            <w:r>
              <w:rPr>
                <w:sz w:val="16"/>
              </w:rPr>
              <w:t>Tropical Depression Debby</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2"/>
          </w:tcPr>
          <w:p>
            <w:pPr>
              <w:spacing w:after="0"/>
              <w:jc w:val="left"/>
            </w:pPr>
            <w:r>
              <w:rPr>
                <w:sz w:val="16"/>
              </w:rPr>
              <w:t>Major disaster</w:t>
            </w:r>
          </w:p>
        </w:tc>
        <w:tc>
          <w:tcPr>
            <w:tcW w:type="dxa" w:w="2308"/>
          </w:tcPr>
          <w:p>
            <w:pPr>
              <w:spacing w:after="0"/>
              <w:jc w:val="left"/>
            </w:pPr>
            <w:r>
              <w:rPr>
                <w:sz w:val="16"/>
              </w:rPr>
              <w:t>Severe Storm and Flooding</w:t>
            </w:r>
          </w:p>
        </w:tc>
        <w:tc>
          <w:tcPr>
            <w:tcW w:type="dxa" w:w="2161"/>
          </w:tcPr>
          <w:p>
            <w:pPr>
              <w:spacing w:after="0"/>
              <w:jc w:val="left"/>
            </w:pPr>
            <w:r>
              <w:rPr>
                <w:sz w:val="16"/>
              </w:rPr>
              <w:t>Inland Flooding</w:t>
            </w:r>
          </w:p>
        </w:tc>
        <w:tc>
          <w:tcPr>
            <w:tcW w:type="dxa" w:w="2576"/>
          </w:tcPr>
          <w:p>
            <w:pPr>
              <w:spacing w:after="0"/>
              <w:jc w:val="right"/>
            </w:pPr>
            <w:r>
              <w:rPr>
                <w:sz w:val="16"/>
              </w:rPr>
              <w:t>$637,779.66</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2"/>
          </w:tcPr>
          <w:p>
            <w:pPr>
              <w:spacing w:after="0"/>
              <w:jc w:val="left"/>
            </w:pPr>
            <w:r>
              <w:rPr>
                <w:sz w:val="16"/>
              </w:rPr>
              <w:t>Major disaster</w:t>
            </w:r>
          </w:p>
        </w:tc>
        <w:tc>
          <w:tcPr>
            <w:tcW w:type="dxa" w:w="2308"/>
          </w:tcPr>
          <w:p>
            <w:pPr>
              <w:spacing w:after="0"/>
              <w:jc w:val="left"/>
            </w:pPr>
            <w:r>
              <w:rPr>
                <w:sz w:val="16"/>
              </w:rPr>
              <w:t>Severe Storms, Flooding, Landslides, and Mudslides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$8,687,960.12</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2"/>
          </w:tcPr>
          <w:p>
            <w:pPr>
              <w:spacing w:after="0"/>
              <w:jc w:val="left"/>
            </w:pPr>
            <w:r>
              <w:rPr>
                <w:sz w:val="16"/>
              </w:rPr>
              <w:t>Emergency</w:t>
            </w:r>
          </w:p>
        </w:tc>
        <w:tc>
          <w:tcPr>
            <w:tcW w:type="dxa" w:w="2308"/>
          </w:tcPr>
          <w:p>
            <w:pPr>
              <w:spacing w:after="0"/>
              <w:jc w:val="left"/>
            </w:pPr>
            <w:r>
              <w:rPr>
                <w:sz w:val="16"/>
              </w:rPr>
              <w:t>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42"/>
          </w:tcPr>
          <w:p>
            <w:pPr>
              <w:spacing w:after="0"/>
              <w:jc w:val="left"/>
            </w:pPr>
            <w:r>
              <w:rPr>
                <w:sz w:val="16"/>
              </w:rPr>
              <w:t>Major disaster</w:t>
            </w:r>
          </w:p>
        </w:tc>
        <w:tc>
          <w:tcPr>
            <w:tcW w:type="dxa" w:w="2308"/>
          </w:tcPr>
          <w:p>
            <w:pPr>
              <w:spacing w:after="0"/>
              <w:jc w:val="left"/>
            </w:pPr>
            <w:r>
              <w:rPr>
                <w:sz w:val="16"/>
              </w:rPr>
              <w:t>Severe Storm and Flooding</w:t>
            </w:r>
          </w:p>
        </w:tc>
        <w:tc>
          <w:tcPr>
            <w:tcW w:type="dxa" w:w="2161"/>
          </w:tcPr>
          <w:p>
            <w:pPr>
              <w:spacing w:after="0"/>
              <w:jc w:val="left"/>
            </w:pPr>
            <w:r>
              <w:rPr>
                <w:sz w:val="16"/>
              </w:rPr>
              <w:t>Inland Flooding</w:t>
            </w:r>
          </w:p>
        </w:tc>
        <w:tc>
          <w:tcPr>
            <w:tcW w:type="dxa" w:w="2576"/>
          </w:tcPr>
          <w:p>
            <w:pPr>
              <w:spacing w:after="0"/>
              <w:jc w:val="right"/>
            </w:pPr>
            <w:r>
              <w:rPr>
                <w:sz w:val="16"/>
              </w:rPr>
              <w:t>$5,307,379.77</w:t>
            </w:r>
          </w:p>
        </w:tc>
        <w:tc>
          <w:tcPr>
            <w:tcW w:type="dxa" w:w="172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2"/>
          </w:tcPr>
          <w:p>
            <w:pPr>
              <w:spacing w:after="0"/>
              <w:jc w:val="left"/>
            </w:pPr>
            <w:r>
              <w:rPr>
                <w:sz w:val="16"/>
              </w:rPr>
              <w:t>Emergency</w:t>
            </w:r>
          </w:p>
        </w:tc>
        <w:tc>
          <w:tcPr>
            <w:tcW w:type="dxa" w:w="2308"/>
          </w:tcPr>
          <w:p>
            <w:pPr>
              <w:spacing w:after="0"/>
              <w:jc w:val="left"/>
            </w:pPr>
            <w:r>
              <w:rPr>
                <w:sz w:val="16"/>
              </w:rPr>
              <w:t>Tropical Storm Henri</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2"/>
          </w:tcPr>
          <w:p>
            <w:pPr>
              <w:spacing w:after="0"/>
              <w:jc w:val="left"/>
            </w:pPr>
            <w:r>
              <w:rPr>
                <w:sz w:val="16"/>
              </w:rPr>
              <w:t>Major disaster</w:t>
            </w:r>
          </w:p>
        </w:tc>
        <w:tc>
          <w:tcPr>
            <w:tcW w:type="dxa" w:w="2308"/>
          </w:tcPr>
          <w:p>
            <w:pPr>
              <w:spacing w:after="0"/>
              <w:jc w:val="left"/>
            </w:pPr>
            <w:r>
              <w:rPr>
                <w:sz w:val="16"/>
              </w:rPr>
              <w:t>COVID-19 Pandemic</w:t>
            </w:r>
          </w:p>
        </w:tc>
        <w:tc>
          <w:tcPr>
            <w:tcW w:type="dxa" w:w="2161"/>
          </w:tcPr>
          <w:p>
            <w:pPr>
              <w:spacing w:after="0"/>
              <w:jc w:val="left"/>
            </w:pPr>
            <w:r>
              <w:rPr>
                <w:sz w:val="16"/>
              </w:rPr>
              <w:t>Non-natural, not counted</w:t>
            </w:r>
          </w:p>
        </w:tc>
        <w:tc>
          <w:tcPr>
            <w:tcW w:type="dxa" w:w="2576"/>
          </w:tcPr>
          <w:p>
            <w:pPr>
              <w:spacing w:after="0"/>
              <w:jc w:val="right"/>
            </w:pPr>
            <w:r>
              <w:rPr>
                <w:sz w:val="16"/>
              </w:rPr>
              <w:t>$2,084,258.16</w:t>
            </w:r>
          </w:p>
        </w:tc>
        <w:tc>
          <w:tcPr>
            <w:tcW w:type="dxa" w:w="1725"/>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2"/>
          </w:tcPr>
          <w:p>
            <w:pPr>
              <w:spacing w:after="0"/>
              <w:jc w:val="left"/>
            </w:pPr>
            <w:r>
              <w:rPr>
                <w:sz w:val="16"/>
              </w:rPr>
              <w:t>Emergency</w:t>
            </w:r>
          </w:p>
        </w:tc>
        <w:tc>
          <w:tcPr>
            <w:tcW w:type="dxa" w:w="2308"/>
          </w:tcPr>
          <w:p>
            <w:pPr>
              <w:spacing w:after="0"/>
              <w:jc w:val="left"/>
            </w:pPr>
            <w:r>
              <w:rPr>
                <w:sz w:val="16"/>
              </w:rPr>
              <w:t>COVID-19</w:t>
            </w:r>
          </w:p>
        </w:tc>
        <w:tc>
          <w:tcPr>
            <w:tcW w:type="dxa" w:w="2161"/>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1725"/>
          </w:tcPr>
          <w:p>
            <w:pPr>
              <w:spacing w:after="0"/>
              <w:jc w:val="left"/>
            </w:pPr>
            <w:r>
              <w:rPr>
                <w:sz w:val="16"/>
              </w:rPr>
              <w:t>in the 12 months before plan approval</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42"/>
          </w:tcPr>
          <w:p>
            <w:pPr>
              <w:spacing w:after="0"/>
              <w:jc w:val="left"/>
            </w:pPr>
            <w:r>
              <w:rPr>
                <w:sz w:val="16"/>
              </w:rPr>
              <w:t>Major disaster</w:t>
            </w:r>
          </w:p>
        </w:tc>
        <w:tc>
          <w:tcPr>
            <w:tcW w:type="dxa" w:w="2308"/>
          </w:tcPr>
          <w:p>
            <w:pPr>
              <w:spacing w:after="0"/>
              <w:jc w:val="left"/>
            </w:pPr>
            <w:r>
              <w:rPr>
                <w:sz w:val="16"/>
              </w:rPr>
              <w:t>Severe Storm and Flooding</w:t>
            </w:r>
          </w:p>
        </w:tc>
        <w:tc>
          <w:tcPr>
            <w:tcW w:type="dxa" w:w="2161"/>
          </w:tcPr>
          <w:p>
            <w:pPr>
              <w:spacing w:after="0"/>
              <w:jc w:val="left"/>
            </w:pPr>
            <w:r>
              <w:rPr>
                <w:sz w:val="16"/>
              </w:rPr>
              <w:t>Inland Flooding</w:t>
            </w:r>
          </w:p>
        </w:tc>
        <w:tc>
          <w:tcPr>
            <w:tcW w:type="dxa" w:w="2576"/>
          </w:tcPr>
          <w:p>
            <w:pPr>
              <w:spacing w:after="0"/>
              <w:jc w:val="right"/>
            </w:pPr>
            <w:r>
              <w:rPr>
                <w:sz w:val="16"/>
              </w:rPr>
              <w:t>$1,075,219.83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$105,280.23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2"/>
          </w:tcPr>
          <w:p>
            <w:pPr>
              <w:spacing w:after="0"/>
              <w:jc w:val="left"/>
            </w:pPr>
            <w:r>
              <w:rPr>
                <w:sz w:val="16"/>
              </w:rPr>
              <w:t>Major disaster</w:t>
            </w:r>
          </w:p>
        </w:tc>
        <w:tc>
          <w:tcPr>
            <w:tcW w:type="dxa" w:w="2308"/>
          </w:tcPr>
          <w:p>
            <w:pPr>
              <w:spacing w:after="0"/>
              <w:jc w:val="left"/>
            </w:pPr>
            <w:r>
              <w:rPr>
                <w:sz w:val="16"/>
              </w:rPr>
              <w:t>Tropical Storm Irene</w:t>
            </w:r>
          </w:p>
        </w:tc>
        <w:tc>
          <w:tcPr>
            <w:tcW w:type="dxa" w:w="2161"/>
          </w:tcPr>
          <w:p>
            <w:pPr>
              <w:spacing w:after="0"/>
              <w:jc w:val="left"/>
            </w:pPr>
            <w:r>
              <w:rPr>
                <w:sz w:val="16"/>
              </w:rPr>
              <w:t>Hurricane</w:t>
            </w:r>
          </w:p>
        </w:tc>
        <w:tc>
          <w:tcPr>
            <w:tcW w:type="dxa" w:w="2576"/>
          </w:tcPr>
          <w:p>
            <w:pPr>
              <w:spacing w:after="0"/>
              <w:jc w:val="right"/>
            </w:pPr>
            <w:r>
              <w:rPr>
                <w:sz w:val="16"/>
              </w:rPr>
              <w:t>$26,650,386.33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2"/>
          </w:tcPr>
          <w:p>
            <w:pPr>
              <w:spacing w:after="0"/>
              <w:jc w:val="left"/>
            </w:pPr>
            <w:r>
              <w:rPr>
                <w:sz w:val="16"/>
              </w:rPr>
              <w:t>Emergency</w:t>
            </w:r>
          </w:p>
        </w:tc>
        <w:tc>
          <w:tcPr>
            <w:tcW w:type="dxa" w:w="2308"/>
          </w:tcPr>
          <w:p>
            <w:pPr>
              <w:spacing w:after="0"/>
              <w:jc w:val="left"/>
            </w:pPr>
            <w:r>
              <w:rPr>
                <w:sz w:val="16"/>
              </w:rPr>
              <w:t>Hurricane Irene</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42"/>
          </w:tcPr>
          <w:p>
            <w:pPr>
              <w:spacing w:after="0"/>
              <w:jc w:val="left"/>
            </w:pPr>
            <w:r>
              <w:rPr>
                <w:sz w:val="16"/>
              </w:rPr>
              <w:t>Major disaster</w:t>
            </w:r>
          </w:p>
        </w:tc>
        <w:tc>
          <w:tcPr>
            <w:tcW w:type="dxa" w:w="2308"/>
          </w:tcPr>
          <w:p>
            <w:pPr>
              <w:spacing w:after="0"/>
              <w:jc w:val="left"/>
            </w:pPr>
            <w:r>
              <w:rPr>
                <w:sz w:val="16"/>
              </w:rPr>
              <w:t>Severe Winter Storm</w:t>
            </w:r>
          </w:p>
        </w:tc>
        <w:tc>
          <w:tcPr>
            <w:tcW w:type="dxa" w:w="2161"/>
          </w:tcPr>
          <w:p>
            <w:pPr>
              <w:spacing w:after="0"/>
              <w:jc w:val="left"/>
            </w:pPr>
            <w:r>
              <w:rPr>
                <w:sz w:val="16"/>
              </w:rPr>
              <w:t>Ice Storm</w:t>
            </w:r>
          </w:p>
        </w:tc>
        <w:tc>
          <w:tcPr>
            <w:tcW w:type="dxa" w:w="2576"/>
          </w:tcPr>
          <w:p>
            <w:pPr>
              <w:spacing w:after="0"/>
              <w:jc w:val="right"/>
            </w:pPr>
            <w:r>
              <w:rPr>
                <w:sz w:val="16"/>
              </w:rPr>
              <w:t>$1,160,432.78</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$2,063,625.53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$314,234.97</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$331,699.06</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2"/>
          </w:tcPr>
          <w:p>
            <w:pPr>
              <w:spacing w:after="0"/>
              <w:jc w:val="left"/>
            </w:pPr>
            <w:r>
              <w:rPr>
                <w:sz w:val="16"/>
              </w:rPr>
              <w:t>Emergency</w:t>
            </w:r>
          </w:p>
        </w:tc>
        <w:tc>
          <w:tcPr>
            <w:tcW w:type="dxa" w:w="2308"/>
          </w:tcPr>
          <w:p>
            <w:pPr>
              <w:spacing w:after="0"/>
              <w:jc w:val="left"/>
            </w:pPr>
            <w:r>
              <w:rPr>
                <w:sz w:val="16"/>
              </w:rPr>
              <w:t>Snow</w:t>
            </w:r>
          </w:p>
        </w:tc>
        <w:tc>
          <w:tcPr>
            <w:tcW w:type="dxa" w:w="2161"/>
          </w:tcPr>
          <w:p>
            <w:pPr>
              <w:spacing w:after="0"/>
              <w:jc w:val="left"/>
            </w:pPr>
            <w:r>
              <w:rPr>
                <w:sz w:val="16"/>
              </w:rPr>
              <w:t>Winter Weather</w:t>
            </w:r>
          </w:p>
        </w:tc>
        <w:tc>
          <w:tcPr>
            <w:tcW w:type="dxa" w:w="2576"/>
          </w:tcPr>
          <w:p>
            <w:pPr>
              <w:spacing w:after="0"/>
              <w:jc w:val="right"/>
            </w:pPr>
            <w:r>
              <w:rPr>
                <w:sz w:val="16"/>
              </w:rPr>
              <w:t>$129,237.37</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$1,083,695</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2"/>
          </w:tcPr>
          <w:p>
            <w:pPr>
              <w:spacing w:after="0"/>
              <w:jc w:val="left"/>
            </w:pPr>
            <w:r>
              <w:rPr>
                <w:sz w:val="16"/>
              </w:rPr>
              <w:t>Major disaster</w:t>
            </w:r>
          </w:p>
        </w:tc>
        <w:tc>
          <w:tcPr>
            <w:tcW w:type="dxa" w:w="2308"/>
          </w:tcPr>
          <w:p>
            <w:pPr>
              <w:spacing w:after="0"/>
              <w:jc w:val="left"/>
            </w:pPr>
            <w:r>
              <w:rPr>
                <w:sz w:val="16"/>
              </w:rPr>
              <w:t>Tropical Storm Floyd</w:t>
            </w:r>
          </w:p>
        </w:tc>
        <w:tc>
          <w:tcPr>
            <w:tcW w:type="dxa" w:w="2161"/>
          </w:tcPr>
          <w:p>
            <w:pPr>
              <w:spacing w:after="0"/>
              <w:jc w:val="left"/>
            </w:pPr>
            <w:r>
              <w:rPr>
                <w:sz w:val="16"/>
              </w:rPr>
              <w:t>Hurricane; Inland Flooding</w:t>
            </w:r>
          </w:p>
        </w:tc>
        <w:tc>
          <w:tcPr>
            <w:tcW w:type="dxa" w:w="2576"/>
          </w:tcPr>
          <w:p>
            <w:pPr>
              <w:spacing w:after="0"/>
              <w:jc w:val="right"/>
            </w:pPr>
            <w:r>
              <w:rPr>
                <w:sz w:val="16"/>
              </w:rPr>
              <w:t>$158,758.75</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42"/>
          </w:tcPr>
          <w:p>
            <w:pPr>
              <w:spacing w:after="0"/>
              <w:jc w:val="left"/>
            </w:pPr>
            <w:r>
              <w:rPr>
                <w:sz w:val="16"/>
              </w:rPr>
              <w:t>Major disaster</w:t>
            </w:r>
          </w:p>
        </w:tc>
        <w:tc>
          <w:tcPr>
            <w:tcW w:type="dxa" w:w="2308"/>
          </w:tcPr>
          <w:p>
            <w:pPr>
              <w:spacing w:after="0"/>
              <w:jc w:val="left"/>
            </w:pPr>
            <w:r>
              <w:rPr>
                <w:sz w:val="16"/>
              </w:rPr>
              <w:t>Extreme Rainfall and 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2"/>
          </w:tcPr>
          <w:p>
            <w:pPr>
              <w:spacing w:after="0"/>
              <w:jc w:val="left"/>
            </w:pPr>
            <w:r>
              <w:rPr>
                <w:sz w:val="16"/>
              </w:rPr>
              <w:t>Major disaster</w:t>
            </w:r>
          </w:p>
        </w:tc>
        <w:tc>
          <w:tcPr>
            <w:tcW w:type="dxa" w:w="2308"/>
          </w:tcPr>
          <w:p>
            <w:pPr>
              <w:spacing w:after="0"/>
              <w:jc w:val="left"/>
            </w:pPr>
            <w:r>
              <w:rPr>
                <w:sz w:val="16"/>
              </w:rPr>
              <w:t>Ice Jams and Flooding</w:t>
            </w:r>
          </w:p>
        </w:tc>
        <w:tc>
          <w:tcPr>
            <w:tcW w:type="dxa" w:w="2161"/>
          </w:tcPr>
          <w:p>
            <w:pPr>
              <w:spacing w:after="0"/>
              <w:jc w:val="left"/>
            </w:pPr>
            <w:r>
              <w:rPr>
                <w:sz w:val="16"/>
              </w:rPr>
              <w:t>Inland Flooding (primary); also designated: Winter Weather</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2"/>
          </w:tcPr>
          <w:p>
            <w:pPr>
              <w:spacing w:after="0"/>
              <w:jc w:val="left"/>
            </w:pPr>
            <w:r>
              <w:rPr>
                <w:sz w:val="16"/>
              </w:rPr>
              <w:t>Major disaster</w:t>
            </w:r>
          </w:p>
        </w:tc>
        <w:tc>
          <w:tcPr>
            <w:tcW w:type="dxa" w:w="2308"/>
          </w:tcPr>
          <w:p>
            <w:pPr>
              <w:spacing w:after="0"/>
              <w:jc w:val="left"/>
            </w:pPr>
            <w:r>
              <w:rPr>
                <w:sz w:val="16"/>
              </w:rPr>
              <w:t>Severe Storms, High Winds &amp; Flooding</w:t>
            </w:r>
          </w:p>
        </w:tc>
        <w:tc>
          <w:tcPr>
            <w:tcW w:type="dxa" w:w="2161"/>
          </w:tcPr>
          <w:p>
            <w:pPr>
              <w:spacing w:after="0"/>
              <w:jc w:val="left"/>
            </w:pPr>
            <w:r>
              <w:rPr>
                <w:sz w:val="16"/>
              </w:rPr>
              <w:t>Inland Flooding (primary); also designated: Strong Wind</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2"/>
          </w:tcPr>
          <w:p>
            <w:pPr>
              <w:spacing w:after="0"/>
              <w:jc w:val="left"/>
            </w:pPr>
            <w:r>
              <w:rPr>
                <w:sz w:val="16"/>
              </w:rPr>
              <w:t>Major disaster</w:t>
            </w:r>
          </w:p>
        </w:tc>
        <w:tc>
          <w:tcPr>
            <w:tcW w:type="dxa" w:w="2308"/>
          </w:tcPr>
          <w:p>
            <w:pPr>
              <w:spacing w:after="0"/>
              <w:jc w:val="left"/>
            </w:pPr>
            <w:r>
              <w:rPr>
                <w:sz w:val="16"/>
              </w:rPr>
              <w:t>Severe Storms, Flooding, &amp; Landslides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42"/>
          </w:tcPr>
          <w:p>
            <w:pPr>
              <w:spacing w:after="0"/>
              <w:jc w:val="left"/>
            </w:pPr>
            <w:r>
              <w:rPr>
                <w:sz w:val="16"/>
              </w:rPr>
              <w:t>Major disaster</w:t>
            </w:r>
          </w:p>
        </w:tc>
        <w:tc>
          <w:tcPr>
            <w:tcW w:type="dxa" w:w="2308"/>
          </w:tcPr>
          <w:p>
            <w:pPr>
              <w:spacing w:after="0"/>
              <w:jc w:val="left"/>
            </w:pPr>
            <w:r>
              <w:rPr>
                <w:sz w:val="16"/>
              </w:rPr>
              <w:t>Severe Storms &amp; 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22</w:t>
            </w:r>
          </w:p>
        </w:tc>
        <w:tc>
          <w:tcPr>
            <w:tcW w:type="dxa" w:w="1912"/>
          </w:tcPr>
          <w:p>
            <w:pPr>
              <w:spacing w:after="0"/>
              <w:jc w:val="right"/>
            </w:pPr>
            <w:r>
              <w:rPr>
                <w:sz w:val="16"/>
              </w:rPr>
              <w:t>2</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22</w:t>
            </w:r>
          </w:p>
        </w:tc>
        <w:tc>
          <w:tcPr>
            <w:tcW w:type="dxa" w:w="1912"/>
          </w:tcPr>
          <w:p>
            <w:pPr>
              <w:spacing w:after="0"/>
              <w:jc w:val="right"/>
            </w:pPr>
            <w:r>
              <w:rPr>
                <w:sz w:val="16"/>
              </w:rPr>
              <w:t>1</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55</w:t>
            </w:r>
          </w:p>
        </w:tc>
        <w:tc>
          <w:tcPr>
            <w:tcW w:type="dxa" w:w="1912"/>
          </w:tcPr>
          <w:p>
            <w:pPr>
              <w:spacing w:after="0"/>
              <w:jc w:val="right"/>
            </w:pPr>
            <w:r>
              <w:rPr>
                <w:sz w:val="16"/>
              </w:rPr>
              <w:t>1</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3</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66</w:t>
            </w:r>
          </w:p>
        </w:tc>
        <w:tc>
          <w:tcPr>
            <w:tcW w:type="dxa" w:w="1912"/>
          </w:tcPr>
          <w:p>
            <w:pPr>
              <w:spacing w:after="0"/>
              <w:jc w:val="right"/>
            </w:pPr>
            <w:r>
              <w:rPr>
                <w:sz w:val="16"/>
              </w:rPr>
              <w:t>13</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62</w:t>
            </w:r>
          </w:p>
        </w:tc>
        <w:tc>
          <w:tcPr>
            <w:tcW w:type="dxa" w:w="1912"/>
          </w:tcPr>
          <w:p>
            <w:pPr>
              <w:spacing w:after="0"/>
              <w:jc w:val="right"/>
            </w:pPr>
            <w:r>
              <w:rPr>
                <w:sz w:val="16"/>
              </w:rPr>
              <w:t>12</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1227"/>
        <w:gridCol w:w="2606"/>
        <w:gridCol w:w="937"/>
        <w:gridCol w:w="2793"/>
        <w:gridCol w:w="1317"/>
        <w:gridCol w:w="2882"/>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1227"/>
            <w:shd w:val="clear" w:color="auto" w:fill="E8E8E8"/>
          </w:tcPr>
          <w:p>
            <w:pPr>
              <w:spacing w:after="0"/>
              <w:jc w:val="left"/>
            </w:pPr>
            <w:r>
              <w:rPr>
                <w:b/>
                <w:sz w:val="16"/>
              </w:rPr>
              <w:t>Magnitude or extent</w:t>
            </w:r>
          </w:p>
        </w:tc>
        <w:tc>
          <w:tcPr>
            <w:tcW w:type="dxa" w:w="2606"/>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93"/>
            <w:shd w:val="clear" w:color="auto" w:fill="E8E8E8"/>
          </w:tcPr>
          <w:p>
            <w:pPr>
              <w:spacing w:after="0"/>
              <w:jc w:val="left"/>
            </w:pPr>
            <w:r>
              <w:rPr>
                <w:b/>
                <w:sz w:val="16"/>
              </w:rPr>
              <w:t>Location</w:t>
            </w:r>
          </w:p>
        </w:tc>
        <w:tc>
          <w:tcPr>
            <w:tcW w:type="dxa" w:w="1317"/>
            <w:shd w:val="clear" w:color="auto" w:fill="E8E8E8"/>
          </w:tcPr>
          <w:p>
            <w:pPr>
              <w:spacing w:after="0"/>
              <w:jc w:val="left"/>
            </w:pPr>
            <w:r>
              <w:rPr>
                <w:b/>
                <w:sz w:val="16"/>
              </w:rPr>
              <w:t>Flags</w:t>
            </w:r>
          </w:p>
        </w:tc>
        <w:tc>
          <w:tcPr>
            <w:tcW w:type="dxa" w:w="28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3"/>
          </w:tcPr>
          <w:p>
            <w:pPr>
              <w:spacing w:after="0"/>
              <w:jc w:val="left"/>
            </w:pPr>
            <w:r>
              <w:rPr>
                <w:sz w:val="16"/>
              </w:rPr>
              <w:t>Cold/Wind Chill</w:t>
            </w:r>
          </w:p>
        </w:tc>
        <w:tc>
          <w:tcPr>
            <w:tcW w:type="dxa" w:w="1227"/>
          </w:tcPr>
          <w:p>
            <w:pPr>
              <w:spacing w:after="0"/>
              <w:jc w:val="left"/>
            </w:pP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NWS zone VTZ015 (EASTERN WINDHAM), zone-level</w:t>
            </w:r>
          </w:p>
        </w:tc>
        <w:tc>
          <w:tcPr>
            <w:tcW w:type="dxa" w:w="1317"/>
          </w:tcPr>
          <w:p>
            <w:pPr>
              <w:spacing w:after="0"/>
              <w:jc w:val="left"/>
            </w:pPr>
            <w:r>
              <w:rPr>
                <w:sz w:val="16"/>
              </w:rPr>
              <w:t>new since last plan; within last 5 years</w:t>
            </w:r>
          </w:p>
        </w:tc>
        <w:tc>
          <w:tcPr>
            <w:tcW w:type="dxa" w:w="28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3"/>
          </w:tcPr>
          <w:p>
            <w:pPr>
              <w:spacing w:after="0"/>
              <w:jc w:val="left"/>
            </w:pPr>
            <w:r>
              <w:rPr>
                <w:sz w:val="16"/>
              </w:rPr>
              <w:t>Thunderstorm Wind</w:t>
            </w:r>
          </w:p>
        </w:tc>
        <w:tc>
          <w:tcPr>
            <w:tcW w:type="dxa" w:w="1227"/>
          </w:tcPr>
          <w:p>
            <w:pPr>
              <w:spacing w:after="0"/>
              <w:jc w:val="left"/>
            </w:pPr>
            <w:r>
              <w:rPr>
                <w:sz w:val="16"/>
              </w:rPr>
              <w:t>70 kt (81 mph) estimated gust</w:t>
            </w: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WARDSBORO</w:t>
            </w:r>
          </w:p>
        </w:tc>
        <w:tc>
          <w:tcPr>
            <w:tcW w:type="dxa" w:w="1317"/>
          </w:tcPr>
          <w:p>
            <w:pPr>
              <w:spacing w:after="0"/>
              <w:jc w:val="left"/>
            </w:pPr>
            <w:r>
              <w:rPr>
                <w:sz w:val="16"/>
              </w:rPr>
              <w:t>new since last plan; within last 5 years</w:t>
            </w:r>
          </w:p>
        </w:tc>
        <w:tc>
          <w:tcPr>
            <w:tcW w:type="dxa" w:w="2882"/>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3"/>
          </w:tcPr>
          <w:p>
            <w:pPr>
              <w:spacing w:after="0"/>
              <w:jc w:val="left"/>
            </w:pPr>
            <w:r>
              <w:rPr>
                <w:sz w:val="16"/>
              </w:rPr>
              <w:t>Flash Flood</w:t>
            </w:r>
          </w:p>
        </w:tc>
        <w:tc>
          <w:tcPr>
            <w:tcW w:type="dxa" w:w="1227"/>
          </w:tcPr>
          <w:p>
            <w:pPr>
              <w:spacing w:after="0"/>
              <w:jc w:val="left"/>
            </w:pPr>
          </w:p>
        </w:tc>
        <w:tc>
          <w:tcPr>
            <w:tcW w:type="dxa" w:w="2606"/>
          </w:tcPr>
          <w:p>
            <w:pPr>
              <w:spacing w:after="0"/>
              <w:jc w:val="left"/>
            </w:pPr>
            <w:r>
              <w:rPr>
                <w:sz w:val="16"/>
              </w:rPr>
              <w:t>$1,000,000 property; $0 crops (2021 dollars)</w:t>
            </w:r>
          </w:p>
        </w:tc>
        <w:tc>
          <w:tcPr>
            <w:tcW w:type="dxa" w:w="937"/>
          </w:tcPr>
          <w:p>
            <w:pPr>
              <w:spacing w:after="0"/>
              <w:jc w:val="right"/>
            </w:pPr>
            <w:r>
              <w:rPr>
                <w:sz w:val="16"/>
              </w:rPr>
              <w:t>0, 0</w:t>
            </w:r>
          </w:p>
        </w:tc>
        <w:tc>
          <w:tcPr>
            <w:tcW w:type="dxa" w:w="2793"/>
          </w:tcPr>
          <w:p>
            <w:pPr>
              <w:spacing w:after="0"/>
              <w:jc w:val="left"/>
            </w:pPr>
            <w:r>
              <w:rPr>
                <w:sz w:val="16"/>
              </w:rPr>
              <w:t>NEWFANE to BROOKLINE</w:t>
            </w:r>
          </w:p>
        </w:tc>
        <w:tc>
          <w:tcPr>
            <w:tcW w:type="dxa" w:w="1317"/>
          </w:tcPr>
          <w:p>
            <w:pPr>
              <w:spacing w:after="0"/>
              <w:jc w:val="left"/>
            </w:pPr>
            <w:r>
              <w:rPr>
                <w:sz w:val="16"/>
              </w:rPr>
              <w:t>new since last plan</w:t>
            </w:r>
          </w:p>
        </w:tc>
        <w:tc>
          <w:tcPr>
            <w:tcW w:type="dxa" w:w="28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3"/>
          </w:tcPr>
          <w:p>
            <w:pPr>
              <w:spacing w:after="0"/>
              <w:jc w:val="left"/>
            </w:pPr>
            <w:r>
              <w:rPr>
                <w:sz w:val="16"/>
              </w:rPr>
              <w:t>Flash Flood</w:t>
            </w:r>
          </w:p>
        </w:tc>
        <w:tc>
          <w:tcPr>
            <w:tcW w:type="dxa" w:w="1227"/>
          </w:tcPr>
          <w:p>
            <w:pPr>
              <w:spacing w:after="0"/>
              <w:jc w:val="left"/>
            </w:pPr>
          </w:p>
        </w:tc>
        <w:tc>
          <w:tcPr>
            <w:tcW w:type="dxa" w:w="2606"/>
          </w:tcPr>
          <w:p>
            <w:pPr>
              <w:spacing w:after="0"/>
              <w:jc w:val="left"/>
            </w:pPr>
            <w:r>
              <w:rPr>
                <w:sz w:val="16"/>
              </w:rPr>
              <w:t>$600,000 property; $0 crops (2021 dollars)</w:t>
            </w:r>
          </w:p>
        </w:tc>
        <w:tc>
          <w:tcPr>
            <w:tcW w:type="dxa" w:w="937"/>
          </w:tcPr>
          <w:p>
            <w:pPr>
              <w:spacing w:after="0"/>
              <w:jc w:val="right"/>
            </w:pPr>
            <w:r>
              <w:rPr>
                <w:sz w:val="16"/>
              </w:rPr>
              <w:t>0, 1</w:t>
            </w:r>
          </w:p>
        </w:tc>
        <w:tc>
          <w:tcPr>
            <w:tcW w:type="dxa" w:w="2793"/>
          </w:tcPr>
          <w:p>
            <w:pPr>
              <w:spacing w:after="0"/>
              <w:jc w:val="left"/>
            </w:pPr>
            <w:r>
              <w:rPr>
                <w:sz w:val="16"/>
              </w:rPr>
              <w:t>ATHENS to BROOKLINE</w:t>
            </w:r>
          </w:p>
        </w:tc>
        <w:tc>
          <w:tcPr>
            <w:tcW w:type="dxa" w:w="1317"/>
          </w:tcPr>
          <w:p>
            <w:pPr>
              <w:spacing w:after="0"/>
              <w:jc w:val="left"/>
            </w:pPr>
            <w:r>
              <w:rPr>
                <w:sz w:val="16"/>
              </w:rPr>
              <w:t>new since last plan</w:t>
            </w: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3"/>
          </w:tcPr>
          <w:p>
            <w:pPr>
              <w:spacing w:after="0"/>
              <w:jc w:val="left"/>
            </w:pPr>
            <w:r>
              <w:rPr>
                <w:sz w:val="16"/>
              </w:rPr>
              <w:t>Excessive Heat</w:t>
            </w:r>
          </w:p>
        </w:tc>
        <w:tc>
          <w:tcPr>
            <w:tcW w:type="dxa" w:w="1227"/>
          </w:tcPr>
          <w:p>
            <w:pPr>
              <w:spacing w:after="0"/>
              <w:jc w:val="left"/>
            </w:pP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NWS zone VTZ015 (EASTERN WINDHAM), zone-level</w:t>
            </w:r>
          </w:p>
        </w:tc>
        <w:tc>
          <w:tcPr>
            <w:tcW w:type="dxa" w:w="1317"/>
          </w:tcPr>
          <w:p>
            <w:pPr>
              <w:spacing w:after="0"/>
              <w:jc w:val="left"/>
            </w:pPr>
          </w:p>
        </w:tc>
        <w:tc>
          <w:tcPr>
            <w:tcW w:type="dxa" w:w="2882"/>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3"/>
          </w:tcPr>
          <w:p>
            <w:pPr>
              <w:spacing w:after="0"/>
              <w:jc w:val="left"/>
            </w:pPr>
            <w:r>
              <w:rPr>
                <w:sz w:val="16"/>
              </w:rPr>
              <w:t>Lightning</w:t>
            </w:r>
          </w:p>
        </w:tc>
        <w:tc>
          <w:tcPr>
            <w:tcW w:type="dxa" w:w="1227"/>
          </w:tcPr>
          <w:p>
            <w:pPr>
              <w:spacing w:after="0"/>
              <w:jc w:val="left"/>
            </w:pPr>
          </w:p>
        </w:tc>
        <w:tc>
          <w:tcPr>
            <w:tcW w:type="dxa" w:w="2606"/>
          </w:tcPr>
          <w:p>
            <w:pPr>
              <w:spacing w:after="0"/>
              <w:jc w:val="left"/>
            </w:pPr>
            <w:r>
              <w:rPr>
                <w:sz w:val="16"/>
              </w:rPr>
              <w:t>$0 property; $0 crops (2014 dollars)</w:t>
            </w:r>
          </w:p>
        </w:tc>
        <w:tc>
          <w:tcPr>
            <w:tcW w:type="dxa" w:w="937"/>
          </w:tcPr>
          <w:p>
            <w:pPr>
              <w:spacing w:after="0"/>
              <w:jc w:val="right"/>
            </w:pPr>
            <w:r>
              <w:rPr>
                <w:sz w:val="16"/>
              </w:rPr>
              <w:t>0, 7</w:t>
            </w:r>
          </w:p>
        </w:tc>
        <w:tc>
          <w:tcPr>
            <w:tcW w:type="dxa" w:w="2793"/>
          </w:tcPr>
          <w:p>
            <w:pPr>
              <w:spacing w:after="0"/>
              <w:jc w:val="left"/>
            </w:pPr>
            <w:r>
              <w:rPr>
                <w:sz w:val="16"/>
              </w:rPr>
              <w:t>GUILFORD</w:t>
            </w:r>
          </w:p>
        </w:tc>
        <w:tc>
          <w:tcPr>
            <w:tcW w:type="dxa" w:w="1317"/>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3"/>
          </w:tcPr>
          <w:p>
            <w:pPr>
              <w:spacing w:after="0"/>
              <w:jc w:val="left"/>
            </w:pPr>
            <w:r>
              <w:rPr>
                <w:sz w:val="16"/>
              </w:rPr>
              <w:t>Hail</w:t>
            </w:r>
          </w:p>
        </w:tc>
        <w:tc>
          <w:tcPr>
            <w:tcW w:type="dxa" w:w="1227"/>
          </w:tcPr>
          <w:p>
            <w:pPr>
              <w:spacing w:after="0"/>
              <w:jc w:val="left"/>
            </w:pPr>
            <w:r>
              <w:rPr>
                <w:sz w:val="16"/>
              </w:rPr>
              <w:t>2 in</w:t>
            </w: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BELLOWS FALLS</w:t>
            </w:r>
          </w:p>
        </w:tc>
        <w:tc>
          <w:tcPr>
            <w:tcW w:type="dxa" w:w="1317"/>
          </w:tcPr>
          <w:p>
            <w:pPr>
              <w:spacing w:after="0"/>
              <w:jc w:val="left"/>
            </w:pPr>
          </w:p>
        </w:tc>
        <w:tc>
          <w:tcPr>
            <w:tcW w:type="dxa" w:w="2882"/>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3"/>
          </w:tcPr>
          <w:p>
            <w:pPr>
              <w:spacing w:after="0"/>
              <w:jc w:val="left"/>
            </w:pPr>
            <w:r>
              <w:rPr>
                <w:sz w:val="16"/>
              </w:rPr>
              <w:t>Flash Flood</w:t>
            </w:r>
          </w:p>
        </w:tc>
        <w:tc>
          <w:tcPr>
            <w:tcW w:type="dxa" w:w="1227"/>
          </w:tcPr>
          <w:p>
            <w:pPr>
              <w:spacing w:after="0"/>
              <w:jc w:val="left"/>
            </w:pPr>
          </w:p>
        </w:tc>
        <w:tc>
          <w:tcPr>
            <w:tcW w:type="dxa" w:w="2606"/>
          </w:tcPr>
          <w:p>
            <w:pPr>
              <w:spacing w:after="0"/>
              <w:jc w:val="left"/>
            </w:pPr>
            <w:r>
              <w:rPr>
                <w:sz w:val="16"/>
              </w:rPr>
              <w:t>$0 property; $0 crops (2011 dollars)</w:t>
            </w:r>
          </w:p>
        </w:tc>
        <w:tc>
          <w:tcPr>
            <w:tcW w:type="dxa" w:w="937"/>
          </w:tcPr>
          <w:p>
            <w:pPr>
              <w:spacing w:after="0"/>
              <w:jc w:val="right"/>
            </w:pPr>
            <w:r>
              <w:rPr>
                <w:sz w:val="16"/>
              </w:rPr>
              <w:t>1, 0</w:t>
            </w:r>
          </w:p>
        </w:tc>
        <w:tc>
          <w:tcPr>
            <w:tcW w:type="dxa" w:w="2793"/>
          </w:tcPr>
          <w:p>
            <w:pPr>
              <w:spacing w:after="0"/>
              <w:jc w:val="left"/>
            </w:pPr>
            <w:r>
              <w:rPr>
                <w:sz w:val="16"/>
              </w:rPr>
              <w:t>WHITINGHAM to RAWSONVILLE</w:t>
            </w:r>
          </w:p>
        </w:tc>
        <w:tc>
          <w:tcPr>
            <w:tcW w:type="dxa" w:w="1317"/>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3"/>
          </w:tcPr>
          <w:p>
            <w:pPr>
              <w:spacing w:after="0"/>
              <w:jc w:val="left"/>
            </w:pPr>
            <w:r>
              <w:rPr>
                <w:sz w:val="16"/>
              </w:rPr>
              <w:t>Tropical Storm</w:t>
            </w:r>
          </w:p>
        </w:tc>
        <w:tc>
          <w:tcPr>
            <w:tcW w:type="dxa" w:w="1227"/>
          </w:tcPr>
          <w:p>
            <w:pPr>
              <w:spacing w:after="0"/>
              <w:jc w:val="left"/>
            </w:pPr>
          </w:p>
        </w:tc>
        <w:tc>
          <w:tcPr>
            <w:tcW w:type="dxa" w:w="2606"/>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793"/>
          </w:tcPr>
          <w:p>
            <w:pPr>
              <w:spacing w:after="0"/>
              <w:jc w:val="left"/>
            </w:pPr>
            <w:r>
              <w:rPr>
                <w:sz w:val="16"/>
              </w:rPr>
              <w:t>NWS zone VTZ015 (EASTERN WINDHAM), zone-level</w:t>
            </w:r>
          </w:p>
        </w:tc>
        <w:tc>
          <w:tcPr>
            <w:tcW w:type="dxa" w:w="1317"/>
          </w:tcPr>
          <w:p>
            <w:pPr>
              <w:spacing w:after="0"/>
              <w:jc w:val="left"/>
            </w:pPr>
          </w:p>
        </w:tc>
        <w:tc>
          <w:tcPr>
            <w:tcW w:type="dxa" w:w="28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3"/>
          </w:tcPr>
          <w:p>
            <w:pPr>
              <w:spacing w:after="0"/>
              <w:jc w:val="left"/>
            </w:pPr>
            <w:r>
              <w:rPr>
                <w:sz w:val="16"/>
              </w:rPr>
              <w:t>Lightning</w:t>
            </w:r>
          </w:p>
        </w:tc>
        <w:tc>
          <w:tcPr>
            <w:tcW w:type="dxa" w:w="1227"/>
          </w:tcPr>
          <w:p>
            <w:pPr>
              <w:spacing w:after="0"/>
              <w:jc w:val="left"/>
            </w:pPr>
          </w:p>
        </w:tc>
        <w:tc>
          <w:tcPr>
            <w:tcW w:type="dxa" w:w="2606"/>
          </w:tcPr>
          <w:p>
            <w:pPr>
              <w:spacing w:after="0"/>
              <w:jc w:val="left"/>
            </w:pPr>
            <w:r>
              <w:rPr>
                <w:sz w:val="16"/>
              </w:rPr>
              <w:t>$250,000 property; $0 crops (2007 dollars)</w:t>
            </w:r>
          </w:p>
        </w:tc>
        <w:tc>
          <w:tcPr>
            <w:tcW w:type="dxa" w:w="937"/>
          </w:tcPr>
          <w:p>
            <w:pPr>
              <w:spacing w:after="0"/>
              <w:jc w:val="right"/>
            </w:pPr>
            <w:r>
              <w:rPr>
                <w:sz w:val="16"/>
              </w:rPr>
              <w:t>0, 0</w:t>
            </w:r>
          </w:p>
        </w:tc>
        <w:tc>
          <w:tcPr>
            <w:tcW w:type="dxa" w:w="2793"/>
          </w:tcPr>
          <w:p>
            <w:pPr>
              <w:spacing w:after="0"/>
              <w:jc w:val="left"/>
            </w:pPr>
            <w:r>
              <w:rPr>
                <w:sz w:val="16"/>
              </w:rPr>
              <w:t>BRATTLEBORO</w:t>
            </w:r>
          </w:p>
        </w:tc>
        <w:tc>
          <w:tcPr>
            <w:tcW w:type="dxa" w:w="1317"/>
          </w:tcPr>
          <w:p>
            <w:pPr>
              <w:spacing w:after="0"/>
              <w:jc w:val="left"/>
            </w:pPr>
          </w:p>
        </w:tc>
        <w:tc>
          <w:tcPr>
            <w:tcW w:type="dxa" w:w="2882"/>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3"/>
          </w:tcPr>
          <w:p>
            <w:pPr>
              <w:spacing w:after="0"/>
              <w:jc w:val="left"/>
            </w:pPr>
            <w:r>
              <w:rPr>
                <w:sz w:val="16"/>
              </w:rPr>
              <w:t>High Wind</w:t>
            </w:r>
          </w:p>
        </w:tc>
        <w:tc>
          <w:tcPr>
            <w:tcW w:type="dxa" w:w="1227"/>
          </w:tcPr>
          <w:p>
            <w:pPr>
              <w:spacing w:after="0"/>
              <w:jc w:val="left"/>
            </w:pPr>
            <w:r>
              <w:rPr>
                <w:sz w:val="16"/>
              </w:rPr>
              <w:t>124.3 kt (143 mph) measured gust</w:t>
            </w: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NWS zone VTZ014 (WESTERN WINDHAM), zone-level</w:t>
            </w:r>
          </w:p>
        </w:tc>
        <w:tc>
          <w:tcPr>
            <w:tcW w:type="dxa" w:w="1317"/>
          </w:tcPr>
          <w:p>
            <w:pPr>
              <w:spacing w:after="0"/>
              <w:jc w:val="left"/>
            </w:pPr>
          </w:p>
        </w:tc>
        <w:tc>
          <w:tcPr>
            <w:tcW w:type="dxa" w:w="2882"/>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3"/>
          </w:tcPr>
          <w:p>
            <w:pPr>
              <w:spacing w:after="0"/>
              <w:jc w:val="left"/>
            </w:pPr>
            <w:r>
              <w:rPr>
                <w:sz w:val="16"/>
              </w:rPr>
              <w:t>Tornado</w:t>
            </w:r>
          </w:p>
        </w:tc>
        <w:tc>
          <w:tcPr>
            <w:tcW w:type="dxa" w:w="1227"/>
          </w:tcPr>
          <w:p>
            <w:pPr>
              <w:spacing w:after="0"/>
              <w:jc w:val="left"/>
            </w:pPr>
            <w:r>
              <w:rPr>
                <w:sz w:val="16"/>
              </w:rPr>
              <w:t>F2, 0.1 mi within this county, 150 yd wide</w:t>
            </w:r>
          </w:p>
        </w:tc>
        <w:tc>
          <w:tcPr>
            <w:tcW w:type="dxa" w:w="2606"/>
          </w:tcPr>
          <w:p>
            <w:pPr>
              <w:spacing w:after="0"/>
              <w:jc w:val="left"/>
            </w:pPr>
            <w:r>
              <w:rPr>
                <w:sz w:val="16"/>
              </w:rPr>
              <w:t>$75,000 property; crops not reported (2002 dollars)</w:t>
            </w:r>
          </w:p>
        </w:tc>
        <w:tc>
          <w:tcPr>
            <w:tcW w:type="dxa" w:w="937"/>
          </w:tcPr>
          <w:p>
            <w:pPr>
              <w:spacing w:after="0"/>
              <w:jc w:val="right"/>
            </w:pPr>
            <w:r>
              <w:rPr>
                <w:sz w:val="16"/>
              </w:rPr>
              <w:t>0, 0</w:t>
            </w:r>
          </w:p>
        </w:tc>
        <w:tc>
          <w:tcPr>
            <w:tcW w:type="dxa" w:w="2793"/>
          </w:tcPr>
          <w:p>
            <w:pPr>
              <w:spacing w:after="0"/>
              <w:jc w:val="left"/>
            </w:pPr>
            <w:r>
              <w:rPr>
                <w:sz w:val="16"/>
              </w:rPr>
              <w:t>WINDHAM</w:t>
            </w:r>
          </w:p>
        </w:tc>
        <w:tc>
          <w:tcPr>
            <w:tcW w:type="dxa" w:w="1317"/>
          </w:tcPr>
          <w:p>
            <w:pPr>
              <w:spacing w:after="0"/>
              <w:jc w:val="left"/>
            </w:pPr>
          </w:p>
        </w:tc>
        <w:tc>
          <w:tcPr>
            <w:tcW w:type="dxa" w:w="288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6"/>
        <w:gridCol w:w="867"/>
        <w:gridCol w:w="2702"/>
        <w:gridCol w:w="2821"/>
        <w:gridCol w:w="2917"/>
        <w:gridCol w:w="3179"/>
      </w:tblGrid>
      <w:tr>
        <w:trPr>
          <w:cantSplit/>
          <w:tblHeader/>
        </w:trPr>
        <w:tc>
          <w:tcPr>
            <w:tcW w:type="dxa" w:w="1626"/>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Plan status</w:t>
            </w:r>
          </w:p>
        </w:tc>
        <w:tc>
          <w:tcPr>
            <w:tcW w:type="dxa" w:w="28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6"/>
          </w:tcPr>
          <w:p>
            <w:pPr>
              <w:spacing w:after="0"/>
              <w:jc w:val="left"/>
            </w:pPr>
            <w:r>
              <w:rPr>
                <w:sz w:val="16"/>
              </w:rPr>
              <w:t>Jamaica town</w:t>
            </w:r>
          </w:p>
        </w:tc>
        <w:tc>
          <w:tcPr>
            <w:tcW w:type="dxa" w:w="867"/>
          </w:tcPr>
          <w:p>
            <w:pPr>
              <w:spacing w:after="0"/>
              <w:jc w:val="left"/>
            </w:pPr>
            <w:r>
              <w:rPr>
                <w:sz w:val="16"/>
              </w:rPr>
              <w:t>Town</w:t>
            </w:r>
          </w:p>
        </w:tc>
        <w:tc>
          <w:tcPr>
            <w:tcW w:type="dxa" w:w="2702"/>
          </w:tcPr>
          <w:p>
            <w:pPr>
              <w:spacing w:after="0"/>
              <w:jc w:val="left"/>
            </w:pPr>
            <w:r>
              <w:rPr>
                <w:sz w:val="16"/>
              </w:rPr>
              <w:t>Expired on 2025-07-21</w:t>
            </w:r>
          </w:p>
        </w:tc>
        <w:tc>
          <w:tcPr>
            <w:tcW w:type="dxa" w:w="2821"/>
          </w:tcPr>
          <w:p>
            <w:pPr>
              <w:spacing w:after="0"/>
              <w:jc w:val="right"/>
            </w:pPr>
            <w:r>
              <w:rPr>
                <w:sz w:val="16"/>
              </w:rPr>
              <w:t>FMA RL 0, SRL 0; any 0</w:t>
            </w:r>
          </w:p>
        </w:tc>
        <w:tc>
          <w:tcPr>
            <w:tcW w:type="dxa" w:w="2917"/>
          </w:tcPr>
          <w:p>
            <w:pPr>
              <w:spacing w:after="0"/>
              <w:jc w:val="right"/>
            </w:pPr>
            <w:r>
              <w:rPr>
                <w:sz w:val="16"/>
              </w:rPr>
              <w:t>$6,606,874.64</w:t>
            </w:r>
          </w:p>
        </w:tc>
        <w:tc>
          <w:tcPr>
            <w:tcW w:type="dxa" w:w="3179"/>
          </w:tcPr>
          <w:p>
            <w:pPr>
              <w:spacing w:after="0"/>
              <w:jc w:val="right"/>
            </w:pPr>
            <w:r>
              <w:rPr>
                <w:sz w:val="16"/>
              </w:rPr>
              <w:t>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Jamaica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2020-07-22</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6"/>
          </w:tcPr>
          <w:p>
            <w:pPr>
              <w:spacing w:after="0"/>
              <w:jc w:val="right"/>
            </w:pPr>
            <w:r>
              <w:rPr>
                <w:sz w:val="16"/>
              </w:rPr>
              <w:t>n/a</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$417</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37"/>
          </w:tcPr>
          <w:p>
            <w:pPr>
              <w:spacing w:after="0"/>
              <w:jc w:val="right"/>
            </w:pPr>
            <w:r>
              <w:rPr>
                <w:sz w:val="16"/>
              </w:rPr>
              <w:t>$2,111,877</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6"/>
          </w:tcPr>
          <w:p>
            <w:pPr>
              <w:spacing w:after="0"/>
              <w:jc w:val="right"/>
            </w:pPr>
            <w:r>
              <w:rPr>
                <w:sz w:val="16"/>
              </w:rPr>
              <w:t>n/a</w:t>
            </w:r>
          </w:p>
        </w:tc>
        <w:tc>
          <w:tcPr>
            <w:tcW w:type="dxa" w:w="1037"/>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37"/>
          </w:tcPr>
          <w:p>
            <w:pPr>
              <w:spacing w:after="0"/>
              <w:jc w:val="right"/>
            </w:pPr>
            <w:r>
              <w:rPr>
                <w:sz w:val="16"/>
              </w:rPr>
              <w:t>$35,013</w:t>
            </w:r>
          </w:p>
        </w:tc>
        <w:tc>
          <w:tcPr>
            <w:tcW w:type="dxa" w:w="1028"/>
          </w:tcPr>
          <w:p>
            <w:pPr>
              <w:spacing w:after="0"/>
              <w:jc w:val="right"/>
            </w:pPr>
            <w:r>
              <w:rPr>
                <w:sz w:val="16"/>
              </w:rPr>
              <w:t>0.00107%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37"/>
          </w:tcPr>
          <w:p>
            <w:pPr>
              <w:spacing w:after="0"/>
              <w:jc w:val="right"/>
            </w:pPr>
            <w:r>
              <w:rPr>
                <w:sz w:val="16"/>
              </w:rPr>
              <w:t>$112,029</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37"/>
          </w:tcPr>
          <w:p>
            <w:pPr>
              <w:spacing w:after="0"/>
              <w:jc w:val="right"/>
            </w:pPr>
            <w:r>
              <w:rPr>
                <w:sz w:val="16"/>
              </w:rPr>
              <w:t>$210,575</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6"/>
          </w:tcPr>
          <w:p>
            <w:pPr>
              <w:spacing w:after="0"/>
              <w:jc w:val="right"/>
            </w:pPr>
            <w:r>
              <w:rPr>
                <w:sz w:val="16"/>
              </w:rPr>
              <w:t>$36,806,490</w:t>
            </w:r>
          </w:p>
        </w:tc>
        <w:tc>
          <w:tcPr>
            <w:tcW w:type="dxa" w:w="1037"/>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37"/>
          </w:tcPr>
          <w:p>
            <w:pPr>
              <w:spacing w:after="0"/>
              <w:jc w:val="right"/>
            </w:pPr>
            <w:r>
              <w:rPr>
                <w:sz w:val="16"/>
              </w:rPr>
              <w:t>$30,204</w:t>
            </w:r>
          </w:p>
        </w:tc>
        <w:tc>
          <w:tcPr>
            <w:tcW w:type="dxa" w:w="1028"/>
          </w:tcPr>
          <w:p>
            <w:pPr>
              <w:spacing w:after="0"/>
              <w:jc w:val="right"/>
            </w:pPr>
            <w:r>
              <w:rPr>
                <w:sz w:val="16"/>
              </w:rPr>
              <w:t>0.00645%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(2 declarations)</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6"/>
          </w:tcPr>
          <w:p>
            <w:pPr>
              <w:spacing w:after="0"/>
              <w:jc w:val="right"/>
            </w:pPr>
            <w:r>
              <w:rPr>
                <w:sz w:val="16"/>
              </w:rPr>
              <w:t>n/a</w:t>
            </w:r>
          </w:p>
        </w:tc>
        <w:tc>
          <w:tcPr>
            <w:tcW w:type="dxa" w:w="1037"/>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37"/>
          </w:tcPr>
          <w:p>
            <w:pPr>
              <w:spacing w:after="0"/>
              <w:jc w:val="right"/>
            </w:pPr>
            <w:r>
              <w:rPr>
                <w:sz w:val="16"/>
              </w:rPr>
              <w:t>$4,380</w:t>
            </w:r>
          </w:p>
        </w:tc>
        <w:tc>
          <w:tcPr>
            <w:tcW w:type="dxa" w:w="1028"/>
          </w:tcPr>
          <w:p>
            <w:pPr>
              <w:spacing w:after="0"/>
              <w:jc w:val="right"/>
            </w:pPr>
            <w:r>
              <w:rPr>
                <w:sz w:val="16"/>
              </w:rPr>
              <w:t>0.00187%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6"/>
          </w:tcPr>
          <w:p>
            <w:pPr>
              <w:spacing w:after="0"/>
              <w:jc w:val="right"/>
            </w:pPr>
            <w:r>
              <w:rPr>
                <w:sz w:val="16"/>
              </w:rPr>
              <w:t>$8,072,048</w:t>
            </w:r>
          </w:p>
        </w:tc>
        <w:tc>
          <w:tcPr>
            <w:tcW w:type="dxa" w:w="1037"/>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37"/>
          </w:tcPr>
          <w:p>
            <w:pPr>
              <w:spacing w:after="0"/>
              <w:jc w:val="right"/>
            </w:pPr>
            <w:r>
              <w:rPr>
                <w:sz w:val="16"/>
              </w:rPr>
              <w:t>$436,580</w:t>
            </w:r>
          </w:p>
        </w:tc>
        <w:tc>
          <w:tcPr>
            <w:tcW w:type="dxa" w:w="1028"/>
          </w:tcPr>
          <w:p>
            <w:pPr>
              <w:spacing w:after="0"/>
              <w:jc w:val="right"/>
            </w:pPr>
            <w:r>
              <w:rPr>
                <w:sz w:val="16"/>
              </w:rPr>
              <w:t>n/a (see note)</w:t>
            </w:r>
          </w:p>
        </w:tc>
        <w:tc>
          <w:tcPr>
            <w:tcW w:type="dxa" w:w="1108"/>
          </w:tcPr>
          <w:p>
            <w:pPr>
              <w:spacing w:after="0"/>
              <w:jc w:val="right"/>
            </w:pPr>
            <w:r>
              <w:rPr>
                <w:sz w:val="16"/>
              </w:rPr>
              <w:t>$6,313,000</w:t>
            </w:r>
          </w:p>
        </w:tc>
        <w:tc>
          <w:tcPr>
            <w:tcW w:type="dxa" w:w="1037"/>
          </w:tcPr>
          <w:p>
            <w:pPr>
              <w:spacing w:after="0"/>
              <w:jc w:val="right"/>
            </w:pPr>
          </w:p>
        </w:tc>
        <w:tc>
          <w:tcPr>
            <w:tcW w:type="dxa" w:w="1394"/>
          </w:tcPr>
          <w:p>
            <w:pPr>
              <w:spacing w:after="0"/>
              <w:jc w:val="right"/>
            </w:pPr>
            <w:r>
              <w:rPr>
                <w:sz w:val="16"/>
              </w:rPr>
              <w:t>$14,633,119.55</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6"/>
          </w:tcPr>
          <w:p>
            <w:pPr>
              <w:spacing w:after="0"/>
              <w:jc w:val="right"/>
            </w:pPr>
            <w:r>
              <w:rPr>
                <w:sz w:val="16"/>
              </w:rPr>
              <w:t>n/a</w:t>
            </w:r>
          </w:p>
        </w:tc>
        <w:tc>
          <w:tcPr>
            <w:tcW w:type="dxa" w:w="1037"/>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37"/>
          </w:tcPr>
          <w:p>
            <w:pPr>
              <w:spacing w:after="0"/>
              <w:jc w:val="right"/>
            </w:pPr>
            <w:r>
              <w:rPr>
                <w:sz w:val="16"/>
              </w:rPr>
              <w:t>$10,636</w:t>
            </w:r>
          </w:p>
        </w:tc>
        <w:tc>
          <w:tcPr>
            <w:tcW w:type="dxa" w:w="1028"/>
          </w:tcPr>
          <w:p>
            <w:pPr>
              <w:spacing w:after="0"/>
              <w:jc w:val="right"/>
            </w:pPr>
            <w:r>
              <w:rPr>
                <w:sz w:val="16"/>
              </w:rPr>
              <w:t>0.00178%</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$8,687,960.12</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6"/>
          </w:tcPr>
          <w:p>
            <w:pPr>
              <w:spacing w:after="0"/>
              <w:jc w:val="right"/>
            </w:pPr>
            <w:r>
              <w:rPr>
                <w:sz w:val="16"/>
              </w:rPr>
              <w:t>n/a</w:t>
            </w:r>
          </w:p>
        </w:tc>
        <w:tc>
          <w:tcPr>
            <w:tcW w:type="dxa" w:w="1037"/>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37"/>
          </w:tcPr>
          <w:p>
            <w:pPr>
              <w:spacing w:after="0"/>
              <w:jc w:val="right"/>
            </w:pPr>
            <w:r>
              <w:rPr>
                <w:sz w:val="16"/>
              </w:rPr>
              <w:t>$342,500</w:t>
            </w:r>
          </w:p>
        </w:tc>
        <w:tc>
          <w:tcPr>
            <w:tcW w:type="dxa" w:w="1028"/>
          </w:tcPr>
          <w:p>
            <w:pPr>
              <w:spacing w:after="0"/>
              <w:jc w:val="right"/>
            </w:pPr>
            <w:r>
              <w:rPr>
                <w:sz w:val="16"/>
              </w:rPr>
              <w:t>0.000192%</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37"/>
          </w:tcPr>
          <w:p>
            <w:pPr>
              <w:spacing w:after="0"/>
              <w:jc w:val="right"/>
            </w:pPr>
            <w:r>
              <w:rPr>
                <w:sz w:val="16"/>
              </w:rPr>
              <w:t>$141,801</w:t>
            </w:r>
          </w:p>
        </w:tc>
        <w:tc>
          <w:tcPr>
            <w:tcW w:type="dxa" w:w="1028"/>
          </w:tcPr>
          <w:p>
            <w:pPr>
              <w:spacing w:after="0"/>
              <w:jc w:val="right"/>
            </w:pPr>
            <w:r>
              <w:rPr>
                <w:sz w:val="16"/>
              </w:rPr>
              <w:t>0.000631%</w:t>
            </w:r>
          </w:p>
        </w:tc>
        <w:tc>
          <w:tcPr>
            <w:tcW w:type="dxa" w:w="1108"/>
          </w:tcPr>
          <w:p>
            <w:pPr>
              <w:spacing w:after="0"/>
              <w:jc w:val="right"/>
            </w:pPr>
          </w:p>
        </w:tc>
        <w:tc>
          <w:tcPr>
            <w:tcW w:type="dxa" w:w="1037"/>
          </w:tcPr>
          <w:p>
            <w:pPr>
              <w:spacing w:after="0"/>
              <w:jc w:val="right"/>
            </w:pPr>
            <w:r>
              <w:rPr>
                <w:sz w:val="16"/>
              </w:rPr>
              <w:t>$8,500</w:t>
            </w:r>
          </w:p>
        </w:tc>
        <w:tc>
          <w:tcPr>
            <w:tcW w:type="dxa" w:w="1394"/>
          </w:tcPr>
          <w:p>
            <w:pPr>
              <w:spacing w:after="0"/>
              <w:jc w:val="right"/>
            </w:pPr>
          </w:p>
        </w:tc>
        <w:tc>
          <w:tcPr>
            <w:tcW w:type="dxa" w:w="1573"/>
          </w:tcPr>
          <w:p>
            <w:pPr>
              <w:spacing w:after="0"/>
              <w:jc w:val="left"/>
            </w:pPr>
            <w:r>
              <w:rPr>
                <w:sz w:val="16"/>
              </w:rPr>
              <w:t>Storm Events damage since the plan includes 4 zone-level Strong Wind records ($8,500):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37"/>
          </w:tcPr>
          <w:p>
            <w:pPr>
              <w:spacing w:after="0"/>
              <w:jc w:val="right"/>
            </w:pPr>
            <w:r>
              <w:rPr>
                <w:sz w:val="16"/>
              </w:rPr>
              <w:t>$444,698</w:t>
            </w:r>
          </w:p>
        </w:tc>
        <w:tc>
          <w:tcPr>
            <w:tcW w:type="dxa" w:w="1028"/>
          </w:tcPr>
          <w:p>
            <w:pPr>
              <w:spacing w:after="0"/>
              <w:jc w:val="right"/>
            </w:pPr>
            <w:r>
              <w:rPr>
                <w:sz w:val="16"/>
              </w:rPr>
              <w:t>0.00339%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6"/>
          </w:tcPr>
          <w:p>
            <w:pPr>
              <w:spacing w:after="0"/>
              <w:jc w:val="right"/>
            </w:pPr>
            <w:r>
              <w:rPr>
                <w:sz w:val="16"/>
              </w:rPr>
              <w:t>$15,161,078</w:t>
            </w:r>
          </w:p>
        </w:tc>
        <w:tc>
          <w:tcPr>
            <w:tcW w:type="dxa" w:w="1037"/>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37"/>
          </w:tcPr>
          <w:p>
            <w:pPr>
              <w:spacing w:after="0"/>
              <w:jc w:val="right"/>
            </w:pPr>
            <w:r>
              <w:rPr>
                <w:sz w:val="16"/>
              </w:rPr>
              <w:t>$696</w:t>
            </w:r>
          </w:p>
        </w:tc>
        <w:tc>
          <w:tcPr>
            <w:tcW w:type="dxa" w:w="1028"/>
          </w:tcPr>
          <w:p>
            <w:pPr>
              <w:spacing w:after="0"/>
              <w:jc w:val="right"/>
            </w:pPr>
            <w:r>
              <w:rPr>
                <w:sz w:val="16"/>
              </w:rPr>
              <w:t>0.000137%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37"/>
          </w:tcPr>
          <w:p>
            <w:pPr>
              <w:spacing w:after="0"/>
              <w:jc w:val="right"/>
            </w:pPr>
            <w:r>
              <w:rPr>
                <w:sz w:val="16"/>
              </w:rPr>
              <w:t>$32,227</w:t>
            </w:r>
          </w:p>
        </w:tc>
        <w:tc>
          <w:tcPr>
            <w:tcW w:type="dxa" w:w="1028"/>
          </w:tcPr>
          <w:p>
            <w:pPr>
              <w:spacing w:after="0"/>
              <w:jc w:val="right"/>
            </w:pPr>
            <w:r>
              <w:rPr>
                <w:sz w:val="16"/>
              </w:rPr>
              <w:t>0.000243%</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2020-07-22 (Storm Events through 2026-06-30): 92 county-coded records, 55 with a damage value recorded (including $0), $6,313,000; 144 zone-level records, 19 with a damage value recorded (including $0), $8,500 reported for the zone; Public Assistance: $14,633,119.55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Jamaica town</w:t>
            </w:r>
          </w:p>
        </w:tc>
        <w:tc>
          <w:tcPr>
            <w:tcW w:type="dxa" w:w="1652"/>
          </w:tcPr>
          <w:p>
            <w:pPr>
              <w:spacing w:after="0"/>
              <w:jc w:val="left"/>
            </w:pPr>
            <w:r>
              <w:rPr>
                <w:sz w:val="16"/>
              </w:rPr>
              <w:t>500131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Jamaica town, VT: risk-assessment baseline packet, release 2026-10 (data as of 2026-09-30; Town FIPS 5002536175). Hand-checked on 2026-09-28. </w:t>
      </w:r>
      <w:hyperlink r:id="rId16">
        <w:r>
          <w:rPr>
            <w:color w:val="1F4E99"/>
            <w:sz w:val="17"/>
            <w:u w:val="single"/>
          </w:rPr>
          <w:t>https://hazardplain.org/vt/5002536175/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hazard-plain_2026-10_VT_5002536175.docx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Jamaica town, VT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361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Jamaica town, VT: Risk-assessment baseline packet</dc:title>
  <dc:subject>Hazard Plain release 2026-10, as of 2026-09-30. Hand-checked on 2026-09-28</dc:subject>
  <dc:creator>Hazard Plain</dc:creator>
  <cp:keywords>Hazard Plain; hazard mitigation; risk assessment; 5002536175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