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Middlesex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5002344500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2030-01-15. Plan: Middlesex, Vermont 2024 Local Hazard Mitigation Plan (FEMA plan 110173), approved 2025-01-16.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Middlesex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2025-01-16: no new hazard declaration and 29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5002344500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2030-01-15</w:t>
      </w:r>
    </w:p>
    <w:p>
      <w:pPr>
        <w:keepNext/>
        <w:spacing w:after="40" w:before="0"/>
      </w:pPr>
      <w:r>
        <w:rPr>
          <w:b/>
        </w:rPr>
        <w:t xml:space="preserve">Plan: </w:t>
      </w:r>
      <w:r>
        <w:rPr/>
        <w:t>Middlesex, Vermont 2024 Local Hazard Mitigation Plan (FEMA plan 110173)</w:t>
      </w:r>
    </w:p>
    <w:p>
      <w:pPr>
        <w:keepNext/>
        <w:spacing w:after="40" w:before="0"/>
      </w:pPr>
      <w:r>
        <w:rPr>
          <w:b/>
        </w:rPr>
        <w:t xml:space="preserve">Approved: </w:t>
      </w:r>
      <w:r>
        <w:rPr/>
        <w:t>2025-01-16</w:t>
      </w:r>
    </w:p>
    <w:p>
      <w:pPr>
        <w:keepNext/>
        <w:spacing w:after="40" w:before="0"/>
      </w:pPr>
      <w:r>
        <w:rPr>
          <w:b/>
        </w:rPr>
        <w:t xml:space="preserve">Days to expiry: </w:t>
      </w:r>
      <w:r>
        <w:rPr/>
        <w:t>1,203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85"/>
        <w:gridCol w:w="923"/>
        <w:gridCol w:w="3765"/>
        <w:gridCol w:w="3214"/>
        <w:gridCol w:w="1476"/>
        <w:gridCol w:w="1476"/>
        <w:gridCol w:w="1273"/>
      </w:tblGrid>
      <w:tr>
        <w:trPr>
          <w:cantSplit/>
          <w:tblHeader/>
        </w:trPr>
        <w:tc>
          <w:tcPr>
            <w:tcW w:type="dxa" w:w="1985"/>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765"/>
            <w:shd w:val="clear" w:color="auto" w:fill="E8E8E8"/>
          </w:tcPr>
          <w:p>
            <w:pPr>
              <w:spacing w:after="0"/>
              <w:jc w:val="left"/>
            </w:pPr>
            <w:r>
              <w:rPr>
                <w:b/>
                <w:sz w:val="16"/>
              </w:rPr>
              <w:t>Status</w:t>
            </w:r>
          </w:p>
        </w:tc>
        <w:tc>
          <w:tcPr>
            <w:tcW w:type="dxa" w:w="3214"/>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85"/>
          </w:tcPr>
          <w:p>
            <w:pPr>
              <w:spacing w:after="0"/>
              <w:jc w:val="left"/>
            </w:pPr>
            <w:r>
              <w:rPr>
                <w:sz w:val="16"/>
              </w:rPr>
              <w:t>Middlesex town</w:t>
            </w:r>
          </w:p>
        </w:tc>
        <w:tc>
          <w:tcPr>
            <w:tcW w:type="dxa" w:w="923"/>
          </w:tcPr>
          <w:p>
            <w:pPr>
              <w:spacing w:after="0"/>
              <w:jc w:val="left"/>
            </w:pPr>
            <w:r>
              <w:rPr>
                <w:sz w:val="16"/>
              </w:rPr>
              <w:t>Town</w:t>
            </w:r>
          </w:p>
        </w:tc>
        <w:tc>
          <w:tcPr>
            <w:tcW w:type="dxa" w:w="3765"/>
          </w:tcPr>
          <w:p>
            <w:pPr>
              <w:spacing w:after="0"/>
              <w:jc w:val="left"/>
            </w:pPr>
            <w:r>
              <w:rPr>
                <w:sz w:val="16"/>
              </w:rPr>
              <w:t>Approved, expires 2030-01-15</w:t>
            </w:r>
          </w:p>
        </w:tc>
        <w:tc>
          <w:tcPr>
            <w:tcW w:type="dxa" w:w="3214"/>
          </w:tcPr>
          <w:p>
            <w:pPr>
              <w:spacing w:after="0"/>
              <w:jc w:val="left"/>
            </w:pPr>
            <w:r>
              <w:rPr>
                <w:sz w:val="16"/>
              </w:rPr>
              <w:t>Middlesex, Vermont 2024 Local Hazard Mitigation Plan (FEMA plan 110173)</w:t>
            </w:r>
          </w:p>
        </w:tc>
        <w:tc>
          <w:tcPr>
            <w:tcW w:type="dxa" w:w="1476"/>
          </w:tcPr>
          <w:p>
            <w:pPr>
              <w:spacing w:after="0"/>
              <w:jc w:val="left"/>
            </w:pPr>
            <w:r>
              <w:rPr>
                <w:sz w:val="16"/>
              </w:rPr>
              <w:t>2025-01-16</w:t>
            </w:r>
          </w:p>
        </w:tc>
        <w:tc>
          <w:tcPr>
            <w:tcW w:type="dxa" w:w="1476"/>
          </w:tcPr>
          <w:p>
            <w:pPr>
              <w:spacing w:after="0"/>
              <w:jc w:val="left"/>
            </w:pPr>
            <w:r>
              <w:rPr>
                <w:sz w:val="16"/>
              </w:rPr>
              <w:t>2030-01-15</w:t>
            </w:r>
          </w:p>
        </w:tc>
        <w:tc>
          <w:tcPr>
            <w:tcW w:type="dxa" w:w="1273"/>
          </w:tcPr>
          <w:p>
            <w:pPr>
              <w:spacing w:after="0"/>
              <w:jc w:val="right"/>
            </w:pPr>
            <w:r>
              <w:rPr>
                <w:sz w:val="16"/>
              </w:rPr>
              <w:t>1,203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355"/>
        <w:gridCol w:w="1895"/>
        <w:gridCol w:w="2630"/>
        <w:gridCol w:w="187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355"/>
            <w:shd w:val="clear" w:color="auto" w:fill="E8E8E8"/>
          </w:tcPr>
          <w:p>
            <w:pPr>
              <w:spacing w:after="0"/>
              <w:jc w:val="left"/>
            </w:pPr>
            <w:r>
              <w:rPr>
                <w:b/>
                <w:sz w:val="16"/>
              </w:rPr>
              <w:t>Title</w:t>
            </w:r>
          </w:p>
        </w:tc>
        <w:tc>
          <w:tcPr>
            <w:tcW w:type="dxa" w:w="1895"/>
            <w:shd w:val="clear" w:color="auto" w:fill="E8E8E8"/>
          </w:tcPr>
          <w:p>
            <w:pPr>
              <w:spacing w:after="0"/>
              <w:jc w:val="left"/>
            </w:pPr>
            <w:r>
              <w:rPr>
                <w:b/>
                <w:sz w:val="16"/>
              </w:rPr>
              <w:t>Mapped hazard</w:t>
            </w:r>
          </w:p>
        </w:tc>
        <w:tc>
          <w:tcPr>
            <w:tcW w:type="dxa" w:w="26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57"/>
          </w:tcPr>
          <w:p>
            <w:pPr>
              <w:spacing w:after="0"/>
              <w:jc w:val="left"/>
            </w:pPr>
            <w:r>
              <w:rPr>
                <w:sz w:val="16"/>
              </w:rPr>
              <w:t>Major disaster</w:t>
            </w:r>
          </w:p>
        </w:tc>
        <w:tc>
          <w:tcPr>
            <w:tcW w:type="dxa" w:w="2355"/>
          </w:tcPr>
          <w:p>
            <w:pPr>
              <w:spacing w:after="0"/>
              <w:jc w:val="left"/>
            </w:pPr>
            <w:r>
              <w:rPr>
                <w:sz w:val="16"/>
              </w:rPr>
              <w:t>Severe Storm, Flooding, Landslides, and Mudslides</w:t>
            </w:r>
          </w:p>
        </w:tc>
        <w:tc>
          <w:tcPr>
            <w:tcW w:type="dxa" w:w="1895"/>
          </w:tcPr>
          <w:p>
            <w:pPr>
              <w:spacing w:after="0"/>
              <w:jc w:val="left"/>
            </w:pPr>
            <w:r>
              <w:rPr>
                <w:sz w:val="16"/>
              </w:rPr>
              <w:t>Inland Flooding; Landslide</w:t>
            </w:r>
          </w:p>
        </w:tc>
        <w:tc>
          <w:tcPr>
            <w:tcW w:type="dxa" w:w="2630"/>
          </w:tcPr>
          <w:p>
            <w:pPr>
              <w:spacing w:after="0"/>
              <w:jc w:val="right"/>
            </w:pPr>
            <w:r>
              <w:rPr>
                <w:sz w:val="16"/>
              </w:rPr>
              <w:t>$27,686,889.61</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57"/>
          </w:tcPr>
          <w:p>
            <w:pPr>
              <w:spacing w:after="0"/>
              <w:jc w:val="left"/>
            </w:pPr>
            <w:r>
              <w:rPr>
                <w:sz w:val="16"/>
              </w:rPr>
              <w:t>Emergency</w:t>
            </w:r>
          </w:p>
        </w:tc>
        <w:tc>
          <w:tcPr>
            <w:tcW w:type="dxa" w:w="2355"/>
          </w:tcPr>
          <w:p>
            <w:pPr>
              <w:spacing w:after="0"/>
              <w:jc w:val="left"/>
            </w:pPr>
            <w:r>
              <w:rPr>
                <w:sz w:val="16"/>
              </w:rPr>
              <w:t>Tropical Depression Debby</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57"/>
          </w:tcPr>
          <w:p>
            <w:pPr>
              <w:spacing w:after="0"/>
              <w:jc w:val="left"/>
            </w:pPr>
            <w:r>
              <w:rPr>
                <w:sz w:val="16"/>
              </w:rPr>
              <w:t>Major disaster</w:t>
            </w:r>
          </w:p>
        </w:tc>
        <w:tc>
          <w:tcPr>
            <w:tcW w:type="dxa" w:w="2355"/>
          </w:tcPr>
          <w:p>
            <w:pPr>
              <w:spacing w:after="0"/>
              <w:jc w:val="left"/>
            </w:pPr>
            <w:r>
              <w:rPr>
                <w:sz w:val="16"/>
              </w:rPr>
              <w:t>Severe Storms, Flooding, Landslides, and Mudslides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$133,022,376.46</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57"/>
          </w:tcPr>
          <w:p>
            <w:pPr>
              <w:spacing w:after="0"/>
              <w:jc w:val="left"/>
            </w:pPr>
            <w:r>
              <w:rPr>
                <w:sz w:val="16"/>
              </w:rPr>
              <w:t>Emergency</w:t>
            </w:r>
          </w:p>
        </w:tc>
        <w:tc>
          <w:tcPr>
            <w:tcW w:type="dxa" w:w="2355"/>
          </w:tcPr>
          <w:p>
            <w:pPr>
              <w:spacing w:after="0"/>
              <w:jc w:val="left"/>
            </w:pPr>
            <w:r>
              <w:rPr>
                <w:sz w:val="16"/>
              </w:rPr>
              <w:t>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r>
              <w:rPr>
                <w:sz w:val="16"/>
              </w:rPr>
              <w:t>within last 5 years</w:t>
            </w:r>
          </w:p>
        </w:tc>
        <w:tc>
          <w:tcPr>
            <w:tcW w:type="dxa" w:w="891"/>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$1,404,124.35</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57"/>
          </w:tcPr>
          <w:p>
            <w:pPr>
              <w:spacing w:after="0"/>
              <w:jc w:val="left"/>
            </w:pPr>
            <w:r>
              <w:rPr>
                <w:sz w:val="16"/>
              </w:rPr>
              <w:t>Emergency</w:t>
            </w:r>
          </w:p>
        </w:tc>
        <w:tc>
          <w:tcPr>
            <w:tcW w:type="dxa" w:w="2355"/>
          </w:tcPr>
          <w:p>
            <w:pPr>
              <w:spacing w:after="0"/>
              <w:jc w:val="left"/>
            </w:pPr>
            <w:r>
              <w:rPr>
                <w:sz w:val="16"/>
              </w:rPr>
              <w:t>Tropical Storm Henri</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57"/>
          </w:tcPr>
          <w:p>
            <w:pPr>
              <w:spacing w:after="0"/>
              <w:jc w:val="left"/>
            </w:pPr>
            <w:r>
              <w:rPr>
                <w:sz w:val="16"/>
              </w:rPr>
              <w:t>Major disaster</w:t>
            </w:r>
          </w:p>
        </w:tc>
        <w:tc>
          <w:tcPr>
            <w:tcW w:type="dxa" w:w="2355"/>
          </w:tcPr>
          <w:p>
            <w:pPr>
              <w:spacing w:after="0"/>
              <w:jc w:val="left"/>
            </w:pPr>
            <w:r>
              <w:rPr>
                <w:sz w:val="16"/>
              </w:rPr>
              <w:t>COVID-19 Pandemic</w:t>
            </w:r>
          </w:p>
        </w:tc>
        <w:tc>
          <w:tcPr>
            <w:tcW w:type="dxa" w:w="1895"/>
          </w:tcPr>
          <w:p>
            <w:pPr>
              <w:spacing w:after="0"/>
              <w:jc w:val="left"/>
            </w:pPr>
            <w:r>
              <w:rPr>
                <w:sz w:val="16"/>
              </w:rPr>
              <w:t>Non-natural, not counted</w:t>
            </w:r>
          </w:p>
        </w:tc>
        <w:tc>
          <w:tcPr>
            <w:tcW w:type="dxa" w:w="2630"/>
          </w:tcPr>
          <w:p>
            <w:pPr>
              <w:spacing w:after="0"/>
              <w:jc w:val="right"/>
            </w:pPr>
            <w:r>
              <w:rPr>
                <w:sz w:val="16"/>
              </w:rPr>
              <w:t>$344,375,933.51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57"/>
          </w:tcPr>
          <w:p>
            <w:pPr>
              <w:spacing w:after="0"/>
              <w:jc w:val="left"/>
            </w:pPr>
            <w:r>
              <w:rPr>
                <w:sz w:val="16"/>
              </w:rPr>
              <w:t>Emergency</w:t>
            </w:r>
          </w:p>
        </w:tc>
        <w:tc>
          <w:tcPr>
            <w:tcW w:type="dxa" w:w="2355"/>
          </w:tcPr>
          <w:p>
            <w:pPr>
              <w:spacing w:after="0"/>
              <w:jc w:val="left"/>
            </w:pPr>
            <w:r>
              <w:rPr>
                <w:sz w:val="16"/>
              </w:rPr>
              <w:t>COVID-19</w:t>
            </w:r>
          </w:p>
        </w:tc>
        <w:tc>
          <w:tcPr>
            <w:tcW w:type="dxa" w:w="1895"/>
          </w:tcPr>
          <w:p>
            <w:pPr>
              <w:spacing w:after="0"/>
              <w:jc w:val="left"/>
            </w:pPr>
            <w:r>
              <w:rPr>
                <w:sz w:val="16"/>
              </w:rPr>
              <w:t>Non-natural, not counted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$1,856,573.71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$2,886,301.79</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$797,556.42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$5,315,972.38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57"/>
          </w:tcPr>
          <w:p>
            <w:pPr>
              <w:spacing w:after="0"/>
              <w:jc w:val="left"/>
            </w:pPr>
            <w:r>
              <w:rPr>
                <w:sz w:val="16"/>
              </w:rPr>
              <w:t>Major disaster</w:t>
            </w:r>
          </w:p>
        </w:tc>
        <w:tc>
          <w:tcPr>
            <w:tcW w:type="dxa" w:w="2355"/>
          </w:tcPr>
          <w:p>
            <w:pPr>
              <w:spacing w:after="0"/>
              <w:jc w:val="left"/>
            </w:pPr>
            <w:r>
              <w:rPr>
                <w:sz w:val="16"/>
              </w:rPr>
              <w:t>Severe Winter Storm</w:t>
            </w:r>
          </w:p>
        </w:tc>
        <w:tc>
          <w:tcPr>
            <w:tcW w:type="dxa" w:w="1895"/>
          </w:tcPr>
          <w:p>
            <w:pPr>
              <w:spacing w:after="0"/>
              <w:jc w:val="left"/>
            </w:pPr>
            <w:r>
              <w:rPr>
                <w:sz w:val="16"/>
              </w:rPr>
              <w:t>Winter Weather</w:t>
            </w:r>
          </w:p>
        </w:tc>
        <w:tc>
          <w:tcPr>
            <w:tcW w:type="dxa" w:w="2630"/>
          </w:tcPr>
          <w:p>
            <w:pPr>
              <w:spacing w:after="0"/>
              <w:jc w:val="right"/>
            </w:pPr>
            <w:r>
              <w:rPr>
                <w:sz w:val="16"/>
              </w:rPr>
              <w:t>$683,998.41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$740,567.97</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$2,113,577.50</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$241,066.93</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57"/>
          </w:tcPr>
          <w:p>
            <w:pPr>
              <w:spacing w:after="0"/>
              <w:jc w:val="left"/>
            </w:pPr>
            <w:r>
              <w:rPr>
                <w:sz w:val="16"/>
              </w:rPr>
              <w:t>Major disaster</w:t>
            </w:r>
          </w:p>
        </w:tc>
        <w:tc>
          <w:tcPr>
            <w:tcW w:type="dxa" w:w="2355"/>
          </w:tcPr>
          <w:p>
            <w:pPr>
              <w:spacing w:after="0"/>
              <w:jc w:val="left"/>
            </w:pPr>
            <w:r>
              <w:rPr>
                <w:sz w:val="16"/>
              </w:rPr>
              <w:t>Tropical Storm Irene</w:t>
            </w:r>
          </w:p>
        </w:tc>
        <w:tc>
          <w:tcPr>
            <w:tcW w:type="dxa" w:w="1895"/>
          </w:tcPr>
          <w:p>
            <w:pPr>
              <w:spacing w:after="0"/>
              <w:jc w:val="left"/>
            </w:pPr>
            <w:r>
              <w:rPr>
                <w:sz w:val="16"/>
              </w:rPr>
              <w:t>Hurricane</w:t>
            </w:r>
          </w:p>
        </w:tc>
        <w:tc>
          <w:tcPr>
            <w:tcW w:type="dxa" w:w="2630"/>
          </w:tcPr>
          <w:p>
            <w:pPr>
              <w:spacing w:after="0"/>
              <w:jc w:val="right"/>
            </w:pPr>
            <w:r>
              <w:rPr>
                <w:sz w:val="16"/>
              </w:rPr>
              <w:t>$39,503,827.61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57"/>
          </w:tcPr>
          <w:p>
            <w:pPr>
              <w:spacing w:after="0"/>
              <w:jc w:val="left"/>
            </w:pPr>
            <w:r>
              <w:rPr>
                <w:sz w:val="16"/>
              </w:rPr>
              <w:t>Emergency</w:t>
            </w:r>
          </w:p>
        </w:tc>
        <w:tc>
          <w:tcPr>
            <w:tcW w:type="dxa" w:w="2355"/>
          </w:tcPr>
          <w:p>
            <w:pPr>
              <w:spacing w:after="0"/>
              <w:jc w:val="left"/>
            </w:pPr>
            <w:r>
              <w:rPr>
                <w:sz w:val="16"/>
              </w:rPr>
              <w:t>Hurricane Irene</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$5,634,948.61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$7,837,564.51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$741,767.08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$1,097,752.82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57"/>
          </w:tcPr>
          <w:p>
            <w:pPr>
              <w:spacing w:after="0"/>
              <w:jc w:val="left"/>
            </w:pPr>
            <w:r>
              <w:rPr>
                <w:sz w:val="16"/>
              </w:rPr>
              <w:t>Major disaster</w:t>
            </w:r>
          </w:p>
        </w:tc>
        <w:tc>
          <w:tcPr>
            <w:tcW w:type="dxa" w:w="2355"/>
          </w:tcPr>
          <w:p>
            <w:pPr>
              <w:spacing w:after="0"/>
              <w:jc w:val="left"/>
            </w:pPr>
            <w:r>
              <w:rPr>
                <w:sz w:val="16"/>
              </w:rPr>
              <w:t>Tropical Storm Floyd</w:t>
            </w:r>
          </w:p>
        </w:tc>
        <w:tc>
          <w:tcPr>
            <w:tcW w:type="dxa" w:w="1895"/>
          </w:tcPr>
          <w:p>
            <w:pPr>
              <w:spacing w:after="0"/>
              <w:jc w:val="left"/>
            </w:pPr>
            <w:r>
              <w:rPr>
                <w:sz w:val="16"/>
              </w:rPr>
              <w:t>Hurricane; Inland Flooding</w:t>
            </w:r>
          </w:p>
        </w:tc>
        <w:tc>
          <w:tcPr>
            <w:tcW w:type="dxa" w:w="2630"/>
          </w:tcPr>
          <w:p>
            <w:pPr>
              <w:spacing w:after="0"/>
              <w:jc w:val="right"/>
            </w:pPr>
            <w:r>
              <w:rPr>
                <w:sz w:val="16"/>
              </w:rPr>
              <w:t>$111,969.48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57"/>
          </w:tcPr>
          <w:p>
            <w:pPr>
              <w:spacing w:after="0"/>
              <w:jc w:val="left"/>
            </w:pPr>
            <w:r>
              <w:rPr>
                <w:sz w:val="16"/>
              </w:rPr>
              <w:t>Major disaster</w:t>
            </w:r>
          </w:p>
        </w:tc>
        <w:tc>
          <w:tcPr>
            <w:tcW w:type="dxa" w:w="2355"/>
          </w:tcPr>
          <w:p>
            <w:pPr>
              <w:spacing w:after="0"/>
              <w:jc w:val="left"/>
            </w:pPr>
            <w:r>
              <w:rPr>
                <w:sz w:val="16"/>
              </w:rPr>
              <w:t>Excessive Rainfall, High Winds,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57"/>
          </w:tcPr>
          <w:p>
            <w:pPr>
              <w:spacing w:after="0"/>
              <w:jc w:val="left"/>
            </w:pPr>
            <w:r>
              <w:rPr>
                <w:sz w:val="16"/>
              </w:rPr>
              <w:t>Major disaster</w:t>
            </w:r>
          </w:p>
        </w:tc>
        <w:tc>
          <w:tcPr>
            <w:tcW w:type="dxa" w:w="2355"/>
          </w:tcPr>
          <w:p>
            <w:pPr>
              <w:spacing w:after="0"/>
              <w:jc w:val="left"/>
            </w:pPr>
            <w:r>
              <w:rPr>
                <w:sz w:val="16"/>
              </w:rPr>
              <w:t>Ice Jams and Flooding</w:t>
            </w:r>
          </w:p>
        </w:tc>
        <w:tc>
          <w:tcPr>
            <w:tcW w:type="dxa" w:w="1895"/>
          </w:tcPr>
          <w:p>
            <w:pPr>
              <w:spacing w:after="0"/>
              <w:jc w:val="left"/>
            </w:pPr>
            <w:r>
              <w:rPr>
                <w:sz w:val="16"/>
              </w:rPr>
              <w:t>Inland Flooding (primary); also designated: Winter Weather</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57"/>
          </w:tcPr>
          <w:p>
            <w:pPr>
              <w:spacing w:after="0"/>
              <w:jc w:val="left"/>
            </w:pPr>
            <w:r>
              <w:rPr>
                <w:sz w:val="16"/>
              </w:rPr>
              <w:t>Major disaster</w:t>
            </w:r>
          </w:p>
        </w:tc>
        <w:tc>
          <w:tcPr>
            <w:tcW w:type="dxa" w:w="2355"/>
          </w:tcPr>
          <w:p>
            <w:pPr>
              <w:spacing w:after="0"/>
              <w:jc w:val="left"/>
            </w:pPr>
            <w:r>
              <w:rPr>
                <w:sz w:val="16"/>
              </w:rPr>
              <w:t>Excessive Rainfall,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57"/>
          </w:tcPr>
          <w:p>
            <w:pPr>
              <w:spacing w:after="0"/>
              <w:jc w:val="left"/>
            </w:pPr>
            <w:r>
              <w:rPr>
                <w:sz w:val="16"/>
              </w:rPr>
              <w:t>Major disaster</w:t>
            </w:r>
          </w:p>
        </w:tc>
        <w:tc>
          <w:tcPr>
            <w:tcW w:type="dxa" w:w="2355"/>
          </w:tcPr>
          <w:p>
            <w:pPr>
              <w:spacing w:after="0"/>
              <w:jc w:val="left"/>
            </w:pPr>
            <w:r>
              <w:rPr>
                <w:sz w:val="16"/>
              </w:rPr>
              <w:t>Heavy Rains, Ice Jams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57"/>
          </w:tcPr>
          <w:p>
            <w:pPr>
              <w:spacing w:after="0"/>
              <w:jc w:val="left"/>
            </w:pPr>
            <w:r>
              <w:rPr>
                <w:sz w:val="16"/>
              </w:rPr>
              <w:t>Major disaster</w:t>
            </w:r>
          </w:p>
        </w:tc>
        <w:tc>
          <w:tcPr>
            <w:tcW w:type="dxa" w:w="2355"/>
          </w:tcPr>
          <w:p>
            <w:pPr>
              <w:spacing w:after="0"/>
              <w:jc w:val="left"/>
            </w:pPr>
            <w:r>
              <w:rPr>
                <w:sz w:val="16"/>
              </w:rPr>
              <w:t>Severe Storms, High Winds &amp; Flooding</w:t>
            </w:r>
          </w:p>
        </w:tc>
        <w:tc>
          <w:tcPr>
            <w:tcW w:type="dxa" w:w="1895"/>
          </w:tcPr>
          <w:p>
            <w:pPr>
              <w:spacing w:after="0"/>
              <w:jc w:val="left"/>
            </w:pPr>
            <w:r>
              <w:rPr>
                <w:sz w:val="16"/>
              </w:rPr>
              <w:t>Inland Flooding (primary); also designated: Strong Wind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57"/>
          </w:tcPr>
          <w:p>
            <w:pPr>
              <w:spacing w:after="0"/>
              <w:jc w:val="left"/>
            </w:pPr>
            <w:r>
              <w:rPr>
                <w:sz w:val="16"/>
              </w:rPr>
              <w:t>Major disaster</w:t>
            </w:r>
          </w:p>
        </w:tc>
        <w:tc>
          <w:tcPr>
            <w:tcW w:type="dxa" w:w="2355"/>
          </w:tcPr>
          <w:p>
            <w:pPr>
              <w:spacing w:after="0"/>
              <w:jc w:val="left"/>
            </w:pPr>
            <w:r>
              <w:rPr>
                <w:sz w:val="16"/>
              </w:rPr>
              <w:t>Severe Storms, Flooding, &amp; Landslides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8</w:t>
            </w:r>
          </w:p>
        </w:tc>
        <w:tc>
          <w:tcPr>
            <w:tcW w:type="dxa" w:w="2116"/>
          </w:tcPr>
          <w:p>
            <w:pPr>
              <w:spacing w:after="0"/>
              <w:jc w:val="right"/>
            </w:pPr>
            <w:r>
              <w:rPr>
                <w:sz w:val="16"/>
              </w:rPr>
              <w:t>4</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14</w:t>
            </w:r>
          </w:p>
        </w:tc>
        <w:tc>
          <w:tcPr>
            <w:tcW w:type="dxa" w:w="2116"/>
          </w:tcPr>
          <w:p>
            <w:pPr>
              <w:spacing w:after="0"/>
              <w:jc w:val="right"/>
            </w:pPr>
            <w:r>
              <w:rPr>
                <w:sz w:val="16"/>
              </w:rPr>
              <w:t>10</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1"/>
        <w:gridCol w:w="3545"/>
        <w:gridCol w:w="947"/>
        <w:gridCol w:w="2802"/>
        <w:gridCol w:w="716"/>
        <w:gridCol w:w="27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1"/>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2"/>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81"/>
          </w:tcPr>
          <w:p>
            <w:pPr>
              <w:spacing w:after="0"/>
              <w:jc w:val="left"/>
            </w:pPr>
          </w:p>
        </w:tc>
        <w:tc>
          <w:tcPr>
            <w:tcW w:type="dxa" w:w="3545"/>
          </w:tcPr>
          <w:p>
            <w:pPr>
              <w:spacing w:after="0"/>
              <w:jc w:val="left"/>
            </w:pPr>
            <w:r>
              <w:rPr>
                <w:sz w:val="16"/>
              </w:rPr>
              <w:t>$100,000,000 property; $0 crops (2023 dollars)</w:t>
            </w:r>
          </w:p>
        </w:tc>
        <w:tc>
          <w:tcPr>
            <w:tcW w:type="dxa" w:w="947"/>
          </w:tcPr>
          <w:p>
            <w:pPr>
              <w:spacing w:after="0"/>
              <w:jc w:val="right"/>
            </w:pPr>
            <w:r>
              <w:rPr>
                <w:sz w:val="16"/>
              </w:rPr>
              <w:t>1, 0</w:t>
            </w:r>
          </w:p>
        </w:tc>
        <w:tc>
          <w:tcPr>
            <w:tcW w:type="dxa" w:w="2802"/>
          </w:tcPr>
          <w:p>
            <w:pPr>
              <w:spacing w:after="0"/>
              <w:jc w:val="left"/>
            </w:pPr>
            <w:r>
              <w:rPr>
                <w:sz w:val="16"/>
              </w:rPr>
              <w:t>MONTPELIER JCT to SOUTH BARRE</w:t>
            </w:r>
          </w:p>
        </w:tc>
        <w:tc>
          <w:tcPr>
            <w:tcW w:type="dxa" w:w="716"/>
          </w:tcPr>
          <w:p>
            <w:pPr>
              <w:spacing w:after="0"/>
              <w:jc w:val="left"/>
            </w:pPr>
            <w:r>
              <w:rPr>
                <w:sz w:val="16"/>
              </w:rPr>
              <w:t>within last 5 years</w:t>
            </w: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81"/>
          </w:tcPr>
          <w:p>
            <w:pPr>
              <w:spacing w:after="0"/>
              <w:jc w:val="left"/>
            </w:pPr>
          </w:p>
        </w:tc>
        <w:tc>
          <w:tcPr>
            <w:tcW w:type="dxa" w:w="3545"/>
          </w:tcPr>
          <w:p>
            <w:pPr>
              <w:spacing w:after="0"/>
              <w:jc w:val="left"/>
            </w:pPr>
            <w:r>
              <w:rPr>
                <w:sz w:val="16"/>
              </w:rPr>
              <w:t>$0 property; $300,000 crops (zone total, 2023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81"/>
          </w:tcPr>
          <w:p>
            <w:pPr>
              <w:spacing w:after="0"/>
              <w:jc w:val="left"/>
            </w:pPr>
            <w:r>
              <w:rPr>
                <w:sz w:val="16"/>
              </w:rPr>
              <w:t>52 kt (60 mph) estimated gust</w:t>
            </w:r>
          </w:p>
        </w:tc>
        <w:tc>
          <w:tcPr>
            <w:tcW w:type="dxa" w:w="3545"/>
          </w:tcPr>
          <w:p>
            <w:pPr>
              <w:spacing w:after="0"/>
              <w:jc w:val="left"/>
            </w:pPr>
            <w:r>
              <w:rPr>
                <w:sz w:val="16"/>
              </w:rPr>
              <w:t>$450,000 property; $0 crops (zone total, 2022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$0 crops (zone total, 2018 dollars)</w:t>
            </w:r>
          </w:p>
        </w:tc>
        <w:tc>
          <w:tcPr>
            <w:tcW w:type="dxa" w:w="947"/>
          </w:tcPr>
          <w:p>
            <w:pPr>
              <w:spacing w:after="0"/>
              <w:jc w:val="right"/>
            </w:pPr>
            <w:r>
              <w:rPr>
                <w:sz w:val="16"/>
              </w:rPr>
              <w:t>1, 0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81"/>
          </w:tcPr>
          <w:p>
            <w:pPr>
              <w:spacing w:after="0"/>
              <w:jc w:val="left"/>
            </w:pPr>
            <w:r>
              <w:rPr>
                <w:sz w:val="16"/>
              </w:rPr>
              <w:t>70 kt (81 mph) estimated gust</w:t>
            </w:r>
          </w:p>
        </w:tc>
        <w:tc>
          <w:tcPr>
            <w:tcW w:type="dxa" w:w="3545"/>
          </w:tcPr>
          <w:p>
            <w:pPr>
              <w:spacing w:after="0"/>
              <w:jc w:val="left"/>
            </w:pPr>
            <w:r>
              <w:rPr>
                <w:sz w:val="16"/>
              </w:rPr>
              <w:t>$100,000 property; $0 crops (2018 dollars)</w:t>
            </w:r>
          </w:p>
        </w:tc>
        <w:tc>
          <w:tcPr>
            <w:tcW w:type="dxa" w:w="947"/>
          </w:tcPr>
          <w:p>
            <w:pPr>
              <w:spacing w:after="0"/>
              <w:jc w:val="right"/>
            </w:pPr>
            <w:r>
              <w:rPr>
                <w:sz w:val="16"/>
              </w:rPr>
              <w:t>0, 0</w:t>
            </w:r>
          </w:p>
        </w:tc>
        <w:tc>
          <w:tcPr>
            <w:tcW w:type="dxa" w:w="2802"/>
          </w:tcPr>
          <w:p>
            <w:pPr>
              <w:spacing w:after="0"/>
              <w:jc w:val="left"/>
            </w:pPr>
            <w:r>
              <w:rPr>
                <w:sz w:val="16"/>
              </w:rPr>
              <w:t>WAITSFIELD</w:t>
            </w:r>
          </w:p>
        </w:tc>
        <w:tc>
          <w:tcPr>
            <w:tcW w:type="dxa" w:w="716"/>
          </w:tcPr>
          <w:p>
            <w:pPr>
              <w:spacing w:after="0"/>
              <w:jc w:val="left"/>
            </w:pPr>
          </w:p>
        </w:tc>
        <w:tc>
          <w:tcPr>
            <w:tcW w:type="dxa" w:w="2769"/>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81"/>
          </w:tcPr>
          <w:p>
            <w:pPr>
              <w:spacing w:after="0"/>
              <w:jc w:val="left"/>
            </w:pPr>
          </w:p>
        </w:tc>
        <w:tc>
          <w:tcPr>
            <w:tcW w:type="dxa" w:w="3545"/>
          </w:tcPr>
          <w:p>
            <w:pPr>
              <w:spacing w:after="0"/>
              <w:jc w:val="left"/>
            </w:pPr>
            <w:r>
              <w:rPr>
                <w:sz w:val="16"/>
              </w:rPr>
              <w:t>$0 property; $0 crops (zone total, 2015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$150,000 property; $0 crops (2012 dollars)</w:t>
            </w:r>
          </w:p>
        </w:tc>
        <w:tc>
          <w:tcPr>
            <w:tcW w:type="dxa" w:w="947"/>
          </w:tcPr>
          <w:p>
            <w:pPr>
              <w:spacing w:after="0"/>
              <w:jc w:val="right"/>
            </w:pPr>
            <w:r>
              <w:rPr>
                <w:sz w:val="16"/>
              </w:rPr>
              <w:t>0, 0</w:t>
            </w:r>
          </w:p>
        </w:tc>
        <w:tc>
          <w:tcPr>
            <w:tcW w:type="dxa" w:w="2802"/>
          </w:tcPr>
          <w:p>
            <w:pPr>
              <w:spacing w:after="0"/>
              <w:jc w:val="left"/>
            </w:pPr>
            <w:r>
              <w:rPr>
                <w:sz w:val="16"/>
              </w:rPr>
              <w:t>CABOT</w:t>
            </w:r>
          </w:p>
        </w:tc>
        <w:tc>
          <w:tcPr>
            <w:tcW w:type="dxa" w:w="716"/>
          </w:tcPr>
          <w:p>
            <w:pPr>
              <w:spacing w:after="0"/>
              <w:jc w:val="left"/>
            </w:pPr>
          </w:p>
        </w:tc>
        <w:tc>
          <w:tcPr>
            <w:tcW w:type="dxa" w:w="2769"/>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$1,000,000 crops (zone total, 2012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81"/>
          </w:tcPr>
          <w:p>
            <w:pPr>
              <w:spacing w:after="0"/>
              <w:jc w:val="left"/>
            </w:pPr>
            <w:r>
              <w:rPr>
                <w:sz w:val="16"/>
              </w:rPr>
              <w:t>2.75 in</w:t>
            </w:r>
          </w:p>
        </w:tc>
        <w:tc>
          <w:tcPr>
            <w:tcW w:type="dxa" w:w="3545"/>
          </w:tcPr>
          <w:p>
            <w:pPr>
              <w:spacing w:after="0"/>
              <w:jc w:val="left"/>
            </w:pPr>
            <w:r>
              <w:rPr>
                <w:sz w:val="16"/>
              </w:rPr>
              <w:t>$20,000 property; $0 crops (2007 dollars)</w:t>
            </w:r>
          </w:p>
        </w:tc>
        <w:tc>
          <w:tcPr>
            <w:tcW w:type="dxa" w:w="947"/>
          </w:tcPr>
          <w:p>
            <w:pPr>
              <w:spacing w:after="0"/>
              <w:jc w:val="right"/>
            </w:pPr>
            <w:r>
              <w:rPr>
                <w:sz w:val="16"/>
              </w:rPr>
              <w:t>0, 0</w:t>
            </w:r>
          </w:p>
        </w:tc>
        <w:tc>
          <w:tcPr>
            <w:tcW w:type="dxa" w:w="2802"/>
          </w:tcPr>
          <w:p>
            <w:pPr>
              <w:spacing w:after="0"/>
              <w:jc w:val="left"/>
            </w:pPr>
            <w:r>
              <w:rPr>
                <w:sz w:val="16"/>
              </w:rPr>
              <w:t>DUXBURY</w:t>
            </w:r>
          </w:p>
        </w:tc>
        <w:tc>
          <w:tcPr>
            <w:tcW w:type="dxa" w:w="716"/>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81"/>
          </w:tcPr>
          <w:p>
            <w:pPr>
              <w:spacing w:after="0"/>
              <w:jc w:val="left"/>
            </w:pPr>
          </w:p>
        </w:tc>
        <w:tc>
          <w:tcPr>
            <w:tcW w:type="dxa" w:w="3545"/>
          </w:tcPr>
          <w:p>
            <w:pPr>
              <w:spacing w:after="0"/>
              <w:jc w:val="left"/>
            </w:pPr>
            <w:r>
              <w:rPr>
                <w:sz w:val="16"/>
              </w:rPr>
              <w:t>$300,000 property; $0 crops (zone total, 2007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81"/>
          </w:tcPr>
          <w:p>
            <w:pPr>
              <w:spacing w:after="0"/>
              <w:jc w:val="left"/>
            </w:pPr>
            <w:r>
              <w:rPr>
                <w:sz w:val="16"/>
              </w:rPr>
              <w:t>85 kt (98 mph) estimated gust</w:t>
            </w:r>
          </w:p>
        </w:tc>
        <w:tc>
          <w:tcPr>
            <w:tcW w:type="dxa" w:w="3545"/>
          </w:tcPr>
          <w:p>
            <w:pPr>
              <w:spacing w:after="0"/>
              <w:jc w:val="left"/>
            </w:pPr>
            <w:r>
              <w:rPr>
                <w:sz w:val="16"/>
              </w:rPr>
              <w:t>$20,000 property; crops not reported (2004 dollars)</w:t>
            </w:r>
          </w:p>
        </w:tc>
        <w:tc>
          <w:tcPr>
            <w:tcW w:type="dxa" w:w="947"/>
          </w:tcPr>
          <w:p>
            <w:pPr>
              <w:spacing w:after="0"/>
              <w:jc w:val="right"/>
            </w:pPr>
            <w:r>
              <w:rPr>
                <w:sz w:val="16"/>
              </w:rPr>
              <w:t>0, 1</w:t>
            </w:r>
          </w:p>
        </w:tc>
        <w:tc>
          <w:tcPr>
            <w:tcW w:type="dxa" w:w="2802"/>
          </w:tcPr>
          <w:p>
            <w:pPr>
              <w:spacing w:after="0"/>
              <w:jc w:val="left"/>
            </w:pPr>
            <w:r>
              <w:rPr>
                <w:sz w:val="16"/>
              </w:rPr>
              <w:t>MARSHFIELD</w:t>
            </w:r>
          </w:p>
        </w:tc>
        <w:tc>
          <w:tcPr>
            <w:tcW w:type="dxa" w:w="716"/>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damage not reported</w:t>
            </w:r>
          </w:p>
        </w:tc>
        <w:tc>
          <w:tcPr>
            <w:tcW w:type="dxa" w:w="947"/>
          </w:tcPr>
          <w:p>
            <w:pPr>
              <w:spacing w:after="0"/>
              <w:jc w:val="right"/>
            </w:pPr>
            <w:r>
              <w:rPr>
                <w:sz w:val="16"/>
              </w:rPr>
              <w:t>1, 1</w:t>
            </w:r>
          </w:p>
        </w:tc>
        <w:tc>
          <w:tcPr>
            <w:tcW w:type="dxa" w:w="2802"/>
          </w:tcPr>
          <w:p>
            <w:pPr>
              <w:spacing w:after="0"/>
              <w:jc w:val="left"/>
            </w:pPr>
            <w:r>
              <w:rPr>
                <w:sz w:val="16"/>
              </w:rPr>
              <w:t>BARRE</w:t>
            </w:r>
          </w:p>
        </w:tc>
        <w:tc>
          <w:tcPr>
            <w:tcW w:type="dxa" w:w="716"/>
          </w:tcPr>
          <w:p>
            <w:pPr>
              <w:spacing w:after="0"/>
              <w:jc w:val="left"/>
            </w:pPr>
          </w:p>
        </w:tc>
        <w:tc>
          <w:tcPr>
            <w:tcW w:type="dxa" w:w="27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99"/>
        <w:gridCol w:w="3262"/>
        <w:gridCol w:w="2601"/>
        <w:gridCol w:w="2689"/>
        <w:gridCol w:w="3041"/>
      </w:tblGrid>
      <w:tr>
        <w:trPr>
          <w:cantSplit/>
          <w:tblHeader/>
        </w:trPr>
        <w:tc>
          <w:tcPr>
            <w:tcW w:type="dxa" w:w="172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0"/>
          </w:tcPr>
          <w:p>
            <w:pPr>
              <w:spacing w:after="0"/>
              <w:jc w:val="left"/>
            </w:pPr>
            <w:r>
              <w:rPr>
                <w:sz w:val="16"/>
              </w:rPr>
              <w:t>Middlesex town</w:t>
            </w:r>
          </w:p>
        </w:tc>
        <w:tc>
          <w:tcPr>
            <w:tcW w:type="dxa" w:w="799"/>
          </w:tcPr>
          <w:p>
            <w:pPr>
              <w:spacing w:after="0"/>
              <w:jc w:val="left"/>
            </w:pPr>
            <w:r>
              <w:rPr>
                <w:sz w:val="16"/>
              </w:rPr>
              <w:t>Town</w:t>
            </w:r>
          </w:p>
        </w:tc>
        <w:tc>
          <w:tcPr>
            <w:tcW w:type="dxa" w:w="3262"/>
          </w:tcPr>
          <w:p>
            <w:pPr>
              <w:spacing w:after="0"/>
              <w:jc w:val="left"/>
            </w:pPr>
            <w:r>
              <w:rPr>
                <w:sz w:val="16"/>
              </w:rPr>
              <w:t>Approved, expires 2030-01-15</w:t>
            </w:r>
          </w:p>
        </w:tc>
        <w:tc>
          <w:tcPr>
            <w:tcW w:type="dxa" w:w="2601"/>
          </w:tcPr>
          <w:p>
            <w:pPr>
              <w:spacing w:after="0"/>
              <w:jc w:val="right"/>
            </w:pPr>
            <w:r>
              <w:rPr>
                <w:sz w:val="16"/>
              </w:rPr>
              <w:t>FMA RL 0, SRL 0; any 4</w:t>
            </w:r>
          </w:p>
        </w:tc>
        <w:tc>
          <w:tcPr>
            <w:tcW w:type="dxa" w:w="2689"/>
          </w:tcPr>
          <w:p>
            <w:pPr>
              <w:spacing w:after="0"/>
              <w:jc w:val="right"/>
            </w:pPr>
            <w:r>
              <w:rPr>
                <w:sz w:val="16"/>
              </w:rPr>
              <w:t>$10,317,539.52</w:t>
            </w:r>
          </w:p>
        </w:tc>
        <w:tc>
          <w:tcPr>
            <w:tcW w:type="dxa" w:w="3041"/>
          </w:tcPr>
          <w:p>
            <w:pPr>
              <w:spacing w:after="0"/>
              <w:jc w:val="right"/>
            </w:pPr>
            <w:r>
              <w:rPr>
                <w:sz w:val="16"/>
              </w:rPr>
              <w:t>16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Middlesex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37"/>
        <w:gridCol w:w="1483"/>
        <w:gridCol w:w="1130"/>
        <w:gridCol w:w="1040"/>
        <w:gridCol w:w="1126"/>
        <w:gridCol w:w="1126"/>
        <w:gridCol w:w="1087"/>
        <w:gridCol w:w="1037"/>
        <w:gridCol w:w="1155"/>
        <w:gridCol w:w="1066"/>
        <w:gridCol w:w="1066"/>
        <w:gridCol w:w="17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2025-01-16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$537</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087"/>
          </w:tcPr>
          <w:p>
            <w:pPr>
              <w:spacing w:after="0"/>
              <w:jc w:val="right"/>
            </w:pPr>
            <w:r>
              <w:rPr>
                <w:sz w:val="16"/>
              </w:rPr>
              <w:t>$1,004,489</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0"/>
          </w:tcPr>
          <w:p>
            <w:pPr>
              <w:spacing w:after="0"/>
              <w:jc w:val="right"/>
            </w:pPr>
            <w:r>
              <w:rPr>
                <w:sz w:val="16"/>
              </w:rPr>
              <w:t>n/a</w:t>
            </w:r>
          </w:p>
        </w:tc>
        <w:tc>
          <w:tcPr>
            <w:tcW w:type="dxa" w:w="104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087"/>
          </w:tcPr>
          <w:p>
            <w:pPr>
              <w:spacing w:after="0"/>
              <w:jc w:val="right"/>
            </w:pPr>
            <w:r>
              <w:rPr>
                <w:sz w:val="16"/>
              </w:rPr>
              <w:t>$60,884</w:t>
            </w:r>
          </w:p>
        </w:tc>
        <w:tc>
          <w:tcPr>
            <w:tcW w:type="dxa" w:w="1037"/>
          </w:tcPr>
          <w:p>
            <w:pPr>
              <w:spacing w:after="0"/>
              <w:jc w:val="right"/>
            </w:pPr>
            <w:r>
              <w:rPr>
                <w:sz w:val="16"/>
              </w:rPr>
              <w:t>0.00136%</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087"/>
          </w:tcPr>
          <w:p>
            <w:pPr>
              <w:spacing w:after="0"/>
              <w:jc w:val="right"/>
            </w:pPr>
            <w:r>
              <w:rPr>
                <w:sz w:val="16"/>
              </w:rPr>
              <w:t>$39,889</w:t>
            </w:r>
          </w:p>
        </w:tc>
        <w:tc>
          <w:tcPr>
            <w:tcW w:type="dxa" w:w="1037"/>
          </w:tcPr>
          <w:p>
            <w:pPr>
              <w:spacing w:after="0"/>
              <w:jc w:val="right"/>
            </w:pPr>
            <w:r>
              <w:rPr>
                <w:sz w:val="16"/>
              </w:rPr>
              <w:t>under 0.0001%</w:t>
            </w:r>
          </w:p>
        </w:tc>
        <w:tc>
          <w:tcPr>
            <w:tcW w:type="dxa" w:w="1155"/>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7"/>
          </w:tcPr>
          <w:p>
            <w:pPr>
              <w:spacing w:after="0"/>
              <w:jc w:val="right"/>
            </w:pPr>
            <w:r>
              <w:rPr>
                <w:sz w:val="16"/>
              </w:rPr>
              <w:t>$586,578</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0"/>
          </w:tcPr>
          <w:p>
            <w:pPr>
              <w:spacing w:after="0"/>
              <w:jc w:val="right"/>
            </w:pPr>
            <w:r>
              <w:rPr>
                <w:sz w:val="16"/>
              </w:rPr>
              <w:t>$39,317,280</w:t>
            </w:r>
          </w:p>
        </w:tc>
        <w:tc>
          <w:tcPr>
            <w:tcW w:type="dxa" w:w="104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087"/>
          </w:tcPr>
          <w:p>
            <w:pPr>
              <w:spacing w:after="0"/>
              <w:jc w:val="right"/>
            </w:pPr>
            <w:r>
              <w:rPr>
                <w:sz w:val="16"/>
              </w:rPr>
              <w:t>$24,340</w:t>
            </w:r>
          </w:p>
        </w:tc>
        <w:tc>
          <w:tcPr>
            <w:tcW w:type="dxa" w:w="1037"/>
          </w:tcPr>
          <w:p>
            <w:pPr>
              <w:spacing w:after="0"/>
              <w:jc w:val="right"/>
            </w:pPr>
            <w:r>
              <w:rPr>
                <w:sz w:val="16"/>
              </w:rPr>
              <w:t>0.00373%</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087"/>
          </w:tcPr>
          <w:p>
            <w:pPr>
              <w:spacing w:after="0"/>
              <w:jc w:val="right"/>
            </w:pPr>
            <w:r>
              <w:rPr>
                <w:sz w:val="16"/>
              </w:rPr>
              <w:t>$12,305</w:t>
            </w:r>
          </w:p>
        </w:tc>
        <w:tc>
          <w:tcPr>
            <w:tcW w:type="dxa" w:w="1037"/>
          </w:tcPr>
          <w:p>
            <w:pPr>
              <w:spacing w:after="0"/>
              <w:jc w:val="right"/>
            </w:pPr>
            <w:r>
              <w:rPr>
                <w:sz w:val="16"/>
              </w:rPr>
              <w:t>0.000702%</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0"/>
          </w:tcPr>
          <w:p>
            <w:pPr>
              <w:spacing w:after="0"/>
              <w:jc w:val="right"/>
            </w:pPr>
            <w:r>
              <w:rPr>
                <w:sz w:val="16"/>
              </w:rPr>
              <w:t>$4,708,714</w:t>
            </w:r>
          </w:p>
        </w:tc>
        <w:tc>
          <w:tcPr>
            <w:tcW w:type="dxa" w:w="104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087"/>
          </w:tcPr>
          <w:p>
            <w:pPr>
              <w:spacing w:after="0"/>
              <w:jc w:val="right"/>
            </w:pPr>
            <w:r>
              <w:rPr>
                <w:sz w:val="16"/>
              </w:rPr>
              <w:t>$477,764</w:t>
            </w:r>
          </w:p>
        </w:tc>
        <w:tc>
          <w:tcPr>
            <w:tcW w:type="dxa" w:w="1037"/>
          </w:tcPr>
          <w:p>
            <w:pPr>
              <w:spacing w:after="0"/>
              <w:jc w:val="right"/>
            </w:pPr>
            <w:r>
              <w:rPr>
                <w:sz w:val="16"/>
              </w:rPr>
              <w:t>n/a (see note)</w:t>
            </w:r>
          </w:p>
        </w:tc>
        <w:tc>
          <w:tcPr>
            <w:tcW w:type="dxa" w:w="1155"/>
          </w:tcPr>
          <w:p>
            <w:pPr>
              <w:spacing w:after="0"/>
              <w:jc w:val="right"/>
            </w:pPr>
            <w:r>
              <w:rPr>
                <w:sz w:val="16"/>
              </w:rPr>
              <w:t>$325,000</w:t>
            </w: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0"/>
          </w:tcPr>
          <w:p>
            <w:pPr>
              <w:spacing w:after="0"/>
              <w:jc w:val="right"/>
            </w:pPr>
            <w:r>
              <w:rPr>
                <w:sz w:val="16"/>
              </w:rPr>
              <w:t>n/a</w:t>
            </w:r>
          </w:p>
        </w:tc>
        <w:tc>
          <w:tcPr>
            <w:tcW w:type="dxa" w:w="104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087"/>
          </w:tcPr>
          <w:p>
            <w:pPr>
              <w:spacing w:after="0"/>
              <w:jc w:val="right"/>
            </w:pPr>
            <w:r>
              <w:rPr>
                <w:sz w:val="16"/>
              </w:rPr>
              <w:t>$342,500</w:t>
            </w:r>
          </w:p>
        </w:tc>
        <w:tc>
          <w:tcPr>
            <w:tcW w:type="dxa" w:w="1037"/>
          </w:tcPr>
          <w:p>
            <w:pPr>
              <w:spacing w:after="0"/>
              <w:jc w:val="right"/>
            </w:pPr>
            <w:r>
              <w:rPr>
                <w:sz w:val="16"/>
              </w:rPr>
              <w:t>0.00167%</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087"/>
          </w:tcPr>
          <w:p>
            <w:pPr>
              <w:spacing w:after="0"/>
              <w:jc w:val="right"/>
            </w:pPr>
            <w:r>
              <w:rPr>
                <w:sz w:val="16"/>
              </w:rPr>
              <w:t>$636,071</w:t>
            </w:r>
          </w:p>
        </w:tc>
        <w:tc>
          <w:tcPr>
            <w:tcW w:type="dxa" w:w="1037"/>
          </w:tcPr>
          <w:p>
            <w:pPr>
              <w:spacing w:after="0"/>
              <w:jc w:val="right"/>
            </w:pPr>
            <w:r>
              <w:rPr>
                <w:sz w:val="16"/>
              </w:rPr>
              <w:t>0.000301%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087"/>
          </w:tcPr>
          <w:p>
            <w:pPr>
              <w:spacing w:after="0"/>
              <w:jc w:val="right"/>
            </w:pPr>
            <w:r>
              <w:rPr>
                <w:sz w:val="16"/>
              </w:rPr>
              <w:t>$144,246</w:t>
            </w:r>
          </w:p>
        </w:tc>
        <w:tc>
          <w:tcPr>
            <w:tcW w:type="dxa" w:w="1037"/>
          </w:tcPr>
          <w:p>
            <w:pPr>
              <w:spacing w:after="0"/>
              <w:jc w:val="right"/>
            </w:pPr>
            <w:r>
              <w:rPr>
                <w:sz w:val="16"/>
              </w:rPr>
              <w:t>0.00096%</w:t>
            </w:r>
          </w:p>
        </w:tc>
        <w:tc>
          <w:tcPr>
            <w:tcW w:type="dxa" w:w="1155"/>
          </w:tcPr>
          <w:p>
            <w:pPr>
              <w:spacing w:after="0"/>
              <w:jc w:val="right"/>
            </w:pPr>
            <w:r>
              <w:rPr>
                <w:sz w:val="16"/>
              </w:rPr>
              <w:t>$57,000</w:t>
            </w:r>
          </w:p>
        </w:tc>
        <w:tc>
          <w:tcPr>
            <w:tcW w:type="dxa" w:w="1066"/>
          </w:tcPr>
          <w:p>
            <w:pPr>
              <w:spacing w:after="0"/>
              <w:jc w:val="right"/>
            </w:pPr>
            <w:r>
              <w:rPr>
                <w:sz w:val="16"/>
              </w:rPr>
              <w:t>$10,000</w:t>
            </w:r>
          </w:p>
        </w:tc>
        <w:tc>
          <w:tcPr>
            <w:tcW w:type="dxa" w:w="1066"/>
          </w:tcPr>
          <w:p>
            <w:pPr>
              <w:spacing w:after="0"/>
              <w:jc w:val="right"/>
            </w:pPr>
          </w:p>
        </w:tc>
        <w:tc>
          <w:tcPr>
            <w:tcW w:type="dxa" w:w="1759"/>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087"/>
          </w:tcPr>
          <w:p>
            <w:pPr>
              <w:spacing w:after="0"/>
              <w:jc w:val="right"/>
            </w:pPr>
            <w:r>
              <w:rPr>
                <w:sz w:val="16"/>
              </w:rPr>
              <w:t>$127,612</w:t>
            </w:r>
          </w:p>
        </w:tc>
        <w:tc>
          <w:tcPr>
            <w:tcW w:type="dxa" w:w="1037"/>
          </w:tcPr>
          <w:p>
            <w:pPr>
              <w:spacing w:after="0"/>
              <w:jc w:val="right"/>
            </w:pPr>
            <w:r>
              <w:rPr>
                <w:sz w:val="16"/>
              </w:rPr>
              <w:t>0.00021%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0"/>
          </w:tcPr>
          <w:p>
            <w:pPr>
              <w:spacing w:after="0"/>
              <w:jc w:val="right"/>
            </w:pPr>
            <w:r>
              <w:rPr>
                <w:sz w:val="16"/>
              </w:rPr>
              <w:t>$28,327,979</w:t>
            </w:r>
          </w:p>
        </w:tc>
        <w:tc>
          <w:tcPr>
            <w:tcW w:type="dxa" w:w="104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087"/>
          </w:tcPr>
          <w:p>
            <w:pPr>
              <w:spacing w:after="0"/>
              <w:jc w:val="right"/>
            </w:pPr>
            <w:r>
              <w:rPr>
                <w:sz w:val="16"/>
              </w:rPr>
              <w:t>$788</w:t>
            </w:r>
          </w:p>
        </w:tc>
        <w:tc>
          <w:tcPr>
            <w:tcW w:type="dxa" w:w="1037"/>
          </w:tcPr>
          <w:p>
            <w:pPr>
              <w:spacing w:after="0"/>
              <w:jc w:val="right"/>
            </w:pPr>
            <w:r>
              <w:rPr>
                <w:sz w:val="16"/>
              </w:rPr>
              <w:t>0.000108%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087"/>
          </w:tcPr>
          <w:p>
            <w:pPr>
              <w:spacing w:after="0"/>
              <w:jc w:val="right"/>
            </w:pPr>
            <w:r>
              <w:rPr>
                <w:sz w:val="16"/>
              </w:rPr>
              <w:t>$144,853</w:t>
            </w:r>
          </w:p>
        </w:tc>
        <w:tc>
          <w:tcPr>
            <w:tcW w:type="dxa" w:w="1037"/>
          </w:tcPr>
          <w:p>
            <w:pPr>
              <w:spacing w:after="0"/>
              <w:jc w:val="right"/>
            </w:pPr>
            <w:r>
              <w:rPr>
                <w:sz w:val="16"/>
              </w:rPr>
              <w:t>0.000901%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2025-01-16 (Storm Events through 2026-06-30): 9 county-coded records, 9 with a damage value recorded (including $0), $382,000; 20 zone-level records, 20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Middlesex town</w:t>
            </w:r>
          </w:p>
        </w:tc>
        <w:tc>
          <w:tcPr>
            <w:tcW w:type="dxa" w:w="1620"/>
          </w:tcPr>
          <w:p>
            <w:pPr>
              <w:spacing w:after="0"/>
              <w:jc w:val="left"/>
            </w:pPr>
            <w:r>
              <w:rPr>
                <w:sz w:val="16"/>
              </w:rPr>
              <w:t>500114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Middlesex town, VT: risk-assessment baseline packet, release 2026-10 (data as of 2026-09-30; Town FIPS 5002344500). Automated baseline. </w:t>
      </w:r>
      <w:hyperlink r:id="rId16">
        <w:r>
          <w:rPr>
            <w:color w:val="1F4E99"/>
            <w:sz w:val="17"/>
            <w:u w:val="single"/>
          </w:rPr>
          <w:t>https://hazardplain.org/vt/5002344500/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hazard-plain_2026-10_VT_5002344500.docx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Middlesex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445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Middlesex town, VT: Risk-assessment baseline packet</dc:title>
  <dc:subject>Hazard Plain release 2026-10, as of 2026-09-30. Automated baseline</dc:subject>
  <dc:creator>Hazard Plain</dc:creator>
  <cp:keywords>Hazard Plain; hazard mitigation; risk assessment; 5002344500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