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Tinmouth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5002172925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2026-05-25. Plan: Tinmouth, Vermont Local Hazard Mitigation Plan (FEMA plan 107554), approved 2021-05-26.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Tinmouth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2021-05-26: 5 new hazard declarations (4 incidents) and 119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5002172925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2026-05-25</w:t>
      </w:r>
    </w:p>
    <w:p>
      <w:pPr>
        <w:keepNext/>
        <w:spacing w:after="40" w:before="0"/>
      </w:pPr>
      <w:r>
        <w:rPr>
          <w:b/>
        </w:rPr>
        <w:t xml:space="preserve">Plan: </w:t>
      </w:r>
      <w:r>
        <w:rPr/>
        <w:t>Tinmouth, Vermont Local Hazard Mitigation Plan (FEMA plan 107554)</w:t>
      </w:r>
    </w:p>
    <w:p>
      <w:pPr>
        <w:keepNext/>
        <w:spacing w:after="40" w:before="0"/>
      </w:pPr>
      <w:r>
        <w:rPr>
          <w:b/>
        </w:rPr>
        <w:t xml:space="preserve">Approved: </w:t>
      </w:r>
      <w:r>
        <w:rPr/>
        <w:t>2021-05-26</w:t>
      </w:r>
    </w:p>
    <w:p>
      <w:pPr>
        <w:keepNext/>
        <w:spacing w:after="40" w:before="0"/>
      </w:pPr>
      <w:r>
        <w:rPr>
          <w:b/>
        </w:rPr>
        <w:t xml:space="preserve">Days since expiry: </w:t>
      </w:r>
      <w:r>
        <w:rPr/>
        <w:t>128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42"/>
        <w:gridCol w:w="1014"/>
        <w:gridCol w:w="3159"/>
        <w:gridCol w:w="3253"/>
        <w:gridCol w:w="1623"/>
        <w:gridCol w:w="1623"/>
        <w:gridCol w:w="1399"/>
      </w:tblGrid>
      <w:tr>
        <w:trPr>
          <w:cantSplit/>
          <w:tblHeader/>
        </w:trPr>
        <w:tc>
          <w:tcPr>
            <w:tcW w:type="dxa" w:w="2042"/>
            <w:shd w:val="clear" w:color="auto" w:fill="E8E8E8"/>
          </w:tcPr>
          <w:p>
            <w:pPr>
              <w:spacing w:after="0"/>
              <w:jc w:val="left"/>
            </w:pPr>
            <w:r>
              <w:rPr>
                <w:b/>
                <w:sz w:val="16"/>
              </w:rPr>
              <w:t>Jurisdiction</w:t>
            </w:r>
          </w:p>
        </w:tc>
        <w:tc>
          <w:tcPr>
            <w:tcW w:type="dxa" w:w="1014"/>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253"/>
            <w:shd w:val="clear" w:color="auto" w:fill="E8E8E8"/>
          </w:tcPr>
          <w:p>
            <w:pPr>
              <w:spacing w:after="0"/>
              <w:jc w:val="left"/>
            </w:pPr>
            <w:r>
              <w:rPr>
                <w:b/>
                <w:sz w:val="16"/>
              </w:rPr>
              <w:t>Plan</w:t>
            </w:r>
          </w:p>
        </w:tc>
        <w:tc>
          <w:tcPr>
            <w:tcW w:type="dxa" w:w="1623"/>
            <w:shd w:val="clear" w:color="auto" w:fill="E8E8E8"/>
          </w:tcPr>
          <w:p>
            <w:pPr>
              <w:spacing w:after="0"/>
              <w:jc w:val="left"/>
            </w:pPr>
            <w:r>
              <w:rPr>
                <w:b/>
                <w:sz w:val="16"/>
              </w:rPr>
              <w:t>Approved</w:t>
            </w:r>
          </w:p>
        </w:tc>
        <w:tc>
          <w:tcPr>
            <w:tcW w:type="dxa" w:w="1623"/>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2"/>
          </w:tcPr>
          <w:p>
            <w:pPr>
              <w:spacing w:after="0"/>
              <w:jc w:val="left"/>
            </w:pPr>
            <w:r>
              <w:rPr>
                <w:sz w:val="16"/>
              </w:rPr>
              <w:t>Tinmouth town</w:t>
            </w:r>
          </w:p>
        </w:tc>
        <w:tc>
          <w:tcPr>
            <w:tcW w:type="dxa" w:w="1014"/>
          </w:tcPr>
          <w:p>
            <w:pPr>
              <w:spacing w:after="0"/>
              <w:jc w:val="left"/>
            </w:pPr>
            <w:r>
              <w:rPr>
                <w:sz w:val="16"/>
              </w:rPr>
              <w:t>Town</w:t>
            </w:r>
          </w:p>
        </w:tc>
        <w:tc>
          <w:tcPr>
            <w:tcW w:type="dxa" w:w="3159"/>
          </w:tcPr>
          <w:p>
            <w:pPr>
              <w:spacing w:after="0"/>
              <w:jc w:val="left"/>
            </w:pPr>
            <w:r>
              <w:rPr>
                <w:sz w:val="16"/>
              </w:rPr>
              <w:t>Expired on 2026-05-25</w:t>
            </w:r>
          </w:p>
        </w:tc>
        <w:tc>
          <w:tcPr>
            <w:tcW w:type="dxa" w:w="3253"/>
          </w:tcPr>
          <w:p>
            <w:pPr>
              <w:spacing w:after="0"/>
              <w:jc w:val="left"/>
            </w:pPr>
            <w:r>
              <w:rPr>
                <w:sz w:val="16"/>
              </w:rPr>
              <w:t>Tinmouth, Vermont Local Hazard Mitigation Plan (FEMA plan 107554)</w:t>
            </w:r>
          </w:p>
        </w:tc>
        <w:tc>
          <w:tcPr>
            <w:tcW w:type="dxa" w:w="1623"/>
          </w:tcPr>
          <w:p>
            <w:pPr>
              <w:spacing w:after="0"/>
              <w:jc w:val="left"/>
            </w:pPr>
            <w:r>
              <w:rPr>
                <w:sz w:val="16"/>
              </w:rPr>
              <w:t>2021-05-26</w:t>
            </w:r>
          </w:p>
        </w:tc>
        <w:tc>
          <w:tcPr>
            <w:tcW w:type="dxa" w:w="1623"/>
          </w:tcPr>
          <w:p>
            <w:pPr>
              <w:spacing w:after="0"/>
              <w:jc w:val="left"/>
            </w:pPr>
            <w:r>
              <w:rPr>
                <w:sz w:val="16"/>
              </w:rPr>
              <w:t>2026-05-25</w:t>
            </w:r>
          </w:p>
        </w:tc>
        <w:tc>
          <w:tcPr>
            <w:tcW w:type="dxa" w:w="1399"/>
          </w:tcPr>
          <w:p>
            <w:pPr>
              <w:spacing w:after="0"/>
              <w:jc w:val="right"/>
            </w:pPr>
            <w:r>
              <w:rPr>
                <w:sz w:val="16"/>
              </w:rPr>
              <w:t>-128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$41,195.56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$5,502,512.29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$3,199,548.54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$1,823,467.53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$871,770.07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$188,010.18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$178,004.62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$12,181,097.24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$585,845.93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$127,016.63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$336,782.02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$63,331.79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$80,679.75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48</w:t>
            </w:r>
          </w:p>
        </w:tc>
        <w:tc>
          <w:tcPr>
            <w:tcW w:type="dxa" w:w="2116"/>
          </w:tcPr>
          <w:p>
            <w:pPr>
              <w:spacing w:after="0"/>
              <w:jc w:val="right"/>
            </w:pPr>
            <w:r>
              <w:rPr>
                <w:sz w:val="16"/>
              </w:rPr>
              <w:t>10</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44</w:t>
            </w:r>
          </w:p>
        </w:tc>
        <w:tc>
          <w:tcPr>
            <w:tcW w:type="dxa" w:w="2116"/>
          </w:tcPr>
          <w:p>
            <w:pPr>
              <w:spacing w:after="0"/>
              <w:jc w:val="right"/>
            </w:pPr>
            <w:r>
              <w:rPr>
                <w:sz w:val="16"/>
              </w:rPr>
              <w:t>7</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054"/>
        <w:gridCol w:w="927"/>
        <w:gridCol w:w="2537"/>
        <w:gridCol w:w="1115"/>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897"/>
          </w:tcPr>
          <w:p>
            <w:pPr>
              <w:spacing w:after="0"/>
              <w:jc w:val="left"/>
            </w:pPr>
            <w:r>
              <w:rPr>
                <w:sz w:val="16"/>
              </w:rPr>
              <w:t>EF0, 11.85 mi within this county, 20 yd wide</w:t>
            </w:r>
          </w:p>
        </w:tc>
        <w:tc>
          <w:tcPr>
            <w:tcW w:type="dxa" w:w="3054"/>
          </w:tcPr>
          <w:p>
            <w:pPr>
              <w:spacing w:after="0"/>
              <w:jc w:val="left"/>
            </w:pPr>
            <w:r>
              <w:rPr>
                <w:sz w:val="16"/>
              </w:rPr>
              <w:t>$50,000 property; $0 crops (2023 dollars)</w:t>
            </w:r>
          </w:p>
        </w:tc>
        <w:tc>
          <w:tcPr>
            <w:tcW w:type="dxa" w:w="927"/>
          </w:tcPr>
          <w:p>
            <w:pPr>
              <w:spacing w:after="0"/>
              <w:jc w:val="right"/>
            </w:pPr>
            <w:r>
              <w:rPr>
                <w:sz w:val="16"/>
              </w:rPr>
              <w:t>0, 0</w:t>
            </w:r>
          </w:p>
        </w:tc>
        <w:tc>
          <w:tcPr>
            <w:tcW w:type="dxa" w:w="2537"/>
          </w:tcPr>
          <w:p>
            <w:pPr>
              <w:spacing w:after="0"/>
              <w:jc w:val="left"/>
            </w:pPr>
            <w:r>
              <w:rPr>
                <w:sz w:val="16"/>
              </w:rPr>
              <w:t>BENSON LNDG to BRANDON</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97"/>
          </w:tcPr>
          <w:p>
            <w:pPr>
              <w:spacing w:after="0"/>
              <w:jc w:val="left"/>
            </w:pPr>
          </w:p>
        </w:tc>
        <w:tc>
          <w:tcPr>
            <w:tcW w:type="dxa" w:w="3054"/>
          </w:tcPr>
          <w:p>
            <w:pPr>
              <w:spacing w:after="0"/>
              <w:jc w:val="left"/>
            </w:pPr>
            <w:r>
              <w:rPr>
                <w:sz w:val="16"/>
              </w:rPr>
              <w:t>$0 property; $1,000,000 crops (zone total, 2023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97"/>
          </w:tcPr>
          <w:p>
            <w:pPr>
              <w:spacing w:after="0"/>
              <w:jc w:val="left"/>
            </w:pPr>
          </w:p>
        </w:tc>
        <w:tc>
          <w:tcPr>
            <w:tcW w:type="dxa" w:w="3054"/>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in the 12 months before plan approval</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897"/>
          </w:tcPr>
          <w:p>
            <w:pPr>
              <w:spacing w:after="0"/>
              <w:jc w:val="left"/>
            </w:pPr>
            <w:r>
              <w:rPr>
                <w:sz w:val="16"/>
              </w:rPr>
              <w:t>50 kt (58 mph) estimated gust</w:t>
            </w:r>
          </w:p>
        </w:tc>
        <w:tc>
          <w:tcPr>
            <w:tcW w:type="dxa" w:w="3054"/>
          </w:tcPr>
          <w:p>
            <w:pPr>
              <w:spacing w:after="0"/>
              <w:jc w:val="left"/>
            </w:pPr>
            <w:r>
              <w:rPr>
                <w:sz w:val="16"/>
              </w:rPr>
              <w:t>$25,000 property; $0 crops (2016 dollars)</w:t>
            </w:r>
          </w:p>
        </w:tc>
        <w:tc>
          <w:tcPr>
            <w:tcW w:type="dxa" w:w="927"/>
          </w:tcPr>
          <w:p>
            <w:pPr>
              <w:spacing w:after="0"/>
              <w:jc w:val="right"/>
            </w:pPr>
            <w:r>
              <w:rPr>
                <w:sz w:val="16"/>
              </w:rPr>
              <w:t>1, 0</w:t>
            </w:r>
          </w:p>
        </w:tc>
        <w:tc>
          <w:tcPr>
            <w:tcW w:type="dxa" w:w="2537"/>
          </w:tcPr>
          <w:p>
            <w:pPr>
              <w:spacing w:after="0"/>
              <w:jc w:val="left"/>
            </w:pPr>
            <w:r>
              <w:rPr>
                <w:sz w:val="16"/>
              </w:rPr>
              <w:t>HUBBARDTON</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97"/>
          </w:tcPr>
          <w:p>
            <w:pPr>
              <w:spacing w:after="0"/>
              <w:jc w:val="left"/>
            </w:pPr>
          </w:p>
        </w:tc>
        <w:tc>
          <w:tcPr>
            <w:tcW w:type="dxa" w:w="3054"/>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537"/>
          </w:tcPr>
          <w:p>
            <w:pPr>
              <w:spacing w:after="0"/>
              <w:jc w:val="left"/>
            </w:pPr>
            <w:r>
              <w:rPr>
                <w:sz w:val="16"/>
              </w:rPr>
              <w:t>NWS zone VTZ019 (EASTERN RUTLAND), zone-level</w:t>
            </w:r>
          </w:p>
        </w:tc>
        <w:tc>
          <w:tcPr>
            <w:tcW w:type="dxa" w:w="1115"/>
          </w:tcPr>
          <w:p>
            <w:pPr>
              <w:spacing w:after="0"/>
              <w:jc w:val="left"/>
            </w:pPr>
          </w:p>
        </w:tc>
        <w:tc>
          <w:tcPr>
            <w:tcW w:type="dxa" w:w="23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97"/>
          </w:tcPr>
          <w:p>
            <w:pPr>
              <w:spacing w:after="0"/>
              <w:jc w:val="left"/>
            </w:pPr>
          </w:p>
        </w:tc>
        <w:tc>
          <w:tcPr>
            <w:tcW w:type="dxa" w:w="3054"/>
          </w:tcPr>
          <w:p>
            <w:pPr>
              <w:spacing w:after="0"/>
              <w:jc w:val="left"/>
            </w:pPr>
            <w:r>
              <w:rPr>
                <w:sz w:val="16"/>
              </w:rPr>
              <w:t>$50,000,000 property; $1,500,000 crops (2011 dollars)</w:t>
            </w:r>
          </w:p>
        </w:tc>
        <w:tc>
          <w:tcPr>
            <w:tcW w:type="dxa" w:w="927"/>
          </w:tcPr>
          <w:p>
            <w:pPr>
              <w:spacing w:after="0"/>
              <w:jc w:val="right"/>
            </w:pPr>
            <w:r>
              <w:rPr>
                <w:sz w:val="16"/>
              </w:rPr>
              <w:t>2, 0</w:t>
            </w:r>
          </w:p>
        </w:tc>
        <w:tc>
          <w:tcPr>
            <w:tcW w:type="dxa" w:w="2537"/>
          </w:tcPr>
          <w:p>
            <w:pPr>
              <w:spacing w:after="0"/>
              <w:jc w:val="left"/>
            </w:pPr>
            <w:r>
              <w:rPr>
                <w:sz w:val="16"/>
              </w:rPr>
              <w:t>BENSON to WEST PAWLET</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897"/>
          </w:tcPr>
          <w:p>
            <w:pPr>
              <w:spacing w:after="0"/>
              <w:jc w:val="left"/>
            </w:pPr>
          </w:p>
        </w:tc>
        <w:tc>
          <w:tcPr>
            <w:tcW w:type="dxa" w:w="3054"/>
          </w:tcPr>
          <w:p>
            <w:pPr>
              <w:spacing w:after="0"/>
              <w:jc w:val="left"/>
            </w:pPr>
            <w:r>
              <w:rPr>
                <w:sz w:val="16"/>
              </w:rPr>
              <w:t>$50,000 property; $0 crops (2007 dollars)</w:t>
            </w:r>
          </w:p>
        </w:tc>
        <w:tc>
          <w:tcPr>
            <w:tcW w:type="dxa" w:w="927"/>
          </w:tcPr>
          <w:p>
            <w:pPr>
              <w:spacing w:after="0"/>
              <w:jc w:val="right"/>
            </w:pPr>
            <w:r>
              <w:rPr>
                <w:sz w:val="16"/>
              </w:rPr>
              <w:t>0, 0</w:t>
            </w:r>
          </w:p>
        </w:tc>
        <w:tc>
          <w:tcPr>
            <w:tcW w:type="dxa" w:w="2537"/>
          </w:tcPr>
          <w:p>
            <w:pPr>
              <w:spacing w:after="0"/>
              <w:jc w:val="left"/>
            </w:pPr>
            <w:r>
              <w:rPr>
                <w:sz w:val="16"/>
              </w:rPr>
              <w:t>CLARENDON</w:t>
            </w:r>
          </w:p>
        </w:tc>
        <w:tc>
          <w:tcPr>
            <w:tcW w:type="dxa" w:w="1115"/>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97"/>
          </w:tcPr>
          <w:p>
            <w:pPr>
              <w:spacing w:after="0"/>
              <w:jc w:val="left"/>
            </w:pPr>
            <w:r>
              <w:rPr>
                <w:sz w:val="16"/>
              </w:rPr>
              <w:t>69 kt (79 mph) estimated gust</w:t>
            </w:r>
          </w:p>
        </w:tc>
        <w:tc>
          <w:tcPr>
            <w:tcW w:type="dxa" w:w="3054"/>
          </w:tcPr>
          <w:p>
            <w:pPr>
              <w:spacing w:after="0"/>
              <w:jc w:val="left"/>
            </w:pPr>
            <w:r>
              <w:rPr>
                <w:sz w:val="16"/>
              </w:rPr>
              <w:t>$3,500,000 property; $0 crops (zone total, 2007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97"/>
          </w:tcPr>
          <w:p>
            <w:pPr>
              <w:spacing w:after="0"/>
              <w:jc w:val="left"/>
            </w:pPr>
          </w:p>
        </w:tc>
        <w:tc>
          <w:tcPr>
            <w:tcW w:type="dxa" w:w="3054"/>
          </w:tcPr>
          <w:p>
            <w:pPr>
              <w:spacing w:after="0"/>
              <w:jc w:val="left"/>
            </w:pPr>
            <w:r>
              <w:rPr>
                <w:sz w:val="16"/>
              </w:rPr>
              <w:t>$80,000 property; crops not reported (zone total, 1998 dollars)</w:t>
            </w:r>
          </w:p>
        </w:tc>
        <w:tc>
          <w:tcPr>
            <w:tcW w:type="dxa" w:w="927"/>
          </w:tcPr>
          <w:p>
            <w:pPr>
              <w:spacing w:after="0"/>
              <w:jc w:val="right"/>
            </w:pPr>
            <w:r>
              <w:rPr>
                <w:sz w:val="16"/>
              </w:rPr>
              <w:t>0, 0</w:t>
            </w:r>
          </w:p>
        </w:tc>
        <w:tc>
          <w:tcPr>
            <w:tcW w:type="dxa" w:w="2537"/>
          </w:tcPr>
          <w:p>
            <w:pPr>
              <w:spacing w:after="0"/>
              <w:jc w:val="left"/>
            </w:pPr>
            <w:r>
              <w:rPr>
                <w:sz w:val="16"/>
              </w:rPr>
              <w:t>NWS zone VTZ011 (RUTLAND), zone-level</w:t>
            </w:r>
          </w:p>
        </w:tc>
        <w:tc>
          <w:tcPr>
            <w:tcW w:type="dxa" w:w="1115"/>
          </w:tcPr>
          <w:p>
            <w:pPr>
              <w:spacing w:after="0"/>
              <w:jc w:val="left"/>
            </w:pPr>
          </w:p>
        </w:tc>
        <w:tc>
          <w:tcPr>
            <w:tcW w:type="dxa" w:w="23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897"/>
          </w:tcPr>
          <w:p>
            <w:pPr>
              <w:spacing w:after="0"/>
              <w:jc w:val="left"/>
            </w:pPr>
          </w:p>
        </w:tc>
        <w:tc>
          <w:tcPr>
            <w:tcW w:type="dxa" w:w="3054"/>
          </w:tcPr>
          <w:p>
            <w:pPr>
              <w:spacing w:after="0"/>
              <w:jc w:val="left"/>
            </w:pPr>
            <w:r>
              <w:rPr>
                <w:sz w:val="16"/>
              </w:rPr>
              <w:t>$90,000 property; crops not reported (zone total, 1996 dollars)</w:t>
            </w:r>
          </w:p>
        </w:tc>
        <w:tc>
          <w:tcPr>
            <w:tcW w:type="dxa" w:w="927"/>
          </w:tcPr>
          <w:p>
            <w:pPr>
              <w:spacing w:after="0"/>
              <w:jc w:val="right"/>
            </w:pPr>
            <w:r>
              <w:rPr>
                <w:sz w:val="16"/>
              </w:rPr>
              <w:t>1, 0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897"/>
          </w:tcPr>
          <w:p>
            <w:pPr>
              <w:spacing w:after="0"/>
              <w:jc w:val="left"/>
            </w:pPr>
            <w:r>
              <w:rPr>
                <w:sz w:val="16"/>
              </w:rPr>
              <w:t>2.5 in</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897"/>
          </w:tcPr>
          <w:p>
            <w:pPr>
              <w:spacing w:after="0"/>
              <w:jc w:val="left"/>
            </w:pPr>
            <w:r>
              <w:rPr>
                <w:sz w:val="16"/>
              </w:rPr>
              <w:t>82 kt (94 mph), measurement type not recorded</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1"/>
        <w:gridCol w:w="860"/>
        <w:gridCol w:w="2679"/>
        <w:gridCol w:w="2797"/>
        <w:gridCol w:w="2892"/>
        <w:gridCol w:w="3153"/>
      </w:tblGrid>
      <w:tr>
        <w:trPr>
          <w:cantSplit/>
          <w:tblHeader/>
        </w:trPr>
        <w:tc>
          <w:tcPr>
            <w:tcW w:type="dxa" w:w="173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1"/>
          </w:tcPr>
          <w:p>
            <w:pPr>
              <w:spacing w:after="0"/>
              <w:jc w:val="left"/>
            </w:pPr>
            <w:r>
              <w:rPr>
                <w:sz w:val="16"/>
              </w:rPr>
              <w:t>Tinmouth town</w:t>
            </w:r>
          </w:p>
        </w:tc>
        <w:tc>
          <w:tcPr>
            <w:tcW w:type="dxa" w:w="860"/>
          </w:tcPr>
          <w:p>
            <w:pPr>
              <w:spacing w:after="0"/>
              <w:jc w:val="left"/>
            </w:pPr>
            <w:r>
              <w:rPr>
                <w:sz w:val="16"/>
              </w:rPr>
              <w:t>Town</w:t>
            </w:r>
          </w:p>
        </w:tc>
        <w:tc>
          <w:tcPr>
            <w:tcW w:type="dxa" w:w="2679"/>
          </w:tcPr>
          <w:p>
            <w:pPr>
              <w:spacing w:after="0"/>
              <w:jc w:val="left"/>
            </w:pPr>
            <w:r>
              <w:rPr>
                <w:sz w:val="16"/>
              </w:rPr>
              <w:t>Expired on 2026-05-25</w:t>
            </w:r>
          </w:p>
        </w:tc>
        <w:tc>
          <w:tcPr>
            <w:tcW w:type="dxa" w:w="2797"/>
          </w:tcPr>
          <w:p>
            <w:pPr>
              <w:spacing w:after="0"/>
              <w:jc w:val="right"/>
            </w:pPr>
            <w:r>
              <w:rPr>
                <w:sz w:val="16"/>
              </w:rPr>
              <w:t>FMA RL 0, SRL 0; any 0</w:t>
            </w:r>
          </w:p>
        </w:tc>
        <w:tc>
          <w:tcPr>
            <w:tcW w:type="dxa" w:w="2892"/>
          </w:tcPr>
          <w:p>
            <w:pPr>
              <w:spacing w:after="0"/>
              <w:jc w:val="right"/>
            </w:pPr>
            <w:r>
              <w:rPr>
                <w:sz w:val="16"/>
              </w:rPr>
              <w:t>$85,279.18</w:t>
            </w:r>
          </w:p>
        </w:tc>
        <w:tc>
          <w:tcPr>
            <w:tcW w:type="dxa" w:w="3153"/>
          </w:tcPr>
          <w:p>
            <w:pPr>
              <w:spacing w:after="0"/>
              <w:jc w:val="right"/>
            </w:pPr>
            <w:r>
              <w:rPr>
                <w:sz w:val="16"/>
              </w:rPr>
              <w:t>3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Tinmouth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2021-05-26</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$265,000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3 zone-level Strong Wind records ($65,000):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$110,000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2021-05-26 (Storm Events through 2026-06-30): 53 county-coded records, 53 with a damage value recorded (including $0), $1,890,000; 66 zone-level records, 66 with a damage value recorded (including $0), $1,375,000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Tinmouth town</w:t>
            </w:r>
          </w:p>
        </w:tc>
        <w:tc>
          <w:tcPr>
            <w:tcW w:type="dxa" w:w="1636"/>
          </w:tcPr>
          <w:p>
            <w:pPr>
              <w:spacing w:after="0"/>
              <w:jc w:val="left"/>
            </w:pPr>
            <w:r>
              <w:rPr>
                <w:sz w:val="16"/>
              </w:rPr>
              <w:t>500270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Tinmouth town, VT: risk-assessment baseline packet, release 2026-10 (data as of 2026-09-30; Town FIPS 5002172925). Automated baseline. </w:t>
      </w:r>
      <w:hyperlink r:id="rId16">
        <w:r>
          <w:rPr>
            <w:color w:val="1F4E99"/>
            <w:sz w:val="17"/>
            <w:u w:val="single"/>
          </w:rPr>
          <w:t>https://hazardplain.org/vt/5002172925/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hazard-plain_2026-10_VT_5002172925.docx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Tinmouth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729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Tinmouth town, VT: Risk-assessment baseline packet</dc:title>
  <dc:subject>Hazard Plain release 2026-10, as of 2026-09-30. Automated baseline</dc:subject>
  <dc:creator>Hazard Plain</dc:creator>
  <cp:keywords>Hazard Plain; hazard mitigation; risk assessment; 5002172925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