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Proctor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5002157250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2027-05-15. Plan: Proctor, VT Local Hazard Mitigation Plan (FEMA plan 108306), approved 2022-05-16.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2022-05-16: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95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5002157250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2027-05-15</w:t>
      </w:r>
    </w:p>
    <w:p>
      <w:pPr>
        <w:keepNext/>
        <w:spacing w:after="40" w:before="0"/>
      </w:pPr>
      <w:r>
        <w:rPr>
          <w:b/>
        </w:rPr>
        <w:t xml:space="preserve">Plan: </w:t>
      </w:r>
      <w:r>
        <w:rPr/>
        <w:t>Proctor, VT Local Hazard Mitigation Plan (FEMA plan 108306)</w:t>
      </w:r>
    </w:p>
    <w:p>
      <w:pPr>
        <w:keepNext/>
        <w:spacing w:after="40" w:before="0"/>
      </w:pPr>
      <w:r>
        <w:rPr>
          <w:b/>
        </w:rPr>
        <w:t xml:space="preserve">Approved: </w:t>
      </w:r>
      <w:r>
        <w:rPr/>
        <w:t>2022-05-16</w:t>
      </w:r>
    </w:p>
    <w:p>
      <w:pPr>
        <w:keepNext/>
        <w:spacing w:after="40" w:before="0"/>
      </w:pPr>
      <w:r>
        <w:rPr>
          <w:b/>
        </w:rPr>
        <w:t xml:space="preserve">Days to expiry: </w:t>
      </w:r>
      <w:r>
        <w:rPr/>
        <w:t>227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31"/>
        <w:gridCol w:w="710"/>
        <w:gridCol w:w="2895"/>
        <w:gridCol w:w="5926"/>
        <w:gridCol w:w="1135"/>
        <w:gridCol w:w="1135"/>
        <w:gridCol w:w="979"/>
      </w:tblGrid>
      <w:tr>
        <w:trPr>
          <w:cantSplit/>
          <w:tblHeader/>
        </w:trPr>
        <w:tc>
          <w:tcPr>
            <w:tcW w:type="dxa" w:w="1331"/>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Status</w:t>
            </w:r>
          </w:p>
        </w:tc>
        <w:tc>
          <w:tcPr>
            <w:tcW w:type="dxa" w:w="5926"/>
            <w:shd w:val="clear" w:color="auto" w:fill="E8E8E8"/>
          </w:tcPr>
          <w:p>
            <w:pPr>
              <w:spacing w:after="0"/>
              <w:jc w:val="left"/>
            </w:pPr>
            <w:r>
              <w:rPr>
                <w:b/>
                <w:sz w:val="16"/>
              </w:rPr>
              <w:t>Plan</w:t>
            </w:r>
          </w:p>
        </w:tc>
        <w:tc>
          <w:tcPr>
            <w:tcW w:type="dxa" w:w="1135"/>
            <w:shd w:val="clear" w:color="auto" w:fill="E8E8E8"/>
          </w:tcPr>
          <w:p>
            <w:pPr>
              <w:spacing w:after="0"/>
              <w:jc w:val="left"/>
            </w:pPr>
            <w:r>
              <w:rPr>
                <w:b/>
                <w:sz w:val="16"/>
              </w:rPr>
              <w:t>Approved</w:t>
            </w:r>
          </w:p>
        </w:tc>
        <w:tc>
          <w:tcPr>
            <w:tcW w:type="dxa" w:w="1135"/>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331"/>
          </w:tcPr>
          <w:p>
            <w:pPr>
              <w:spacing w:after="0"/>
              <w:jc w:val="left"/>
            </w:pPr>
            <w:r>
              <w:rPr>
                <w:sz w:val="16"/>
              </w:rPr>
              <w:t>Proctor town</w:t>
            </w:r>
          </w:p>
        </w:tc>
        <w:tc>
          <w:tcPr>
            <w:tcW w:type="dxa" w:w="710"/>
          </w:tcPr>
          <w:p>
            <w:pPr>
              <w:spacing w:after="0"/>
              <w:jc w:val="left"/>
            </w:pPr>
            <w:r>
              <w:rPr>
                <w:sz w:val="16"/>
              </w:rPr>
              <w:t>Town</w:t>
            </w:r>
          </w:p>
        </w:tc>
        <w:tc>
          <w:tcPr>
            <w:tcW w:type="dxa" w:w="2895"/>
          </w:tcPr>
          <w:p>
            <w:pPr>
              <w:spacing w:after="0"/>
              <w:jc w:val="left"/>
            </w:pPr>
            <w:r>
              <w:rPr>
                <w:sz w:val="16"/>
              </w:rPr>
              <w:t>Approved, expires 2027-05-15</w:t>
            </w:r>
          </w:p>
        </w:tc>
        <w:tc>
          <w:tcPr>
            <w:tcW w:type="dxa" w:w="5926"/>
          </w:tcPr>
          <w:p>
            <w:pPr>
              <w:spacing w:after="0"/>
              <w:jc w:val="left"/>
            </w:pPr>
            <w:r>
              <w:rPr>
                <w:sz w:val="16"/>
              </w:rPr>
              <w:t>Proctor, VT Local Hazard Mitigation Plan (FEMA plan 108306)</w:t>
            </w:r>
          </w:p>
        </w:tc>
        <w:tc>
          <w:tcPr>
            <w:tcW w:type="dxa" w:w="1135"/>
          </w:tcPr>
          <w:p>
            <w:pPr>
              <w:spacing w:after="0"/>
              <w:jc w:val="left"/>
            </w:pPr>
            <w:r>
              <w:rPr>
                <w:sz w:val="16"/>
              </w:rPr>
              <w:t>2022-05-16</w:t>
            </w:r>
          </w:p>
        </w:tc>
        <w:tc>
          <w:tcPr>
            <w:tcW w:type="dxa" w:w="1135"/>
          </w:tcPr>
          <w:p>
            <w:pPr>
              <w:spacing w:after="0"/>
              <w:jc w:val="left"/>
            </w:pPr>
            <w:r>
              <w:rPr>
                <w:sz w:val="16"/>
              </w:rPr>
              <w:t>2027-05-15</w:t>
            </w:r>
          </w:p>
        </w:tc>
        <w:tc>
          <w:tcPr>
            <w:tcW w:type="dxa" w:w="979"/>
          </w:tcPr>
          <w:p>
            <w:pPr>
              <w:spacing w:after="0"/>
              <w:jc w:val="right"/>
            </w:pPr>
            <w:r>
              <w:rPr>
                <w:sz w:val="16"/>
              </w:rPr>
              <w:t>227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Rutland County, county-level (county FIPS 50021);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Rutland County, county-level (county FIPS 50021);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78"/>
        <w:gridCol w:w="1839"/>
        <w:gridCol w:w="1584"/>
        <w:gridCol w:w="1564"/>
        <w:gridCol w:w="1845"/>
        <w:gridCol w:w="199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Where in the county</w:t>
            </w:r>
          </w:p>
        </w:tc>
        <w:tc>
          <w:tcPr>
            <w:tcW w:type="dxa" w:w="1992"/>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25 records, 1997 to 2026 (25 zone-level)</w:t>
            </w:r>
          </w:p>
        </w:tc>
        <w:tc>
          <w:tcPr>
            <w:tcW w:type="dxa" w:w="1839"/>
          </w:tcPr>
          <w:p>
            <w:pPr>
              <w:spacing w:after="0"/>
              <w:jc w:val="left"/>
            </w:pPr>
            <w:r>
              <w:rPr>
                <w:sz w:val="16"/>
              </w:rPr>
              <w:t>1 day to 28 days (median 2 days); 23 with a recorded value</w:t>
            </w:r>
          </w:p>
        </w:tc>
        <w:tc>
          <w:tcPr>
            <w:tcW w:type="dxa" w:w="1584"/>
          </w:tcPr>
          <w:p>
            <w:pPr>
              <w:spacing w:after="0"/>
              <w:jc w:val="left"/>
            </w:pPr>
            <w:r>
              <w:rPr>
                <w:sz w:val="16"/>
              </w:rPr>
              <w:t>February 2015 (1 monthly summary record), zone-level</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Wind chill: in event narratives only (local data needed).</w:t>
            </w: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5 records, 2005 to 2023 (5 zone-level)</w:t>
            </w:r>
          </w:p>
        </w:tc>
        <w:tc>
          <w:tcPr>
            <w:tcW w:type="dxa" w:w="1839"/>
          </w:tcPr>
          <w:p>
            <w:pPr>
              <w:spacing w:after="0"/>
              <w:jc w:val="left"/>
            </w:pPr>
          </w:p>
        </w:tc>
        <w:tc>
          <w:tcPr>
            <w:tcW w:type="dxa" w:w="1584"/>
          </w:tcPr>
          <w:p>
            <w:pPr>
              <w:spacing w:after="0"/>
              <w:jc w:val="left"/>
            </w:pPr>
            <w:r>
              <w:rPr>
                <w:sz w:val="16"/>
              </w:rPr>
              <w:t>Frost/Freeze, 2023-05-18, $1,000,000 crop damage (2023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Temperature: in event narratives only (local data needed).</w:t>
            </w: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90 records, 1966 to 2025</w:t>
            </w:r>
          </w:p>
        </w:tc>
        <w:tc>
          <w:tcPr>
            <w:tcW w:type="dxa" w:w="1839"/>
          </w:tcPr>
          <w:p>
            <w:pPr>
              <w:spacing w:after="0"/>
              <w:jc w:val="left"/>
            </w:pPr>
            <w:r>
              <w:rPr>
                <w:sz w:val="16"/>
              </w:rPr>
              <w:t>0.75 in to 2.5 in (median 1 in); 89 with a recorded value</w:t>
            </w:r>
          </w:p>
        </w:tc>
        <w:tc>
          <w:tcPr>
            <w:tcW w:type="dxa" w:w="1584"/>
          </w:tcPr>
          <w:p>
            <w:pPr>
              <w:spacing w:after="0"/>
              <w:jc w:val="left"/>
            </w:pPr>
            <w:r>
              <w:rPr>
                <w:sz w:val="16"/>
              </w:rPr>
              <w:t>2.5 in hail, 1988-08-28</w:t>
            </w:r>
          </w:p>
        </w:tc>
        <w:tc>
          <w:tcPr>
            <w:tcW w:type="dxa" w:w="1564"/>
          </w:tcPr>
          <w:p>
            <w:pPr>
              <w:spacing w:after="0"/>
              <w:jc w:val="left"/>
            </w:pPr>
            <w:r>
              <w:rPr>
                <w:sz w:val="16"/>
              </w:rPr>
              <w:t>Hail, 2014-05-27, $75,000 property; $0 crops (2014 dollars)</w:t>
            </w:r>
          </w:p>
        </w:tc>
        <w:tc>
          <w:tcPr>
            <w:tcW w:type="dxa" w:w="1845"/>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99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8 records, 2006 to 2025 (8 zone-level)</w:t>
            </w:r>
          </w:p>
        </w:tc>
        <w:tc>
          <w:tcPr>
            <w:tcW w:type="dxa" w:w="1839"/>
          </w:tcPr>
          <w:p>
            <w:pPr>
              <w:spacing w:after="0"/>
              <w:jc w:val="left"/>
            </w:pPr>
            <w:r>
              <w:rPr>
                <w:sz w:val="16"/>
              </w:rPr>
              <w:t>1 day to 6 days (median 3 days); 6 with a recorded value</w:t>
            </w:r>
          </w:p>
        </w:tc>
        <w:tc>
          <w:tcPr>
            <w:tcW w:type="dxa" w:w="1584"/>
          </w:tcPr>
          <w:p>
            <w:pPr>
              <w:spacing w:after="0"/>
              <w:jc w:val="left"/>
            </w:pPr>
            <w:r>
              <w:rPr>
                <w:sz w:val="16"/>
              </w:rPr>
              <w:t>6 consecutive days, 2020-06-18 to 2020-06-23, zone-level</w:t>
            </w:r>
          </w:p>
        </w:tc>
        <w:tc>
          <w:tcPr>
            <w:tcW w:type="dxa" w:w="1564"/>
          </w:tcPr>
          <w:p>
            <w:pPr>
              <w:spacing w:after="0"/>
              <w:jc w:val="left"/>
            </w:pPr>
            <w:r>
              <w:rPr>
                <w:sz w:val="16"/>
              </w:rPr>
              <w:t>Heat, 2012-03-17, $0 property; $350,000 crops, reported for the zone (2012 dollars)</w:t>
            </w:r>
          </w:p>
        </w:tc>
        <w:tc>
          <w:tcPr>
            <w:tcW w:type="dxa" w:w="1845"/>
          </w:tcPr>
          <w:p>
            <w:pPr>
              <w:spacing w:after="0"/>
              <w:jc w:val="left"/>
            </w:pPr>
            <w:r>
              <w:rPr>
                <w:sz w:val="16"/>
              </w:rPr>
              <w:t>Countywide (zone-level records).</w:t>
            </w:r>
          </w:p>
        </w:tc>
        <w:tc>
          <w:tcPr>
            <w:tcW w:type="dxa" w:w="199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2 records, 1998 to 2025 (2 zone-level)</w:t>
            </w:r>
          </w:p>
        </w:tc>
        <w:tc>
          <w:tcPr>
            <w:tcW w:type="dxa" w:w="1839"/>
          </w:tcPr>
          <w:p>
            <w:pPr>
              <w:spacing w:after="0"/>
              <w:jc w:val="left"/>
            </w:pPr>
          </w:p>
        </w:tc>
        <w:tc>
          <w:tcPr>
            <w:tcW w:type="dxa" w:w="1584"/>
          </w:tcPr>
          <w:p>
            <w:pPr>
              <w:spacing w:after="0"/>
              <w:jc w:val="left"/>
            </w:pPr>
            <w:r>
              <w:rPr>
                <w:sz w:val="16"/>
              </w:rPr>
              <w:t>Ice Storm, 1998-01-06, $80,000 property; crops not reported (1998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Ice thickness: in event narratives only (local data needed).</w:t>
            </w: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68 records, 1996 to 2026 (21 zone-level)</w:t>
            </w:r>
          </w:p>
        </w:tc>
        <w:tc>
          <w:tcPr>
            <w:tcW w:type="dxa" w:w="1839"/>
          </w:tcPr>
          <w:p>
            <w:pPr>
              <w:spacing w:after="0"/>
              <w:jc w:val="left"/>
            </w:pPr>
          </w:p>
        </w:tc>
        <w:tc>
          <w:tcPr>
            <w:tcW w:type="dxa" w:w="1584"/>
          </w:tcPr>
          <w:p>
            <w:pPr>
              <w:spacing w:after="0"/>
              <w:jc w:val="left"/>
            </w:pPr>
            <w:r>
              <w:rPr>
                <w:sz w:val="16"/>
              </w:rPr>
              <w:t>Flash Flood, 2011-08-28, $50,000,000 property; $1,500,000 crops (2011 dollars), 2 direct deaths</w:t>
            </w:r>
          </w:p>
        </w:tc>
        <w:tc>
          <w:tcPr>
            <w:tcW w:type="dxa" w:w="1564"/>
          </w:tcPr>
          <w:p>
            <w:pPr>
              <w:spacing w:after="0"/>
              <w:jc w:val="left"/>
            </w:pPr>
          </w:p>
        </w:tc>
        <w:tc>
          <w:tcPr>
            <w:tcW w:type="dxa" w:w="1845"/>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9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6 records, 2000 to 2013</w:t>
            </w:r>
          </w:p>
        </w:tc>
        <w:tc>
          <w:tcPr>
            <w:tcW w:type="dxa" w:w="1839"/>
          </w:tcPr>
          <w:p>
            <w:pPr>
              <w:spacing w:after="0"/>
              <w:jc w:val="left"/>
            </w:pPr>
          </w:p>
        </w:tc>
        <w:tc>
          <w:tcPr>
            <w:tcW w:type="dxa" w:w="1584"/>
          </w:tcPr>
          <w:p>
            <w:pPr>
              <w:spacing w:after="0"/>
              <w:jc w:val="left"/>
            </w:pPr>
            <w:r>
              <w:rPr>
                <w:sz w:val="16"/>
              </w:rPr>
              <w:t>Lightning, 2007-05-10, $50,000 property; $0 crops (2007 dollars)</w:t>
            </w:r>
          </w:p>
        </w:tc>
        <w:tc>
          <w:tcPr>
            <w:tcW w:type="dxa" w:w="1564"/>
          </w:tcPr>
          <w:p>
            <w:pPr>
              <w:spacing w:after="0"/>
              <w:jc w:val="left"/>
            </w:pPr>
          </w:p>
        </w:tc>
        <w:tc>
          <w:tcPr>
            <w:tcW w:type="dxa" w:w="1845"/>
          </w:tcPr>
          <w:p>
            <w:pPr>
              <w:spacing w:after="0"/>
              <w:jc w:val="left"/>
            </w:pPr>
            <w:r>
              <w:rPr>
                <w:sz w:val="16"/>
              </w:rPr>
              <w:t>Event records naming places in the county: Clarendon town (2 records), Brandon town (1 record), Hubbardton town (1 record), Poultney town (1 record), Poultney village (1 record).</w:t>
            </w:r>
          </w:p>
        </w:tc>
        <w:tc>
          <w:tcPr>
            <w:tcW w:type="dxa" w:w="1992"/>
          </w:tcPr>
          <w:p>
            <w:pPr>
              <w:spacing w:after="0"/>
              <w:jc w:val="left"/>
            </w:pPr>
            <w:r>
              <w:rPr>
                <w:sz w:val="16"/>
              </w:rPr>
              <w:t>Storm Events lists lightning with damage or casualties; physical measure in event narratives only (local data needed).</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78 records, 1996 to 2025 (77 zone-level)</w:t>
            </w:r>
          </w:p>
        </w:tc>
        <w:tc>
          <w:tcPr>
            <w:tcW w:type="dxa" w:w="1839"/>
          </w:tcPr>
          <w:p>
            <w:pPr>
              <w:spacing w:after="0"/>
              <w:jc w:val="left"/>
            </w:pPr>
            <w:r>
              <w:rPr>
                <w:sz w:val="16"/>
              </w:rPr>
              <w:t>30 kt (35 mph) to 69 kt (79 mph) (median 43 kt (49 mph)); 69 with a recorded value</w:t>
            </w:r>
          </w:p>
        </w:tc>
        <w:tc>
          <w:tcPr>
            <w:tcW w:type="dxa" w:w="1584"/>
          </w:tcPr>
          <w:p>
            <w:pPr>
              <w:spacing w:after="0"/>
              <w:jc w:val="left"/>
            </w:pPr>
            <w:r>
              <w:rPr>
                <w:sz w:val="16"/>
              </w:rPr>
              <w:t>69 kt (79 mph) estimated gust, High Wind, 2007-04-16; NWS zone VTZ011</w:t>
            </w:r>
          </w:p>
        </w:tc>
        <w:tc>
          <w:tcPr>
            <w:tcW w:type="dxa" w:w="1564"/>
          </w:tcPr>
          <w:p>
            <w:pPr>
              <w:spacing w:after="0"/>
              <w:jc w:val="left"/>
            </w:pPr>
          </w:p>
        </w:tc>
        <w:tc>
          <w:tcPr>
            <w:tcW w:type="dxa" w:w="1845"/>
          </w:tcPr>
          <w:p>
            <w:pPr>
              <w:spacing w:after="0"/>
              <w:jc w:val="left"/>
            </w:pPr>
            <w:r>
              <w:rPr>
                <w:sz w:val="16"/>
              </w:rPr>
              <w:t>No event record names a listed place in the county. Zone-level records (77) apply countywide.</w:t>
            </w:r>
          </w:p>
        </w:tc>
        <w:tc>
          <w:tcPr>
            <w:tcW w:type="dxa" w:w="199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275 records, 1955 to 2026</w:t>
            </w:r>
          </w:p>
        </w:tc>
        <w:tc>
          <w:tcPr>
            <w:tcW w:type="dxa" w:w="1839"/>
          </w:tcPr>
          <w:p>
            <w:pPr>
              <w:spacing w:after="0"/>
              <w:jc w:val="left"/>
            </w:pPr>
            <w:r>
              <w:rPr>
                <w:sz w:val="16"/>
              </w:rPr>
              <w:t>50 kt (58 mph) to 82 kt (94 mph) (median 50 kt (58 mph)); 180 with a recorded value</w:t>
            </w:r>
          </w:p>
        </w:tc>
        <w:tc>
          <w:tcPr>
            <w:tcW w:type="dxa" w:w="1584"/>
          </w:tcPr>
          <w:p>
            <w:pPr>
              <w:spacing w:after="0"/>
              <w:jc w:val="left"/>
            </w:pPr>
            <w:r>
              <w:rPr>
                <w:sz w:val="16"/>
              </w:rPr>
              <w:t>82 kt (94 mph), measurement type not recorded, Thunderstorm Wind, 1984-05-23</w:t>
            </w:r>
          </w:p>
        </w:tc>
        <w:tc>
          <w:tcPr>
            <w:tcW w:type="dxa" w:w="1564"/>
          </w:tcPr>
          <w:p>
            <w:pPr>
              <w:spacing w:after="0"/>
              <w:jc w:val="left"/>
            </w:pPr>
            <w:r>
              <w:rPr>
                <w:sz w:val="16"/>
              </w:rPr>
              <w:t>Thunderstorm Wind, 2022-08-26, $500,000 property; $100,000 crops (2022 dollars)</w:t>
            </w:r>
          </w:p>
        </w:tc>
        <w:tc>
          <w:tcPr>
            <w:tcW w:type="dxa" w:w="1845"/>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99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2 records, 1961 to 2023</w:t>
            </w:r>
          </w:p>
        </w:tc>
        <w:tc>
          <w:tcPr>
            <w:tcW w:type="dxa" w:w="1839"/>
          </w:tcPr>
          <w:p>
            <w:pPr>
              <w:spacing w:after="0"/>
              <w:jc w:val="left"/>
            </w:pPr>
            <w:r>
              <w:rPr>
                <w:sz w:val="16"/>
              </w:rPr>
              <w:t>F/EF0; 2 with a recorded value</w:t>
            </w:r>
          </w:p>
        </w:tc>
        <w:tc>
          <w:tcPr>
            <w:tcW w:type="dxa" w:w="1584"/>
          </w:tcPr>
          <w:p>
            <w:pPr>
              <w:spacing w:after="0"/>
              <w:jc w:val="left"/>
            </w:pPr>
            <w:r>
              <w:rPr>
                <w:sz w:val="16"/>
              </w:rPr>
              <w:t>EF0 tornado, 2023-07-13, 11.85 mi within this county, 20 yd wide, $50,000 property; $0 crops (2023 dollars)</w:t>
            </w:r>
          </w:p>
        </w:tc>
        <w:tc>
          <w:tcPr>
            <w:tcW w:type="dxa" w:w="1564"/>
          </w:tcPr>
          <w:p>
            <w:pPr>
              <w:spacing w:after="0"/>
              <w:jc w:val="left"/>
            </w:pPr>
          </w:p>
        </w:tc>
        <w:tc>
          <w:tcPr>
            <w:tcW w:type="dxa" w:w="1845"/>
          </w:tcPr>
          <w:p>
            <w:pPr>
              <w:spacing w:after="0"/>
              <w:jc w:val="left"/>
            </w:pPr>
            <w:r>
              <w:rPr>
                <w:sz w:val="16"/>
              </w:rPr>
              <w:t>Event records naming places in the county: Benson town (1 record), Brandon town (1 record).</w:t>
            </w:r>
          </w:p>
        </w:tc>
        <w:tc>
          <w:tcPr>
            <w:tcW w:type="dxa" w:w="19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Acres burned: in event narratives only (local data needed).</w:t>
            </w: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287 records, 1996 to 2026 (287 zone-level)</w:t>
            </w:r>
          </w:p>
        </w:tc>
        <w:tc>
          <w:tcPr>
            <w:tcW w:type="dxa" w:w="1839"/>
          </w:tcPr>
          <w:p>
            <w:pPr>
              <w:spacing w:after="0"/>
              <w:jc w:val="left"/>
            </w:pPr>
          </w:p>
        </w:tc>
        <w:tc>
          <w:tcPr>
            <w:tcW w:type="dxa" w:w="1584"/>
          </w:tcPr>
          <w:p>
            <w:pPr>
              <w:spacing w:after="0"/>
              <w:jc w:val="left"/>
            </w:pPr>
            <w:r>
              <w:rPr>
                <w:sz w:val="16"/>
              </w:rPr>
              <w:t>Winter Storm, 2014-12-09, $200,000 property; $0 crops (2014 dollars); NWS zone VTZ019</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Rutland County, county-level (county FIPS 50021); scope: declarations, statewide block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$41,195.56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$5,502,512.29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$3,199,548.54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$1,823,467.53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$871,770.07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$188,010.18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$178,004.62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$12,181,097.24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$585,845.93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$127,016.63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$336,782.02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$63,331.79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$80,679.75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39</w:t>
            </w:r>
          </w:p>
        </w:tc>
        <w:tc>
          <w:tcPr>
            <w:tcW w:type="dxa" w:w="2116"/>
          </w:tcPr>
          <w:p>
            <w:pPr>
              <w:spacing w:after="0"/>
              <w:jc w:val="right"/>
            </w:pPr>
            <w:r>
              <w:rPr>
                <w:sz w:val="16"/>
              </w:rPr>
              <w:t>9</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34</w:t>
            </w:r>
          </w:p>
        </w:tc>
        <w:tc>
          <w:tcPr>
            <w:tcW w:type="dxa" w:w="2116"/>
          </w:tcPr>
          <w:p>
            <w:pPr>
              <w:spacing w:after="0"/>
              <w:jc w:val="right"/>
            </w:pPr>
            <w:r>
              <w:rPr>
                <w:sz w:val="16"/>
              </w:rPr>
              <w:t>10</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4"/>
        <w:gridCol w:w="1786"/>
        <w:gridCol w:w="951"/>
        <w:gridCol w:w="3074"/>
        <w:gridCol w:w="1145"/>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4"/>
            <w:shd w:val="clear" w:color="auto" w:fill="E8E8E8"/>
          </w:tcPr>
          <w:p>
            <w:pPr>
              <w:spacing w:after="0"/>
              <w:jc w:val="left"/>
            </w:pPr>
            <w:r>
              <w:rPr>
                <w:b/>
                <w:sz w:val="16"/>
              </w:rPr>
              <w:t>Magnitude or extent</w:t>
            </w:r>
          </w:p>
        </w:tc>
        <w:tc>
          <w:tcPr>
            <w:tcW w:type="dxa" w:w="17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4"/>
            <w:shd w:val="clear" w:color="auto" w:fill="E8E8E8"/>
          </w:tcPr>
          <w:p>
            <w:pPr>
              <w:spacing w:after="0"/>
              <w:jc w:val="left"/>
            </w:pPr>
            <w:r>
              <w:rPr>
                <w:b/>
                <w:sz w:val="16"/>
              </w:rPr>
              <w:t>Location</w:t>
            </w:r>
          </w:p>
        </w:tc>
        <w:tc>
          <w:tcPr>
            <w:tcW w:type="dxa" w:w="1145"/>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4"/>
          </w:tcPr>
          <w:p>
            <w:pPr>
              <w:spacing w:after="0"/>
              <w:jc w:val="left"/>
            </w:pPr>
            <w:r>
              <w:rPr>
                <w:sz w:val="16"/>
              </w:rPr>
              <w:t>EF0, 11.85 mi within this county, 20 yd wide</w:t>
            </w:r>
          </w:p>
        </w:tc>
        <w:tc>
          <w:tcPr>
            <w:tcW w:type="dxa" w:w="1786"/>
          </w:tcPr>
          <w:p>
            <w:pPr>
              <w:spacing w:after="0"/>
              <w:jc w:val="left"/>
            </w:pPr>
            <w:r>
              <w:rPr>
                <w:sz w:val="16"/>
              </w:rPr>
              <w:t>$50,000 property; $0 crops (2023 dollars)</w:t>
            </w:r>
          </w:p>
        </w:tc>
        <w:tc>
          <w:tcPr>
            <w:tcW w:type="dxa" w:w="951"/>
          </w:tcPr>
          <w:p>
            <w:pPr>
              <w:spacing w:after="0"/>
              <w:jc w:val="right"/>
            </w:pPr>
            <w:r>
              <w:rPr>
                <w:sz w:val="16"/>
              </w:rPr>
              <w:t>0, 0</w:t>
            </w:r>
          </w:p>
        </w:tc>
        <w:tc>
          <w:tcPr>
            <w:tcW w:type="dxa" w:w="3074"/>
          </w:tcPr>
          <w:p>
            <w:pPr>
              <w:spacing w:after="0"/>
              <w:jc w:val="left"/>
            </w:pPr>
            <w:r>
              <w:rPr>
                <w:sz w:val="16"/>
              </w:rPr>
              <w:t>BENSON LNDG to BRANDON</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4"/>
          </w:tcPr>
          <w:p>
            <w:pPr>
              <w:spacing w:after="0"/>
              <w:jc w:val="left"/>
            </w:pPr>
          </w:p>
        </w:tc>
        <w:tc>
          <w:tcPr>
            <w:tcW w:type="dxa" w:w="1786"/>
          </w:tcPr>
          <w:p>
            <w:pPr>
              <w:spacing w:after="0"/>
              <w:jc w:val="left"/>
            </w:pPr>
            <w:r>
              <w:rPr>
                <w:sz w:val="16"/>
              </w:rPr>
              <w:t>$0 property; $1,000,000 crops, reported for the zone (2023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4"/>
          </w:tcPr>
          <w:p>
            <w:pPr>
              <w:spacing w:after="0"/>
              <w:jc w:val="left"/>
            </w:pPr>
          </w:p>
        </w:tc>
        <w:tc>
          <w:tcPr>
            <w:tcW w:type="dxa" w:w="1786"/>
          </w:tcPr>
          <w:p>
            <w:pPr>
              <w:spacing w:after="0"/>
              <w:jc w:val="left"/>
            </w:pPr>
            <w:r>
              <w:rPr>
                <w:sz w:val="16"/>
              </w:rPr>
              <w:t>$0 property; $0 crops, reported for the zone (2020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4"/>
          </w:tcPr>
          <w:p>
            <w:pPr>
              <w:spacing w:after="0"/>
              <w:jc w:val="left"/>
            </w:pPr>
            <w:r>
              <w:rPr>
                <w:sz w:val="16"/>
              </w:rPr>
              <w:t>50 kt (58 mph) estimated gust</w:t>
            </w:r>
          </w:p>
        </w:tc>
        <w:tc>
          <w:tcPr>
            <w:tcW w:type="dxa" w:w="1786"/>
          </w:tcPr>
          <w:p>
            <w:pPr>
              <w:spacing w:after="0"/>
              <w:jc w:val="left"/>
            </w:pPr>
            <w:r>
              <w:rPr>
                <w:sz w:val="16"/>
              </w:rPr>
              <w:t>$25,000 property; $0 crops (2016 dollars)</w:t>
            </w:r>
          </w:p>
        </w:tc>
        <w:tc>
          <w:tcPr>
            <w:tcW w:type="dxa" w:w="951"/>
          </w:tcPr>
          <w:p>
            <w:pPr>
              <w:spacing w:after="0"/>
              <w:jc w:val="right"/>
            </w:pPr>
            <w:r>
              <w:rPr>
                <w:sz w:val="16"/>
              </w:rPr>
              <w:t>1, 0</w:t>
            </w:r>
          </w:p>
        </w:tc>
        <w:tc>
          <w:tcPr>
            <w:tcW w:type="dxa" w:w="3074"/>
          </w:tcPr>
          <w:p>
            <w:pPr>
              <w:spacing w:after="0"/>
              <w:jc w:val="left"/>
            </w:pPr>
            <w:r>
              <w:rPr>
                <w:sz w:val="16"/>
              </w:rPr>
              <w:t>HUBBARDTON</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4"/>
          </w:tcPr>
          <w:p>
            <w:pPr>
              <w:spacing w:after="0"/>
              <w:jc w:val="left"/>
            </w:pPr>
          </w:p>
        </w:tc>
        <w:tc>
          <w:tcPr>
            <w:tcW w:type="dxa" w:w="1786"/>
          </w:tcPr>
          <w:p>
            <w:pPr>
              <w:spacing w:after="0"/>
              <w:jc w:val="left"/>
            </w:pPr>
            <w:r>
              <w:rPr>
                <w:sz w:val="16"/>
              </w:rPr>
              <w:t>$0 property; $0 crops, reported for the zone (2015 dollars)</w:t>
            </w:r>
          </w:p>
        </w:tc>
        <w:tc>
          <w:tcPr>
            <w:tcW w:type="dxa" w:w="951"/>
          </w:tcPr>
          <w:p>
            <w:pPr>
              <w:spacing w:after="0"/>
              <w:jc w:val="right"/>
            </w:pPr>
            <w:r>
              <w:rPr>
                <w:sz w:val="16"/>
              </w:rPr>
              <w:t>0, 0</w:t>
            </w:r>
          </w:p>
        </w:tc>
        <w:tc>
          <w:tcPr>
            <w:tcW w:type="dxa" w:w="3074"/>
          </w:tcPr>
          <w:p>
            <w:pPr>
              <w:spacing w:after="0"/>
              <w:jc w:val="left"/>
            </w:pPr>
            <w:r>
              <w:rPr>
                <w:sz w:val="16"/>
              </w:rPr>
              <w:t>NWS zone VTZ019 (EASTERN RUTLAND), zone-level</w:t>
            </w:r>
          </w:p>
        </w:tc>
        <w:tc>
          <w:tcPr>
            <w:tcW w:type="dxa" w:w="1145"/>
          </w:tcPr>
          <w:p>
            <w:pPr>
              <w:spacing w:after="0"/>
              <w:jc w:val="left"/>
            </w:pP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4"/>
          </w:tcPr>
          <w:p>
            <w:pPr>
              <w:spacing w:after="0"/>
              <w:jc w:val="left"/>
            </w:pPr>
          </w:p>
        </w:tc>
        <w:tc>
          <w:tcPr>
            <w:tcW w:type="dxa" w:w="1786"/>
          </w:tcPr>
          <w:p>
            <w:pPr>
              <w:spacing w:after="0"/>
              <w:jc w:val="left"/>
            </w:pPr>
            <w:r>
              <w:rPr>
                <w:sz w:val="16"/>
              </w:rPr>
              <w:t>$50,000,000 property; $1,500,000 crops (2011 dollars)</w:t>
            </w:r>
          </w:p>
        </w:tc>
        <w:tc>
          <w:tcPr>
            <w:tcW w:type="dxa" w:w="951"/>
          </w:tcPr>
          <w:p>
            <w:pPr>
              <w:spacing w:after="0"/>
              <w:jc w:val="right"/>
            </w:pPr>
            <w:r>
              <w:rPr>
                <w:sz w:val="16"/>
              </w:rPr>
              <w:t>2, 0</w:t>
            </w:r>
          </w:p>
        </w:tc>
        <w:tc>
          <w:tcPr>
            <w:tcW w:type="dxa" w:w="3074"/>
          </w:tcPr>
          <w:p>
            <w:pPr>
              <w:spacing w:after="0"/>
              <w:jc w:val="left"/>
            </w:pPr>
            <w:r>
              <w:rPr>
                <w:sz w:val="16"/>
              </w:rPr>
              <w:t>BENSON to WEST PAWLET</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4"/>
          </w:tcPr>
          <w:p>
            <w:pPr>
              <w:spacing w:after="0"/>
              <w:jc w:val="left"/>
            </w:pPr>
          </w:p>
        </w:tc>
        <w:tc>
          <w:tcPr>
            <w:tcW w:type="dxa" w:w="1786"/>
          </w:tcPr>
          <w:p>
            <w:pPr>
              <w:spacing w:after="0"/>
              <w:jc w:val="left"/>
            </w:pPr>
            <w:r>
              <w:rPr>
                <w:sz w:val="16"/>
              </w:rPr>
              <w:t>$50,000 property; $0 crops (2007 dollars)</w:t>
            </w:r>
          </w:p>
        </w:tc>
        <w:tc>
          <w:tcPr>
            <w:tcW w:type="dxa" w:w="951"/>
          </w:tcPr>
          <w:p>
            <w:pPr>
              <w:spacing w:after="0"/>
              <w:jc w:val="right"/>
            </w:pPr>
            <w:r>
              <w:rPr>
                <w:sz w:val="16"/>
              </w:rPr>
              <w:t>0, 0</w:t>
            </w:r>
          </w:p>
        </w:tc>
        <w:tc>
          <w:tcPr>
            <w:tcW w:type="dxa" w:w="3074"/>
          </w:tcPr>
          <w:p>
            <w:pPr>
              <w:spacing w:after="0"/>
              <w:jc w:val="left"/>
            </w:pPr>
            <w:r>
              <w:rPr>
                <w:sz w:val="16"/>
              </w:rPr>
              <w:t>CLARENDON</w:t>
            </w:r>
          </w:p>
        </w:tc>
        <w:tc>
          <w:tcPr>
            <w:tcW w:type="dxa" w:w="1145"/>
          </w:tcPr>
          <w:p>
            <w:pPr>
              <w:spacing w:after="0"/>
              <w:jc w:val="left"/>
            </w:pPr>
          </w:p>
        </w:tc>
        <w:tc>
          <w:tcPr>
            <w:tcW w:type="dxa" w:w="27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4"/>
          </w:tcPr>
          <w:p>
            <w:pPr>
              <w:spacing w:after="0"/>
              <w:jc w:val="left"/>
            </w:pPr>
            <w:r>
              <w:rPr>
                <w:sz w:val="16"/>
              </w:rPr>
              <w:t>69 kt (79 mph) estimated gust</w:t>
            </w:r>
          </w:p>
        </w:tc>
        <w:tc>
          <w:tcPr>
            <w:tcW w:type="dxa" w:w="1786"/>
          </w:tcPr>
          <w:p>
            <w:pPr>
              <w:spacing w:after="0"/>
              <w:jc w:val="left"/>
            </w:pPr>
            <w:r>
              <w:rPr>
                <w:sz w:val="16"/>
              </w:rPr>
              <w:t>$3,500,000 property; $0 crops, reported for the zone (2007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4"/>
          </w:tcPr>
          <w:p>
            <w:pPr>
              <w:spacing w:after="0"/>
              <w:jc w:val="left"/>
            </w:pPr>
          </w:p>
        </w:tc>
        <w:tc>
          <w:tcPr>
            <w:tcW w:type="dxa" w:w="1786"/>
          </w:tcPr>
          <w:p>
            <w:pPr>
              <w:spacing w:after="0"/>
              <w:jc w:val="left"/>
            </w:pPr>
            <w:r>
              <w:rPr>
                <w:sz w:val="16"/>
              </w:rPr>
              <w:t>$80,000 property; crops not reported, reported for the zone (1998 dollars)</w:t>
            </w:r>
          </w:p>
        </w:tc>
        <w:tc>
          <w:tcPr>
            <w:tcW w:type="dxa" w:w="951"/>
          </w:tcPr>
          <w:p>
            <w:pPr>
              <w:spacing w:after="0"/>
              <w:jc w:val="right"/>
            </w:pPr>
            <w:r>
              <w:rPr>
                <w:sz w:val="16"/>
              </w:rPr>
              <w:t>0, 0</w:t>
            </w:r>
          </w:p>
        </w:tc>
        <w:tc>
          <w:tcPr>
            <w:tcW w:type="dxa" w:w="3074"/>
          </w:tcPr>
          <w:p>
            <w:pPr>
              <w:spacing w:after="0"/>
              <w:jc w:val="left"/>
            </w:pPr>
            <w:r>
              <w:rPr>
                <w:sz w:val="16"/>
              </w:rPr>
              <w:t>NWS zone VTZ011 (RUTLAND), zone-level</w:t>
            </w:r>
          </w:p>
        </w:tc>
        <w:tc>
          <w:tcPr>
            <w:tcW w:type="dxa" w:w="1145"/>
          </w:tcPr>
          <w:p>
            <w:pPr>
              <w:spacing w:after="0"/>
              <w:jc w:val="left"/>
            </w:pPr>
          </w:p>
        </w:tc>
        <w:tc>
          <w:tcPr>
            <w:tcW w:type="dxa" w:w="27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4"/>
          </w:tcPr>
          <w:p>
            <w:pPr>
              <w:spacing w:after="0"/>
              <w:jc w:val="left"/>
            </w:pPr>
          </w:p>
        </w:tc>
        <w:tc>
          <w:tcPr>
            <w:tcW w:type="dxa" w:w="1786"/>
          </w:tcPr>
          <w:p>
            <w:pPr>
              <w:spacing w:after="0"/>
              <w:jc w:val="left"/>
            </w:pPr>
            <w:r>
              <w:rPr>
                <w:sz w:val="16"/>
              </w:rPr>
              <w:t>$90,000 property; crops not reported, reported for the zone (1996 dollars)</w:t>
            </w:r>
          </w:p>
        </w:tc>
        <w:tc>
          <w:tcPr>
            <w:tcW w:type="dxa" w:w="951"/>
          </w:tcPr>
          <w:p>
            <w:pPr>
              <w:spacing w:after="0"/>
              <w:jc w:val="right"/>
            </w:pPr>
            <w:r>
              <w:rPr>
                <w:sz w:val="16"/>
              </w:rPr>
              <w:t>1, 0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4"/>
          </w:tcPr>
          <w:p>
            <w:pPr>
              <w:spacing w:after="0"/>
              <w:jc w:val="left"/>
            </w:pPr>
            <w:r>
              <w:rPr>
                <w:sz w:val="16"/>
              </w:rPr>
              <w:t>2.5 in</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4"/>
          </w:tcPr>
          <w:p>
            <w:pPr>
              <w:spacing w:after="0"/>
              <w:jc w:val="left"/>
            </w:pPr>
            <w:r>
              <w:rPr>
                <w:sz w:val="16"/>
              </w:rPr>
              <w:t>82 kt (94 mph), measurement type not recorded</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2.94</w:t>
            </w:r>
          </w:p>
        </w:tc>
        <w:tc>
          <w:tcPr>
            <w:tcW w:type="dxa" w:w="1277"/>
          </w:tcPr>
          <w:p>
            <w:pPr>
              <w:spacing w:after="0"/>
              <w:jc w:val="left"/>
            </w:pPr>
            <w:r>
              <w:rPr>
                <w:sz w:val="16"/>
              </w:rPr>
              <w:t>event-days per year</w:t>
            </w:r>
          </w:p>
        </w:tc>
        <w:tc>
          <w:tcPr>
            <w:tcW w:type="dxa" w:w="1576"/>
          </w:tcPr>
          <w:p>
            <w:pPr>
              <w:spacing w:after="0"/>
              <w:jc w:val="left"/>
            </w:pPr>
            <w:r>
              <w:rPr>
                <w:sz w:val="16"/>
              </w:rPr>
              <w:t>about 2.94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55.9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1.99</w:t>
            </w:r>
          </w:p>
        </w:tc>
        <w:tc>
          <w:tcPr>
            <w:tcW w:type="dxa" w:w="1277"/>
          </w:tcPr>
          <w:p>
            <w:pPr>
              <w:spacing w:after="0"/>
              <w:jc w:val="left"/>
            </w:pPr>
            <w:r>
              <w:rPr>
                <w:sz w:val="16"/>
              </w:rPr>
              <w:t>event-days per year</w:t>
            </w:r>
          </w:p>
        </w:tc>
        <w:tc>
          <w:tcPr>
            <w:tcW w:type="dxa" w:w="1576"/>
          </w:tcPr>
          <w:p>
            <w:pPr>
              <w:spacing w:after="0"/>
              <w:jc w:val="left"/>
            </w:pPr>
            <w:r>
              <w:rPr>
                <w:sz w:val="16"/>
              </w:rPr>
              <w:t>about 1.99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0.0478</w:t>
            </w:r>
          </w:p>
        </w:tc>
        <w:tc>
          <w:tcPr>
            <w:tcW w:type="dxa" w:w="1277"/>
          </w:tcPr>
          <w:p>
            <w:pPr>
              <w:spacing w:after="0"/>
              <w:jc w:val="left"/>
            </w:pPr>
            <w:r>
              <w:rPr>
                <w:sz w:val="16"/>
              </w:rPr>
              <w:t>events per year</w:t>
            </w:r>
          </w:p>
        </w:tc>
        <w:tc>
          <w:tcPr>
            <w:tcW w:type="dxa" w:w="1576"/>
          </w:tcPr>
          <w:p>
            <w:pPr>
              <w:spacing w:after="0"/>
              <w:jc w:val="left"/>
            </w:pPr>
            <w:r>
              <w:rPr>
                <w:sz w:val="16"/>
              </w:rPr>
              <w:t>about 1 in 21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0.472</w:t>
            </w:r>
          </w:p>
        </w:tc>
        <w:tc>
          <w:tcPr>
            <w:tcW w:type="dxa" w:w="1277"/>
          </w:tcPr>
          <w:p>
            <w:pPr>
              <w:spacing w:after="0"/>
              <w:jc w:val="left"/>
            </w:pPr>
            <w:r>
              <w:rPr>
                <w:sz w:val="16"/>
              </w:rPr>
              <w:t>event-days per year</w:t>
            </w:r>
          </w:p>
        </w:tc>
        <w:tc>
          <w:tcPr>
            <w:tcW w:type="dxa" w:w="1576"/>
          </w:tcPr>
          <w:p>
            <w:pPr>
              <w:spacing w:after="0"/>
              <w:jc w:val="left"/>
            </w:pPr>
            <w:r>
              <w:rPr>
                <w:sz w:val="16"/>
              </w:rPr>
              <w:t>about 0.472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2.14</w:t>
            </w:r>
          </w:p>
        </w:tc>
        <w:tc>
          <w:tcPr>
            <w:tcW w:type="dxa" w:w="1277"/>
          </w:tcPr>
          <w:p>
            <w:pPr>
              <w:spacing w:after="0"/>
              <w:jc w:val="left"/>
            </w:pPr>
            <w:r>
              <w:rPr>
                <w:sz w:val="16"/>
              </w:rPr>
              <w:t>event-days per year</w:t>
            </w:r>
          </w:p>
        </w:tc>
        <w:tc>
          <w:tcPr>
            <w:tcW w:type="dxa" w:w="1576"/>
          </w:tcPr>
          <w:p>
            <w:pPr>
              <w:spacing w:after="0"/>
              <w:jc w:val="left"/>
            </w:pPr>
            <w:r>
              <w:rPr>
                <w:sz w:val="16"/>
              </w:rPr>
              <w:t>about 2.14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60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1.63</w:t>
            </w:r>
          </w:p>
        </w:tc>
        <w:tc>
          <w:tcPr>
            <w:tcW w:type="dxa" w:w="1277"/>
          </w:tcPr>
          <w:p>
            <w:pPr>
              <w:spacing w:after="0"/>
              <w:jc w:val="left"/>
            </w:pPr>
            <w:r>
              <w:rPr>
                <w:sz w:val="16"/>
              </w:rPr>
              <w:t>events per year (modeled)</w:t>
            </w:r>
          </w:p>
        </w:tc>
        <w:tc>
          <w:tcPr>
            <w:tcW w:type="dxa" w:w="1576"/>
          </w:tcPr>
          <w:p>
            <w:pPr>
              <w:spacing w:after="0"/>
              <w:jc w:val="left"/>
            </w:pPr>
            <w:r>
              <w:rPr>
                <w:sz w:val="16"/>
              </w:rPr>
              <w:t>about 1.63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1.1</w:t>
            </w:r>
          </w:p>
        </w:tc>
        <w:tc>
          <w:tcPr>
            <w:tcW w:type="dxa" w:w="1277"/>
          </w:tcPr>
          <w:p>
            <w:pPr>
              <w:spacing w:after="0"/>
              <w:jc w:val="left"/>
            </w:pPr>
            <w:r>
              <w:rPr>
                <w:sz w:val="16"/>
              </w:rPr>
              <w:t>events per year</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0.106</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0.0000251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0.00251%</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18.4</w:t>
            </w:r>
          </w:p>
        </w:tc>
        <w:tc>
          <w:tcPr>
            <w:tcW w:type="dxa" w:w="1277"/>
          </w:tcPr>
          <w:p>
            <w:pPr>
              <w:spacing w:after="0"/>
              <w:jc w:val="left"/>
            </w:pPr>
            <w:r>
              <w:rPr>
                <w:sz w:val="16"/>
              </w:rPr>
              <w:t>event-days per year</w:t>
            </w:r>
          </w:p>
        </w:tc>
        <w:tc>
          <w:tcPr>
            <w:tcW w:type="dxa" w:w="1576"/>
          </w:tcPr>
          <w:p>
            <w:pPr>
              <w:spacing w:after="0"/>
              <w:jc w:val="left"/>
            </w:pPr>
            <w:r>
              <w:rPr>
                <w:sz w:val="16"/>
              </w:rPr>
              <w:t>about 18.4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348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Proctor town</w:t>
            </w:r>
          </w:p>
        </w:tc>
        <w:tc>
          <w:tcPr>
            <w:tcW w:type="dxa" w:w="812"/>
          </w:tcPr>
          <w:p>
            <w:pPr>
              <w:spacing w:after="0"/>
              <w:jc w:val="left"/>
            </w:pPr>
            <w:r>
              <w:rPr>
                <w:sz w:val="16"/>
              </w:rPr>
              <w:t>Town</w:t>
            </w:r>
          </w:p>
        </w:tc>
        <w:tc>
          <w:tcPr>
            <w:tcW w:type="dxa" w:w="3313"/>
          </w:tcPr>
          <w:p>
            <w:pPr>
              <w:spacing w:after="0"/>
              <w:jc w:val="left"/>
            </w:pPr>
            <w:r>
              <w:rPr>
                <w:sz w:val="16"/>
              </w:rPr>
              <w:t>Approved, expires 2027-05-15</w:t>
            </w:r>
          </w:p>
        </w:tc>
        <w:tc>
          <w:tcPr>
            <w:tcW w:type="dxa" w:w="2642"/>
          </w:tcPr>
          <w:p>
            <w:pPr>
              <w:spacing w:after="0"/>
              <w:jc w:val="right"/>
            </w:pPr>
            <w:r>
              <w:rPr>
                <w:sz w:val="16"/>
              </w:rPr>
              <w:t>FMA RL 0, SRL 0; any 0</w:t>
            </w:r>
          </w:p>
        </w:tc>
        <w:tc>
          <w:tcPr>
            <w:tcW w:type="dxa" w:w="2732"/>
          </w:tcPr>
          <w:p>
            <w:pPr>
              <w:spacing w:after="0"/>
              <w:jc w:val="right"/>
            </w:pPr>
            <w:r>
              <w:rPr>
                <w:sz w:val="16"/>
              </w:rPr>
              <w:t>$92,880.61</w:t>
            </w:r>
          </w:p>
        </w:tc>
        <w:tc>
          <w:tcPr>
            <w:tcW w:type="dxa" w:w="3090"/>
          </w:tcPr>
          <w:p>
            <w:pPr>
              <w:spacing w:after="0"/>
              <w:jc w:val="right"/>
            </w:pPr>
            <w:r>
              <w:rPr>
                <w:sz w:val="16"/>
              </w:rPr>
              <w:t>10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Rutland County, county-level (county FIPS 50021);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2022-05-16</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$941,000</w:t>
            </w:r>
          </w:p>
        </w:tc>
        <w:tc>
          <w:tcPr>
            <w:tcW w:type="dxa" w:w="1050"/>
          </w:tcPr>
          <w:p>
            <w:pPr>
              <w:spacing w:after="0"/>
              <w:jc w:val="right"/>
            </w:pPr>
            <w:r>
              <w:rPr>
                <w:sz w:val="16"/>
              </w:rPr>
              <w:t>$225,000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60"/>
      </w:pPr>
      <w:r>
        <w:rPr>
          <w:sz w:val="15"/>
        </w:rPr>
        <w:t>Totals since 2022-05-16 (Storm Events through 2026-06-30): 46 county-coded records, 46 with a damage value recorded (including $0), $1,816,000; 49 zone-level records, 49 with a damage value recorded (including $0), $1,225,000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Rutland County, county-level (county FIPS 50021);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Proctor town</w:t>
            </w:r>
          </w:p>
        </w:tc>
        <w:tc>
          <w:tcPr>
            <w:tcW w:type="dxa" w:w="1652"/>
          </w:tcPr>
          <w:p>
            <w:pPr>
              <w:spacing w:after="0"/>
              <w:jc w:val="left"/>
            </w:pPr>
            <w:r>
              <w:rPr>
                <w:sz w:val="16"/>
              </w:rPr>
              <w:t>500265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Proctor town, VT: risk-assessment baseline packet, release 2026-10 (data as of 2026-09-30; Town FIPS 5002157250). Automated baseline. </w:t>
      </w:r>
      <w:hyperlink r:id="rId16">
        <w:r>
          <w:rPr>
            <w:color w:val="1F4E99"/>
            <w:sz w:val="17"/>
            <w:u w:val="single"/>
          </w:rPr>
          <w:t>https://hazardplain.org/vt/5002157250/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hazard-plain_2026-10_VT_5002157250.docx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Proctor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57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Proctor town, VT: Risk-assessment baseline packet</dc:title>
  <dc:subject>Hazard Plain release 2026-10, as of 2026-09-30. Automated baseline</dc:subject>
  <dc:creator>Hazard Plain</dc:creator>
  <cp:keywords>Hazard Plain; hazard mitigation; risk assessment; 5002157250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