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5001753425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Town of Orange, Vermont 2024 Local Hazard Mitigation Plan (FEMA plan 110593),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Orange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hazard declaration and 20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5001753425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Town of Orange, Vermont 2024 Local Hazard Mitigation Plan (FEMA plan 110593)</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6"/>
        <w:gridCol w:w="926"/>
        <w:gridCol w:w="3776"/>
        <w:gridCol w:w="3436"/>
        <w:gridCol w:w="1481"/>
        <w:gridCol w:w="1481"/>
        <w:gridCol w:w="1277"/>
      </w:tblGrid>
      <w:tr>
        <w:trPr>
          <w:cantSplit/>
          <w:tblHeader/>
        </w:trPr>
        <w:tc>
          <w:tcPr>
            <w:tcW w:type="dxa" w:w="1736"/>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436"/>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6"/>
          </w:tcPr>
          <w:p>
            <w:pPr>
              <w:spacing w:after="0"/>
              <w:jc w:val="left"/>
            </w:pPr>
            <w:r>
              <w:rPr>
                <w:sz w:val="16"/>
              </w:rPr>
              <w:t>Orange town</w:t>
            </w:r>
          </w:p>
        </w:tc>
        <w:tc>
          <w:tcPr>
            <w:tcW w:type="dxa" w:w="926"/>
          </w:tcPr>
          <w:p>
            <w:pPr>
              <w:spacing w:after="0"/>
              <w:jc w:val="left"/>
            </w:pPr>
            <w:r>
              <w:rPr>
                <w:sz w:val="16"/>
              </w:rPr>
              <w:t>Town</w:t>
            </w:r>
          </w:p>
        </w:tc>
        <w:tc>
          <w:tcPr>
            <w:tcW w:type="dxa" w:w="3776"/>
          </w:tcPr>
          <w:p>
            <w:pPr>
              <w:spacing w:after="0"/>
              <w:jc w:val="left"/>
            </w:pPr>
            <w:r>
              <w:rPr>
                <w:sz w:val="16"/>
              </w:rPr>
              <w:t>Approved, expires 2030-04-15</w:t>
            </w:r>
          </w:p>
        </w:tc>
        <w:tc>
          <w:tcPr>
            <w:tcW w:type="dxa" w:w="3436"/>
          </w:tcPr>
          <w:p>
            <w:pPr>
              <w:spacing w:after="0"/>
              <w:jc w:val="left"/>
            </w:pPr>
            <w:r>
              <w:rPr>
                <w:sz w:val="16"/>
              </w:rPr>
              <w:t>Town of Orange, Vermont 2024 Local Hazard Mitigation Plan (FEMA plan 110593)</w:t>
            </w:r>
          </w:p>
        </w:tc>
        <w:tc>
          <w:tcPr>
            <w:tcW w:type="dxa" w:w="1481"/>
          </w:tcPr>
          <w:p>
            <w:pPr>
              <w:spacing w:after="0"/>
              <w:jc w:val="left"/>
            </w:pPr>
            <w:r>
              <w:rPr>
                <w:sz w:val="16"/>
              </w:rPr>
              <w:t>2025-04-16</w:t>
            </w:r>
          </w:p>
        </w:tc>
        <w:tc>
          <w:tcPr>
            <w:tcW w:type="dxa" w:w="1481"/>
          </w:tcPr>
          <w:p>
            <w:pPr>
              <w:spacing w:after="0"/>
              <w:jc w:val="left"/>
            </w:pPr>
            <w:r>
              <w:rPr>
                <w:sz w:val="16"/>
              </w:rPr>
              <w:t>2030-04-15</w:t>
            </w:r>
          </w:p>
        </w:tc>
        <w:tc>
          <w:tcPr>
            <w:tcW w:type="dxa" w:w="1277"/>
          </w:tcPr>
          <w:p>
            <w:pPr>
              <w:spacing w:after="0"/>
              <w:jc w:val="right"/>
            </w:pPr>
            <w:r>
              <w:rPr>
                <w:sz w:val="16"/>
              </w:rPr>
              <w:t>1,293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8"/>
        <w:gridCol w:w="2357"/>
        <w:gridCol w:w="1896"/>
        <w:gridCol w:w="2625"/>
        <w:gridCol w:w="187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8"/>
            <w:shd w:val="clear" w:color="auto" w:fill="E8E8E8"/>
          </w:tcPr>
          <w:p>
            <w:pPr>
              <w:spacing w:after="0"/>
              <w:jc w:val="left"/>
            </w:pPr>
            <w:r>
              <w:rPr>
                <w:b/>
                <w:sz w:val="16"/>
              </w:rPr>
              <w:t>Type</w:t>
            </w:r>
          </w:p>
        </w:tc>
        <w:tc>
          <w:tcPr>
            <w:tcW w:type="dxa" w:w="2357"/>
            <w:shd w:val="clear" w:color="auto" w:fill="E8E8E8"/>
          </w:tcPr>
          <w:p>
            <w:pPr>
              <w:spacing w:after="0"/>
              <w:jc w:val="left"/>
            </w:pPr>
            <w:r>
              <w:rPr>
                <w:b/>
                <w:sz w:val="16"/>
              </w:rPr>
              <w:t>Title</w:t>
            </w:r>
          </w:p>
        </w:tc>
        <w:tc>
          <w:tcPr>
            <w:tcW w:type="dxa" w:w="1896"/>
            <w:shd w:val="clear" w:color="auto" w:fill="E8E8E8"/>
          </w:tcPr>
          <w:p>
            <w:pPr>
              <w:spacing w:after="0"/>
              <w:jc w:val="left"/>
            </w:pPr>
            <w:r>
              <w:rPr>
                <w:b/>
                <w:sz w:val="16"/>
              </w:rPr>
              <w:t>Mapped hazard</w:t>
            </w:r>
          </w:p>
        </w:tc>
        <w:tc>
          <w:tcPr>
            <w:tcW w:type="dxa" w:w="26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8"/>
          </w:tcPr>
          <w:p>
            <w:pPr>
              <w:spacing w:after="0"/>
              <w:jc w:val="left"/>
            </w:pPr>
            <w:r>
              <w:rPr>
                <w:sz w:val="16"/>
              </w:rPr>
              <w:t>Major disaster</w:t>
            </w:r>
          </w:p>
        </w:tc>
        <w:tc>
          <w:tcPr>
            <w:tcW w:type="dxa" w:w="2357"/>
          </w:tcPr>
          <w:p>
            <w:pPr>
              <w:spacing w:after="0"/>
              <w:jc w:val="left"/>
            </w:pPr>
            <w:r>
              <w:rPr>
                <w:sz w:val="16"/>
              </w:rPr>
              <w:t>Severe Storm, Flooding, Landslides, and Mudslides</w:t>
            </w:r>
          </w:p>
        </w:tc>
        <w:tc>
          <w:tcPr>
            <w:tcW w:type="dxa" w:w="1896"/>
          </w:tcPr>
          <w:p>
            <w:pPr>
              <w:spacing w:after="0"/>
              <w:jc w:val="left"/>
            </w:pPr>
            <w:r>
              <w:rPr>
                <w:sz w:val="16"/>
              </w:rPr>
              <w:t>Inland Flooding; Landslide</w:t>
            </w:r>
          </w:p>
        </w:tc>
        <w:tc>
          <w:tcPr>
            <w:tcW w:type="dxa" w:w="2625"/>
          </w:tcPr>
          <w:p>
            <w:pPr>
              <w:spacing w:after="0"/>
              <w:jc w:val="right"/>
            </w:pPr>
            <w:r>
              <w:rPr>
                <w:sz w:val="16"/>
              </w:rPr>
              <w:t>$415,531.10</w:t>
            </w:r>
          </w:p>
        </w:tc>
        <w:tc>
          <w:tcPr>
            <w:tcW w:type="dxa" w:w="187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8"/>
          </w:tcPr>
          <w:p>
            <w:pPr>
              <w:spacing w:after="0"/>
              <w:jc w:val="left"/>
            </w:pPr>
            <w:r>
              <w:rPr>
                <w:sz w:val="16"/>
              </w:rPr>
              <w:t>Emergency</w:t>
            </w:r>
          </w:p>
        </w:tc>
        <w:tc>
          <w:tcPr>
            <w:tcW w:type="dxa" w:w="2357"/>
          </w:tcPr>
          <w:p>
            <w:pPr>
              <w:spacing w:after="0"/>
              <w:jc w:val="left"/>
            </w:pPr>
            <w:r>
              <w:rPr>
                <w:sz w:val="16"/>
              </w:rPr>
              <w:t>Tropical Depression Debby</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$663,756.86</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8"/>
          </w:tcPr>
          <w:p>
            <w:pPr>
              <w:spacing w:after="0"/>
              <w:jc w:val="left"/>
            </w:pPr>
            <w:r>
              <w:rPr>
                <w:sz w:val="16"/>
              </w:rPr>
              <w:t>Major disaster</w:t>
            </w:r>
          </w:p>
        </w:tc>
        <w:tc>
          <w:tcPr>
            <w:tcW w:type="dxa" w:w="2357"/>
          </w:tcPr>
          <w:p>
            <w:pPr>
              <w:spacing w:after="0"/>
              <w:jc w:val="left"/>
            </w:pPr>
            <w:r>
              <w:rPr>
                <w:sz w:val="16"/>
              </w:rPr>
              <w:t>Severe Storms, Flooding, Landslides, and Mudslides</w:t>
            </w:r>
          </w:p>
        </w:tc>
        <w:tc>
          <w:tcPr>
            <w:tcW w:type="dxa" w:w="1896"/>
          </w:tcPr>
          <w:p>
            <w:pPr>
              <w:spacing w:after="0"/>
              <w:jc w:val="left"/>
            </w:pPr>
            <w:r>
              <w:rPr>
                <w:sz w:val="16"/>
              </w:rPr>
              <w:t>Inland Flooding (primary); also designated: Landslide</w:t>
            </w:r>
          </w:p>
        </w:tc>
        <w:tc>
          <w:tcPr>
            <w:tcW w:type="dxa" w:w="2625"/>
          </w:tcPr>
          <w:p>
            <w:pPr>
              <w:spacing w:after="0"/>
              <w:jc w:val="right"/>
            </w:pPr>
            <w:r>
              <w:rPr>
                <w:sz w:val="16"/>
              </w:rPr>
              <w:t>$14,254,980.82</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8"/>
          </w:tcPr>
          <w:p>
            <w:pPr>
              <w:spacing w:after="0"/>
              <w:jc w:val="left"/>
            </w:pPr>
            <w:r>
              <w:rPr>
                <w:sz w:val="16"/>
              </w:rPr>
              <w:t>Emergency</w:t>
            </w:r>
          </w:p>
        </w:tc>
        <w:tc>
          <w:tcPr>
            <w:tcW w:type="dxa" w:w="2357"/>
          </w:tcPr>
          <w:p>
            <w:pPr>
              <w:spacing w:after="0"/>
              <w:jc w:val="left"/>
            </w:pPr>
            <w:r>
              <w:rPr>
                <w:sz w:val="16"/>
              </w:rPr>
              <w:t>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$18,967.39</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8"/>
          </w:tcPr>
          <w:p>
            <w:pPr>
              <w:spacing w:after="0"/>
              <w:jc w:val="left"/>
            </w:pPr>
            <w:r>
              <w:rPr>
                <w:sz w:val="16"/>
              </w:rPr>
              <w:t>Emergency</w:t>
            </w:r>
          </w:p>
        </w:tc>
        <w:tc>
          <w:tcPr>
            <w:tcW w:type="dxa" w:w="2357"/>
          </w:tcPr>
          <w:p>
            <w:pPr>
              <w:spacing w:after="0"/>
              <w:jc w:val="left"/>
            </w:pPr>
            <w:r>
              <w:rPr>
                <w:sz w:val="16"/>
              </w:rPr>
              <w:t>Tropical Storm Henri</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8"/>
          </w:tcPr>
          <w:p>
            <w:pPr>
              <w:spacing w:after="0"/>
              <w:jc w:val="left"/>
            </w:pPr>
            <w:r>
              <w:rPr>
                <w:sz w:val="16"/>
              </w:rPr>
              <w:t>Major disaster</w:t>
            </w:r>
          </w:p>
        </w:tc>
        <w:tc>
          <w:tcPr>
            <w:tcW w:type="dxa" w:w="2357"/>
          </w:tcPr>
          <w:p>
            <w:pPr>
              <w:spacing w:after="0"/>
              <w:jc w:val="left"/>
            </w:pPr>
            <w:r>
              <w:rPr>
                <w:sz w:val="16"/>
              </w:rPr>
              <w:t>COVID-19 Pandemic</w:t>
            </w:r>
          </w:p>
        </w:tc>
        <w:tc>
          <w:tcPr>
            <w:tcW w:type="dxa" w:w="1896"/>
          </w:tcPr>
          <w:p>
            <w:pPr>
              <w:spacing w:after="0"/>
              <w:jc w:val="left"/>
            </w:pPr>
            <w:r>
              <w:rPr>
                <w:sz w:val="16"/>
              </w:rPr>
              <w:t>Non-natural, not counted</w:t>
            </w:r>
          </w:p>
        </w:tc>
        <w:tc>
          <w:tcPr>
            <w:tcW w:type="dxa" w:w="2625"/>
          </w:tcPr>
          <w:p>
            <w:pPr>
              <w:spacing w:after="0"/>
              <w:jc w:val="right"/>
            </w:pPr>
            <w:r>
              <w:rPr>
                <w:sz w:val="16"/>
              </w:rPr>
              <w:t>$25,601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8"/>
          </w:tcPr>
          <w:p>
            <w:pPr>
              <w:spacing w:after="0"/>
              <w:jc w:val="left"/>
            </w:pPr>
            <w:r>
              <w:rPr>
                <w:sz w:val="16"/>
              </w:rPr>
              <w:t>Emergency</w:t>
            </w:r>
          </w:p>
        </w:tc>
        <w:tc>
          <w:tcPr>
            <w:tcW w:type="dxa" w:w="2357"/>
          </w:tcPr>
          <w:p>
            <w:pPr>
              <w:spacing w:after="0"/>
              <w:jc w:val="left"/>
            </w:pPr>
            <w:r>
              <w:rPr>
                <w:sz w:val="16"/>
              </w:rPr>
              <w:t>COVID-19</w:t>
            </w:r>
          </w:p>
        </w:tc>
        <w:tc>
          <w:tcPr>
            <w:tcW w:type="dxa" w:w="1896"/>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$3,809.56</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$601,276.37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$22,236.60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$3,012,836.81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8"/>
          </w:tcPr>
          <w:p>
            <w:pPr>
              <w:spacing w:after="0"/>
              <w:jc w:val="left"/>
            </w:pPr>
            <w:r>
              <w:rPr>
                <w:sz w:val="16"/>
              </w:rPr>
              <w:t>Major disaster</w:t>
            </w:r>
          </w:p>
        </w:tc>
        <w:tc>
          <w:tcPr>
            <w:tcW w:type="dxa" w:w="2357"/>
          </w:tcPr>
          <w:p>
            <w:pPr>
              <w:spacing w:after="0"/>
              <w:jc w:val="left"/>
            </w:pPr>
            <w:r>
              <w:rPr>
                <w:sz w:val="16"/>
              </w:rPr>
              <w:t>Severe Winter Storm</w:t>
            </w:r>
          </w:p>
        </w:tc>
        <w:tc>
          <w:tcPr>
            <w:tcW w:type="dxa" w:w="1896"/>
          </w:tcPr>
          <w:p>
            <w:pPr>
              <w:spacing w:after="0"/>
              <w:jc w:val="left"/>
            </w:pPr>
            <w:r>
              <w:rPr>
                <w:sz w:val="16"/>
              </w:rPr>
              <w:t>Winter Weather</w:t>
            </w:r>
          </w:p>
        </w:tc>
        <w:tc>
          <w:tcPr>
            <w:tcW w:type="dxa" w:w="2625"/>
          </w:tcPr>
          <w:p>
            <w:pPr>
              <w:spacing w:after="0"/>
              <w:jc w:val="right"/>
            </w:pPr>
            <w:r>
              <w:rPr>
                <w:sz w:val="16"/>
              </w:rPr>
              <w:t>$94,472.42</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$127,598.29</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$746,862.22</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8"/>
          </w:tcPr>
          <w:p>
            <w:pPr>
              <w:spacing w:after="0"/>
              <w:jc w:val="left"/>
            </w:pPr>
            <w:r>
              <w:rPr>
                <w:sz w:val="16"/>
              </w:rPr>
              <w:t>Major disaster</w:t>
            </w:r>
          </w:p>
        </w:tc>
        <w:tc>
          <w:tcPr>
            <w:tcW w:type="dxa" w:w="2357"/>
          </w:tcPr>
          <w:p>
            <w:pPr>
              <w:spacing w:after="0"/>
              <w:jc w:val="left"/>
            </w:pPr>
            <w:r>
              <w:rPr>
                <w:sz w:val="16"/>
              </w:rPr>
              <w:t>Tropical Storm Irene</w:t>
            </w:r>
          </w:p>
        </w:tc>
        <w:tc>
          <w:tcPr>
            <w:tcW w:type="dxa" w:w="1896"/>
          </w:tcPr>
          <w:p>
            <w:pPr>
              <w:spacing w:after="0"/>
              <w:jc w:val="left"/>
            </w:pPr>
            <w:r>
              <w:rPr>
                <w:sz w:val="16"/>
              </w:rPr>
              <w:t>Hurricane</w:t>
            </w:r>
          </w:p>
        </w:tc>
        <w:tc>
          <w:tcPr>
            <w:tcW w:type="dxa" w:w="2625"/>
          </w:tcPr>
          <w:p>
            <w:pPr>
              <w:spacing w:after="0"/>
              <w:jc w:val="right"/>
            </w:pPr>
            <w:r>
              <w:rPr>
                <w:sz w:val="16"/>
              </w:rPr>
              <w:t>$5,783,639.03</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8"/>
          </w:tcPr>
          <w:p>
            <w:pPr>
              <w:spacing w:after="0"/>
              <w:jc w:val="left"/>
            </w:pPr>
            <w:r>
              <w:rPr>
                <w:sz w:val="16"/>
              </w:rPr>
              <w:t>Emergency</w:t>
            </w:r>
          </w:p>
        </w:tc>
        <w:tc>
          <w:tcPr>
            <w:tcW w:type="dxa" w:w="2357"/>
          </w:tcPr>
          <w:p>
            <w:pPr>
              <w:spacing w:after="0"/>
              <w:jc w:val="left"/>
            </w:pPr>
            <w:r>
              <w:rPr>
                <w:sz w:val="16"/>
              </w:rPr>
              <w:t>Hurricane Irene</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$167,666.71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$459,817.34</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$1,833,595.87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$6,919.40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$123,553.60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$46,491.57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8"/>
          </w:tcPr>
          <w:p>
            <w:pPr>
              <w:spacing w:after="0"/>
              <w:jc w:val="left"/>
            </w:pPr>
            <w:r>
              <w:rPr>
                <w:sz w:val="16"/>
              </w:rPr>
              <w:t>Major disaster</w:t>
            </w:r>
          </w:p>
        </w:tc>
        <w:tc>
          <w:tcPr>
            <w:tcW w:type="dxa" w:w="2357"/>
          </w:tcPr>
          <w:p>
            <w:pPr>
              <w:spacing w:after="0"/>
              <w:jc w:val="left"/>
            </w:pPr>
            <w:r>
              <w:rPr>
                <w:sz w:val="16"/>
              </w:rPr>
              <w:t>Tropical Storm Floyd</w:t>
            </w:r>
          </w:p>
        </w:tc>
        <w:tc>
          <w:tcPr>
            <w:tcW w:type="dxa" w:w="1896"/>
          </w:tcPr>
          <w:p>
            <w:pPr>
              <w:spacing w:after="0"/>
              <w:jc w:val="left"/>
            </w:pPr>
            <w:r>
              <w:rPr>
                <w:sz w:val="16"/>
              </w:rPr>
              <w:t>Hurricane; Inland Flooding</w:t>
            </w:r>
          </w:p>
        </w:tc>
        <w:tc>
          <w:tcPr>
            <w:tcW w:type="dxa" w:w="2625"/>
          </w:tcPr>
          <w:p>
            <w:pPr>
              <w:spacing w:after="0"/>
              <w:jc w:val="right"/>
            </w:pPr>
            <w:r>
              <w:rPr>
                <w:sz w:val="16"/>
              </w:rPr>
              <w:t>$46,623.14</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58"/>
          </w:tcPr>
          <w:p>
            <w:pPr>
              <w:spacing w:after="0"/>
              <w:jc w:val="left"/>
            </w:pPr>
            <w:r>
              <w:rPr>
                <w:sz w:val="16"/>
              </w:rPr>
              <w:t>Major disaster</w:t>
            </w:r>
          </w:p>
        </w:tc>
        <w:tc>
          <w:tcPr>
            <w:tcW w:type="dxa" w:w="2357"/>
          </w:tcPr>
          <w:p>
            <w:pPr>
              <w:spacing w:after="0"/>
              <w:jc w:val="left"/>
            </w:pPr>
            <w:r>
              <w:rPr>
                <w:sz w:val="16"/>
              </w:rPr>
              <w:t>Severe Ice Storms, Rain, High Winds and Flooding</w:t>
            </w:r>
          </w:p>
        </w:tc>
        <w:tc>
          <w:tcPr>
            <w:tcW w:type="dxa" w:w="1896"/>
          </w:tcPr>
          <w:p>
            <w:pPr>
              <w:spacing w:after="0"/>
              <w:jc w:val="left"/>
            </w:pPr>
            <w:r>
              <w:rPr>
                <w:sz w:val="16"/>
              </w:rPr>
              <w:t>Ice Storm; Inland Flooding; Strong Wind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8"/>
          </w:tcPr>
          <w:p>
            <w:pPr>
              <w:spacing w:after="0"/>
              <w:jc w:val="left"/>
            </w:pPr>
            <w:r>
              <w:rPr>
                <w:sz w:val="16"/>
              </w:rPr>
              <w:t>Major disaster</w:t>
            </w:r>
          </w:p>
        </w:tc>
        <w:tc>
          <w:tcPr>
            <w:tcW w:type="dxa" w:w="2357"/>
          </w:tcPr>
          <w:p>
            <w:pPr>
              <w:spacing w:after="0"/>
              <w:jc w:val="left"/>
            </w:pPr>
            <w:r>
              <w:rPr>
                <w:sz w:val="16"/>
              </w:rPr>
              <w:t>Ice Jams and Flooding</w:t>
            </w:r>
          </w:p>
        </w:tc>
        <w:tc>
          <w:tcPr>
            <w:tcW w:type="dxa" w:w="1896"/>
          </w:tcPr>
          <w:p>
            <w:pPr>
              <w:spacing w:after="0"/>
              <w:jc w:val="left"/>
            </w:pPr>
            <w:r>
              <w:rPr>
                <w:sz w:val="16"/>
              </w:rPr>
              <w:t>Inland Flooding (primary); also designated: Winter Weather</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8"/>
          </w:tcPr>
          <w:p>
            <w:pPr>
              <w:spacing w:after="0"/>
              <w:jc w:val="left"/>
            </w:pPr>
            <w:r>
              <w:rPr>
                <w:sz w:val="16"/>
              </w:rPr>
              <w:t>Major disaster</w:t>
            </w:r>
          </w:p>
        </w:tc>
        <w:tc>
          <w:tcPr>
            <w:tcW w:type="dxa" w:w="2357"/>
          </w:tcPr>
          <w:p>
            <w:pPr>
              <w:spacing w:after="0"/>
              <w:jc w:val="left"/>
            </w:pPr>
            <w:r>
              <w:rPr>
                <w:sz w:val="16"/>
              </w:rPr>
              <w:t>Heavy Rains, Ice Jams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8"/>
          </w:tcPr>
          <w:p>
            <w:pPr>
              <w:spacing w:after="0"/>
              <w:jc w:val="left"/>
            </w:pPr>
            <w:r>
              <w:rPr>
                <w:sz w:val="16"/>
              </w:rPr>
              <w:t>Major disaster</w:t>
            </w:r>
          </w:p>
        </w:tc>
        <w:tc>
          <w:tcPr>
            <w:tcW w:type="dxa" w:w="2357"/>
          </w:tcPr>
          <w:p>
            <w:pPr>
              <w:spacing w:after="0"/>
              <w:jc w:val="left"/>
            </w:pPr>
            <w:r>
              <w:rPr>
                <w:sz w:val="16"/>
              </w:rPr>
              <w:t>Severe Storms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8"/>
          </w:tcPr>
          <w:p>
            <w:pPr>
              <w:spacing w:after="0"/>
              <w:jc w:val="left"/>
            </w:pPr>
            <w:r>
              <w:rPr>
                <w:sz w:val="16"/>
              </w:rPr>
              <w:t>Major disaster</w:t>
            </w:r>
          </w:p>
        </w:tc>
        <w:tc>
          <w:tcPr>
            <w:tcW w:type="dxa" w:w="2357"/>
          </w:tcPr>
          <w:p>
            <w:pPr>
              <w:spacing w:after="0"/>
              <w:jc w:val="left"/>
            </w:pPr>
            <w:r>
              <w:rPr>
                <w:sz w:val="16"/>
              </w:rPr>
              <w:t>Severe Storms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8"/>
          </w:tcPr>
          <w:p>
            <w:pPr>
              <w:spacing w:after="0"/>
              <w:jc w:val="left"/>
            </w:pPr>
            <w:r>
              <w:rPr>
                <w:sz w:val="16"/>
              </w:rPr>
              <w:t>Major disaster</w:t>
            </w:r>
          </w:p>
        </w:tc>
        <w:tc>
          <w:tcPr>
            <w:tcW w:type="dxa" w:w="2357"/>
          </w:tcPr>
          <w:p>
            <w:pPr>
              <w:spacing w:after="0"/>
              <w:jc w:val="left"/>
            </w:pPr>
            <w:r>
              <w:rPr>
                <w:sz w:val="16"/>
              </w:rPr>
              <w:t>Severe Storms, High Winds &amp; Flooding</w:t>
            </w:r>
          </w:p>
        </w:tc>
        <w:tc>
          <w:tcPr>
            <w:tcW w:type="dxa" w:w="1896"/>
          </w:tcPr>
          <w:p>
            <w:pPr>
              <w:spacing w:after="0"/>
              <w:jc w:val="left"/>
            </w:pPr>
            <w:r>
              <w:rPr>
                <w:sz w:val="16"/>
              </w:rPr>
              <w:t>Inland Flooding (primary); also designated: Strong Wind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8"/>
          </w:tcPr>
          <w:p>
            <w:pPr>
              <w:spacing w:after="0"/>
              <w:jc w:val="left"/>
            </w:pPr>
            <w:r>
              <w:rPr>
                <w:sz w:val="16"/>
              </w:rPr>
              <w:t>Major disaster</w:t>
            </w:r>
          </w:p>
        </w:tc>
        <w:tc>
          <w:tcPr>
            <w:tcW w:type="dxa" w:w="2357"/>
          </w:tcPr>
          <w:p>
            <w:pPr>
              <w:spacing w:after="0"/>
              <w:jc w:val="left"/>
            </w:pPr>
            <w:r>
              <w:rPr>
                <w:sz w:val="16"/>
              </w:rPr>
              <w:t>Severe Storms, Flooding, &amp; Landslides</w:t>
            </w:r>
          </w:p>
        </w:tc>
        <w:tc>
          <w:tcPr>
            <w:tcW w:type="dxa" w:w="1896"/>
          </w:tcPr>
          <w:p>
            <w:pPr>
              <w:spacing w:after="0"/>
              <w:jc w:val="left"/>
            </w:pPr>
            <w:r>
              <w:rPr>
                <w:sz w:val="16"/>
              </w:rPr>
              <w:t>Inland Flooding (primary); also designated: Landslide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9</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Orange town</w:t>
            </w:r>
          </w:p>
        </w:tc>
        <w:tc>
          <w:tcPr>
            <w:tcW w:type="dxa" w:w="819"/>
          </w:tcPr>
          <w:p>
            <w:pPr>
              <w:spacing w:after="0"/>
              <w:jc w:val="left"/>
            </w:pPr>
            <w:r>
              <w:rPr>
                <w:sz w:val="16"/>
              </w:rPr>
              <w:t>Town</w:t>
            </w:r>
          </w:p>
        </w:tc>
        <w:tc>
          <w:tcPr>
            <w:tcW w:type="dxa" w:w="3340"/>
          </w:tcPr>
          <w:p>
            <w:pPr>
              <w:spacing w:after="0"/>
              <w:jc w:val="left"/>
            </w:pPr>
            <w:r>
              <w:rPr>
                <w:sz w:val="16"/>
              </w:rPr>
              <w:t>Approved, expires 2030-04-15</w:t>
            </w:r>
          </w:p>
        </w:tc>
        <w:tc>
          <w:tcPr>
            <w:tcW w:type="dxa" w:w="2663"/>
          </w:tcPr>
          <w:p>
            <w:pPr>
              <w:spacing w:after="0"/>
              <w:jc w:val="right"/>
            </w:pPr>
            <w:r>
              <w:rPr>
                <w:sz w:val="16"/>
              </w:rPr>
              <w:t>FMA RL 0, SRL 0; any 0</w:t>
            </w:r>
          </w:p>
        </w:tc>
        <w:tc>
          <w:tcPr>
            <w:tcW w:type="dxa" w:w="2753"/>
          </w:tcPr>
          <w:p>
            <w:pPr>
              <w:spacing w:after="0"/>
              <w:jc w:val="right"/>
            </w:pPr>
            <w:r>
              <w:rPr>
                <w:sz w:val="16"/>
              </w:rPr>
              <w:t>$808,297.12</w:t>
            </w:r>
          </w:p>
        </w:tc>
        <w:tc>
          <w:tcPr>
            <w:tcW w:type="dxa" w:w="3002"/>
          </w:tcPr>
          <w:p>
            <w:pPr>
              <w:spacing w:after="0"/>
              <w:jc w:val="right"/>
            </w:pPr>
            <w:r>
              <w:rPr>
                <w:sz w:val="16"/>
              </w:rPr>
              <w:t>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Orange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$107,000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6 county-coded records, 6 with a damage value recorded (including $0), $307,000; 14 zone-level records, 14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Orange town</w:t>
            </w:r>
          </w:p>
        </w:tc>
        <w:tc>
          <w:tcPr>
            <w:tcW w:type="dxa" w:w="1652"/>
          </w:tcPr>
          <w:p>
            <w:pPr>
              <w:spacing w:after="0"/>
              <w:jc w:val="left"/>
            </w:pPr>
            <w:r>
              <w:rPr>
                <w:sz w:val="16"/>
              </w:rPr>
              <w:t>500239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town, VT: risk-assessment baseline packet, release 2026-10 (data as of 2026-09-30; Town FIPS 5001753425). Automated baseline. </w:t>
      </w:r>
      <w:hyperlink r:id="rId16">
        <w:r>
          <w:rPr>
            <w:color w:val="1F4E99"/>
            <w:sz w:val="17"/>
            <w:u w:val="single"/>
          </w:rPr>
          <w:t>https://hazardplain.org/vt/5001753425/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hazard-plain_2026-10_VT_5001753425.docx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534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town, VT: Risk-assessment baseline packet</dc:title>
  <dc:subject>Hazard Plain release 2026-10, as of 2026-09-30. Automated baseline</dc:subject>
  <dc:creator>Hazard Plain</dc:creator>
  <cp:keywords>Hazard Plain; hazard mitigation; risk assessment; 5001753425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