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Braintree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5001707600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2030-10-12. Plan: Town of Braintree, Vermont Local Hazard Mitigation Plan (FEMA plan 111210), approved 2025-10-13.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2025-10-13: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5001707600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2030-10-12</w:t>
      </w:r>
    </w:p>
    <w:p>
      <w:pPr>
        <w:keepNext/>
        <w:spacing w:after="40" w:before="0"/>
      </w:pPr>
      <w:r>
        <w:rPr>
          <w:b/>
        </w:rPr>
        <w:t xml:space="preserve">Plan: </w:t>
      </w:r>
      <w:r>
        <w:rPr/>
        <w:t>Town of Braintree, Vermont Local Hazard Mitigation Plan (FEMA plan 111210)</w:t>
      </w:r>
    </w:p>
    <w:p>
      <w:pPr>
        <w:keepNext/>
        <w:spacing w:after="40" w:before="0"/>
      </w:pPr>
      <w:r>
        <w:rPr>
          <w:b/>
        </w:rPr>
        <w:t xml:space="preserve">Approved: </w:t>
      </w:r>
      <w:r>
        <w:rPr/>
        <w:t>2025-10-13</w:t>
      </w:r>
    </w:p>
    <w:p>
      <w:pPr>
        <w:keepNext/>
        <w:spacing w:after="40" w:before="0"/>
      </w:pPr>
      <w:r>
        <w:rPr>
          <w:b/>
        </w:rPr>
        <w:t xml:space="preserve">Days to expiry: </w:t>
      </w:r>
      <w:r>
        <w:rPr/>
        <w:t>1,473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67"/>
        <w:gridCol w:w="915"/>
        <w:gridCol w:w="3731"/>
        <w:gridCol w:w="3311"/>
        <w:gridCol w:w="1463"/>
        <w:gridCol w:w="1463"/>
        <w:gridCol w:w="1262"/>
      </w:tblGrid>
      <w:tr>
        <w:trPr>
          <w:cantSplit/>
          <w:tblHeader/>
        </w:trPr>
        <w:tc>
          <w:tcPr>
            <w:tcW w:type="dxa" w:w="1967"/>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311"/>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67"/>
          </w:tcPr>
          <w:p>
            <w:pPr>
              <w:spacing w:after="0"/>
              <w:jc w:val="left"/>
            </w:pPr>
            <w:r>
              <w:rPr>
                <w:sz w:val="16"/>
              </w:rPr>
              <w:t>Braintree town</w:t>
            </w:r>
          </w:p>
        </w:tc>
        <w:tc>
          <w:tcPr>
            <w:tcW w:type="dxa" w:w="915"/>
          </w:tcPr>
          <w:p>
            <w:pPr>
              <w:spacing w:after="0"/>
              <w:jc w:val="left"/>
            </w:pPr>
            <w:r>
              <w:rPr>
                <w:sz w:val="16"/>
              </w:rPr>
              <w:t>Town</w:t>
            </w:r>
          </w:p>
        </w:tc>
        <w:tc>
          <w:tcPr>
            <w:tcW w:type="dxa" w:w="3731"/>
          </w:tcPr>
          <w:p>
            <w:pPr>
              <w:spacing w:after="0"/>
              <w:jc w:val="left"/>
            </w:pPr>
            <w:r>
              <w:rPr>
                <w:sz w:val="16"/>
              </w:rPr>
              <w:t>Approved, expires 2030-10-12</w:t>
            </w:r>
          </w:p>
        </w:tc>
        <w:tc>
          <w:tcPr>
            <w:tcW w:type="dxa" w:w="3311"/>
          </w:tcPr>
          <w:p>
            <w:pPr>
              <w:spacing w:after="0"/>
              <w:jc w:val="left"/>
            </w:pPr>
            <w:r>
              <w:rPr>
                <w:sz w:val="16"/>
              </w:rPr>
              <w:t>Town of Braintree, Vermont Local Hazard Mitigation Plan (FEMA plan 111210)</w:t>
            </w:r>
          </w:p>
        </w:tc>
        <w:tc>
          <w:tcPr>
            <w:tcW w:type="dxa" w:w="1463"/>
          </w:tcPr>
          <w:p>
            <w:pPr>
              <w:spacing w:after="0"/>
              <w:jc w:val="left"/>
            </w:pPr>
            <w:r>
              <w:rPr>
                <w:sz w:val="16"/>
              </w:rPr>
              <w:t>2025-10-13</w:t>
            </w:r>
          </w:p>
        </w:tc>
        <w:tc>
          <w:tcPr>
            <w:tcW w:type="dxa" w:w="1463"/>
          </w:tcPr>
          <w:p>
            <w:pPr>
              <w:spacing w:after="0"/>
              <w:jc w:val="left"/>
            </w:pPr>
            <w:r>
              <w:rPr>
                <w:sz w:val="16"/>
              </w:rPr>
              <w:t>2030-10-12</w:t>
            </w:r>
          </w:p>
        </w:tc>
        <w:tc>
          <w:tcPr>
            <w:tcW w:type="dxa" w:w="1262"/>
          </w:tcPr>
          <w:p>
            <w:pPr>
              <w:spacing w:after="0"/>
              <w:jc w:val="right"/>
            </w:pPr>
            <w:r>
              <w:rPr>
                <w:sz w:val="16"/>
              </w:rPr>
              <w:t>1,473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Orange County, county-level (county FIPS 50017);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Orange County, county-level (county FIPS 50017);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Orange County, county-level (county FIPS 50017);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822"/>
        <w:gridCol w:w="1676"/>
        <w:gridCol w:w="1816"/>
        <w:gridCol w:w="1569"/>
        <w:gridCol w:w="1529"/>
        <w:gridCol w:w="1924"/>
        <w:gridCol w:w="1990"/>
      </w:tblGrid>
      <w:tr>
        <w:trPr>
          <w:cantSplit/>
          <w:tblHeader/>
        </w:trPr>
        <w:tc>
          <w:tcPr>
            <w:tcW w:type="dxa" w:w="1786"/>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6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6"/>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924"/>
            <w:shd w:val="clear" w:color="auto" w:fill="E8E8E8"/>
          </w:tcPr>
          <w:p>
            <w:pPr>
              <w:spacing w:after="0"/>
              <w:jc w:val="left"/>
            </w:pPr>
            <w:r>
              <w:rPr>
                <w:b/>
                <w:sz w:val="16"/>
              </w:rPr>
              <w:t>Where in the county</w:t>
            </w:r>
          </w:p>
        </w:tc>
        <w:tc>
          <w:tcPr>
            <w:tcW w:type="dxa" w:w="1990"/>
            <w:shd w:val="clear" w:color="auto" w:fill="E8E8E8"/>
          </w:tcPr>
          <w:p>
            <w:pPr>
              <w:spacing w:after="0"/>
              <w:jc w:val="left"/>
            </w:pPr>
            <w:r>
              <w:rPr>
                <w:b/>
                <w:sz w:val="16"/>
              </w:rPr>
              <w:t>Note</w:t>
            </w:r>
          </w:p>
        </w:tc>
      </w:tr>
      <w:tr>
        <w:trPr>
          <w:cantSplit/>
        </w:trPr>
        <w:tc>
          <w:tcPr>
            <w:tcW w:type="dxa" w:w="1786"/>
          </w:tcPr>
          <w:p>
            <w:pPr>
              <w:spacing w:after="0"/>
              <w:jc w:val="left"/>
            </w:pPr>
            <w:r>
              <w:rPr>
                <w:sz w:val="16"/>
              </w:rPr>
              <w:t>Avalanche</w:t>
            </w:r>
          </w:p>
        </w:tc>
        <w:tc>
          <w:tcPr>
            <w:tcW w:type="dxa" w:w="1822"/>
          </w:tcPr>
          <w:p>
            <w:pPr>
              <w:spacing w:after="0"/>
              <w:jc w:val="left"/>
            </w:pPr>
            <w:r>
              <w:rPr>
                <w:sz w:val="16"/>
              </w:rPr>
              <w:t>none (count and damage only)</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Physical measure: in event narratives only (local data needed).</w:t>
            </w:r>
          </w:p>
        </w:tc>
      </w:tr>
      <w:tr>
        <w:trPr>
          <w:cantSplit/>
        </w:trPr>
        <w:tc>
          <w:tcPr>
            <w:tcW w:type="dxa" w:w="1786"/>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676"/>
          </w:tcPr>
          <w:p>
            <w:pPr>
              <w:spacing w:after="0"/>
              <w:jc w:val="right"/>
            </w:pPr>
            <w:r>
              <w:rPr>
                <w:sz w:val="16"/>
              </w:rPr>
              <w:t>25 records, 1997 to 2026 (25 zone-level)</w:t>
            </w:r>
          </w:p>
        </w:tc>
        <w:tc>
          <w:tcPr>
            <w:tcW w:type="dxa" w:w="1816"/>
          </w:tcPr>
          <w:p>
            <w:pPr>
              <w:spacing w:after="0"/>
              <w:jc w:val="left"/>
            </w:pPr>
            <w:r>
              <w:rPr>
                <w:sz w:val="16"/>
              </w:rPr>
              <w:t>1 day to 28 days (median 2 days); 24 with a recorded value</w:t>
            </w:r>
          </w:p>
        </w:tc>
        <w:tc>
          <w:tcPr>
            <w:tcW w:type="dxa" w:w="1569"/>
          </w:tcPr>
          <w:p>
            <w:pPr>
              <w:spacing w:after="0"/>
              <w:jc w:val="left"/>
            </w:pPr>
            <w:r>
              <w:rPr>
                <w:sz w:val="16"/>
              </w:rPr>
              <w:t>February 2015 (1 monthly summary record), zone-level</w:t>
            </w:r>
          </w:p>
        </w:tc>
        <w:tc>
          <w:tcPr>
            <w:tcW w:type="dxa" w:w="1529"/>
          </w:tcPr>
          <w:p>
            <w:pPr>
              <w:spacing w:after="0"/>
              <w:jc w:val="left"/>
            </w:pPr>
          </w:p>
        </w:tc>
        <w:tc>
          <w:tcPr>
            <w:tcW w:type="dxa" w:w="1924"/>
          </w:tcPr>
          <w:p>
            <w:pPr>
              <w:spacing w:after="0"/>
              <w:jc w:val="left"/>
            </w:pPr>
            <w:r>
              <w:rPr>
                <w:sz w:val="16"/>
              </w:rPr>
              <w:t>Countywide (zone-level records).</w:t>
            </w:r>
          </w:p>
        </w:tc>
        <w:tc>
          <w:tcPr>
            <w:tcW w:type="dxa" w:w="1990"/>
          </w:tcPr>
          <w:p>
            <w:pPr>
              <w:spacing w:after="0"/>
              <w:jc w:val="left"/>
            </w:pPr>
            <w:r>
              <w:rPr>
                <w:sz w:val="16"/>
              </w:rPr>
              <w:t>Wind chill: in event narratives only (local data needed).</w:t>
            </w:r>
          </w:p>
        </w:tc>
      </w:tr>
      <w:tr>
        <w:trPr>
          <w:cantSplit/>
        </w:trPr>
        <w:tc>
          <w:tcPr>
            <w:tcW w:type="dxa" w:w="1786"/>
          </w:tcPr>
          <w:p>
            <w:pPr>
              <w:spacing w:after="0"/>
              <w:jc w:val="left"/>
            </w:pPr>
            <w:r>
              <w:rPr>
                <w:sz w:val="16"/>
              </w:rPr>
              <w:t>Frost/Freeze (outside NRI's Cold Wave definition)</w:t>
            </w:r>
          </w:p>
        </w:tc>
        <w:tc>
          <w:tcPr>
            <w:tcW w:type="dxa" w:w="1822"/>
          </w:tcPr>
          <w:p>
            <w:pPr>
              <w:spacing w:after="0"/>
              <w:jc w:val="left"/>
            </w:pPr>
            <w:r>
              <w:rPr>
                <w:sz w:val="16"/>
              </w:rPr>
              <w:t>crop damage</w:t>
            </w:r>
          </w:p>
        </w:tc>
        <w:tc>
          <w:tcPr>
            <w:tcW w:type="dxa" w:w="1676"/>
          </w:tcPr>
          <w:p>
            <w:pPr>
              <w:spacing w:after="0"/>
              <w:jc w:val="right"/>
            </w:pPr>
            <w:r>
              <w:rPr>
                <w:sz w:val="16"/>
              </w:rPr>
              <w:t>3 records, 2005 to 2023 (3 zone-level)</w:t>
            </w:r>
          </w:p>
        </w:tc>
        <w:tc>
          <w:tcPr>
            <w:tcW w:type="dxa" w:w="1816"/>
          </w:tcPr>
          <w:p>
            <w:pPr>
              <w:spacing w:after="0"/>
              <w:jc w:val="left"/>
            </w:pPr>
          </w:p>
        </w:tc>
        <w:tc>
          <w:tcPr>
            <w:tcW w:type="dxa" w:w="1569"/>
          </w:tcPr>
          <w:p>
            <w:pPr>
              <w:spacing w:after="0"/>
              <w:jc w:val="left"/>
            </w:pPr>
            <w:r>
              <w:rPr>
                <w:sz w:val="16"/>
              </w:rPr>
              <w:t>Frost/Freeze, 2023-05-18, $250,000 crop damage (2023 dollars); NWS zone VTZ010</w:t>
            </w:r>
          </w:p>
        </w:tc>
        <w:tc>
          <w:tcPr>
            <w:tcW w:type="dxa" w:w="1529"/>
          </w:tcPr>
          <w:p>
            <w:pPr>
              <w:spacing w:after="0"/>
              <w:jc w:val="left"/>
            </w:pPr>
          </w:p>
        </w:tc>
        <w:tc>
          <w:tcPr>
            <w:tcW w:type="dxa" w:w="1924"/>
          </w:tcPr>
          <w:p>
            <w:pPr>
              <w:spacing w:after="0"/>
              <w:jc w:val="left"/>
            </w:pPr>
            <w:r>
              <w:rPr>
                <w:sz w:val="16"/>
              </w:rPr>
              <w:t>Countywide (zone-level records).</w:t>
            </w:r>
          </w:p>
        </w:tc>
        <w:tc>
          <w:tcPr>
            <w:tcW w:type="dxa" w:w="1990"/>
          </w:tcPr>
          <w:p>
            <w:pPr>
              <w:spacing w:after="0"/>
              <w:jc w:val="left"/>
            </w:pPr>
            <w:r>
              <w:rPr>
                <w:sz w:val="16"/>
              </w:rPr>
              <w:t>Temperature: in event narratives only (local data needed).</w:t>
            </w:r>
          </w:p>
        </w:tc>
      </w:tr>
      <w:tr>
        <w:trPr>
          <w:cantSplit/>
        </w:trPr>
        <w:tc>
          <w:tcPr>
            <w:tcW w:type="dxa" w:w="1786"/>
          </w:tcPr>
          <w:p>
            <w:pPr>
              <w:spacing w:after="0"/>
              <w:jc w:val="left"/>
            </w:pPr>
            <w:r>
              <w:rPr>
                <w:sz w:val="16"/>
              </w:rPr>
              <w:t>Drought</w:t>
            </w:r>
          </w:p>
        </w:tc>
        <w:tc>
          <w:tcPr>
            <w:tcW w:type="dxa" w:w="1822"/>
          </w:tcPr>
          <w:p>
            <w:pPr>
              <w:spacing w:after="0"/>
              <w:jc w:val="left"/>
            </w:pPr>
            <w:r>
              <w:rPr>
                <w:sz w:val="16"/>
              </w:rPr>
              <w:t>U.S. Drought Monitor scale (D0 to D4)</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822"/>
          </w:tcPr>
          <w:p>
            <w:pPr>
              <w:spacing w:after="0"/>
              <w:jc w:val="left"/>
            </w:pPr>
            <w:r>
              <w:rPr>
                <w:sz w:val="16"/>
              </w:rPr>
              <w:t>Modified Mercalli (local data)</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822"/>
          </w:tcPr>
          <w:p>
            <w:pPr>
              <w:spacing w:after="0"/>
              <w:jc w:val="left"/>
            </w:pPr>
            <w:r>
              <w:rPr>
                <w:sz w:val="16"/>
              </w:rPr>
              <w:t>hail size (inches)</w:t>
            </w:r>
          </w:p>
        </w:tc>
        <w:tc>
          <w:tcPr>
            <w:tcW w:type="dxa" w:w="1676"/>
          </w:tcPr>
          <w:p>
            <w:pPr>
              <w:spacing w:after="0"/>
              <w:jc w:val="right"/>
            </w:pPr>
            <w:r>
              <w:rPr>
                <w:sz w:val="16"/>
              </w:rPr>
              <w:t>37 records, 1980 to 2026</w:t>
            </w:r>
          </w:p>
        </w:tc>
        <w:tc>
          <w:tcPr>
            <w:tcW w:type="dxa" w:w="1816"/>
          </w:tcPr>
          <w:p>
            <w:pPr>
              <w:spacing w:after="0"/>
              <w:jc w:val="left"/>
            </w:pPr>
            <w:r>
              <w:rPr>
                <w:sz w:val="16"/>
              </w:rPr>
              <w:t>0.75 in to 2 in (median 1 in); 37 with a recorded value</w:t>
            </w:r>
          </w:p>
        </w:tc>
        <w:tc>
          <w:tcPr>
            <w:tcW w:type="dxa" w:w="1569"/>
          </w:tcPr>
          <w:p>
            <w:pPr>
              <w:spacing w:after="0"/>
              <w:jc w:val="left"/>
            </w:pPr>
            <w:r>
              <w:rPr>
                <w:sz w:val="16"/>
              </w:rPr>
              <w:t>2 in hail, 2010-07-21</w:t>
            </w:r>
          </w:p>
        </w:tc>
        <w:tc>
          <w:tcPr>
            <w:tcW w:type="dxa" w:w="1529"/>
          </w:tcPr>
          <w:p>
            <w:pPr>
              <w:spacing w:after="0"/>
              <w:jc w:val="left"/>
            </w:pPr>
            <w:r>
              <w:rPr>
                <w:sz w:val="16"/>
              </w:rPr>
              <w:t>Hail, 2026-04-16, $50,000 property; $0 crops (2026 dollars)</w:t>
            </w:r>
          </w:p>
        </w:tc>
        <w:tc>
          <w:tcPr>
            <w:tcW w:type="dxa" w:w="1924"/>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990"/>
          </w:tcPr>
          <w:p>
            <w:pPr>
              <w:spacing w:after="0"/>
              <w:jc w:val="left"/>
            </w:pPr>
          </w:p>
        </w:tc>
      </w:tr>
      <w:tr>
        <w:trPr>
          <w:cantSplit/>
        </w:trPr>
        <w:tc>
          <w:tcPr>
            <w:tcW w:type="dxa" w:w="1786"/>
          </w:tcPr>
          <w:p>
            <w:pPr>
              <w:spacing w:after="0"/>
              <w:jc w:val="left"/>
            </w:pPr>
            <w:r>
              <w:rPr>
                <w:sz w:val="16"/>
              </w:rPr>
              <w:t>Excessive Heat, Heat</w:t>
            </w:r>
          </w:p>
        </w:tc>
        <w:tc>
          <w:tcPr>
            <w:tcW w:type="dxa" w:w="1822"/>
          </w:tcPr>
          <w:p>
            <w:pPr>
              <w:spacing w:after="0"/>
              <w:jc w:val="left"/>
            </w:pPr>
            <w:r>
              <w:rPr>
                <w:sz w:val="16"/>
              </w:rPr>
              <w:t>heat index (in event narratives)</w:t>
            </w:r>
          </w:p>
        </w:tc>
        <w:tc>
          <w:tcPr>
            <w:tcW w:type="dxa" w:w="1676"/>
          </w:tcPr>
          <w:p>
            <w:pPr>
              <w:spacing w:after="0"/>
              <w:jc w:val="right"/>
            </w:pPr>
            <w:r>
              <w:rPr>
                <w:sz w:val="16"/>
              </w:rPr>
              <w:t>7 records, 2006 to 2025 (7 zone-level)</w:t>
            </w:r>
          </w:p>
        </w:tc>
        <w:tc>
          <w:tcPr>
            <w:tcW w:type="dxa" w:w="1816"/>
          </w:tcPr>
          <w:p>
            <w:pPr>
              <w:spacing w:after="0"/>
              <w:jc w:val="left"/>
            </w:pPr>
            <w:r>
              <w:rPr>
                <w:sz w:val="16"/>
              </w:rPr>
              <w:t>1 day to 6 days (median 2 days); 5 with a recorded value</w:t>
            </w:r>
          </w:p>
        </w:tc>
        <w:tc>
          <w:tcPr>
            <w:tcW w:type="dxa" w:w="1569"/>
          </w:tcPr>
          <w:p>
            <w:pPr>
              <w:spacing w:after="0"/>
              <w:jc w:val="left"/>
            </w:pPr>
            <w:r>
              <w:rPr>
                <w:sz w:val="16"/>
              </w:rPr>
              <w:t>6 consecutive days, 2020-06-18 to 2020-06-23, zone-level</w:t>
            </w:r>
          </w:p>
        </w:tc>
        <w:tc>
          <w:tcPr>
            <w:tcW w:type="dxa" w:w="1529"/>
          </w:tcPr>
          <w:p>
            <w:pPr>
              <w:spacing w:after="0"/>
              <w:jc w:val="left"/>
            </w:pPr>
            <w:r>
              <w:rPr>
                <w:sz w:val="16"/>
              </w:rPr>
              <w:t>Heat, 2012-03-17, $0 property; $1,000,000 crops, reported for the zone (2012 dollars)</w:t>
            </w:r>
          </w:p>
        </w:tc>
        <w:tc>
          <w:tcPr>
            <w:tcW w:type="dxa" w:w="1924"/>
          </w:tcPr>
          <w:p>
            <w:pPr>
              <w:spacing w:after="0"/>
              <w:jc w:val="left"/>
            </w:pPr>
            <w:r>
              <w:rPr>
                <w:sz w:val="16"/>
              </w:rPr>
              <w:t>Countywide (zone-level records).</w:t>
            </w:r>
          </w:p>
        </w:tc>
        <w:tc>
          <w:tcPr>
            <w:tcW w:type="dxa" w:w="1990"/>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6"/>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822"/>
          </w:tcPr>
          <w:p>
            <w:pPr>
              <w:spacing w:after="0"/>
              <w:jc w:val="left"/>
            </w:pPr>
            <w:r>
              <w:rPr>
                <w:sz w:val="16"/>
              </w:rPr>
              <w:t>Sperry-Piltz ice scale (local data)</w:t>
            </w:r>
          </w:p>
        </w:tc>
        <w:tc>
          <w:tcPr>
            <w:tcW w:type="dxa" w:w="1676"/>
          </w:tcPr>
          <w:p>
            <w:pPr>
              <w:spacing w:after="0"/>
              <w:jc w:val="right"/>
            </w:pPr>
            <w:r>
              <w:rPr>
                <w:sz w:val="16"/>
              </w:rPr>
              <w:t>1 record, 1998 (1 zone-level)</w:t>
            </w:r>
          </w:p>
        </w:tc>
        <w:tc>
          <w:tcPr>
            <w:tcW w:type="dxa" w:w="1816"/>
          </w:tcPr>
          <w:p>
            <w:pPr>
              <w:spacing w:after="0"/>
              <w:jc w:val="left"/>
            </w:pPr>
          </w:p>
        </w:tc>
        <w:tc>
          <w:tcPr>
            <w:tcW w:type="dxa" w:w="1569"/>
          </w:tcPr>
          <w:p>
            <w:pPr>
              <w:spacing w:after="0"/>
              <w:jc w:val="left"/>
            </w:pPr>
            <w:r>
              <w:rPr>
                <w:sz w:val="16"/>
              </w:rPr>
              <w:t>Ice Storm, 1998-01-06, $80,000 property; crops not reported (1998 dollars); NWS zone VTZ010</w:t>
            </w:r>
          </w:p>
        </w:tc>
        <w:tc>
          <w:tcPr>
            <w:tcW w:type="dxa" w:w="1529"/>
          </w:tcPr>
          <w:p>
            <w:pPr>
              <w:spacing w:after="0"/>
              <w:jc w:val="left"/>
            </w:pPr>
          </w:p>
        </w:tc>
        <w:tc>
          <w:tcPr>
            <w:tcW w:type="dxa" w:w="1924"/>
          </w:tcPr>
          <w:p>
            <w:pPr>
              <w:spacing w:after="0"/>
              <w:jc w:val="left"/>
            </w:pPr>
            <w:r>
              <w:rPr>
                <w:sz w:val="16"/>
              </w:rPr>
              <w:t>Countywide (zone-level records).</w:t>
            </w:r>
          </w:p>
        </w:tc>
        <w:tc>
          <w:tcPr>
            <w:tcW w:type="dxa" w:w="1990"/>
          </w:tcPr>
          <w:p>
            <w:pPr>
              <w:spacing w:after="0"/>
              <w:jc w:val="left"/>
            </w:pPr>
            <w:r>
              <w:rPr>
                <w:sz w:val="16"/>
              </w:rPr>
              <w:t>Ice thickness: in event narratives only (local data needed).</w:t>
            </w:r>
          </w:p>
        </w:tc>
      </w:tr>
      <w:tr>
        <w:trPr>
          <w:cantSplit/>
        </w:trPr>
        <w:tc>
          <w:tcPr>
            <w:tcW w:type="dxa" w:w="1786"/>
          </w:tcPr>
          <w:p>
            <w:pPr>
              <w:spacing w:after="0"/>
              <w:jc w:val="left"/>
            </w:pPr>
            <w:r>
              <w:rPr>
                <w:sz w:val="16"/>
              </w:rPr>
              <w:t>Flash Flood, Flood, Lakeshore Flood</w:t>
            </w:r>
          </w:p>
        </w:tc>
        <w:tc>
          <w:tcPr>
            <w:tcW w:type="dxa" w:w="1822"/>
          </w:tcPr>
          <w:p>
            <w:pPr>
              <w:spacing w:after="0"/>
              <w:jc w:val="left"/>
            </w:pPr>
            <w:r>
              <w:rPr>
                <w:sz w:val="16"/>
              </w:rPr>
              <w:t>damage and flood days (flood depth: FIRM)</w:t>
            </w:r>
          </w:p>
        </w:tc>
        <w:tc>
          <w:tcPr>
            <w:tcW w:type="dxa" w:w="1676"/>
          </w:tcPr>
          <w:p>
            <w:pPr>
              <w:spacing w:after="0"/>
              <w:jc w:val="right"/>
            </w:pPr>
            <w:r>
              <w:rPr>
                <w:sz w:val="16"/>
              </w:rPr>
              <w:t>33 records, 1996 to 2024 (4 zone-level)</w:t>
            </w:r>
          </w:p>
        </w:tc>
        <w:tc>
          <w:tcPr>
            <w:tcW w:type="dxa" w:w="1816"/>
          </w:tcPr>
          <w:p>
            <w:pPr>
              <w:spacing w:after="0"/>
              <w:jc w:val="left"/>
            </w:pPr>
          </w:p>
        </w:tc>
        <w:tc>
          <w:tcPr>
            <w:tcW w:type="dxa" w:w="1569"/>
          </w:tcPr>
          <w:p>
            <w:pPr>
              <w:spacing w:after="0"/>
              <w:jc w:val="left"/>
            </w:pPr>
            <w:r>
              <w:rPr>
                <w:sz w:val="16"/>
              </w:rPr>
              <w:t>Flash Flood, 2011-08-28, $32,500,000 property; $1,500,000 crops (2011 dollars)</w:t>
            </w:r>
          </w:p>
        </w:tc>
        <w:tc>
          <w:tcPr>
            <w:tcW w:type="dxa" w:w="1529"/>
          </w:tcPr>
          <w:p>
            <w:pPr>
              <w:spacing w:after="0"/>
              <w:jc w:val="left"/>
            </w:pPr>
          </w:p>
        </w:tc>
        <w:tc>
          <w:tcPr>
            <w:tcW w:type="dxa" w:w="1924"/>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9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822"/>
          </w:tcPr>
          <w:p>
            <w:pPr>
              <w:spacing w:after="0"/>
              <w:jc w:val="left"/>
            </w:pPr>
            <w:r>
              <w:rPr>
                <w:sz w:val="16"/>
              </w:rPr>
              <w:t>none (count and damage only)</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Physical measure: in event narratives only (local data needed).</w:t>
            </w:r>
          </w:p>
        </w:tc>
      </w:tr>
      <w:tr>
        <w:trPr>
          <w:cantSplit/>
        </w:trPr>
        <w:tc>
          <w:tcPr>
            <w:tcW w:type="dxa" w:w="1786"/>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676"/>
          </w:tcPr>
          <w:p>
            <w:pPr>
              <w:spacing w:after="0"/>
              <w:jc w:val="right"/>
            </w:pPr>
            <w:r>
              <w:rPr>
                <w:sz w:val="16"/>
              </w:rPr>
              <w:t>7 records, 1999 to 2012</w:t>
            </w:r>
          </w:p>
        </w:tc>
        <w:tc>
          <w:tcPr>
            <w:tcW w:type="dxa" w:w="1816"/>
          </w:tcPr>
          <w:p>
            <w:pPr>
              <w:spacing w:after="0"/>
              <w:jc w:val="left"/>
            </w:pPr>
          </w:p>
        </w:tc>
        <w:tc>
          <w:tcPr>
            <w:tcW w:type="dxa" w:w="1569"/>
          </w:tcPr>
          <w:p>
            <w:pPr>
              <w:spacing w:after="0"/>
              <w:jc w:val="left"/>
            </w:pPr>
            <w:r>
              <w:rPr>
                <w:sz w:val="16"/>
              </w:rPr>
              <w:t>Lightning, 2012-06-23, $0 property; $0 crops (2012 dollars), 1 direct death</w:t>
            </w:r>
          </w:p>
        </w:tc>
        <w:tc>
          <w:tcPr>
            <w:tcW w:type="dxa" w:w="1529"/>
          </w:tcPr>
          <w:p>
            <w:pPr>
              <w:spacing w:after="0"/>
              <w:jc w:val="left"/>
            </w:pPr>
            <w:r>
              <w:rPr>
                <w:sz w:val="16"/>
              </w:rPr>
              <w:t>Lightning, 2007-08-25, $50,000 property; $0 crops (2007 dollars)</w:t>
            </w:r>
          </w:p>
        </w:tc>
        <w:tc>
          <w:tcPr>
            <w:tcW w:type="dxa" w:w="1924"/>
          </w:tcPr>
          <w:p>
            <w:pPr>
              <w:spacing w:after="0"/>
              <w:jc w:val="left"/>
            </w:pPr>
            <w:r>
              <w:rPr>
                <w:sz w:val="16"/>
              </w:rPr>
              <w:t>Event records naming places in the county: Randolph town (2 records), Braintree town (1 record), Chelsea town (1 record), Strafford town (1 record), West Fairlee town (1 record).</w:t>
            </w:r>
          </w:p>
        </w:tc>
        <w:tc>
          <w:tcPr>
            <w:tcW w:type="dxa" w:w="1990"/>
          </w:tcPr>
          <w:p>
            <w:pPr>
              <w:spacing w:after="0"/>
              <w:jc w:val="left"/>
            </w:pPr>
            <w:r>
              <w:rPr>
                <w:sz w:val="16"/>
              </w:rPr>
              <w:t>Storm Events lists lightning with damage or casualties; physical measure in event narratives only (local data needed).</w:t>
            </w:r>
          </w:p>
        </w:tc>
      </w:tr>
      <w:tr>
        <w:trPr>
          <w:cantSplit/>
        </w:trPr>
        <w:tc>
          <w:tcPr>
            <w:tcW w:type="dxa" w:w="1786"/>
          </w:tcPr>
          <w:p>
            <w:pPr>
              <w:spacing w:after="0"/>
              <w:jc w:val="left"/>
            </w:pPr>
            <w:r>
              <w:rPr>
                <w:sz w:val="16"/>
              </w:rPr>
              <w:t>High Wind and Strong Wind (outside NRI's Strong Wind definition)</w:t>
            </w:r>
          </w:p>
        </w:tc>
        <w:tc>
          <w:tcPr>
            <w:tcW w:type="dxa" w:w="1822"/>
          </w:tcPr>
          <w:p>
            <w:pPr>
              <w:spacing w:after="0"/>
              <w:jc w:val="left"/>
            </w:pPr>
            <w:r>
              <w:rPr>
                <w:sz w:val="16"/>
              </w:rPr>
              <w:t>wind speed (kt and mph)</w:t>
            </w:r>
          </w:p>
        </w:tc>
        <w:tc>
          <w:tcPr>
            <w:tcW w:type="dxa" w:w="1676"/>
          </w:tcPr>
          <w:p>
            <w:pPr>
              <w:spacing w:after="0"/>
              <w:jc w:val="right"/>
            </w:pPr>
            <w:r>
              <w:rPr>
                <w:sz w:val="16"/>
              </w:rPr>
              <w:t>36 records, 1999 to 2026 (36 zone-level)</w:t>
            </w:r>
          </w:p>
        </w:tc>
        <w:tc>
          <w:tcPr>
            <w:tcW w:type="dxa" w:w="1816"/>
          </w:tcPr>
          <w:p>
            <w:pPr>
              <w:spacing w:after="0"/>
              <w:jc w:val="left"/>
            </w:pPr>
            <w:r>
              <w:rPr>
                <w:sz w:val="16"/>
              </w:rPr>
              <w:t>30 kt (35 mph) to 51 kt (59 mph) (median 40 kt (46 mph)); 35 with a recorded value</w:t>
            </w:r>
          </w:p>
        </w:tc>
        <w:tc>
          <w:tcPr>
            <w:tcW w:type="dxa" w:w="1569"/>
          </w:tcPr>
          <w:p>
            <w:pPr>
              <w:spacing w:after="0"/>
              <w:jc w:val="left"/>
            </w:pPr>
            <w:r>
              <w:rPr>
                <w:sz w:val="16"/>
              </w:rPr>
              <w:t>51 kt (59 mph), measurement type not recorded, High Wind, 1999-09-16, 1 direct death (reported for the zone); NWS zone VTZ010</w:t>
            </w:r>
          </w:p>
        </w:tc>
        <w:tc>
          <w:tcPr>
            <w:tcW w:type="dxa" w:w="1529"/>
          </w:tcPr>
          <w:p>
            <w:pPr>
              <w:spacing w:after="0"/>
              <w:jc w:val="left"/>
            </w:pPr>
            <w:r>
              <w:rPr>
                <w:sz w:val="16"/>
              </w:rPr>
              <w:t>High Wind, 2022-12-23, $500,000 property; $0 crops, reported for the zone (2022 dollars)</w:t>
            </w:r>
          </w:p>
        </w:tc>
        <w:tc>
          <w:tcPr>
            <w:tcW w:type="dxa" w:w="1924"/>
          </w:tcPr>
          <w:p>
            <w:pPr>
              <w:spacing w:after="0"/>
              <w:jc w:val="left"/>
            </w:pPr>
            <w:r>
              <w:rPr>
                <w:sz w:val="16"/>
              </w:rPr>
              <w:t>Countywide (zone-level records).</w:t>
            </w:r>
          </w:p>
        </w:tc>
        <w:tc>
          <w:tcPr>
            <w:tcW w:type="dxa" w:w="1990"/>
          </w:tcPr>
          <w:p>
            <w:pPr>
              <w:spacing w:after="0"/>
              <w:jc w:val="left"/>
            </w:pPr>
          </w:p>
        </w:tc>
      </w:tr>
      <w:tr>
        <w:trPr>
          <w:cantSplit/>
        </w:trPr>
        <w:tc>
          <w:tcPr>
            <w:tcW w:type="dxa" w:w="1786"/>
          </w:tcPr>
          <w:p>
            <w:pPr>
              <w:spacing w:after="0"/>
              <w:jc w:val="left"/>
            </w:pPr>
            <w:r>
              <w:rPr>
                <w:sz w:val="16"/>
              </w:rPr>
              <w:t>Thunderstorm Wind</w:t>
            </w:r>
          </w:p>
        </w:tc>
        <w:tc>
          <w:tcPr>
            <w:tcW w:type="dxa" w:w="1822"/>
          </w:tcPr>
          <w:p>
            <w:pPr>
              <w:spacing w:after="0"/>
              <w:jc w:val="left"/>
            </w:pPr>
            <w:r>
              <w:rPr>
                <w:sz w:val="16"/>
              </w:rPr>
              <w:t>wind speed (kt and mph)</w:t>
            </w:r>
          </w:p>
        </w:tc>
        <w:tc>
          <w:tcPr>
            <w:tcW w:type="dxa" w:w="1676"/>
          </w:tcPr>
          <w:p>
            <w:pPr>
              <w:spacing w:after="0"/>
              <w:jc w:val="right"/>
            </w:pPr>
            <w:r>
              <w:rPr>
                <w:sz w:val="16"/>
              </w:rPr>
              <w:t>133 records, 1960 to 2026</w:t>
            </w:r>
          </w:p>
        </w:tc>
        <w:tc>
          <w:tcPr>
            <w:tcW w:type="dxa" w:w="1816"/>
          </w:tcPr>
          <w:p>
            <w:pPr>
              <w:spacing w:after="0"/>
              <w:jc w:val="left"/>
            </w:pPr>
            <w:r>
              <w:rPr>
                <w:sz w:val="16"/>
              </w:rPr>
              <w:t>50 kt (58 mph) to 75 kt (86 mph) (median 50 kt (58 mph)); 93 with a recorded value</w:t>
            </w:r>
          </w:p>
        </w:tc>
        <w:tc>
          <w:tcPr>
            <w:tcW w:type="dxa" w:w="1569"/>
          </w:tcPr>
          <w:p>
            <w:pPr>
              <w:spacing w:after="0"/>
              <w:jc w:val="left"/>
            </w:pPr>
            <w:r>
              <w:rPr>
                <w:sz w:val="16"/>
              </w:rPr>
              <w:t>75 kt (86 mph) estimated gust, Thunderstorm Wind, 2010-07-21</w:t>
            </w:r>
          </w:p>
        </w:tc>
        <w:tc>
          <w:tcPr>
            <w:tcW w:type="dxa" w:w="1529"/>
          </w:tcPr>
          <w:p>
            <w:pPr>
              <w:spacing w:after="0"/>
              <w:jc w:val="left"/>
            </w:pPr>
          </w:p>
        </w:tc>
        <w:tc>
          <w:tcPr>
            <w:tcW w:type="dxa" w:w="1924"/>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990"/>
          </w:tcPr>
          <w:p>
            <w:pPr>
              <w:spacing w:after="0"/>
              <w:jc w:val="left"/>
            </w:pPr>
          </w:p>
        </w:tc>
      </w:tr>
      <w:tr>
        <w:trPr>
          <w:cantSplit/>
        </w:trPr>
        <w:tc>
          <w:tcPr>
            <w:tcW w:type="dxa" w:w="1786"/>
          </w:tcPr>
          <w:p>
            <w:pPr>
              <w:spacing w:after="0"/>
              <w:jc w:val="left"/>
            </w:pPr>
            <w:r>
              <w:rPr>
                <w:sz w:val="16"/>
              </w:rPr>
              <w:t>Tornado</w:t>
            </w:r>
          </w:p>
        </w:tc>
        <w:tc>
          <w:tcPr>
            <w:tcW w:type="dxa" w:w="1822"/>
          </w:tcPr>
          <w:p>
            <w:pPr>
              <w:spacing w:after="0"/>
              <w:jc w:val="left"/>
            </w:pPr>
            <w:r>
              <w:rPr>
                <w:sz w:val="16"/>
              </w:rPr>
              <w:t>Enhanced Fujita (Fujita before Feb 2007)</w:t>
            </w:r>
          </w:p>
        </w:tc>
        <w:tc>
          <w:tcPr>
            <w:tcW w:type="dxa" w:w="1676"/>
          </w:tcPr>
          <w:p>
            <w:pPr>
              <w:spacing w:after="0"/>
              <w:jc w:val="right"/>
            </w:pPr>
            <w:r>
              <w:rPr>
                <w:sz w:val="16"/>
              </w:rPr>
              <w:t>4 records, 1972 to 2026</w:t>
            </w:r>
          </w:p>
        </w:tc>
        <w:tc>
          <w:tcPr>
            <w:tcW w:type="dxa" w:w="1816"/>
          </w:tcPr>
          <w:p>
            <w:pPr>
              <w:spacing w:after="0"/>
              <w:jc w:val="left"/>
            </w:pPr>
            <w:r>
              <w:rPr>
                <w:sz w:val="16"/>
              </w:rPr>
              <w:t>F/EF0 to F/EF1 (median F/EF1); 4 with a recorded value</w:t>
            </w:r>
          </w:p>
        </w:tc>
        <w:tc>
          <w:tcPr>
            <w:tcW w:type="dxa" w:w="1569"/>
          </w:tcPr>
          <w:p>
            <w:pPr>
              <w:spacing w:after="0"/>
              <w:jc w:val="left"/>
            </w:pPr>
            <w:r>
              <w:rPr>
                <w:sz w:val="16"/>
              </w:rPr>
              <w:t>EF1 tornado, 2026-04-16, 0.53 mi within this county, 200 yd wide, $150,000 property; $0 crops (2026 dollars)</w:t>
            </w:r>
          </w:p>
        </w:tc>
        <w:tc>
          <w:tcPr>
            <w:tcW w:type="dxa" w:w="1529"/>
          </w:tcPr>
          <w:p>
            <w:pPr>
              <w:spacing w:after="0"/>
              <w:jc w:val="left"/>
            </w:pPr>
          </w:p>
        </w:tc>
        <w:tc>
          <w:tcPr>
            <w:tcW w:type="dxa" w:w="1924"/>
          </w:tcPr>
          <w:p>
            <w:pPr>
              <w:spacing w:after="0"/>
              <w:jc w:val="left"/>
            </w:pPr>
            <w:r>
              <w:rPr>
                <w:sz w:val="16"/>
              </w:rPr>
              <w:t>Event records naming places in the county: Washington town (2 records), Williamstown town (2 records).</w:t>
            </w:r>
          </w:p>
        </w:tc>
        <w:tc>
          <w:tcPr>
            <w:tcW w:type="dxa" w:w="19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Wildfire</w:t>
            </w:r>
          </w:p>
        </w:tc>
        <w:tc>
          <w:tcPr>
            <w:tcW w:type="dxa" w:w="1822"/>
          </w:tcPr>
          <w:p>
            <w:pPr>
              <w:spacing w:after="0"/>
              <w:jc w:val="left"/>
            </w:pPr>
            <w:r>
              <w:rPr>
                <w:sz w:val="16"/>
              </w:rPr>
              <w:t>acres burned (local data)</w:t>
            </w:r>
          </w:p>
        </w:tc>
        <w:tc>
          <w:tcPr>
            <w:tcW w:type="dxa" w:w="1676"/>
          </w:tcPr>
          <w:p>
            <w:pPr>
              <w:spacing w:after="0"/>
              <w:jc w:val="right"/>
            </w:pPr>
            <w:r>
              <w:rPr>
                <w:sz w:val="16"/>
              </w:rPr>
              <w:t>0</w:t>
            </w:r>
          </w:p>
        </w:tc>
        <w:tc>
          <w:tcPr>
            <w:tcW w:type="dxa" w:w="1816"/>
          </w:tcPr>
          <w:p>
            <w:pPr>
              <w:spacing w:after="0"/>
              <w:jc w:val="left"/>
            </w:pPr>
          </w:p>
        </w:tc>
        <w:tc>
          <w:tcPr>
            <w:tcW w:type="dxa" w:w="1569"/>
          </w:tcPr>
          <w:p>
            <w:pPr>
              <w:spacing w:after="0"/>
              <w:jc w:val="left"/>
            </w:pPr>
          </w:p>
        </w:tc>
        <w:tc>
          <w:tcPr>
            <w:tcW w:type="dxa" w:w="1529"/>
          </w:tcPr>
          <w:p>
            <w:pPr>
              <w:spacing w:after="0"/>
              <w:jc w:val="left"/>
            </w:pPr>
          </w:p>
        </w:tc>
        <w:tc>
          <w:tcPr>
            <w:tcW w:type="dxa" w:w="1924"/>
          </w:tcPr>
          <w:p>
            <w:pPr>
              <w:spacing w:after="0"/>
              <w:jc w:val="left"/>
            </w:pPr>
          </w:p>
        </w:tc>
        <w:tc>
          <w:tcPr>
            <w:tcW w:type="dxa" w:w="1990"/>
          </w:tcPr>
          <w:p>
            <w:pPr>
              <w:spacing w:after="0"/>
              <w:jc w:val="left"/>
            </w:pPr>
            <w:r>
              <w:rPr>
                <w:sz w:val="16"/>
              </w:rPr>
              <w:t>Acres burned: in event narratives only (local data needed).</w:t>
            </w:r>
          </w:p>
        </w:tc>
      </w:tr>
      <w:tr>
        <w:trPr>
          <w:cantSplit/>
        </w:trPr>
        <w:tc>
          <w:tcPr>
            <w:tcW w:type="dxa" w:w="1786"/>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 data)</w:t>
            </w:r>
          </w:p>
        </w:tc>
        <w:tc>
          <w:tcPr>
            <w:tcW w:type="dxa" w:w="1676"/>
          </w:tcPr>
          <w:p>
            <w:pPr>
              <w:spacing w:after="0"/>
              <w:jc w:val="right"/>
            </w:pPr>
            <w:r>
              <w:rPr>
                <w:sz w:val="16"/>
              </w:rPr>
              <w:t>280 records, 1996 to 2026 (280 zone-level)</w:t>
            </w:r>
          </w:p>
        </w:tc>
        <w:tc>
          <w:tcPr>
            <w:tcW w:type="dxa" w:w="1816"/>
          </w:tcPr>
          <w:p>
            <w:pPr>
              <w:spacing w:after="0"/>
              <w:jc w:val="left"/>
            </w:pPr>
          </w:p>
        </w:tc>
        <w:tc>
          <w:tcPr>
            <w:tcW w:type="dxa" w:w="1569"/>
          </w:tcPr>
          <w:p>
            <w:pPr>
              <w:spacing w:after="0"/>
              <w:jc w:val="left"/>
            </w:pPr>
            <w:r>
              <w:rPr>
                <w:sz w:val="16"/>
              </w:rPr>
              <w:t>Winter Storm, 2010-02-23, $250,000 property; $0 crops (2010 dollars); NWS zone VTZ010</w:t>
            </w:r>
          </w:p>
        </w:tc>
        <w:tc>
          <w:tcPr>
            <w:tcW w:type="dxa" w:w="1529"/>
          </w:tcPr>
          <w:p>
            <w:pPr>
              <w:spacing w:after="0"/>
              <w:jc w:val="left"/>
            </w:pPr>
          </w:p>
        </w:tc>
        <w:tc>
          <w:tcPr>
            <w:tcW w:type="dxa" w:w="1924"/>
          </w:tcPr>
          <w:p>
            <w:pPr>
              <w:spacing w:after="0"/>
              <w:jc w:val="left"/>
            </w:pPr>
            <w:r>
              <w:rPr>
                <w:sz w:val="16"/>
              </w:rPr>
              <w:t>Countywide (zone-level records).</w:t>
            </w:r>
          </w:p>
        </w:tc>
        <w:tc>
          <w:tcPr>
            <w:tcW w:type="dxa" w:w="199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Orange County, county-level (county FIPS 50017); scope: declarations, statewide block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$415,531.10</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2024-03-02</w:t>
            </w:r>
          </w:p>
        </w:tc>
        <w:tc>
          <w:tcPr>
            <w:tcW w:type="dxa" w:w="1101"/>
          </w:tcPr>
          <w:p>
            <w:pPr>
              <w:spacing w:after="0"/>
              <w:jc w:val="left"/>
            </w:pPr>
            <w:r>
              <w:rPr>
                <w:sz w:val="16"/>
              </w:rPr>
              <w:t>2023-12-18</w:t>
            </w:r>
          </w:p>
        </w:tc>
        <w:tc>
          <w:tcPr>
            <w:tcW w:type="dxa" w:w="1101"/>
          </w:tcPr>
          <w:p>
            <w:pPr>
              <w:spacing w:after="0"/>
              <w:jc w:val="left"/>
            </w:pPr>
            <w:r>
              <w:rPr>
                <w:sz w:val="16"/>
              </w:rPr>
              <w:t>DR-4762-VT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$663,756.86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$14,254,980.82</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$18,967.39</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$25,601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$3,809.56</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$601,276.37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2018-07-30</w:t>
            </w:r>
          </w:p>
        </w:tc>
        <w:tc>
          <w:tcPr>
            <w:tcW w:type="dxa" w:w="1101"/>
          </w:tcPr>
          <w:p>
            <w:pPr>
              <w:spacing w:after="0"/>
              <w:jc w:val="left"/>
            </w:pPr>
            <w:r>
              <w:rPr>
                <w:sz w:val="16"/>
              </w:rPr>
              <w:t>2018-05-04</w:t>
            </w:r>
          </w:p>
        </w:tc>
        <w:tc>
          <w:tcPr>
            <w:tcW w:type="dxa" w:w="1101"/>
          </w:tcPr>
          <w:p>
            <w:pPr>
              <w:spacing w:after="0"/>
              <w:jc w:val="left"/>
            </w:pPr>
            <w:r>
              <w:rPr>
                <w:sz w:val="16"/>
              </w:rPr>
              <w:t>DR-4380-VT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$22,236.60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$3,012,836.81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$94,472.42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$127,598.29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$746,862.22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$5,783,639.03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$167,666.71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$459,817.34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$1,833,595.87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2007-05-04</w:t>
            </w:r>
          </w:p>
        </w:tc>
        <w:tc>
          <w:tcPr>
            <w:tcW w:type="dxa" w:w="1101"/>
          </w:tcPr>
          <w:p>
            <w:pPr>
              <w:spacing w:after="0"/>
              <w:jc w:val="left"/>
            </w:pPr>
            <w:r>
              <w:rPr>
                <w:sz w:val="16"/>
              </w:rPr>
              <w:t>2007-04-15</w:t>
            </w:r>
          </w:p>
        </w:tc>
        <w:tc>
          <w:tcPr>
            <w:tcW w:type="dxa" w:w="1101"/>
          </w:tcPr>
          <w:p>
            <w:pPr>
              <w:spacing w:after="0"/>
              <w:jc w:val="left"/>
            </w:pPr>
            <w:r>
              <w:rPr>
                <w:sz w:val="16"/>
              </w:rPr>
              <w:t>DR-1698-VT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$6,919.40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2003-09-12</w:t>
            </w:r>
          </w:p>
        </w:tc>
        <w:tc>
          <w:tcPr>
            <w:tcW w:type="dxa" w:w="1101"/>
          </w:tcPr>
          <w:p>
            <w:pPr>
              <w:spacing w:after="0"/>
              <w:jc w:val="left"/>
            </w:pPr>
            <w:r>
              <w:rPr>
                <w:sz w:val="16"/>
              </w:rPr>
              <w:t>2003-07-21</w:t>
            </w:r>
          </w:p>
        </w:tc>
        <w:tc>
          <w:tcPr>
            <w:tcW w:type="dxa" w:w="1101"/>
          </w:tcPr>
          <w:p>
            <w:pPr>
              <w:spacing w:after="0"/>
              <w:jc w:val="left"/>
            </w:pPr>
            <w:r>
              <w:rPr>
                <w:sz w:val="16"/>
              </w:rPr>
              <w:t>DR-1488-VT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$123,553.60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2000-07-27</w:t>
            </w:r>
          </w:p>
        </w:tc>
        <w:tc>
          <w:tcPr>
            <w:tcW w:type="dxa" w:w="1101"/>
          </w:tcPr>
          <w:p>
            <w:pPr>
              <w:spacing w:after="0"/>
              <w:jc w:val="left"/>
            </w:pPr>
            <w:r>
              <w:rPr>
                <w:sz w:val="16"/>
              </w:rPr>
              <w:t>2000-07-14</w:t>
            </w:r>
          </w:p>
        </w:tc>
        <w:tc>
          <w:tcPr>
            <w:tcW w:type="dxa" w:w="1101"/>
          </w:tcPr>
          <w:p>
            <w:pPr>
              <w:spacing w:after="0"/>
              <w:jc w:val="left"/>
            </w:pPr>
            <w:r>
              <w:rPr>
                <w:sz w:val="16"/>
              </w:rPr>
              <w:t>DR-1336-VT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$46,491.57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$46,623.14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1998-01-15</w:t>
            </w:r>
          </w:p>
        </w:tc>
        <w:tc>
          <w:tcPr>
            <w:tcW w:type="dxa" w:w="1101"/>
          </w:tcPr>
          <w:p>
            <w:pPr>
              <w:spacing w:after="0"/>
              <w:jc w:val="left"/>
            </w:pPr>
            <w:r>
              <w:rPr>
                <w:sz w:val="16"/>
              </w:rPr>
              <w:t>1998-01-06</w:t>
            </w:r>
          </w:p>
        </w:tc>
        <w:tc>
          <w:tcPr>
            <w:tcW w:type="dxa" w:w="1101"/>
          </w:tcPr>
          <w:p>
            <w:pPr>
              <w:spacing w:after="0"/>
              <w:jc w:val="left"/>
            </w:pPr>
            <w:r>
              <w:rPr>
                <w:sz w:val="16"/>
              </w:rPr>
              <w:t>DR-1201-VT</w:t>
            </w:r>
          </w:p>
        </w:tc>
        <w:tc>
          <w:tcPr>
            <w:tcW w:type="dxa" w:w="1480"/>
          </w:tcPr>
          <w:p>
            <w:pPr>
              <w:spacing w:after="0"/>
              <w:jc w:val="left"/>
            </w:pPr>
            <w:r>
              <w:rPr>
                <w:sz w:val="16"/>
              </w:rPr>
              <w:t>Major disaster</w:t>
            </w:r>
          </w:p>
        </w:tc>
        <w:tc>
          <w:tcPr>
            <w:tcW w:type="dxa" w:w="2618"/>
          </w:tcPr>
          <w:p>
            <w:pPr>
              <w:spacing w:after="0"/>
              <w:jc w:val="left"/>
            </w:pPr>
            <w:r>
              <w:rPr>
                <w:sz w:val="16"/>
              </w:rPr>
              <w:t>Severe Ice Storms, Rain, High Winds and Flooding</w:t>
            </w:r>
          </w:p>
        </w:tc>
        <w:tc>
          <w:tcPr>
            <w:tcW w:type="dxa" w:w="2077"/>
          </w:tcPr>
          <w:p>
            <w:pPr>
              <w:spacing w:after="0"/>
              <w:jc w:val="left"/>
            </w:pPr>
            <w:r>
              <w:rPr>
                <w:sz w:val="16"/>
              </w:rPr>
              <w:t>Ice Storm; Inland Flooding;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9</w:t>
            </w:r>
          </w:p>
        </w:tc>
        <w:tc>
          <w:tcPr>
            <w:tcW w:type="dxa" w:w="2116"/>
          </w:tcPr>
          <w:p>
            <w:pPr>
              <w:spacing w:after="0"/>
              <w:jc w:val="right"/>
            </w:pPr>
            <w:r>
              <w:rPr>
                <w:sz w:val="16"/>
              </w:rPr>
              <w:t>7</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38"/>
        <w:gridCol w:w="1785"/>
        <w:gridCol w:w="957"/>
        <w:gridCol w:w="2698"/>
        <w:gridCol w:w="1174"/>
        <w:gridCol w:w="30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38"/>
            <w:shd w:val="clear" w:color="auto" w:fill="E8E8E8"/>
          </w:tcPr>
          <w:p>
            <w:pPr>
              <w:spacing w:after="0"/>
              <w:jc w:val="left"/>
            </w:pPr>
            <w:r>
              <w:rPr>
                <w:b/>
                <w:sz w:val="16"/>
              </w:rPr>
              <w:t>Magnitude or extent</w:t>
            </w:r>
          </w:p>
        </w:tc>
        <w:tc>
          <w:tcPr>
            <w:tcW w:type="dxa" w:w="1785"/>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8"/>
            <w:shd w:val="clear" w:color="auto" w:fill="E8E8E8"/>
          </w:tcPr>
          <w:p>
            <w:pPr>
              <w:spacing w:after="0"/>
              <w:jc w:val="left"/>
            </w:pPr>
            <w:r>
              <w:rPr>
                <w:b/>
                <w:sz w:val="16"/>
              </w:rPr>
              <w:t>Location</w:t>
            </w:r>
          </w:p>
        </w:tc>
        <w:tc>
          <w:tcPr>
            <w:tcW w:type="dxa" w:w="1174"/>
            <w:shd w:val="clear" w:color="auto" w:fill="E8E8E8"/>
          </w:tcPr>
          <w:p>
            <w:pPr>
              <w:spacing w:after="0"/>
              <w:jc w:val="left"/>
            </w:pPr>
            <w:r>
              <w:rPr>
                <w:b/>
                <w:sz w:val="16"/>
              </w:rPr>
              <w:t>Flags</w:t>
            </w:r>
          </w:p>
        </w:tc>
        <w:tc>
          <w:tcPr>
            <w:tcW w:type="dxa" w:w="30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2238"/>
          </w:tcPr>
          <w:p>
            <w:pPr>
              <w:spacing w:after="0"/>
              <w:jc w:val="left"/>
            </w:pPr>
            <w:r>
              <w:rPr>
                <w:sz w:val="16"/>
              </w:rPr>
              <w:t>EF1, 0.53 mi within this county, 200 yd wide</w:t>
            </w:r>
          </w:p>
        </w:tc>
        <w:tc>
          <w:tcPr>
            <w:tcW w:type="dxa" w:w="1785"/>
          </w:tcPr>
          <w:p>
            <w:pPr>
              <w:spacing w:after="0"/>
              <w:jc w:val="left"/>
            </w:pPr>
            <w:r>
              <w:rPr>
                <w:sz w:val="16"/>
              </w:rPr>
              <w:t>$150,000 property; $0 crops (2026 dollars)</w:t>
            </w:r>
          </w:p>
        </w:tc>
        <w:tc>
          <w:tcPr>
            <w:tcW w:type="dxa" w:w="957"/>
          </w:tcPr>
          <w:p>
            <w:pPr>
              <w:spacing w:after="0"/>
              <w:jc w:val="right"/>
            </w:pPr>
            <w:r>
              <w:rPr>
                <w:sz w:val="16"/>
              </w:rPr>
              <w:t>0, 0</w:t>
            </w:r>
          </w:p>
        </w:tc>
        <w:tc>
          <w:tcPr>
            <w:tcW w:type="dxa" w:w="2698"/>
          </w:tcPr>
          <w:p>
            <w:pPr>
              <w:spacing w:after="0"/>
              <w:jc w:val="left"/>
            </w:pPr>
            <w:r>
              <w:rPr>
                <w:sz w:val="16"/>
              </w:rPr>
              <w:t>WILLIAMSTOWN</w:t>
            </w:r>
          </w:p>
        </w:tc>
        <w:tc>
          <w:tcPr>
            <w:tcW w:type="dxa" w:w="1174"/>
          </w:tcPr>
          <w:p>
            <w:pPr>
              <w:spacing w:after="0"/>
              <w:jc w:val="left"/>
            </w:pPr>
            <w:r>
              <w:rPr>
                <w:sz w:val="16"/>
              </w:rPr>
              <w:t>new since last plan; within last 5 years</w:t>
            </w:r>
          </w:p>
        </w:tc>
        <w:tc>
          <w:tcPr>
            <w:tcW w:type="dxa" w:w="3007"/>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238"/>
          </w:tcPr>
          <w:p>
            <w:pPr>
              <w:spacing w:after="0"/>
              <w:jc w:val="left"/>
            </w:pPr>
          </w:p>
        </w:tc>
        <w:tc>
          <w:tcPr>
            <w:tcW w:type="dxa" w:w="1785"/>
          </w:tcPr>
          <w:p>
            <w:pPr>
              <w:spacing w:after="0"/>
              <w:jc w:val="left"/>
            </w:pPr>
            <w:r>
              <w:rPr>
                <w:sz w:val="16"/>
              </w:rPr>
              <w:t>$0 property; $250,000 crops, reported for the zone (2023 dollars)</w:t>
            </w:r>
          </w:p>
        </w:tc>
        <w:tc>
          <w:tcPr>
            <w:tcW w:type="dxa" w:w="957"/>
          </w:tcPr>
          <w:p>
            <w:pPr>
              <w:spacing w:after="0"/>
              <w:jc w:val="right"/>
            </w:pPr>
            <w:r>
              <w:rPr>
                <w:sz w:val="16"/>
              </w:rPr>
              <w:t>0, 0</w:t>
            </w:r>
          </w:p>
        </w:tc>
        <w:tc>
          <w:tcPr>
            <w:tcW w:type="dxa" w:w="2698"/>
          </w:tcPr>
          <w:p>
            <w:pPr>
              <w:spacing w:after="0"/>
              <w:jc w:val="left"/>
            </w:pPr>
            <w:r>
              <w:rPr>
                <w:sz w:val="16"/>
              </w:rPr>
              <w:t>NWS zone VTZ010 (ORANGE), zone-level</w:t>
            </w:r>
          </w:p>
        </w:tc>
        <w:tc>
          <w:tcPr>
            <w:tcW w:type="dxa" w:w="1174"/>
          </w:tcPr>
          <w:p>
            <w:pPr>
              <w:spacing w:after="0"/>
              <w:jc w:val="left"/>
            </w:pPr>
            <w:r>
              <w:rPr>
                <w:sz w:val="16"/>
              </w:rPr>
              <w:t>within last 5 years</w:t>
            </w:r>
          </w:p>
        </w:tc>
        <w:tc>
          <w:tcPr>
            <w:tcW w:type="dxa" w:w="3007"/>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238"/>
          </w:tcPr>
          <w:p>
            <w:pPr>
              <w:spacing w:after="0"/>
              <w:jc w:val="left"/>
            </w:pPr>
          </w:p>
        </w:tc>
        <w:tc>
          <w:tcPr>
            <w:tcW w:type="dxa" w:w="1785"/>
          </w:tcPr>
          <w:p>
            <w:pPr>
              <w:spacing w:after="0"/>
              <w:jc w:val="left"/>
            </w:pPr>
            <w:r>
              <w:rPr>
                <w:sz w:val="16"/>
              </w:rPr>
              <w:t>$0 property; $0 crops, reported for the zone (2020 dollars)</w:t>
            </w:r>
          </w:p>
        </w:tc>
        <w:tc>
          <w:tcPr>
            <w:tcW w:type="dxa" w:w="957"/>
          </w:tcPr>
          <w:p>
            <w:pPr>
              <w:spacing w:after="0"/>
              <w:jc w:val="right"/>
            </w:pPr>
            <w:r>
              <w:rPr>
                <w:sz w:val="16"/>
              </w:rPr>
              <w:t>0, 0</w:t>
            </w:r>
          </w:p>
        </w:tc>
        <w:tc>
          <w:tcPr>
            <w:tcW w:type="dxa" w:w="2698"/>
          </w:tcPr>
          <w:p>
            <w:pPr>
              <w:spacing w:after="0"/>
              <w:jc w:val="left"/>
            </w:pPr>
            <w:r>
              <w:rPr>
                <w:sz w:val="16"/>
              </w:rPr>
              <w:t>NWS zone VTZ010 (ORANGE), zone-level</w:t>
            </w:r>
          </w:p>
        </w:tc>
        <w:tc>
          <w:tcPr>
            <w:tcW w:type="dxa" w:w="1174"/>
          </w:tcPr>
          <w:p>
            <w:pPr>
              <w:spacing w:after="0"/>
              <w:jc w:val="left"/>
            </w:pPr>
          </w:p>
        </w:tc>
        <w:tc>
          <w:tcPr>
            <w:tcW w:type="dxa" w:w="300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238"/>
          </w:tcPr>
          <w:p>
            <w:pPr>
              <w:spacing w:after="0"/>
              <w:jc w:val="left"/>
            </w:pPr>
          </w:p>
        </w:tc>
        <w:tc>
          <w:tcPr>
            <w:tcW w:type="dxa" w:w="1785"/>
          </w:tcPr>
          <w:p>
            <w:pPr>
              <w:spacing w:after="0"/>
              <w:jc w:val="left"/>
            </w:pPr>
            <w:r>
              <w:rPr>
                <w:sz w:val="16"/>
              </w:rPr>
              <w:t>$0 property; $0 crops, reported for the zone (2015 dollars)</w:t>
            </w:r>
          </w:p>
        </w:tc>
        <w:tc>
          <w:tcPr>
            <w:tcW w:type="dxa" w:w="957"/>
          </w:tcPr>
          <w:p>
            <w:pPr>
              <w:spacing w:after="0"/>
              <w:jc w:val="right"/>
            </w:pPr>
            <w:r>
              <w:rPr>
                <w:sz w:val="16"/>
              </w:rPr>
              <w:t>0, 0</w:t>
            </w:r>
          </w:p>
        </w:tc>
        <w:tc>
          <w:tcPr>
            <w:tcW w:type="dxa" w:w="2698"/>
          </w:tcPr>
          <w:p>
            <w:pPr>
              <w:spacing w:after="0"/>
              <w:jc w:val="left"/>
            </w:pPr>
            <w:r>
              <w:rPr>
                <w:sz w:val="16"/>
              </w:rPr>
              <w:t>NWS zone VTZ010 (ORANGE), zone-level</w:t>
            </w:r>
          </w:p>
        </w:tc>
        <w:tc>
          <w:tcPr>
            <w:tcW w:type="dxa" w:w="1174"/>
          </w:tcPr>
          <w:p>
            <w:pPr>
              <w:spacing w:after="0"/>
              <w:jc w:val="left"/>
            </w:pPr>
          </w:p>
        </w:tc>
        <w:tc>
          <w:tcPr>
            <w:tcW w:type="dxa" w:w="30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2238"/>
          </w:tcPr>
          <w:p>
            <w:pPr>
              <w:spacing w:after="0"/>
              <w:jc w:val="left"/>
            </w:pPr>
          </w:p>
        </w:tc>
        <w:tc>
          <w:tcPr>
            <w:tcW w:type="dxa" w:w="1785"/>
          </w:tcPr>
          <w:p>
            <w:pPr>
              <w:spacing w:after="0"/>
              <w:jc w:val="left"/>
            </w:pPr>
            <w:r>
              <w:rPr>
                <w:sz w:val="16"/>
              </w:rPr>
              <w:t>$0 property; $0 crops (2012 dollars)</w:t>
            </w:r>
          </w:p>
        </w:tc>
        <w:tc>
          <w:tcPr>
            <w:tcW w:type="dxa" w:w="957"/>
          </w:tcPr>
          <w:p>
            <w:pPr>
              <w:spacing w:after="0"/>
              <w:jc w:val="right"/>
            </w:pPr>
            <w:r>
              <w:rPr>
                <w:sz w:val="16"/>
              </w:rPr>
              <w:t>1, 0</w:t>
            </w:r>
          </w:p>
        </w:tc>
        <w:tc>
          <w:tcPr>
            <w:tcW w:type="dxa" w:w="2698"/>
          </w:tcPr>
          <w:p>
            <w:pPr>
              <w:spacing w:after="0"/>
              <w:jc w:val="left"/>
            </w:pPr>
            <w:r>
              <w:rPr>
                <w:sz w:val="16"/>
              </w:rPr>
              <w:t>POST MILLS ARPT</w:t>
            </w:r>
          </w:p>
        </w:tc>
        <w:tc>
          <w:tcPr>
            <w:tcW w:type="dxa" w:w="1174"/>
          </w:tcPr>
          <w:p>
            <w:pPr>
              <w:spacing w:after="0"/>
              <w:jc w:val="left"/>
            </w:pP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238"/>
          </w:tcPr>
          <w:p>
            <w:pPr>
              <w:spacing w:after="0"/>
              <w:jc w:val="left"/>
            </w:pPr>
          </w:p>
        </w:tc>
        <w:tc>
          <w:tcPr>
            <w:tcW w:type="dxa" w:w="1785"/>
          </w:tcPr>
          <w:p>
            <w:pPr>
              <w:spacing w:after="0"/>
              <w:jc w:val="left"/>
            </w:pPr>
            <w:r>
              <w:rPr>
                <w:sz w:val="16"/>
              </w:rPr>
              <w:t>$32,500,000 property; $1,500,000 crops (2011 dollars)</w:t>
            </w:r>
          </w:p>
        </w:tc>
        <w:tc>
          <w:tcPr>
            <w:tcW w:type="dxa" w:w="957"/>
          </w:tcPr>
          <w:p>
            <w:pPr>
              <w:spacing w:after="0"/>
              <w:jc w:val="right"/>
            </w:pPr>
            <w:r>
              <w:rPr>
                <w:sz w:val="16"/>
              </w:rPr>
              <w:t>0, 0</w:t>
            </w:r>
          </w:p>
        </w:tc>
        <w:tc>
          <w:tcPr>
            <w:tcW w:type="dxa" w:w="2698"/>
          </w:tcPr>
          <w:p>
            <w:pPr>
              <w:spacing w:after="0"/>
              <w:jc w:val="left"/>
            </w:pPr>
            <w:r>
              <w:rPr>
                <w:sz w:val="16"/>
              </w:rPr>
              <w:t>RANDOLPH to UNION VLG</w:t>
            </w:r>
          </w:p>
        </w:tc>
        <w:tc>
          <w:tcPr>
            <w:tcW w:type="dxa" w:w="1174"/>
          </w:tcPr>
          <w:p>
            <w:pPr>
              <w:spacing w:after="0"/>
              <w:jc w:val="left"/>
            </w:pPr>
          </w:p>
        </w:tc>
        <w:tc>
          <w:tcPr>
            <w:tcW w:type="dxa" w:w="30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2238"/>
          </w:tcPr>
          <w:p>
            <w:pPr>
              <w:spacing w:after="0"/>
              <w:jc w:val="left"/>
            </w:pPr>
            <w:r>
              <w:rPr>
                <w:sz w:val="16"/>
              </w:rPr>
              <w:t>75 kt (86 mph) estimated gust</w:t>
            </w:r>
          </w:p>
        </w:tc>
        <w:tc>
          <w:tcPr>
            <w:tcW w:type="dxa" w:w="1785"/>
          </w:tcPr>
          <w:p>
            <w:pPr>
              <w:spacing w:after="0"/>
              <w:jc w:val="left"/>
            </w:pPr>
            <w:r>
              <w:rPr>
                <w:sz w:val="16"/>
              </w:rPr>
              <w:t>$350,000 property; $100,000 crops (2010 dollars)</w:t>
            </w:r>
          </w:p>
        </w:tc>
        <w:tc>
          <w:tcPr>
            <w:tcW w:type="dxa" w:w="957"/>
          </w:tcPr>
          <w:p>
            <w:pPr>
              <w:spacing w:after="0"/>
              <w:jc w:val="right"/>
            </w:pPr>
            <w:r>
              <w:rPr>
                <w:sz w:val="16"/>
              </w:rPr>
              <w:t>0, 0</w:t>
            </w:r>
          </w:p>
        </w:tc>
        <w:tc>
          <w:tcPr>
            <w:tcW w:type="dxa" w:w="2698"/>
          </w:tcPr>
          <w:p>
            <w:pPr>
              <w:spacing w:after="0"/>
              <w:jc w:val="left"/>
            </w:pPr>
            <w:r>
              <w:rPr>
                <w:sz w:val="16"/>
              </w:rPr>
              <w:t>EAST BROOKFIELD</w:t>
            </w:r>
          </w:p>
        </w:tc>
        <w:tc>
          <w:tcPr>
            <w:tcW w:type="dxa" w:w="1174"/>
          </w:tcPr>
          <w:p>
            <w:pPr>
              <w:spacing w:after="0"/>
              <w:jc w:val="left"/>
            </w:pPr>
          </w:p>
        </w:tc>
        <w:tc>
          <w:tcPr>
            <w:tcW w:type="dxa" w:w="3007"/>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2238"/>
          </w:tcPr>
          <w:p>
            <w:pPr>
              <w:spacing w:after="0"/>
              <w:jc w:val="left"/>
            </w:pPr>
            <w:r>
              <w:rPr>
                <w:sz w:val="16"/>
              </w:rPr>
              <w:t>2 in</w:t>
            </w:r>
          </w:p>
        </w:tc>
        <w:tc>
          <w:tcPr>
            <w:tcW w:type="dxa" w:w="1785"/>
          </w:tcPr>
          <w:p>
            <w:pPr>
              <w:spacing w:after="0"/>
              <w:jc w:val="left"/>
            </w:pPr>
            <w:r>
              <w:rPr>
                <w:sz w:val="16"/>
              </w:rPr>
              <w:t>$25,000 property; $0 crops (2010 dollars)</w:t>
            </w:r>
          </w:p>
        </w:tc>
        <w:tc>
          <w:tcPr>
            <w:tcW w:type="dxa" w:w="957"/>
          </w:tcPr>
          <w:p>
            <w:pPr>
              <w:spacing w:after="0"/>
              <w:jc w:val="right"/>
            </w:pPr>
            <w:r>
              <w:rPr>
                <w:sz w:val="16"/>
              </w:rPr>
              <w:t>0, 0</w:t>
            </w:r>
          </w:p>
        </w:tc>
        <w:tc>
          <w:tcPr>
            <w:tcW w:type="dxa" w:w="2698"/>
          </w:tcPr>
          <w:p>
            <w:pPr>
              <w:spacing w:after="0"/>
              <w:jc w:val="left"/>
            </w:pPr>
            <w:r>
              <w:rPr>
                <w:sz w:val="16"/>
              </w:rPr>
              <w:t>EAST BROOKFIELD</w:t>
            </w:r>
          </w:p>
        </w:tc>
        <w:tc>
          <w:tcPr>
            <w:tcW w:type="dxa" w:w="1174"/>
          </w:tcPr>
          <w:p>
            <w:pPr>
              <w:spacing w:after="0"/>
              <w:jc w:val="left"/>
            </w:pPr>
          </w:p>
        </w:tc>
        <w:tc>
          <w:tcPr>
            <w:tcW w:type="dxa" w:w="3007"/>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2238"/>
          </w:tcPr>
          <w:p>
            <w:pPr>
              <w:spacing w:after="0"/>
              <w:jc w:val="left"/>
            </w:pPr>
          </w:p>
        </w:tc>
        <w:tc>
          <w:tcPr>
            <w:tcW w:type="dxa" w:w="1785"/>
          </w:tcPr>
          <w:p>
            <w:pPr>
              <w:spacing w:after="0"/>
              <w:jc w:val="left"/>
            </w:pPr>
            <w:r>
              <w:rPr>
                <w:sz w:val="16"/>
              </w:rPr>
              <w:t>$250,000 property; $0 crops, reported for the zone (2010 dollars)</w:t>
            </w:r>
          </w:p>
        </w:tc>
        <w:tc>
          <w:tcPr>
            <w:tcW w:type="dxa" w:w="957"/>
          </w:tcPr>
          <w:p>
            <w:pPr>
              <w:spacing w:after="0"/>
              <w:jc w:val="right"/>
            </w:pPr>
            <w:r>
              <w:rPr>
                <w:sz w:val="16"/>
              </w:rPr>
              <w:t>0, 0</w:t>
            </w:r>
          </w:p>
        </w:tc>
        <w:tc>
          <w:tcPr>
            <w:tcW w:type="dxa" w:w="2698"/>
          </w:tcPr>
          <w:p>
            <w:pPr>
              <w:spacing w:after="0"/>
              <w:jc w:val="left"/>
            </w:pPr>
            <w:r>
              <w:rPr>
                <w:sz w:val="16"/>
              </w:rPr>
              <w:t>NWS zone VTZ010 (ORANGE), zone-level</w:t>
            </w:r>
          </w:p>
        </w:tc>
        <w:tc>
          <w:tcPr>
            <w:tcW w:type="dxa" w:w="1174"/>
          </w:tcPr>
          <w:p>
            <w:pPr>
              <w:spacing w:after="0"/>
              <w:jc w:val="left"/>
            </w:pPr>
          </w:p>
        </w:tc>
        <w:tc>
          <w:tcPr>
            <w:tcW w:type="dxa" w:w="30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2238"/>
          </w:tcPr>
          <w:p>
            <w:pPr>
              <w:spacing w:after="0"/>
              <w:jc w:val="left"/>
            </w:pPr>
            <w:r>
              <w:rPr>
                <w:sz w:val="16"/>
              </w:rPr>
              <w:t>51 kt (59 mph), measurement type not recorded</w:t>
            </w:r>
          </w:p>
        </w:tc>
        <w:tc>
          <w:tcPr>
            <w:tcW w:type="dxa" w:w="1785"/>
          </w:tcPr>
          <w:p>
            <w:pPr>
              <w:spacing w:after="0"/>
              <w:jc w:val="left"/>
            </w:pPr>
            <w:r>
              <w:rPr>
                <w:sz w:val="16"/>
              </w:rPr>
              <w:t>$100,000 property; crops not reported, reported for the zone (1999 dollars)</w:t>
            </w:r>
          </w:p>
        </w:tc>
        <w:tc>
          <w:tcPr>
            <w:tcW w:type="dxa" w:w="957"/>
          </w:tcPr>
          <w:p>
            <w:pPr>
              <w:spacing w:after="0"/>
              <w:jc w:val="right"/>
            </w:pPr>
            <w:r>
              <w:rPr>
                <w:sz w:val="16"/>
              </w:rPr>
              <w:t>1, 0</w:t>
            </w:r>
          </w:p>
        </w:tc>
        <w:tc>
          <w:tcPr>
            <w:tcW w:type="dxa" w:w="2698"/>
          </w:tcPr>
          <w:p>
            <w:pPr>
              <w:spacing w:after="0"/>
              <w:jc w:val="left"/>
            </w:pPr>
            <w:r>
              <w:rPr>
                <w:sz w:val="16"/>
              </w:rPr>
              <w:t>NWS zone VTZ010 (ORANGE), zone-level</w:t>
            </w:r>
          </w:p>
        </w:tc>
        <w:tc>
          <w:tcPr>
            <w:tcW w:type="dxa" w:w="1174"/>
          </w:tcPr>
          <w:p>
            <w:pPr>
              <w:spacing w:after="0"/>
              <w:jc w:val="left"/>
            </w:pP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238"/>
          </w:tcPr>
          <w:p>
            <w:pPr>
              <w:spacing w:after="0"/>
              <w:jc w:val="left"/>
            </w:pPr>
          </w:p>
        </w:tc>
        <w:tc>
          <w:tcPr>
            <w:tcW w:type="dxa" w:w="1785"/>
          </w:tcPr>
          <w:p>
            <w:pPr>
              <w:spacing w:after="0"/>
              <w:jc w:val="left"/>
            </w:pPr>
            <w:r>
              <w:rPr>
                <w:sz w:val="16"/>
              </w:rPr>
              <w:t>$80,000 property; crops not reported, reported for the zone (1998 dollars)</w:t>
            </w:r>
          </w:p>
        </w:tc>
        <w:tc>
          <w:tcPr>
            <w:tcW w:type="dxa" w:w="957"/>
          </w:tcPr>
          <w:p>
            <w:pPr>
              <w:spacing w:after="0"/>
              <w:jc w:val="right"/>
            </w:pPr>
            <w:r>
              <w:rPr>
                <w:sz w:val="16"/>
              </w:rPr>
              <w:t>0, 0</w:t>
            </w:r>
          </w:p>
        </w:tc>
        <w:tc>
          <w:tcPr>
            <w:tcW w:type="dxa" w:w="2698"/>
          </w:tcPr>
          <w:p>
            <w:pPr>
              <w:spacing w:after="0"/>
              <w:jc w:val="left"/>
            </w:pPr>
            <w:r>
              <w:rPr>
                <w:sz w:val="16"/>
              </w:rPr>
              <w:t>NWS zone VTZ010 (ORANGE), zone-level</w:t>
            </w:r>
          </w:p>
        </w:tc>
        <w:tc>
          <w:tcPr>
            <w:tcW w:type="dxa" w:w="1174"/>
          </w:tcPr>
          <w:p>
            <w:pPr>
              <w:spacing w:after="0"/>
              <w:jc w:val="left"/>
            </w:pPr>
          </w:p>
        </w:tc>
        <w:tc>
          <w:tcPr>
            <w:tcW w:type="dxa" w:w="3007"/>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2238"/>
          </w:tcPr>
          <w:p>
            <w:pPr>
              <w:spacing w:after="0"/>
              <w:jc w:val="left"/>
            </w:pPr>
            <w:r>
              <w:rPr>
                <w:sz w:val="16"/>
              </w:rPr>
              <w:t>56 kt (64 mph), measurement type not recorded</w:t>
            </w:r>
          </w:p>
        </w:tc>
        <w:tc>
          <w:tcPr>
            <w:tcW w:type="dxa" w:w="1785"/>
          </w:tcPr>
          <w:p>
            <w:pPr>
              <w:spacing w:after="0"/>
              <w:jc w:val="left"/>
            </w:pPr>
            <w:r>
              <w:rPr>
                <w:sz w:val="16"/>
              </w:rPr>
              <w:t>$15,000 property; crops not reported (1997 dollars)</w:t>
            </w:r>
          </w:p>
        </w:tc>
        <w:tc>
          <w:tcPr>
            <w:tcW w:type="dxa" w:w="957"/>
          </w:tcPr>
          <w:p>
            <w:pPr>
              <w:spacing w:after="0"/>
              <w:jc w:val="right"/>
            </w:pPr>
            <w:r>
              <w:rPr>
                <w:sz w:val="16"/>
              </w:rPr>
              <w:t>0, 1</w:t>
            </w:r>
          </w:p>
        </w:tc>
        <w:tc>
          <w:tcPr>
            <w:tcW w:type="dxa" w:w="2698"/>
          </w:tcPr>
          <w:p>
            <w:pPr>
              <w:spacing w:after="0"/>
              <w:jc w:val="left"/>
            </w:pPr>
            <w:r>
              <w:rPr>
                <w:sz w:val="16"/>
              </w:rPr>
              <w:t>RANDOLPH CENTER</w:t>
            </w:r>
          </w:p>
        </w:tc>
        <w:tc>
          <w:tcPr>
            <w:tcW w:type="dxa" w:w="1174"/>
          </w:tcPr>
          <w:p>
            <w:pPr>
              <w:spacing w:after="0"/>
              <w:jc w:val="left"/>
            </w:pPr>
          </w:p>
        </w:tc>
        <w:tc>
          <w:tcPr>
            <w:tcW w:type="dxa" w:w="300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Orange County, county-level (county FIPS 50017);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3.95</w:t>
            </w:r>
          </w:p>
        </w:tc>
        <w:tc>
          <w:tcPr>
            <w:tcW w:type="dxa" w:w="1277"/>
          </w:tcPr>
          <w:p>
            <w:pPr>
              <w:spacing w:after="0"/>
              <w:jc w:val="left"/>
            </w:pPr>
            <w:r>
              <w:rPr>
                <w:sz w:val="16"/>
              </w:rPr>
              <w:t>event-days per year</w:t>
            </w:r>
          </w:p>
        </w:tc>
        <w:tc>
          <w:tcPr>
            <w:tcW w:type="dxa" w:w="1576"/>
          </w:tcPr>
          <w:p>
            <w:pPr>
              <w:spacing w:after="0"/>
              <w:jc w:val="left"/>
            </w:pPr>
            <w:r>
              <w:rPr>
                <w:sz w:val="16"/>
              </w:rPr>
              <w:t>about 3.95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75.1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0.113%</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1.52</w:t>
            </w:r>
          </w:p>
        </w:tc>
        <w:tc>
          <w:tcPr>
            <w:tcW w:type="dxa" w:w="1277"/>
          </w:tcPr>
          <w:p>
            <w:pPr>
              <w:spacing w:after="0"/>
              <w:jc w:val="left"/>
            </w:pPr>
            <w:r>
              <w:rPr>
                <w:sz w:val="16"/>
              </w:rPr>
              <w:t>events per year</w:t>
            </w:r>
          </w:p>
        </w:tc>
        <w:tc>
          <w:tcPr>
            <w:tcW w:type="dxa" w:w="1576"/>
          </w:tcPr>
          <w:p>
            <w:pPr>
              <w:spacing w:after="0"/>
              <w:jc w:val="left"/>
            </w:pPr>
            <w:r>
              <w:rPr>
                <w:sz w:val="16"/>
              </w:rPr>
              <w:t>about 1.52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57.7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1.11</w:t>
            </w:r>
          </w:p>
        </w:tc>
        <w:tc>
          <w:tcPr>
            <w:tcW w:type="dxa" w:w="1277"/>
          </w:tcPr>
          <w:p>
            <w:pPr>
              <w:spacing w:after="0"/>
              <w:jc w:val="left"/>
            </w:pPr>
            <w:r>
              <w:rPr>
                <w:sz w:val="16"/>
              </w:rPr>
              <w:t>event-days per year</w:t>
            </w:r>
          </w:p>
        </w:tc>
        <w:tc>
          <w:tcPr>
            <w:tcW w:type="dxa" w:w="1576"/>
          </w:tcPr>
          <w:p>
            <w:pPr>
              <w:spacing w:after="0"/>
              <w:jc w:val="left"/>
            </w:pPr>
            <w:r>
              <w:rPr>
                <w:sz w:val="16"/>
              </w:rPr>
              <w:t>about 1.11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21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0.0518</w:t>
            </w:r>
          </w:p>
        </w:tc>
        <w:tc>
          <w:tcPr>
            <w:tcW w:type="dxa" w:w="1277"/>
          </w:tcPr>
          <w:p>
            <w:pPr>
              <w:spacing w:after="0"/>
              <w:jc w:val="left"/>
            </w:pPr>
            <w:r>
              <w:rPr>
                <w:sz w:val="16"/>
              </w:rPr>
              <w:t>events per year</w:t>
            </w:r>
          </w:p>
        </w:tc>
        <w:tc>
          <w:tcPr>
            <w:tcW w:type="dxa" w:w="1576"/>
          </w:tcPr>
          <w:p>
            <w:pPr>
              <w:spacing w:after="0"/>
              <w:jc w:val="left"/>
            </w:pPr>
            <w:r>
              <w:rPr>
                <w:sz w:val="16"/>
              </w:rPr>
              <w:t>about 1 in 19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10</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0.431</w:t>
            </w:r>
          </w:p>
        </w:tc>
        <w:tc>
          <w:tcPr>
            <w:tcW w:type="dxa" w:w="1277"/>
          </w:tcPr>
          <w:p>
            <w:pPr>
              <w:spacing w:after="0"/>
              <w:jc w:val="left"/>
            </w:pPr>
            <w:r>
              <w:rPr>
                <w:sz w:val="16"/>
              </w:rPr>
              <w:t>event-days per year</w:t>
            </w:r>
          </w:p>
        </w:tc>
        <w:tc>
          <w:tcPr>
            <w:tcW w:type="dxa" w:w="1576"/>
          </w:tcPr>
          <w:p>
            <w:pPr>
              <w:spacing w:after="0"/>
              <w:jc w:val="left"/>
            </w:pPr>
            <w:r>
              <w:rPr>
                <w:sz w:val="16"/>
              </w:rPr>
              <w:t>about 0.431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29</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1.04</w:t>
            </w:r>
          </w:p>
        </w:tc>
        <w:tc>
          <w:tcPr>
            <w:tcW w:type="dxa" w:w="1277"/>
          </w:tcPr>
          <w:p>
            <w:pPr>
              <w:spacing w:after="0"/>
              <w:jc w:val="left"/>
            </w:pPr>
            <w:r>
              <w:rPr>
                <w:sz w:val="16"/>
              </w:rPr>
              <w:t>event-days per year</w:t>
            </w:r>
          </w:p>
        </w:tc>
        <w:tc>
          <w:tcPr>
            <w:tcW w:type="dxa" w:w="1576"/>
          </w:tcPr>
          <w:p>
            <w:pPr>
              <w:spacing w:after="0"/>
              <w:jc w:val="left"/>
            </w:pPr>
            <w:r>
              <w:rPr>
                <w:sz w:val="16"/>
              </w:rPr>
              <w:t>about 1.04 days per year</w:t>
            </w:r>
          </w:p>
        </w:tc>
        <w:tc>
          <w:tcPr>
            <w:tcW w:type="dxa" w:w="1620"/>
          </w:tcPr>
          <w:p>
            <w:pPr>
              <w:spacing w:after="0"/>
              <w:jc w:val="left"/>
            </w:pPr>
            <w:r>
              <w:rPr>
                <w:sz w:val="16"/>
              </w:rPr>
              <w:t>Likely (from Storm Events: 17 of 30 years)</w:t>
            </w:r>
          </w:p>
        </w:tc>
        <w:tc>
          <w:tcPr>
            <w:tcW w:type="dxa" w:w="1771"/>
          </w:tcPr>
          <w:p>
            <w:pPr>
              <w:spacing w:after="0"/>
              <w:jc w:val="left"/>
            </w:pPr>
            <w:r>
              <w:rPr>
                <w:sz w:val="16"/>
              </w:rPr>
              <w:t>event-days in 17 of 30 years, 1996 to 2025 (56.7%)</w:t>
            </w:r>
          </w:p>
        </w:tc>
        <w:tc>
          <w:tcPr>
            <w:tcW w:type="dxa" w:w="1522"/>
          </w:tcPr>
          <w:p>
            <w:pPr>
              <w:spacing w:after="0"/>
              <w:jc w:val="right"/>
            </w:pPr>
            <w:r>
              <w:rPr>
                <w:sz w:val="16"/>
              </w:rPr>
              <w:t>29</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1.48</w:t>
            </w:r>
          </w:p>
        </w:tc>
        <w:tc>
          <w:tcPr>
            <w:tcW w:type="dxa" w:w="1277"/>
          </w:tcPr>
          <w:p>
            <w:pPr>
              <w:spacing w:after="0"/>
              <w:jc w:val="left"/>
            </w:pPr>
            <w:r>
              <w:rPr>
                <w:sz w:val="16"/>
              </w:rPr>
              <w:t>events per year (modeled)</w:t>
            </w:r>
          </w:p>
        </w:tc>
        <w:tc>
          <w:tcPr>
            <w:tcW w:type="dxa" w:w="1576"/>
          </w:tcPr>
          <w:p>
            <w:pPr>
              <w:spacing w:after="0"/>
              <w:jc w:val="left"/>
            </w:pPr>
            <w:r>
              <w:rPr>
                <w:sz w:val="16"/>
              </w:rPr>
              <w:t>about 1.48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20.4</w:t>
            </w:r>
          </w:p>
        </w:tc>
        <w:tc>
          <w:tcPr>
            <w:tcW w:type="dxa" w:w="1277"/>
          </w:tcPr>
          <w:p>
            <w:pPr>
              <w:spacing w:after="0"/>
              <w:jc w:val="left"/>
            </w:pPr>
            <w:r>
              <w:rPr>
                <w:sz w:val="16"/>
              </w:rPr>
              <w:t>days per year with a strike</w:t>
            </w:r>
          </w:p>
        </w:tc>
        <w:tc>
          <w:tcPr>
            <w:tcW w:type="dxa" w:w="1576"/>
          </w:tcPr>
          <w:p>
            <w:pPr>
              <w:spacing w:after="0"/>
              <w:jc w:val="left"/>
            </w:pPr>
            <w:r>
              <w:rPr>
                <w:sz w:val="16"/>
              </w:rPr>
              <w:t>about 20.4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0.926</w:t>
            </w:r>
          </w:p>
        </w:tc>
        <w:tc>
          <w:tcPr>
            <w:tcW w:type="dxa" w:w="1277"/>
          </w:tcPr>
          <w:p>
            <w:pPr>
              <w:spacing w:after="0"/>
              <w:jc w:val="left"/>
            </w:pPr>
            <w:r>
              <w:rPr>
                <w:sz w:val="16"/>
              </w:rPr>
              <w:t>events per year</w:t>
            </w:r>
          </w:p>
        </w:tc>
        <w:tc>
          <w:tcPr>
            <w:tcW w:type="dxa" w:w="1576"/>
          </w:tcPr>
          <w:p>
            <w:pPr>
              <w:spacing w:after="0"/>
              <w:jc w:val="left"/>
            </w:pPr>
            <w:r>
              <w:rPr>
                <w:sz w:val="16"/>
              </w:rPr>
              <w:t>about 0.93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0.0559</w:t>
            </w:r>
          </w:p>
        </w:tc>
        <w:tc>
          <w:tcPr>
            <w:tcW w:type="dxa" w:w="1277"/>
          </w:tcPr>
          <w:p>
            <w:pPr>
              <w:spacing w:after="0"/>
              <w:jc w:val="left"/>
            </w:pPr>
            <w:r>
              <w:rPr>
                <w:sz w:val="16"/>
              </w:rPr>
              <w:t>events per year</w:t>
            </w:r>
          </w:p>
        </w:tc>
        <w:tc>
          <w:tcPr>
            <w:tcW w:type="dxa" w:w="1576"/>
          </w:tcPr>
          <w:p>
            <w:pPr>
              <w:spacing w:after="0"/>
              <w:jc w:val="left"/>
            </w:pPr>
            <w:r>
              <w:rPr>
                <w:sz w:val="16"/>
              </w:rPr>
              <w:t>about 1 in 18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0.0000203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0.00203%</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20.6</w:t>
            </w:r>
          </w:p>
        </w:tc>
        <w:tc>
          <w:tcPr>
            <w:tcW w:type="dxa" w:w="1277"/>
          </w:tcPr>
          <w:p>
            <w:pPr>
              <w:spacing w:after="0"/>
              <w:jc w:val="left"/>
            </w:pPr>
            <w:r>
              <w:rPr>
                <w:sz w:val="16"/>
              </w:rPr>
              <w:t>event-days per year</w:t>
            </w:r>
          </w:p>
        </w:tc>
        <w:tc>
          <w:tcPr>
            <w:tcW w:type="dxa" w:w="1576"/>
          </w:tcPr>
          <w:p>
            <w:pPr>
              <w:spacing w:after="0"/>
              <w:jc w:val="left"/>
            </w:pPr>
            <w:r>
              <w:rPr>
                <w:sz w:val="16"/>
              </w:rPr>
              <w:t>about 20.6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391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99"/>
        <w:gridCol w:w="3262"/>
        <w:gridCol w:w="2601"/>
        <w:gridCol w:w="2689"/>
        <w:gridCol w:w="3041"/>
      </w:tblGrid>
      <w:tr>
        <w:trPr>
          <w:cantSplit/>
          <w:tblHeader/>
        </w:trPr>
        <w:tc>
          <w:tcPr>
            <w:tcW w:type="dxa" w:w="172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0"/>
          </w:tcPr>
          <w:p>
            <w:pPr>
              <w:spacing w:after="0"/>
              <w:jc w:val="left"/>
            </w:pPr>
            <w:r>
              <w:rPr>
                <w:sz w:val="16"/>
              </w:rPr>
              <w:t>Braintree town</w:t>
            </w:r>
          </w:p>
        </w:tc>
        <w:tc>
          <w:tcPr>
            <w:tcW w:type="dxa" w:w="799"/>
          </w:tcPr>
          <w:p>
            <w:pPr>
              <w:spacing w:after="0"/>
              <w:jc w:val="left"/>
            </w:pPr>
            <w:r>
              <w:rPr>
                <w:sz w:val="16"/>
              </w:rPr>
              <w:t>Town</w:t>
            </w:r>
          </w:p>
        </w:tc>
        <w:tc>
          <w:tcPr>
            <w:tcW w:type="dxa" w:w="3262"/>
          </w:tcPr>
          <w:p>
            <w:pPr>
              <w:spacing w:after="0"/>
              <w:jc w:val="left"/>
            </w:pPr>
            <w:r>
              <w:rPr>
                <w:sz w:val="16"/>
              </w:rPr>
              <w:t>Approved, expires 2030-10-12</w:t>
            </w:r>
          </w:p>
        </w:tc>
        <w:tc>
          <w:tcPr>
            <w:tcW w:type="dxa" w:w="2601"/>
          </w:tcPr>
          <w:p>
            <w:pPr>
              <w:spacing w:after="0"/>
              <w:jc w:val="right"/>
            </w:pPr>
            <w:r>
              <w:rPr>
                <w:sz w:val="16"/>
              </w:rPr>
              <w:t>FMA RL 0, SRL 0; any 0</w:t>
            </w:r>
          </w:p>
        </w:tc>
        <w:tc>
          <w:tcPr>
            <w:tcW w:type="dxa" w:w="2689"/>
          </w:tcPr>
          <w:p>
            <w:pPr>
              <w:spacing w:after="0"/>
              <w:jc w:val="right"/>
            </w:pPr>
            <w:r>
              <w:rPr>
                <w:sz w:val="16"/>
              </w:rPr>
              <w:t>$2,334,442.91</w:t>
            </w:r>
          </w:p>
        </w:tc>
        <w:tc>
          <w:tcPr>
            <w:tcW w:type="dxa" w:w="3041"/>
          </w:tcPr>
          <w:p>
            <w:pPr>
              <w:spacing w:after="0"/>
              <w:jc w:val="right"/>
            </w:pPr>
            <w:r>
              <w:rPr>
                <w:sz w:val="16"/>
              </w:rPr>
              <w:t>12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Orange County, county-level (county FIPS 50017);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3"/>
        <w:gridCol w:w="1043"/>
        <w:gridCol w:w="1037"/>
        <w:gridCol w:w="1126"/>
        <w:gridCol w:w="957"/>
        <w:gridCol w:w="1050"/>
        <w:gridCol w:w="1187"/>
        <w:gridCol w:w="1086"/>
        <w:gridCol w:w="1086"/>
        <w:gridCol w:w="18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2025-10-13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7"/>
          </w:tcPr>
          <w:p>
            <w:pPr>
              <w:spacing w:after="0"/>
              <w:jc w:val="right"/>
            </w:pPr>
            <w:r>
              <w:rPr>
                <w:sz w:val="16"/>
              </w:rPr>
              <w:t>$225</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57"/>
          </w:tcPr>
          <w:p>
            <w:pPr>
              <w:spacing w:after="0"/>
              <w:jc w:val="right"/>
            </w:pPr>
            <w:r>
              <w:rPr>
                <w:sz w:val="16"/>
              </w:rPr>
              <w:t>$535,186</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57"/>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3"/>
          </w:tcPr>
          <w:p>
            <w:pPr>
              <w:spacing w:after="0"/>
              <w:jc w:val="right"/>
            </w:pPr>
            <w:r>
              <w:rPr>
                <w:sz w:val="16"/>
              </w:rPr>
              <w:t>n/a</w:t>
            </w:r>
          </w:p>
        </w:tc>
        <w:tc>
          <w:tcPr>
            <w:tcW w:type="dxa" w:w="1043"/>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57"/>
          </w:tcPr>
          <w:p>
            <w:pPr>
              <w:spacing w:after="0"/>
              <w:jc w:val="right"/>
            </w:pPr>
            <w:r>
              <w:rPr>
                <w:sz w:val="16"/>
              </w:rPr>
              <w:t>$20,161</w:t>
            </w:r>
          </w:p>
        </w:tc>
        <w:tc>
          <w:tcPr>
            <w:tcW w:type="dxa" w:w="1050"/>
          </w:tcPr>
          <w:p>
            <w:pPr>
              <w:spacing w:after="0"/>
              <w:jc w:val="right"/>
            </w:pPr>
            <w:r>
              <w:rPr>
                <w:sz w:val="16"/>
              </w:rPr>
              <w:t>0.00118%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57"/>
          </w:tcPr>
          <w:p>
            <w:pPr>
              <w:spacing w:after="0"/>
              <w:jc w:val="right"/>
            </w:pPr>
            <w:r>
              <w:rPr>
                <w:sz w:val="16"/>
              </w:rPr>
              <w:t>$27,908</w:t>
            </w:r>
          </w:p>
        </w:tc>
        <w:tc>
          <w:tcPr>
            <w:tcW w:type="dxa" w:w="1050"/>
          </w:tcPr>
          <w:p>
            <w:pPr>
              <w:spacing w:after="0"/>
              <w:jc w:val="right"/>
            </w:pPr>
            <w:r>
              <w:rPr>
                <w:sz w:val="16"/>
              </w:rPr>
              <w:t>under 0.0001%</w:t>
            </w:r>
          </w:p>
        </w:tc>
        <w:tc>
          <w:tcPr>
            <w:tcW w:type="dxa" w:w="1187"/>
          </w:tcPr>
          <w:p>
            <w:pPr>
              <w:spacing w:after="0"/>
              <w:jc w:val="right"/>
            </w:pPr>
            <w:r>
              <w:rPr>
                <w:sz w:val="16"/>
              </w:rPr>
              <w:t>$50,000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57"/>
          </w:tcPr>
          <w:p>
            <w:pPr>
              <w:spacing w:after="0"/>
              <w:jc w:val="right"/>
            </w:pPr>
            <w:r>
              <w:rPr>
                <w:sz w:val="16"/>
              </w:rPr>
              <w:t>$152,844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3"/>
          </w:tcPr>
          <w:p>
            <w:pPr>
              <w:spacing w:after="0"/>
              <w:jc w:val="right"/>
            </w:pPr>
            <w:r>
              <w:rPr>
                <w:sz w:val="16"/>
              </w:rPr>
              <w:t>$70,808,663</w:t>
            </w:r>
          </w:p>
        </w:tc>
        <w:tc>
          <w:tcPr>
            <w:tcW w:type="dxa" w:w="1043"/>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57"/>
          </w:tcPr>
          <w:p>
            <w:pPr>
              <w:spacing w:after="0"/>
              <w:jc w:val="right"/>
            </w:pPr>
            <w:r>
              <w:rPr>
                <w:sz w:val="16"/>
              </w:rPr>
              <w:t>$14,705</w:t>
            </w:r>
          </w:p>
        </w:tc>
        <w:tc>
          <w:tcPr>
            <w:tcW w:type="dxa" w:w="1050"/>
          </w:tcPr>
          <w:p>
            <w:pPr>
              <w:spacing w:after="0"/>
              <w:jc w:val="right"/>
            </w:pPr>
            <w:r>
              <w:rPr>
                <w:sz w:val="16"/>
              </w:rPr>
              <w:t>0.00477%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57"/>
          </w:tcPr>
          <w:p>
            <w:pPr>
              <w:spacing w:after="0"/>
              <w:jc w:val="right"/>
            </w:pPr>
            <w:r>
              <w:rPr>
                <w:sz w:val="16"/>
              </w:rPr>
              <w:t>$5,886</w:t>
            </w:r>
          </w:p>
        </w:tc>
        <w:tc>
          <w:tcPr>
            <w:tcW w:type="dxa" w:w="1050"/>
          </w:tcPr>
          <w:p>
            <w:pPr>
              <w:spacing w:after="0"/>
              <w:jc w:val="right"/>
            </w:pPr>
            <w:r>
              <w:rPr>
                <w:sz w:val="16"/>
              </w:rPr>
              <w:t>0.000806%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3"/>
          </w:tcPr>
          <w:p>
            <w:pPr>
              <w:spacing w:after="0"/>
              <w:jc w:val="right"/>
            </w:pPr>
            <w:r>
              <w:rPr>
                <w:sz w:val="16"/>
              </w:rPr>
              <w:t>$9,110,060</w:t>
            </w:r>
          </w:p>
        </w:tc>
        <w:tc>
          <w:tcPr>
            <w:tcW w:type="dxa" w:w="1043"/>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57"/>
          </w:tcPr>
          <w:p>
            <w:pPr>
              <w:spacing w:after="0"/>
              <w:jc w:val="right"/>
            </w:pPr>
            <w:r>
              <w:rPr>
                <w:sz w:val="16"/>
              </w:rPr>
              <w:t>$60,973</w:t>
            </w:r>
          </w:p>
        </w:tc>
        <w:tc>
          <w:tcPr>
            <w:tcW w:type="dxa" w:w="1050"/>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3"/>
          </w:tcPr>
          <w:p>
            <w:pPr>
              <w:spacing w:after="0"/>
              <w:jc w:val="right"/>
            </w:pPr>
            <w:r>
              <w:rPr>
                <w:sz w:val="16"/>
              </w:rPr>
              <w:t>n/a</w:t>
            </w:r>
          </w:p>
        </w:tc>
        <w:tc>
          <w:tcPr>
            <w:tcW w:type="dxa" w:w="1043"/>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57"/>
          </w:tcPr>
          <w:p>
            <w:pPr>
              <w:spacing w:after="0"/>
              <w:jc w:val="right"/>
            </w:pPr>
            <w:r>
              <w:rPr>
                <w:sz w:val="16"/>
              </w:rPr>
              <w:t>$16,190</w:t>
            </w:r>
          </w:p>
        </w:tc>
        <w:tc>
          <w:tcPr>
            <w:tcW w:type="dxa" w:w="1050"/>
          </w:tcPr>
          <w:p>
            <w:pPr>
              <w:spacing w:after="0"/>
              <w:jc w:val="right"/>
            </w:pPr>
            <w:r>
              <w:rPr>
                <w:sz w:val="16"/>
              </w:rPr>
              <w:t>0.00161%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57"/>
          </w:tcPr>
          <w:p>
            <w:pPr>
              <w:spacing w:after="0"/>
              <w:jc w:val="right"/>
            </w:pPr>
            <w:r>
              <w:rPr>
                <w:sz w:val="16"/>
              </w:rPr>
              <w:t>$489,286</w:t>
            </w:r>
          </w:p>
        </w:tc>
        <w:tc>
          <w:tcPr>
            <w:tcW w:type="dxa" w:w="1050"/>
          </w:tcPr>
          <w:p>
            <w:pPr>
              <w:spacing w:after="0"/>
              <w:jc w:val="right"/>
            </w:pPr>
            <w:r>
              <w:rPr>
                <w:sz w:val="16"/>
              </w:rPr>
              <w:t>0.000218%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57"/>
          </w:tcPr>
          <w:p>
            <w:pPr>
              <w:spacing w:after="0"/>
              <w:jc w:val="right"/>
            </w:pPr>
            <w:r>
              <w:rPr>
                <w:sz w:val="16"/>
              </w:rPr>
              <w:t>$161,478</w:t>
            </w:r>
          </w:p>
        </w:tc>
        <w:tc>
          <w:tcPr>
            <w:tcW w:type="dxa" w:w="1050"/>
          </w:tcPr>
          <w:p>
            <w:pPr>
              <w:spacing w:after="0"/>
              <w:jc w:val="right"/>
            </w:pPr>
            <w:r>
              <w:rPr>
                <w:sz w:val="16"/>
              </w:rPr>
              <w:t>0.00174%</w:t>
            </w:r>
          </w:p>
        </w:tc>
        <w:tc>
          <w:tcPr>
            <w:tcW w:type="dxa" w:w="1187"/>
          </w:tcPr>
          <w:p>
            <w:pPr>
              <w:spacing w:after="0"/>
              <w:jc w:val="right"/>
            </w:pPr>
            <w:r>
              <w:rPr>
                <w:sz w:val="16"/>
              </w:rPr>
              <w:t>$105,000</w:t>
            </w:r>
          </w:p>
        </w:tc>
        <w:tc>
          <w:tcPr>
            <w:tcW w:type="dxa" w:w="1086"/>
          </w:tcPr>
          <w:p>
            <w:pPr>
              <w:spacing w:after="0"/>
              <w:jc w:val="right"/>
            </w:pPr>
            <w:r>
              <w:rPr>
                <w:sz w:val="16"/>
              </w:rPr>
              <w:t>$10,000</w:t>
            </w:r>
          </w:p>
        </w:tc>
        <w:tc>
          <w:tcPr>
            <w:tcW w:type="dxa" w:w="1086"/>
          </w:tcPr>
          <w:p>
            <w:pPr>
              <w:spacing w:after="0"/>
              <w:jc w:val="right"/>
            </w:pPr>
          </w:p>
        </w:tc>
        <w:tc>
          <w:tcPr>
            <w:tcW w:type="dxa" w:w="188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57"/>
          </w:tcPr>
          <w:p>
            <w:pPr>
              <w:spacing w:after="0"/>
              <w:jc w:val="right"/>
            </w:pPr>
            <w:r>
              <w:rPr>
                <w:sz w:val="16"/>
              </w:rPr>
              <w:t>$81,463</w:t>
            </w:r>
          </w:p>
        </w:tc>
        <w:tc>
          <w:tcPr>
            <w:tcW w:type="dxa" w:w="1050"/>
          </w:tcPr>
          <w:p>
            <w:pPr>
              <w:spacing w:after="0"/>
              <w:jc w:val="right"/>
            </w:pPr>
            <w:r>
              <w:rPr>
                <w:sz w:val="16"/>
              </w:rPr>
              <w:t>0.000812%</w:t>
            </w:r>
          </w:p>
        </w:tc>
        <w:tc>
          <w:tcPr>
            <w:tcW w:type="dxa" w:w="1187"/>
          </w:tcPr>
          <w:p>
            <w:pPr>
              <w:spacing w:after="0"/>
              <w:jc w:val="right"/>
            </w:pPr>
            <w:r>
              <w:rPr>
                <w:sz w:val="16"/>
              </w:rPr>
              <w:t>$150,000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3"/>
          </w:tcPr>
          <w:p>
            <w:pPr>
              <w:spacing w:after="0"/>
              <w:jc w:val="right"/>
            </w:pPr>
            <w:r>
              <w:rPr>
                <w:sz w:val="16"/>
              </w:rPr>
              <w:t>$56,519,109</w:t>
            </w:r>
          </w:p>
        </w:tc>
        <w:tc>
          <w:tcPr>
            <w:tcW w:type="dxa" w:w="1043"/>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57"/>
          </w:tcPr>
          <w:p>
            <w:pPr>
              <w:spacing w:after="0"/>
              <w:jc w:val="right"/>
            </w:pPr>
            <w:r>
              <w:rPr>
                <w:sz w:val="16"/>
              </w:rPr>
              <w:t>$741</w:t>
            </w:r>
          </w:p>
        </w:tc>
        <w:tc>
          <w:tcPr>
            <w:tcW w:type="dxa" w:w="1050"/>
          </w:tcPr>
          <w:p>
            <w:pPr>
              <w:spacing w:after="0"/>
              <w:jc w:val="right"/>
            </w:pPr>
            <w:r>
              <w:rPr>
                <w:sz w:val="16"/>
              </w:rPr>
              <w:t>0.000127%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57"/>
          </w:tcPr>
          <w:p>
            <w:pPr>
              <w:spacing w:after="0"/>
              <w:jc w:val="right"/>
            </w:pPr>
            <w:r>
              <w:rPr>
                <w:sz w:val="16"/>
              </w:rPr>
              <w:t>$28,947</w:t>
            </w:r>
          </w:p>
        </w:tc>
        <w:tc>
          <w:tcPr>
            <w:tcW w:type="dxa" w:w="1050"/>
          </w:tcPr>
          <w:p>
            <w:pPr>
              <w:spacing w:after="0"/>
              <w:jc w:val="right"/>
            </w:pPr>
            <w:r>
              <w:rPr>
                <w:sz w:val="16"/>
              </w:rPr>
              <w:t>0.000848%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bl>
    <w:p>
      <w:pPr>
        <w:spacing w:after="40" w:before="60"/>
      </w:pPr>
      <w:r>
        <w:rPr>
          <w:sz w:val="15"/>
        </w:rPr>
        <w:t>Totals since 2025-10-13 (Storm Events through 2026-06-30): 5 county-coded records, 5 with a damage value recorded (including $0), $305,000; 13 zone-level records, 13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Orange County, county-level (county FIPS 50017);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Braintree town</w:t>
            </w:r>
          </w:p>
        </w:tc>
        <w:tc>
          <w:tcPr>
            <w:tcW w:type="dxa" w:w="1620"/>
          </w:tcPr>
          <w:p>
            <w:pPr>
              <w:spacing w:after="0"/>
              <w:jc w:val="left"/>
            </w:pPr>
            <w:r>
              <w:rPr>
                <w:sz w:val="16"/>
              </w:rPr>
              <w:t>500235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Braintree town, VT: risk-assessment baseline packet, release 2026-10 (data as of 2026-09-30; Town FIPS 5001707600). Automated baseline. </w:t>
      </w:r>
      <w:hyperlink r:id="rId16">
        <w:r>
          <w:rPr>
            <w:color w:val="1F4E99"/>
            <w:sz w:val="17"/>
            <w:u w:val="single"/>
          </w:rPr>
          <w:t>https://hazardplain.org/vt/5001707600/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hazard-plain_2026-10_VT_5001707600.docx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Braintree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076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Braintree town, VT: Risk-assessment baseline packet</dc:title>
  <dc:subject>Hazard Plain release 2026-10, as of 2026-09-30. Automated baseline</dc:subject>
  <dc:creator>Hazard Plain</dc:creator>
  <cp:keywords>Hazard Plain; hazard mitigation; risk assessment; 5001707600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