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Stowe town, VT</w:t>
      </w:r>
    </w:p>
    <w:p>
      <w:pPr>
        <w:spacing w:after="120" w:before="0"/>
      </w:pPr>
      <w:r>
        <w:rPr>
          <w:color w:val="555555"/>
          <w:sz w:val="24"/>
        </w:rPr>
        <w:t>Risk-assessment baseline packet (county-level sections from Lamoille County)</w:t>
      </w:r>
    </w:p>
    <w:p>
      <w:pPr>
        <w:spacing w:after="120" w:before="0"/>
      </w:pPr>
      <w:r>
        <w:rPr>
          <w:b/>
          <w:sz w:val="18"/>
        </w:rPr>
        <w:t xml:space="preserve">Unit: </w:t>
      </w:r>
      <w:r>
        <w:rPr>
          <w:sz w:val="18"/>
        </w:rPr>
        <w:t>Vermont town 5001570525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2027-04-18</w:t>
      </w:r>
    </w:p>
    <w:p>
      <w:pPr>
        <w:keepNext/>
        <w:spacing w:after="40" w:before="0"/>
      </w:pPr>
      <w:r>
        <w:rPr>
          <w:b/>
        </w:rPr>
        <w:t xml:space="preserve">Plan: </w:t>
      </w:r>
      <w:r>
        <w:rPr/>
        <w:t>Stowe Local Hazard Mitigation Plan 2022-2027 (FEMA plan 108261)</w:t>
      </w:r>
    </w:p>
    <w:p>
      <w:pPr>
        <w:keepNext/>
        <w:spacing w:after="40" w:before="0"/>
      </w:pPr>
      <w:r>
        <w:rPr>
          <w:b/>
        </w:rPr>
        <w:t xml:space="preserve">Approved: </w:t>
      </w:r>
      <w:r>
        <w:rPr/>
        <w:t>2022-04-19</w:t>
      </w:r>
    </w:p>
    <w:p>
      <w:pPr>
        <w:keepNext/>
        <w:spacing w:after="40" w:before="0"/>
      </w:pPr>
      <w:r>
        <w:rPr>
          <w:b/>
        </w:rPr>
        <w:t xml:space="preserve">Expires: </w:t>
      </w:r>
      <w:r>
        <w:rPr/>
        <w:t>2027-04-18</w:t>
      </w:r>
    </w:p>
    <w:p>
      <w:pPr>
        <w:keepNext/>
        <w:spacing w:after="40" w:before="0"/>
      </w:pPr>
      <w:r>
        <w:rPr>
          <w:b/>
        </w:rPr>
        <w:t xml:space="preserve">As of: </w:t>
      </w:r>
      <w:r>
        <w:rPr/>
        <w:t>2026-09-28</w:t>
      </w:r>
    </w:p>
    <w:p>
      <w:pPr>
        <w:keepNext/>
        <w:spacing w:after="40" w:before="0"/>
      </w:pPr>
      <w:r>
        <w:rPr>
          <w:b/>
        </w:rPr>
        <w:t xml:space="preserve">Days: </w:t>
      </w:r>
      <w:r>
        <w:rPr/>
        <w:t>202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DR-4816-VT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47"/>
        <w:gridCol w:w="825"/>
        <w:gridCol w:w="3365"/>
        <w:gridCol w:w="2569"/>
        <w:gridCol w:w="1319"/>
        <w:gridCol w:w="1319"/>
        <w:gridCol w:w="1138"/>
        <w:gridCol w:w="1206"/>
        <w:gridCol w:w="825"/>
      </w:tblGrid>
      <w:tr>
        <w:trPr>
          <w:cantSplit/>
          <w:tblHeader/>
        </w:trPr>
        <w:tc>
          <w:tcPr>
            <w:tcW w:type="dxa" w:w="1547"/>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3365"/>
            <w:shd w:val="clear" w:color="auto" w:fill="E8E8E8"/>
          </w:tcPr>
          <w:p>
            <w:pPr>
              <w:spacing w:after="0"/>
              <w:jc w:val="left"/>
            </w:pPr>
            <w:r>
              <w:rPr>
                <w:b/>
                <w:sz w:val="16"/>
              </w:rPr>
              <w:t>Status</w:t>
            </w:r>
          </w:p>
        </w:tc>
        <w:tc>
          <w:tcPr>
            <w:tcW w:type="dxa" w:w="2569"/>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6"/>
            <w:shd w:val="clear" w:color="auto" w:fill="E8E8E8"/>
          </w:tcPr>
          <w:p>
            <w:pPr>
              <w:spacing w:after="0"/>
              <w:jc w:val="left"/>
            </w:pPr>
            <w:r>
              <w:rPr>
                <w:b/>
                <w:sz w:val="16"/>
              </w:rPr>
              <w:t>Update underway</w:t>
            </w:r>
          </w:p>
        </w:tc>
        <w:tc>
          <w:tcPr>
            <w:tcW w:type="dxa" w:w="825"/>
            <w:shd w:val="clear" w:color="auto" w:fill="E8E8E8"/>
          </w:tcPr>
          <w:p>
            <w:pPr>
              <w:spacing w:after="0"/>
              <w:jc w:val="left"/>
            </w:pPr>
            <w:r>
              <w:rPr>
                <w:b/>
                <w:sz w:val="16"/>
              </w:rPr>
              <w:t>Notes</w:t>
            </w:r>
          </w:p>
        </w:tc>
      </w:tr>
      <w:tr>
        <w:trPr>
          <w:cantSplit/>
        </w:trPr>
        <w:tc>
          <w:tcPr>
            <w:tcW w:type="dxa" w:w="1547"/>
          </w:tcPr>
          <w:p>
            <w:pPr>
              <w:spacing w:after="0"/>
              <w:jc w:val="left"/>
            </w:pPr>
            <w:r>
              <w:rPr>
                <w:sz w:val="16"/>
              </w:rPr>
              <w:t>Stowe town</w:t>
            </w:r>
          </w:p>
        </w:tc>
        <w:tc>
          <w:tcPr>
            <w:tcW w:type="dxa" w:w="825"/>
          </w:tcPr>
          <w:p>
            <w:pPr>
              <w:spacing w:after="0"/>
              <w:jc w:val="left"/>
            </w:pPr>
            <w:r>
              <w:rPr>
                <w:sz w:val="16"/>
              </w:rPr>
              <w:t>Town</w:t>
            </w:r>
          </w:p>
        </w:tc>
        <w:tc>
          <w:tcPr>
            <w:tcW w:type="dxa" w:w="3365"/>
          </w:tcPr>
          <w:p>
            <w:pPr>
              <w:spacing w:after="0"/>
              <w:jc w:val="left"/>
            </w:pPr>
            <w:r>
              <w:rPr>
                <w:sz w:val="16"/>
              </w:rPr>
              <w:t>Approved, expires 2027-04-18</w:t>
            </w:r>
          </w:p>
        </w:tc>
        <w:tc>
          <w:tcPr>
            <w:tcW w:type="dxa" w:w="2569"/>
          </w:tcPr>
          <w:p>
            <w:pPr>
              <w:spacing w:after="0"/>
              <w:jc w:val="left"/>
            </w:pPr>
            <w:r>
              <w:rPr>
                <w:sz w:val="16"/>
              </w:rPr>
              <w:t>Stowe Local Hazard Mitigation Plan 2022-2027 (FEMA plan 108261)</w:t>
            </w:r>
          </w:p>
        </w:tc>
        <w:tc>
          <w:tcPr>
            <w:tcW w:type="dxa" w:w="1319"/>
          </w:tcPr>
          <w:p>
            <w:pPr>
              <w:spacing w:after="0"/>
              <w:jc w:val="left"/>
            </w:pPr>
            <w:r>
              <w:rPr>
                <w:sz w:val="16"/>
              </w:rPr>
              <w:t>2022-04-19</w:t>
            </w:r>
          </w:p>
        </w:tc>
        <w:tc>
          <w:tcPr>
            <w:tcW w:type="dxa" w:w="1319"/>
          </w:tcPr>
          <w:p>
            <w:pPr>
              <w:spacing w:after="0"/>
              <w:jc w:val="left"/>
            </w:pPr>
            <w:r>
              <w:rPr>
                <w:sz w:val="16"/>
              </w:rPr>
              <w:t>2027-04-18</w:t>
            </w:r>
          </w:p>
        </w:tc>
        <w:tc>
          <w:tcPr>
            <w:tcW w:type="dxa" w:w="1138"/>
          </w:tcPr>
          <w:p>
            <w:pPr>
              <w:spacing w:after="0"/>
              <w:jc w:val="right"/>
            </w:pPr>
            <w:r>
              <w:rPr>
                <w:sz w:val="16"/>
              </w:rPr>
              <w:t>202</w:t>
            </w:r>
          </w:p>
        </w:tc>
        <w:tc>
          <w:tcPr>
            <w:tcW w:type="dxa" w:w="1206"/>
          </w:tcPr>
          <w:p>
            <w:pPr>
              <w:spacing w:after="0"/>
              <w:jc w:val="left"/>
            </w:pPr>
          </w:p>
        </w:tc>
        <w:tc>
          <w:tcPr>
            <w:tcW w:type="dxa" w:w="8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Lamoille County, county-level (county FIPS 50015);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297"/>
          </w:tcPr>
          <w:p>
            <w:pPr>
              <w:spacing w:after="0"/>
              <w:jc w:val="right"/>
            </w:pPr>
            <w:r>
              <w:rPr>
                <w:sz w:val="16"/>
              </w:rPr>
              <w:t>$59,291</w:t>
            </w:r>
          </w:p>
        </w:tc>
        <w:tc>
          <w:tcPr>
            <w:tcW w:type="dxa" w:w="1111"/>
          </w:tcPr>
          <w:p>
            <w:pPr>
              <w:spacing w:after="0"/>
              <w:jc w:val="right"/>
            </w:pPr>
            <w:r>
              <w:rPr>
                <w:sz w:val="16"/>
              </w:rPr>
              <w:t>$8,269,524</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297"/>
          </w:tcPr>
          <w:p>
            <w:pPr>
              <w:spacing w:after="0"/>
              <w:jc w:val="right"/>
            </w:pPr>
            <w:r>
              <w:rPr>
                <w:sz w:val="16"/>
              </w:rPr>
              <w:t>$547,993</w:t>
            </w:r>
          </w:p>
        </w:tc>
        <w:tc>
          <w:tcPr>
            <w:tcW w:type="dxa" w:w="1111"/>
          </w:tcPr>
          <w:p>
            <w:pPr>
              <w:spacing w:after="0"/>
              <w:jc w:val="right"/>
            </w:pPr>
            <w:r>
              <w:rPr>
                <w:sz w:val="16"/>
              </w:rPr>
              <w:t>$562,932</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297"/>
          </w:tcPr>
          <w:p>
            <w:pPr>
              <w:spacing w:after="0"/>
              <w:jc w:val="right"/>
            </w:pPr>
            <w:r>
              <w:rPr>
                <w:sz w:val="16"/>
              </w:rPr>
              <w:t>$7,320</w:t>
            </w:r>
          </w:p>
        </w:tc>
        <w:tc>
          <w:tcPr>
            <w:tcW w:type="dxa" w:w="1111"/>
          </w:tcPr>
          <w:p>
            <w:pPr>
              <w:spacing w:after="0"/>
              <w:jc w:val="right"/>
            </w:pPr>
            <w:r>
              <w:rPr>
                <w:sz w:val="16"/>
              </w:rPr>
              <w:t>$376,789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297"/>
          </w:tcPr>
          <w:p>
            <w:pPr>
              <w:spacing w:after="0"/>
              <w:jc w:val="right"/>
            </w:pPr>
            <w:r>
              <w:rPr>
                <w:sz w:val="16"/>
              </w:rPr>
              <w:t>$207,030</w:t>
            </w:r>
          </w:p>
        </w:tc>
        <w:tc>
          <w:tcPr>
            <w:tcW w:type="dxa" w:w="1111"/>
          </w:tcPr>
          <w:p>
            <w:pPr>
              <w:spacing w:after="0"/>
              <w:jc w:val="right"/>
            </w:pPr>
            <w:r>
              <w:rPr>
                <w:sz w:val="16"/>
              </w:rPr>
              <w:t>$306,589</w:t>
            </w:r>
          </w:p>
        </w:tc>
        <w:tc>
          <w:tcPr>
            <w:tcW w:type="dxa" w:w="1199"/>
          </w:tcPr>
          <w:p>
            <w:pPr>
              <w:spacing w:after="0"/>
              <w:jc w:val="right"/>
            </w:pPr>
            <w:r>
              <w:rPr>
                <w:sz w:val="16"/>
              </w:rPr>
              <w:t>325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p>
        </w:tc>
        <w:tc>
          <w:tcPr>
            <w:tcW w:type="dxa" w:w="1297"/>
          </w:tcPr>
          <w:p>
            <w:pPr>
              <w:spacing w:after="0"/>
              <w:jc w:val="right"/>
            </w:pPr>
            <w:r>
              <w:rPr>
                <w:sz w:val="16"/>
              </w:rPr>
              <w:t>$210,354</w:t>
            </w:r>
          </w:p>
        </w:tc>
        <w:tc>
          <w:tcPr>
            <w:tcW w:type="dxa" w:w="1111"/>
          </w:tcPr>
          <w:p>
            <w:pPr>
              <w:spacing w:after="0"/>
              <w:jc w:val="right"/>
            </w:pPr>
            <w:r>
              <w:rPr>
                <w:sz w:val="16"/>
              </w:rPr>
              <w:t>$244,605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297"/>
          </w:tcPr>
          <w:p>
            <w:pPr>
              <w:spacing w:after="0"/>
              <w:jc w:val="right"/>
            </w:pPr>
            <w:r>
              <w:rPr>
                <w:sz w:val="16"/>
              </w:rPr>
              <w:t>$117,528</w:t>
            </w:r>
          </w:p>
        </w:tc>
        <w:tc>
          <w:tcPr>
            <w:tcW w:type="dxa" w:w="1111"/>
          </w:tcPr>
          <w:p>
            <w:pPr>
              <w:spacing w:after="0"/>
              <w:jc w:val="right"/>
            </w:pPr>
            <w:r>
              <w:rPr>
                <w:sz w:val="16"/>
              </w:rPr>
              <w:t>$243,679</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32 High Wind records and 39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p>
        </w:tc>
        <w:tc>
          <w:tcPr>
            <w:tcW w:type="dxa" w:w="1297"/>
          </w:tcPr>
          <w:p>
            <w:pPr>
              <w:spacing w:after="0"/>
              <w:jc w:val="right"/>
            </w:pPr>
            <w:r>
              <w:rPr>
                <w:sz w:val="16"/>
              </w:rPr>
              <w:t>$19,384</w:t>
            </w:r>
          </w:p>
        </w:tc>
        <w:tc>
          <w:tcPr>
            <w:tcW w:type="dxa" w:w="1111"/>
          </w:tcPr>
          <w:p>
            <w:pPr>
              <w:spacing w:after="0"/>
              <w:jc w:val="right"/>
            </w:pPr>
            <w:r>
              <w:rPr>
                <w:sz w:val="16"/>
              </w:rPr>
              <w:t>$243,590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$71,987</w:t>
            </w:r>
          </w:p>
        </w:tc>
        <w:tc>
          <w:tcPr>
            <w:tcW w:type="dxa" w:w="1111"/>
          </w:tcPr>
          <w:p>
            <w:pPr>
              <w:spacing w:after="0"/>
              <w:jc w:val="right"/>
            </w:pPr>
            <w:r>
              <w:rPr>
                <w:sz w:val="16"/>
              </w:rPr>
              <w:t>$109,673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297"/>
          </w:tcPr>
          <w:p>
            <w:pPr>
              <w:spacing w:after="0"/>
              <w:jc w:val="right"/>
            </w:pPr>
            <w:r>
              <w:rPr>
                <w:sz w:val="16"/>
              </w:rPr>
              <w:t>$77,542</w:t>
            </w:r>
          </w:p>
        </w:tc>
        <w:tc>
          <w:tcPr>
            <w:tcW w:type="dxa" w:w="1111"/>
          </w:tcPr>
          <w:p>
            <w:pPr>
              <w:spacing w:after="0"/>
              <w:jc w:val="right"/>
            </w:pPr>
            <w:r>
              <w:rPr>
                <w:sz w:val="16"/>
              </w:rPr>
              <w:t>$99,429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$80,801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297"/>
          </w:tcPr>
          <w:p>
            <w:pPr>
              <w:spacing w:after="0"/>
              <w:jc w:val="right"/>
            </w:pPr>
            <w:r>
              <w:rPr>
                <w:sz w:val="16"/>
              </w:rPr>
              <w:t>$12,009</w:t>
            </w:r>
          </w:p>
        </w:tc>
        <w:tc>
          <w:tcPr>
            <w:tcW w:type="dxa" w:w="1111"/>
          </w:tcPr>
          <w:p>
            <w:pPr>
              <w:spacing w:after="0"/>
              <w:jc w:val="right"/>
            </w:pPr>
            <w:r>
              <w:rPr>
                <w:sz w:val="16"/>
              </w:rPr>
              <w:t>$17,315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p>
        </w:tc>
        <w:tc>
          <w:tcPr>
            <w:tcW w:type="dxa" w:w="1297"/>
          </w:tcPr>
          <w:p>
            <w:pPr>
              <w:spacing w:after="0"/>
              <w:jc w:val="right"/>
            </w:pPr>
            <w:r>
              <w:rPr>
                <w:sz w:val="16"/>
              </w:rPr>
              <w:t>$7,030</w:t>
            </w:r>
          </w:p>
        </w:tc>
        <w:tc>
          <w:tcPr>
            <w:tcW w:type="dxa" w:w="1111"/>
          </w:tcPr>
          <w:p>
            <w:pPr>
              <w:spacing w:after="0"/>
              <w:jc w:val="right"/>
            </w:pPr>
            <w:r>
              <w:rPr>
                <w:sz w:val="16"/>
              </w:rPr>
              <w:t>$13,873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297"/>
          </w:tcPr>
          <w:p>
            <w:pPr>
              <w:spacing w:after="0"/>
              <w:jc w:val="right"/>
            </w:pPr>
            <w:r>
              <w:rPr>
                <w:sz w:val="16"/>
              </w:rPr>
              <w:t>$429</w:t>
            </w:r>
          </w:p>
        </w:tc>
        <w:tc>
          <w:tcPr>
            <w:tcW w:type="dxa" w:w="1111"/>
          </w:tcPr>
          <w:p>
            <w:pPr>
              <w:spacing w:after="0"/>
              <w:jc w:val="right"/>
            </w:pPr>
            <w:r>
              <w:rPr>
                <w:sz w:val="16"/>
              </w:rPr>
              <w:t>$7,270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$1,547</w:t>
            </w:r>
          </w:p>
        </w:tc>
        <w:tc>
          <w:tcPr>
            <w:tcW w:type="dxa" w:w="1111"/>
          </w:tcPr>
          <w:p>
            <w:pPr>
              <w:spacing w:after="0"/>
              <w:jc w:val="right"/>
            </w:pPr>
            <w:r>
              <w:rPr>
                <w:sz w:val="16"/>
              </w:rPr>
              <w:t>$1,547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Lamoille County, county-level (county FIPS 50015);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Lamoille County, county-level (county FIPS 50015);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5"/>
        <w:gridCol w:w="1667"/>
        <w:gridCol w:w="1472"/>
        <w:gridCol w:w="1697"/>
        <w:gridCol w:w="1985"/>
        <w:gridCol w:w="1558"/>
        <w:gridCol w:w="2010"/>
        <w:gridCol w:w="2088"/>
      </w:tblGrid>
      <w:tr>
        <w:trPr>
          <w:cantSplit/>
          <w:tblHeader/>
        </w:trPr>
        <w:tc>
          <w:tcPr>
            <w:tcW w:type="dxa" w:w="1635"/>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472"/>
            <w:shd w:val="clear" w:color="auto" w:fill="E8E8E8"/>
          </w:tcPr>
          <w:p>
            <w:pPr>
              <w:spacing w:after="0"/>
              <w:jc w:val="right"/>
            </w:pPr>
            <w:r>
              <w:rPr>
                <w:b/>
                <w:sz w:val="16"/>
              </w:rPr>
              <w:t>Records</w:t>
            </w:r>
          </w:p>
          <w:p>
            <w:pPr>
              <w:spacing w:after="0"/>
              <w:jc w:val="right"/>
            </w:pPr>
            <w:r>
              <w:rPr>
                <w:i/>
                <w:color w:val="555555"/>
                <w:sz w:val="14"/>
              </w:rPr>
              <w:t>count, years</w:t>
            </w:r>
          </w:p>
        </w:tc>
        <w:tc>
          <w:tcPr>
            <w:tcW w:type="dxa" w:w="1697"/>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Where in the county</w:t>
            </w:r>
          </w:p>
        </w:tc>
        <w:tc>
          <w:tcPr>
            <w:tcW w:type="dxa" w:w="2088"/>
            <w:shd w:val="clear" w:color="auto" w:fill="E8E8E8"/>
          </w:tcPr>
          <w:p>
            <w:pPr>
              <w:spacing w:after="0"/>
              <w:jc w:val="left"/>
            </w:pPr>
            <w:r>
              <w:rPr>
                <w:b/>
                <w:sz w:val="16"/>
              </w:rPr>
              <w:t>Note</w:t>
            </w:r>
          </w:p>
        </w:tc>
      </w:tr>
      <w:tr>
        <w:trPr>
          <w:cantSplit/>
        </w:trPr>
        <w:tc>
          <w:tcPr>
            <w:tcW w:type="dxa" w:w="1635"/>
          </w:tcPr>
          <w:p>
            <w:pPr>
              <w:spacing w:after="0"/>
              <w:jc w:val="left"/>
            </w:pPr>
            <w:r>
              <w:rPr>
                <w:sz w:val="16"/>
              </w:rPr>
              <w:t>Avalanche</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Flood depth: see the FEMA Flood Insurance Rate Map.</w:t>
            </w:r>
          </w:p>
        </w:tc>
      </w:tr>
      <w:tr>
        <w:trPr>
          <w:cantSplit/>
        </w:trPr>
        <w:tc>
          <w:tcPr>
            <w:tcW w:type="dxa" w:w="1635"/>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472"/>
          </w:tcPr>
          <w:p>
            <w:pPr>
              <w:spacing w:after="0"/>
              <w:jc w:val="right"/>
            </w:pPr>
            <w:r>
              <w:rPr>
                <w:sz w:val="16"/>
              </w:rPr>
              <w:t>26, 1997 to 2026 (26 zone-level)</w:t>
            </w:r>
          </w:p>
        </w:tc>
        <w:tc>
          <w:tcPr>
            <w:tcW w:type="dxa" w:w="1697"/>
          </w:tcPr>
          <w:p>
            <w:pPr>
              <w:spacing w:after="0"/>
              <w:jc w:val="left"/>
            </w:pPr>
            <w:r>
              <w:rPr>
                <w:sz w:val="16"/>
              </w:rPr>
              <w:t>1 day to 28 days (median 2 days); 25 with a recorded value</w:t>
            </w:r>
          </w:p>
        </w:tc>
        <w:tc>
          <w:tcPr>
            <w:tcW w:type="dxa" w:w="198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Wind chill: in event narratives only; local data required.</w:t>
            </w:r>
          </w:p>
        </w:tc>
      </w:tr>
      <w:tr>
        <w:trPr>
          <w:cantSplit/>
        </w:trPr>
        <w:tc>
          <w:tcPr>
            <w:tcW w:type="dxa" w:w="1635"/>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472"/>
          </w:tcPr>
          <w:p>
            <w:pPr>
              <w:spacing w:after="0"/>
              <w:jc w:val="right"/>
            </w:pPr>
            <w:r>
              <w:rPr>
                <w:sz w:val="16"/>
              </w:rPr>
              <w:t>3, 2005 to 2023 (3 zone-level)</w:t>
            </w:r>
          </w:p>
        </w:tc>
        <w:tc>
          <w:tcPr>
            <w:tcW w:type="dxa" w:w="1697"/>
          </w:tcPr>
          <w:p>
            <w:pPr>
              <w:spacing w:after="0"/>
              <w:jc w:val="left"/>
            </w:pPr>
          </w:p>
        </w:tc>
        <w:tc>
          <w:tcPr>
            <w:tcW w:type="dxa" w:w="1985"/>
          </w:tcPr>
          <w:p>
            <w:pPr>
              <w:spacing w:after="0"/>
              <w:jc w:val="left"/>
            </w:pPr>
            <w:r>
              <w:rPr>
                <w:sz w:val="16"/>
              </w:rPr>
              <w:t>Frost/Freeze, 2023-05-18, $250,000 crop damage, reported for the zone (2023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Temperature: in event narratives only; local data required.</w:t>
            </w:r>
          </w:p>
        </w:tc>
      </w:tr>
      <w:tr>
        <w:trPr>
          <w:cantSplit/>
        </w:trPr>
        <w:tc>
          <w:tcPr>
            <w:tcW w:type="dxa" w:w="1635"/>
          </w:tcPr>
          <w:p>
            <w:pPr>
              <w:spacing w:after="0"/>
              <w:jc w:val="left"/>
            </w:pPr>
            <w:r>
              <w:rPr>
                <w:sz w:val="16"/>
              </w:rPr>
              <w:t>Drought</w:t>
            </w:r>
          </w:p>
        </w:tc>
        <w:tc>
          <w:tcPr>
            <w:tcW w:type="dxa" w:w="1667"/>
          </w:tcPr>
          <w:p>
            <w:pPr>
              <w:spacing w:after="0"/>
              <w:jc w:val="left"/>
            </w:pPr>
            <w:r>
              <w:rPr>
                <w:sz w:val="16"/>
              </w:rPr>
              <w:t>US Drought Monitor D-scale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5"/>
          </w:tcPr>
          <w:p>
            <w:pPr>
              <w:spacing w:after="0"/>
              <w:jc w:val="left"/>
            </w:pPr>
            <w:r>
              <w:rPr>
                <w:sz w:val="16"/>
              </w:rPr>
              <w:t>Earthquake</w:t>
            </w:r>
          </w:p>
        </w:tc>
        <w:tc>
          <w:tcPr>
            <w:tcW w:type="dxa" w:w="1667"/>
          </w:tcPr>
          <w:p>
            <w:pPr>
              <w:spacing w:after="0"/>
              <w:jc w:val="left"/>
            </w:pPr>
            <w:r>
              <w:rPr>
                <w:sz w:val="16"/>
              </w:rPr>
              <w:t>Modified Mercalli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No Storm Events record; local data required (e.g., USGS).</w:t>
            </w:r>
          </w:p>
        </w:tc>
      </w:tr>
      <w:tr>
        <w:trPr>
          <w:cantSplit/>
        </w:trPr>
        <w:tc>
          <w:tcPr>
            <w:tcW w:type="dxa" w:w="1635"/>
          </w:tcPr>
          <w:p>
            <w:pPr>
              <w:spacing w:after="0"/>
              <w:jc w:val="left"/>
            </w:pPr>
            <w:r>
              <w:rPr>
                <w:sz w:val="16"/>
              </w:rPr>
              <w:t>Hail</w:t>
            </w:r>
          </w:p>
        </w:tc>
        <w:tc>
          <w:tcPr>
            <w:tcW w:type="dxa" w:w="1667"/>
          </w:tcPr>
          <w:p>
            <w:pPr>
              <w:spacing w:after="0"/>
              <w:jc w:val="left"/>
            </w:pPr>
            <w:r>
              <w:rPr>
                <w:sz w:val="16"/>
              </w:rPr>
              <w:t>hail size (inches)</w:t>
            </w:r>
          </w:p>
        </w:tc>
        <w:tc>
          <w:tcPr>
            <w:tcW w:type="dxa" w:w="1472"/>
          </w:tcPr>
          <w:p>
            <w:pPr>
              <w:spacing w:after="0"/>
              <w:jc w:val="right"/>
            </w:pPr>
            <w:r>
              <w:rPr>
                <w:sz w:val="16"/>
              </w:rPr>
              <w:t>31, 1972 to 2025</w:t>
            </w:r>
          </w:p>
        </w:tc>
        <w:tc>
          <w:tcPr>
            <w:tcW w:type="dxa" w:w="1697"/>
          </w:tcPr>
          <w:p>
            <w:pPr>
              <w:spacing w:after="0"/>
              <w:jc w:val="left"/>
            </w:pPr>
            <w:r>
              <w:rPr>
                <w:sz w:val="16"/>
              </w:rPr>
              <w:t>0.75 in to 1.75 in (median 0.88 in); 31 with a recorded value</w:t>
            </w:r>
          </w:p>
        </w:tc>
        <w:tc>
          <w:tcPr>
            <w:tcW w:type="dxa" w:w="1985"/>
          </w:tcPr>
          <w:p>
            <w:pPr>
              <w:spacing w:after="0"/>
              <w:jc w:val="left"/>
            </w:pPr>
            <w:r>
              <w:rPr>
                <w:sz w:val="16"/>
              </w:rPr>
              <w:t>1.75 in hail, 2025-05-17</w:t>
            </w:r>
          </w:p>
        </w:tc>
        <w:tc>
          <w:tcPr>
            <w:tcW w:type="dxa" w:w="1558"/>
          </w:tcPr>
          <w:p>
            <w:pPr>
              <w:spacing w:after="0"/>
              <w:jc w:val="left"/>
            </w:pPr>
            <w:r>
              <w:rPr>
                <w:sz w:val="16"/>
              </w:rPr>
              <w:t>Hail, 2010-07-21, $25,000 property; $0 crops (2010 dollars)</w:t>
            </w:r>
          </w:p>
        </w:tc>
        <w:tc>
          <w:tcPr>
            <w:tcW w:type="dxa" w:w="2010"/>
          </w:tcPr>
          <w:p>
            <w:pPr>
              <w:spacing w:after="0"/>
              <w:jc w:val="left"/>
            </w:pPr>
            <w:r>
              <w:rPr>
                <w:sz w:val="16"/>
              </w:rPr>
              <w:t>Event records naming places in the county (county page list): Stowe town (7 records), Cambridge town (5 records), Jeffersonville village (5 records), Johnson town (4 records), Johnson village (3 records), Waterville town (2 records), Eden town (1 record), Hyde Park town (1 record), Hyde Park village (1 record).</w:t>
            </w:r>
          </w:p>
        </w:tc>
        <w:tc>
          <w:tcPr>
            <w:tcW w:type="dxa" w:w="2088"/>
          </w:tcPr>
          <w:p>
            <w:pPr>
              <w:spacing w:after="0"/>
              <w:jc w:val="left"/>
            </w:pPr>
          </w:p>
        </w:tc>
      </w:tr>
      <w:tr>
        <w:trPr>
          <w:cantSplit/>
        </w:trPr>
        <w:tc>
          <w:tcPr>
            <w:tcW w:type="dxa" w:w="1635"/>
          </w:tcPr>
          <w:p>
            <w:pPr>
              <w:spacing w:after="0"/>
              <w:jc w:val="left"/>
            </w:pPr>
            <w:r>
              <w:rPr>
                <w:sz w:val="16"/>
              </w:rPr>
              <w:t>Excessive Heat, Heat</w:t>
            </w:r>
          </w:p>
        </w:tc>
        <w:tc>
          <w:tcPr>
            <w:tcW w:type="dxa" w:w="1667"/>
          </w:tcPr>
          <w:p>
            <w:pPr>
              <w:spacing w:after="0"/>
              <w:jc w:val="left"/>
            </w:pPr>
            <w:r>
              <w:rPr>
                <w:sz w:val="16"/>
              </w:rPr>
              <w:t>heat index (narratives)</w:t>
            </w:r>
          </w:p>
        </w:tc>
        <w:tc>
          <w:tcPr>
            <w:tcW w:type="dxa" w:w="1472"/>
          </w:tcPr>
          <w:p>
            <w:pPr>
              <w:spacing w:after="0"/>
              <w:jc w:val="right"/>
            </w:pPr>
            <w:r>
              <w:rPr>
                <w:sz w:val="16"/>
              </w:rPr>
              <w:t>5, 2006 to 2025 (5 zone-level)</w:t>
            </w:r>
          </w:p>
        </w:tc>
        <w:tc>
          <w:tcPr>
            <w:tcW w:type="dxa" w:w="1697"/>
          </w:tcPr>
          <w:p>
            <w:pPr>
              <w:spacing w:after="0"/>
              <w:jc w:val="left"/>
            </w:pPr>
            <w:r>
              <w:rPr>
                <w:sz w:val="16"/>
              </w:rPr>
              <w:t>1 day to 6 days (median 1.5 days); 4 with a recorded value</w:t>
            </w:r>
          </w:p>
        </w:tc>
        <w:tc>
          <w:tcPr>
            <w:tcW w:type="dxa" w:w="1985"/>
          </w:tcPr>
          <w:p>
            <w:pPr>
              <w:spacing w:after="0"/>
              <w:jc w:val="left"/>
            </w:pPr>
            <w:r>
              <w:rPr>
                <w:sz w:val="16"/>
              </w:rPr>
              <w:t>6 consecutive days, 2018-07-01 to 2018-07-06, zone-level</w:t>
            </w:r>
          </w:p>
        </w:tc>
        <w:tc>
          <w:tcPr>
            <w:tcW w:type="dxa" w:w="1558"/>
          </w:tcPr>
          <w:p>
            <w:pPr>
              <w:spacing w:after="0"/>
              <w:jc w:val="left"/>
            </w:pPr>
            <w:r>
              <w:rPr>
                <w:sz w:val="16"/>
              </w:rPr>
              <w:t>Heat, 2012-03-17, $0 property; $750,000 crops, reported for the zone (2012 dollars)</w:t>
            </w: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5"/>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5"/>
          </w:tcPr>
          <w:p>
            <w:pPr>
              <w:spacing w:after="0"/>
              <w:jc w:val="left"/>
            </w:pPr>
            <w:r>
              <w:rPr>
                <w:sz w:val="16"/>
              </w:rPr>
              <w:t>Ice Storm</w:t>
            </w:r>
          </w:p>
        </w:tc>
        <w:tc>
          <w:tcPr>
            <w:tcW w:type="dxa" w:w="1667"/>
          </w:tcPr>
          <w:p>
            <w:pPr>
              <w:spacing w:after="0"/>
              <w:jc w:val="left"/>
            </w:pPr>
            <w:r>
              <w:rPr>
                <w:sz w:val="16"/>
              </w:rPr>
              <w:t>Sperry-Piltz (local data)</w:t>
            </w:r>
          </w:p>
        </w:tc>
        <w:tc>
          <w:tcPr>
            <w:tcW w:type="dxa" w:w="1472"/>
          </w:tcPr>
          <w:p>
            <w:pPr>
              <w:spacing w:after="0"/>
              <w:jc w:val="right"/>
            </w:pPr>
            <w:r>
              <w:rPr>
                <w:sz w:val="16"/>
              </w:rPr>
              <w:t>1, 2013 to 2013 (1 zone-level)</w:t>
            </w:r>
          </w:p>
        </w:tc>
        <w:tc>
          <w:tcPr>
            <w:tcW w:type="dxa" w:w="1697"/>
          </w:tcPr>
          <w:p>
            <w:pPr>
              <w:spacing w:after="0"/>
              <w:jc w:val="left"/>
            </w:pPr>
          </w:p>
        </w:tc>
        <w:tc>
          <w:tcPr>
            <w:tcW w:type="dxa" w:w="1985"/>
          </w:tcPr>
          <w:p>
            <w:pPr>
              <w:spacing w:after="0"/>
              <w:jc w:val="left"/>
            </w:pPr>
            <w:r>
              <w:rPr>
                <w:sz w:val="16"/>
              </w:rPr>
              <w:t>Ice Storm, 2013-12-21, $750,000 property; $0 crops, reported for the zone (2013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Ice thickness: in event narratives only; local data required.</w:t>
            </w:r>
          </w:p>
        </w:tc>
      </w:tr>
      <w:tr>
        <w:trPr>
          <w:cantSplit/>
        </w:trPr>
        <w:tc>
          <w:tcPr>
            <w:tcW w:type="dxa" w:w="1635"/>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472"/>
          </w:tcPr>
          <w:p>
            <w:pPr>
              <w:spacing w:after="0"/>
              <w:jc w:val="right"/>
            </w:pPr>
            <w:r>
              <w:rPr>
                <w:sz w:val="16"/>
              </w:rPr>
              <w:t>60, 1996 to 2026 (10 zone-level)</w:t>
            </w:r>
          </w:p>
        </w:tc>
        <w:tc>
          <w:tcPr>
            <w:tcW w:type="dxa" w:w="1697"/>
          </w:tcPr>
          <w:p>
            <w:pPr>
              <w:spacing w:after="0"/>
              <w:jc w:val="left"/>
            </w:pPr>
          </w:p>
        </w:tc>
        <w:tc>
          <w:tcPr>
            <w:tcW w:type="dxa" w:w="1985"/>
          </w:tcPr>
          <w:p>
            <w:pPr>
              <w:spacing w:after="0"/>
              <w:jc w:val="left"/>
            </w:pPr>
            <w:r>
              <w:rPr>
                <w:sz w:val="16"/>
              </w:rPr>
              <w:t>Flood, 2011-08-28, $2,500,000 property; $1,000,000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(8 records), Stowe town (8 records), Cambridge village (7 records), Eden town (7 records), Johnson town (6 records), Johnson village (5 records), Wolcott town (5 records), Hyde Park town (4 records), Belvidere town (3 records), Elmore town (2 records); and 3 more places (see the XLSX file). Zone-level records (10) apply countywide.</w:t>
            </w:r>
          </w:p>
        </w:tc>
        <w:tc>
          <w:tcPr>
            <w:tcW w:type="dxa" w:w="20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5"/>
          </w:tcPr>
          <w:p>
            <w:pPr>
              <w:spacing w:after="0"/>
              <w:jc w:val="left"/>
            </w:pPr>
            <w:r>
              <w:rPr>
                <w:sz w:val="16"/>
              </w:rPr>
              <w:t>Debris Flow</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472"/>
          </w:tcPr>
          <w:p>
            <w:pPr>
              <w:spacing w:after="0"/>
              <w:jc w:val="right"/>
            </w:pPr>
            <w:r>
              <w:rPr>
                <w:sz w:val="16"/>
              </w:rPr>
              <w:t>2, 2011 to 2012</w:t>
            </w:r>
          </w:p>
        </w:tc>
        <w:tc>
          <w:tcPr>
            <w:tcW w:type="dxa" w:w="1697"/>
          </w:tcPr>
          <w:p>
            <w:pPr>
              <w:spacing w:after="0"/>
              <w:jc w:val="left"/>
            </w:pPr>
          </w:p>
        </w:tc>
        <w:tc>
          <w:tcPr>
            <w:tcW w:type="dxa" w:w="1985"/>
          </w:tcPr>
          <w:p>
            <w:pPr>
              <w:spacing w:after="0"/>
              <w:jc w:val="left"/>
            </w:pPr>
            <w:r>
              <w:rPr>
                <w:sz w:val="16"/>
              </w:rPr>
              <w:t>Lightning, 2011-05-20, $100,000 property; $0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(1 record), Jeffersonville village (1 record), Stowe town (1 record).</w:t>
            </w:r>
          </w:p>
        </w:tc>
        <w:tc>
          <w:tcPr>
            <w:tcW w:type="dxa" w:w="2088"/>
          </w:tcPr>
          <w:p>
            <w:pPr>
              <w:spacing w:after="0"/>
              <w:jc w:val="left"/>
            </w:pPr>
            <w:r>
              <w:rPr>
                <w:sz w:val="16"/>
              </w:rPr>
              <w:t>Storm Events lists lightning with damage or casualties; physical measure in event narratives only; local data required.</w:t>
            </w:r>
          </w:p>
        </w:tc>
      </w:tr>
      <w:tr>
        <w:trPr>
          <w:cantSplit/>
        </w:trPr>
        <w:tc>
          <w:tcPr>
            <w:tcW w:type="dxa" w:w="1635"/>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472"/>
          </w:tcPr>
          <w:p>
            <w:pPr>
              <w:spacing w:after="0"/>
              <w:jc w:val="right"/>
            </w:pPr>
            <w:r>
              <w:rPr>
                <w:sz w:val="16"/>
              </w:rPr>
              <w:t>71, 1996 to 2026 (70 zone-level)</w:t>
            </w:r>
          </w:p>
        </w:tc>
        <w:tc>
          <w:tcPr>
            <w:tcW w:type="dxa" w:w="1697"/>
          </w:tcPr>
          <w:p>
            <w:pPr>
              <w:spacing w:after="0"/>
              <w:jc w:val="left"/>
            </w:pPr>
            <w:r>
              <w:rPr>
                <w:sz w:val="16"/>
              </w:rPr>
              <w:t>30 kt (35 mph) to 83 kt (96 mph) (median 43.5 kt (50 mph)); 66 with a recorded value</w:t>
            </w:r>
          </w:p>
        </w:tc>
        <w:tc>
          <w:tcPr>
            <w:tcW w:type="dxa" w:w="1985"/>
          </w:tcPr>
          <w:p>
            <w:pPr>
              <w:spacing w:after="0"/>
              <w:jc w:val="left"/>
            </w:pPr>
            <w:r>
              <w:rPr>
                <w:sz w:val="16"/>
              </w:rPr>
              <w:t>83 kt (96 mph), measurement type not recorded, High Wind, 1996-01-27; NWS zone VTZ006 (LAMOILLE), zone-level: may include parts of neighboring counties</w:t>
            </w:r>
          </w:p>
        </w:tc>
        <w:tc>
          <w:tcPr>
            <w:tcW w:type="dxa" w:w="1558"/>
          </w:tcPr>
          <w:p>
            <w:pPr>
              <w:spacing w:after="0"/>
              <w:jc w:val="left"/>
            </w:pPr>
            <w:r>
              <w:rPr>
                <w:sz w:val="16"/>
              </w:rPr>
              <w:t>High Wind, 2010-12-01, $750,000 property; $0 crops, reported for the zone (2010 dollars)</w:t>
            </w:r>
          </w:p>
        </w:tc>
        <w:tc>
          <w:tcPr>
            <w:tcW w:type="dxa" w:w="2010"/>
          </w:tcPr>
          <w:p>
            <w:pPr>
              <w:spacing w:after="0"/>
              <w:jc w:val="left"/>
            </w:pPr>
            <w:r>
              <w:rPr>
                <w:sz w:val="16"/>
              </w:rPr>
              <w:t>No event record names a listed place in the county. Zone-level records (70) apply countywide.</w:t>
            </w:r>
          </w:p>
        </w:tc>
        <w:tc>
          <w:tcPr>
            <w:tcW w:type="dxa" w:w="2088"/>
          </w:tcPr>
          <w:p>
            <w:pPr>
              <w:spacing w:after="0"/>
              <w:jc w:val="left"/>
            </w:pPr>
          </w:p>
        </w:tc>
      </w:tr>
      <w:tr>
        <w:trPr>
          <w:cantSplit/>
        </w:trPr>
        <w:tc>
          <w:tcPr>
            <w:tcW w:type="dxa" w:w="1635"/>
          </w:tcPr>
          <w:p>
            <w:pPr>
              <w:spacing w:after="0"/>
              <w:jc w:val="left"/>
            </w:pPr>
            <w:r>
              <w:rPr>
                <w:sz w:val="16"/>
              </w:rPr>
              <w:t>Thunderstorm Wind</w:t>
            </w:r>
          </w:p>
        </w:tc>
        <w:tc>
          <w:tcPr>
            <w:tcW w:type="dxa" w:w="1667"/>
          </w:tcPr>
          <w:p>
            <w:pPr>
              <w:spacing w:after="0"/>
              <w:jc w:val="left"/>
            </w:pPr>
            <w:r>
              <w:rPr>
                <w:sz w:val="16"/>
              </w:rPr>
              <w:t>wind speed (kt and mph)</w:t>
            </w:r>
          </w:p>
        </w:tc>
        <w:tc>
          <w:tcPr>
            <w:tcW w:type="dxa" w:w="1472"/>
          </w:tcPr>
          <w:p>
            <w:pPr>
              <w:spacing w:after="0"/>
              <w:jc w:val="right"/>
            </w:pPr>
            <w:r>
              <w:rPr>
                <w:sz w:val="16"/>
              </w:rPr>
              <w:t>84, 1975 to 2025</w:t>
            </w:r>
          </w:p>
        </w:tc>
        <w:tc>
          <w:tcPr>
            <w:tcW w:type="dxa" w:w="1697"/>
          </w:tcPr>
          <w:p>
            <w:pPr>
              <w:spacing w:after="0"/>
              <w:jc w:val="left"/>
            </w:pPr>
            <w:r>
              <w:rPr>
                <w:sz w:val="16"/>
              </w:rPr>
              <w:t>50 kt (58 mph) to 65 kt (75 mph) (median 50 kt (58 mph)); 61 with a recorded value</w:t>
            </w:r>
          </w:p>
        </w:tc>
        <w:tc>
          <w:tcPr>
            <w:tcW w:type="dxa" w:w="1985"/>
          </w:tcPr>
          <w:p>
            <w:pPr>
              <w:spacing w:after="0"/>
              <w:jc w:val="left"/>
            </w:pPr>
            <w:r>
              <w:rPr>
                <w:sz w:val="16"/>
              </w:rPr>
              <w:t>65 kt (75 mph) estimated gust, Thunderstorm Wind, 2013-07-19; same speed and measurement basis also recorded on 2008-07-18, 2011-05-26</w:t>
            </w:r>
          </w:p>
        </w:tc>
        <w:tc>
          <w:tcPr>
            <w:tcW w:type="dxa" w:w="1558"/>
          </w:tcPr>
          <w:p>
            <w:pPr>
              <w:spacing w:after="0"/>
              <w:jc w:val="left"/>
            </w:pPr>
            <w:r>
              <w:rPr>
                <w:sz w:val="16"/>
              </w:rPr>
              <w:t>Thunderstorm Wind, 2008-07-18, $150,000 property; $0 crops (2008 dollars)</w:t>
            </w:r>
          </w:p>
        </w:tc>
        <w:tc>
          <w:tcPr>
            <w:tcW w:type="dxa" w:w="2010"/>
          </w:tcPr>
          <w:p>
            <w:pPr>
              <w:spacing w:after="0"/>
              <w:jc w:val="left"/>
            </w:pPr>
            <w:r>
              <w:rPr>
                <w:sz w:val="16"/>
              </w:rPr>
              <w:t>Event records naming places in the county (county page list):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XLSX file).</w:t>
            </w:r>
          </w:p>
        </w:tc>
        <w:tc>
          <w:tcPr>
            <w:tcW w:type="dxa" w:w="2088"/>
          </w:tcPr>
          <w:p>
            <w:pPr>
              <w:spacing w:after="0"/>
              <w:jc w:val="left"/>
            </w:pPr>
          </w:p>
        </w:tc>
      </w:tr>
      <w:tr>
        <w:trPr>
          <w:cantSplit/>
        </w:trPr>
        <w:tc>
          <w:tcPr>
            <w:tcW w:type="dxa" w:w="1635"/>
          </w:tcPr>
          <w:p>
            <w:pPr>
              <w:spacing w:after="0"/>
              <w:jc w:val="left"/>
            </w:pPr>
            <w:r>
              <w:rPr>
                <w:sz w:val="16"/>
              </w:rPr>
              <w:t>Tornado</w:t>
            </w:r>
          </w:p>
        </w:tc>
        <w:tc>
          <w:tcPr>
            <w:tcW w:type="dxa" w:w="1667"/>
          </w:tcPr>
          <w:p>
            <w:pPr>
              <w:spacing w:after="0"/>
              <w:jc w:val="left"/>
            </w:pPr>
            <w:r>
              <w:rPr>
                <w:sz w:val="16"/>
              </w:rPr>
              <w:t>Enhanced Fujita (F before Feb 2007)</w:t>
            </w:r>
          </w:p>
        </w:tc>
        <w:tc>
          <w:tcPr>
            <w:tcW w:type="dxa" w:w="1472"/>
          </w:tcPr>
          <w:p>
            <w:pPr>
              <w:spacing w:after="0"/>
              <w:jc w:val="right"/>
            </w:pPr>
            <w:r>
              <w:rPr>
                <w:sz w:val="16"/>
              </w:rPr>
              <w:t>3, 1960 to 2008</w:t>
            </w:r>
          </w:p>
        </w:tc>
        <w:tc>
          <w:tcPr>
            <w:tcW w:type="dxa" w:w="1697"/>
          </w:tcPr>
          <w:p>
            <w:pPr>
              <w:spacing w:after="0"/>
              <w:jc w:val="left"/>
            </w:pPr>
            <w:r>
              <w:rPr>
                <w:sz w:val="16"/>
              </w:rPr>
              <w:t>F/EF0 to F/EF2 (median F/EF1); 3 with a recorded value</w:t>
            </w:r>
          </w:p>
        </w:tc>
        <w:tc>
          <w:tcPr>
            <w:tcW w:type="dxa" w:w="1985"/>
          </w:tcPr>
          <w:p>
            <w:pPr>
              <w:spacing w:after="0"/>
              <w:jc w:val="left"/>
            </w:pPr>
            <w:r>
              <w:rPr>
                <w:sz w:val="16"/>
              </w:rPr>
              <w:t>F2 tornado, 1960-06-24, 2 mi path length (records before 1996 may include the whole path; rating and listing come from the county where the tornado began), 100 yd wide, $25,000 property; crops not recorded (1960 dollars)</w:t>
            </w:r>
          </w:p>
        </w:tc>
        <w:tc>
          <w:tcPr>
            <w:tcW w:type="dxa" w:w="1558"/>
          </w:tcPr>
          <w:p>
            <w:pPr>
              <w:spacing w:after="0"/>
              <w:jc w:val="left"/>
            </w:pPr>
            <w:r>
              <w:rPr>
                <w:sz w:val="16"/>
              </w:rPr>
              <w:t>Tornado, 2008-07-18, $100,000 property; $0 crops (2008 dollars)</w:t>
            </w:r>
          </w:p>
        </w:tc>
        <w:tc>
          <w:tcPr>
            <w:tcW w:type="dxa" w:w="2010"/>
          </w:tcPr>
          <w:p>
            <w:pPr>
              <w:spacing w:after="0"/>
              <w:jc w:val="left"/>
            </w:pPr>
            <w:r>
              <w:rPr>
                <w:sz w:val="16"/>
              </w:rPr>
              <w:t>Event records naming places in the county (county page list): Cambridge town (2 records).</w:t>
            </w:r>
          </w:p>
        </w:tc>
        <w:tc>
          <w:tcPr>
            <w:tcW w:type="dxa" w:w="20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5"/>
          </w:tcPr>
          <w:p>
            <w:pPr>
              <w:spacing w:after="0"/>
              <w:jc w:val="left"/>
            </w:pPr>
            <w:r>
              <w:rPr>
                <w:sz w:val="16"/>
              </w:rPr>
              <w:t>Tsunami</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Wildfire</w:t>
            </w:r>
          </w:p>
        </w:tc>
        <w:tc>
          <w:tcPr>
            <w:tcW w:type="dxa" w:w="1667"/>
          </w:tcPr>
          <w:p>
            <w:pPr>
              <w:spacing w:after="0"/>
              <w:jc w:val="left"/>
            </w:pPr>
            <w:r>
              <w:rPr>
                <w:sz w:val="16"/>
              </w:rPr>
              <w:t>acres burned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Acres burned: in event narratives only; local data required.</w:t>
            </w:r>
          </w:p>
        </w:tc>
      </w:tr>
      <w:tr>
        <w:trPr>
          <w:cantSplit/>
        </w:trPr>
        <w:tc>
          <w:tcPr>
            <w:tcW w:type="dxa" w:w="1635"/>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472"/>
          </w:tcPr>
          <w:p>
            <w:pPr>
              <w:spacing w:after="0"/>
              <w:jc w:val="right"/>
            </w:pPr>
            <w:r>
              <w:rPr>
                <w:sz w:val="16"/>
              </w:rPr>
              <w:t>325, 1996 to 2026 (325 zone-level)</w:t>
            </w:r>
          </w:p>
        </w:tc>
        <w:tc>
          <w:tcPr>
            <w:tcW w:type="dxa" w:w="1697"/>
          </w:tcPr>
          <w:p>
            <w:pPr>
              <w:spacing w:after="0"/>
              <w:jc w:val="left"/>
            </w:pPr>
          </w:p>
        </w:tc>
        <w:tc>
          <w:tcPr>
            <w:tcW w:type="dxa" w:w="1985"/>
          </w:tcPr>
          <w:p>
            <w:pPr>
              <w:spacing w:after="0"/>
              <w:jc w:val="left"/>
            </w:pPr>
            <w:r>
              <w:rPr>
                <w:sz w:val="16"/>
              </w:rPr>
              <w:t>Heavy Snow, 2007-02-14, $200,000 property; $0 crops, reported for the zone (2007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Lamoille County, county-level (county FIPS 50015); scope: declarations, statewide block and Storm Events history.</w:t>
      </w:r>
    </w:p>
    <w:p>
      <w:pPr>
        <w:keepNext/>
        <w:spacing w:after="40" w:before="0"/>
      </w:pPr>
      <w:r>
        <w:rPr>
          <w:b/>
        </w:rPr>
        <w:t xml:space="preserve">Declaration rows: </w:t>
      </w:r>
      <w:r>
        <w:rPr/>
        <w:t>38</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2024-09-11</w:t>
            </w:r>
          </w:p>
        </w:tc>
        <w:tc>
          <w:tcPr>
            <w:tcW w:type="dxa" w:w="1063"/>
          </w:tcPr>
          <w:p>
            <w:pPr>
              <w:spacing w:after="0"/>
              <w:jc w:val="left"/>
            </w:pPr>
            <w:r>
              <w:rPr>
                <w:sz w:val="16"/>
              </w:rPr>
              <w:t>2024-08-22</w:t>
            </w:r>
          </w:p>
        </w:tc>
        <w:tc>
          <w:tcPr>
            <w:tcW w:type="dxa" w:w="1063"/>
          </w:tcPr>
          <w:p>
            <w:pPr>
              <w:spacing w:after="0"/>
              <w:jc w:val="left"/>
            </w:pPr>
            <w:r>
              <w:rPr>
                <w:sz w:val="16"/>
              </w:rPr>
              <w:t>DR-4816-VT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$1,523,149.93</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2024-08-20</w:t>
            </w:r>
          </w:p>
        </w:tc>
        <w:tc>
          <w:tcPr>
            <w:tcW w:type="dxa" w:w="1063"/>
          </w:tcPr>
          <w:p>
            <w:pPr>
              <w:spacing w:after="0"/>
              <w:jc w:val="left"/>
            </w:pPr>
            <w:r>
              <w:rPr>
                <w:sz w:val="16"/>
              </w:rPr>
              <w:t>2024-07-09</w:t>
            </w:r>
          </w:p>
        </w:tc>
        <w:tc>
          <w:tcPr>
            <w:tcW w:type="dxa" w:w="1063"/>
          </w:tcPr>
          <w:p>
            <w:pPr>
              <w:spacing w:after="0"/>
              <w:jc w:val="left"/>
            </w:pPr>
            <w:r>
              <w:rPr>
                <w:sz w:val="16"/>
              </w:rPr>
              <w:t>DR-4810-VT</w:t>
            </w:r>
          </w:p>
        </w:tc>
        <w:tc>
          <w:tcPr>
            <w:tcW w:type="dxa" w:w="1429"/>
          </w:tcPr>
          <w:p>
            <w:pPr>
              <w:spacing w:after="0"/>
              <w:jc w:val="left"/>
            </w:pPr>
            <w:r>
              <w:rPr>
                <w:sz w:val="16"/>
              </w:rPr>
              <w:t>Major disaster</w:t>
            </w:r>
          </w:p>
        </w:tc>
        <w:tc>
          <w:tcPr>
            <w:tcW w:type="dxa" w:w="2527"/>
          </w:tcPr>
          <w:p>
            <w:pPr>
              <w:spacing w:after="0"/>
              <w:jc w:val="left"/>
            </w:pPr>
            <w:r>
              <w:rPr>
                <w:sz w:val="16"/>
              </w:rPr>
              <w:t>SEVERE STORM, FLOODING, LANDSLIDES, AND MUDSLIDES</w:t>
            </w:r>
          </w:p>
        </w:tc>
        <w:tc>
          <w:tcPr>
            <w:tcW w:type="dxa" w:w="2518"/>
          </w:tcPr>
          <w:p>
            <w:pPr>
              <w:spacing w:after="0"/>
              <w:jc w:val="left"/>
            </w:pPr>
            <w:r>
              <w:rPr>
                <w:sz w:val="16"/>
              </w:rPr>
              <w:t>Inland Flooding; Landslide</w:t>
            </w:r>
          </w:p>
        </w:tc>
        <w:tc>
          <w:tcPr>
            <w:tcW w:type="dxa" w:w="1465"/>
          </w:tcPr>
          <w:p>
            <w:pPr>
              <w:spacing w:after="0"/>
              <w:jc w:val="right"/>
            </w:pPr>
            <w:r>
              <w:rPr>
                <w:sz w:val="16"/>
              </w:rPr>
              <w:t>$2,573,097.49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$4,258,115.97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2024-03-02</w:t>
            </w:r>
          </w:p>
        </w:tc>
        <w:tc>
          <w:tcPr>
            <w:tcW w:type="dxa" w:w="1063"/>
          </w:tcPr>
          <w:p>
            <w:pPr>
              <w:spacing w:after="0"/>
              <w:jc w:val="left"/>
            </w:pPr>
            <w:r>
              <w:rPr>
                <w:sz w:val="16"/>
              </w:rPr>
              <w:t>2023-12-18</w:t>
            </w:r>
          </w:p>
        </w:tc>
        <w:tc>
          <w:tcPr>
            <w:tcW w:type="dxa" w:w="1063"/>
          </w:tcPr>
          <w:p>
            <w:pPr>
              <w:spacing w:after="0"/>
              <w:jc w:val="left"/>
            </w:pPr>
            <w:r>
              <w:rPr>
                <w:sz w:val="16"/>
              </w:rPr>
              <w:t>DR-4762-VT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$1,772,764.07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$10,669,140.69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$2,941,114.79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$143,534.57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$7,609,315.48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2018-07-30</w:t>
            </w:r>
          </w:p>
        </w:tc>
        <w:tc>
          <w:tcPr>
            <w:tcW w:type="dxa" w:w="1063"/>
          </w:tcPr>
          <w:p>
            <w:pPr>
              <w:spacing w:after="0"/>
              <w:jc w:val="left"/>
            </w:pPr>
            <w:r>
              <w:rPr>
                <w:sz w:val="16"/>
              </w:rPr>
              <w:t>2018-05-04</w:t>
            </w:r>
          </w:p>
        </w:tc>
        <w:tc>
          <w:tcPr>
            <w:tcW w:type="dxa" w:w="1063"/>
          </w:tcPr>
          <w:p>
            <w:pPr>
              <w:spacing w:after="0"/>
              <w:jc w:val="left"/>
            </w:pPr>
            <w:r>
              <w:rPr>
                <w:sz w:val="16"/>
              </w:rPr>
              <w:t>DR-4380-VT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$1,262,751.73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$2,569,800.26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$2,202,072.51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$386,450.07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$4,460,623.54</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2013-06-13</w:t>
            </w:r>
          </w:p>
        </w:tc>
        <w:tc>
          <w:tcPr>
            <w:tcW w:type="dxa" w:w="1063"/>
          </w:tcPr>
          <w:p>
            <w:pPr>
              <w:spacing w:after="0"/>
              <w:jc w:val="left"/>
            </w:pPr>
            <w:r>
              <w:rPr>
                <w:sz w:val="16"/>
              </w:rPr>
              <w:t>2013-05-22</w:t>
            </w:r>
          </w:p>
        </w:tc>
        <w:tc>
          <w:tcPr>
            <w:tcW w:type="dxa" w:w="1063"/>
          </w:tcPr>
          <w:p>
            <w:pPr>
              <w:spacing w:after="0"/>
              <w:jc w:val="left"/>
            </w:pPr>
            <w:r>
              <w:rPr>
                <w:sz w:val="16"/>
              </w:rPr>
              <w:t>DR-4120-VT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$285,965.05</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2012-06-22</w:t>
            </w:r>
          </w:p>
        </w:tc>
        <w:tc>
          <w:tcPr>
            <w:tcW w:type="dxa" w:w="1063"/>
          </w:tcPr>
          <w:p>
            <w:pPr>
              <w:spacing w:after="0"/>
              <w:jc w:val="left"/>
            </w:pPr>
            <w:r>
              <w:rPr>
                <w:sz w:val="16"/>
              </w:rPr>
              <w:t>2012-05-29</w:t>
            </w:r>
          </w:p>
        </w:tc>
        <w:tc>
          <w:tcPr>
            <w:tcW w:type="dxa" w:w="1063"/>
          </w:tcPr>
          <w:p>
            <w:pPr>
              <w:spacing w:after="0"/>
              <w:jc w:val="left"/>
            </w:pPr>
            <w:r>
              <w:rPr>
                <w:sz w:val="16"/>
              </w:rPr>
              <w:t>DR-4066-VT</w:t>
            </w:r>
          </w:p>
        </w:tc>
        <w:tc>
          <w:tcPr>
            <w:tcW w:type="dxa" w:w="1429"/>
          </w:tcPr>
          <w:p>
            <w:pPr>
              <w:spacing w:after="0"/>
              <w:jc w:val="left"/>
            </w:pPr>
            <w:r>
              <w:rPr>
                <w:sz w:val="16"/>
              </w:rPr>
              <w:t>Major disaster</w:t>
            </w:r>
          </w:p>
        </w:tc>
        <w:tc>
          <w:tcPr>
            <w:tcW w:type="dxa" w:w="2527"/>
          </w:tcPr>
          <w:p>
            <w:pPr>
              <w:spacing w:after="0"/>
              <w:jc w:val="left"/>
            </w:pPr>
            <w:r>
              <w:rPr>
                <w:sz w:val="16"/>
              </w:rPr>
              <w:t>SEVERE STORM, TORNADO, AND FLOODING</w:t>
            </w:r>
          </w:p>
        </w:tc>
        <w:tc>
          <w:tcPr>
            <w:tcW w:type="dxa" w:w="2518"/>
          </w:tcPr>
          <w:p>
            <w:pPr>
              <w:spacing w:after="0"/>
              <w:jc w:val="left"/>
            </w:pPr>
            <w:r>
              <w:rPr>
                <w:sz w:val="16"/>
              </w:rPr>
              <w:t>Inland Flooding; Tornado</w:t>
            </w:r>
          </w:p>
        </w:tc>
        <w:tc>
          <w:tcPr>
            <w:tcW w:type="dxa" w:w="1465"/>
          </w:tcPr>
          <w:p>
            <w:pPr>
              <w:spacing w:after="0"/>
              <w:jc w:val="right"/>
            </w:pPr>
            <w:r>
              <w:rPr>
                <w:sz w:val="16"/>
              </w:rPr>
              <w:t>$263,101.93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$1,541,746.71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$992,903.78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$1,264,581.33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2008-09-12</w:t>
            </w:r>
          </w:p>
        </w:tc>
        <w:tc>
          <w:tcPr>
            <w:tcW w:type="dxa" w:w="1063"/>
          </w:tcPr>
          <w:p>
            <w:pPr>
              <w:spacing w:after="0"/>
              <w:jc w:val="left"/>
            </w:pPr>
            <w:r>
              <w:rPr>
                <w:sz w:val="16"/>
              </w:rPr>
              <w:t>2008-07-21</w:t>
            </w:r>
          </w:p>
        </w:tc>
        <w:tc>
          <w:tcPr>
            <w:tcW w:type="dxa" w:w="1063"/>
          </w:tcPr>
          <w:p>
            <w:pPr>
              <w:spacing w:after="0"/>
              <w:jc w:val="left"/>
            </w:pPr>
            <w:r>
              <w:rPr>
                <w:sz w:val="16"/>
              </w:rPr>
              <w:t>DR-1790-VT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$270,081.26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2008-08-15</w:t>
            </w:r>
          </w:p>
        </w:tc>
        <w:tc>
          <w:tcPr>
            <w:tcW w:type="dxa" w:w="1063"/>
          </w:tcPr>
          <w:p>
            <w:pPr>
              <w:spacing w:after="0"/>
              <w:jc w:val="left"/>
            </w:pPr>
            <w:r>
              <w:rPr>
                <w:sz w:val="16"/>
              </w:rPr>
              <w:t>2008-07-18</w:t>
            </w:r>
          </w:p>
        </w:tc>
        <w:tc>
          <w:tcPr>
            <w:tcW w:type="dxa" w:w="1063"/>
          </w:tcPr>
          <w:p>
            <w:pPr>
              <w:spacing w:after="0"/>
              <w:jc w:val="left"/>
            </w:pPr>
            <w:r>
              <w:rPr>
                <w:sz w:val="16"/>
              </w:rPr>
              <w:t>DR-1784-VT</w:t>
            </w:r>
          </w:p>
        </w:tc>
        <w:tc>
          <w:tcPr>
            <w:tcW w:type="dxa" w:w="1429"/>
          </w:tcPr>
          <w:p>
            <w:pPr>
              <w:spacing w:after="0"/>
              <w:jc w:val="left"/>
            </w:pPr>
            <w:r>
              <w:rPr>
                <w:sz w:val="16"/>
              </w:rPr>
              <w:t>Major disaster</w:t>
            </w:r>
          </w:p>
        </w:tc>
        <w:tc>
          <w:tcPr>
            <w:tcW w:type="dxa" w:w="2527"/>
          </w:tcPr>
          <w:p>
            <w:pPr>
              <w:spacing w:after="0"/>
              <w:jc w:val="left"/>
            </w:pPr>
            <w:r>
              <w:rPr>
                <w:sz w:val="16"/>
              </w:rPr>
              <w:t>SEVERE STORMS, A TORNADO, AND FLOODING</w:t>
            </w:r>
          </w:p>
        </w:tc>
        <w:tc>
          <w:tcPr>
            <w:tcW w:type="dxa" w:w="2518"/>
          </w:tcPr>
          <w:p>
            <w:pPr>
              <w:spacing w:after="0"/>
              <w:jc w:val="left"/>
            </w:pPr>
            <w:r>
              <w:rPr>
                <w:sz w:val="16"/>
              </w:rPr>
              <w:t>Inland Flooding; Tornado</w:t>
            </w:r>
          </w:p>
        </w:tc>
        <w:tc>
          <w:tcPr>
            <w:tcW w:type="dxa" w:w="1465"/>
          </w:tcPr>
          <w:p>
            <w:pPr>
              <w:spacing w:after="0"/>
              <w:jc w:val="right"/>
            </w:pPr>
            <w:r>
              <w:rPr>
                <w:sz w:val="16"/>
              </w:rPr>
              <w:t>$320,794.76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2007-05-04</w:t>
            </w:r>
          </w:p>
        </w:tc>
        <w:tc>
          <w:tcPr>
            <w:tcW w:type="dxa" w:w="1063"/>
          </w:tcPr>
          <w:p>
            <w:pPr>
              <w:spacing w:after="0"/>
              <w:jc w:val="left"/>
            </w:pPr>
            <w:r>
              <w:rPr>
                <w:sz w:val="16"/>
              </w:rPr>
              <w:t>2007-04-15</w:t>
            </w:r>
          </w:p>
        </w:tc>
        <w:tc>
          <w:tcPr>
            <w:tcW w:type="dxa" w:w="1063"/>
          </w:tcPr>
          <w:p>
            <w:pPr>
              <w:spacing w:after="0"/>
              <w:jc w:val="left"/>
            </w:pPr>
            <w:r>
              <w:rPr>
                <w:sz w:val="16"/>
              </w:rPr>
              <w:t>DR-1698-VT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$77,744.21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$132,412.85</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$91,255.71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2001-04-10</w:t>
            </w:r>
          </w:p>
        </w:tc>
        <w:tc>
          <w:tcPr>
            <w:tcW w:type="dxa" w:w="1063"/>
          </w:tcPr>
          <w:p>
            <w:pPr>
              <w:spacing w:after="0"/>
              <w:jc w:val="left"/>
            </w:pPr>
            <w:r>
              <w:rPr>
                <w:sz w:val="16"/>
              </w:rPr>
              <w:t>2001-03-05</w:t>
            </w:r>
          </w:p>
        </w:tc>
        <w:tc>
          <w:tcPr>
            <w:tcW w:type="dxa" w:w="1063"/>
          </w:tcPr>
          <w:p>
            <w:pPr>
              <w:spacing w:after="0"/>
              <w:jc w:val="left"/>
            </w:pPr>
            <w:r>
              <w:rPr>
                <w:sz w:val="16"/>
              </w:rPr>
              <w:t>EM-3167-VT</w:t>
            </w:r>
          </w:p>
        </w:tc>
        <w:tc>
          <w:tcPr>
            <w:tcW w:type="dxa" w:w="1429"/>
          </w:tcPr>
          <w:p>
            <w:pPr>
              <w:spacing w:after="0"/>
              <w:jc w:val="left"/>
            </w:pPr>
            <w:r>
              <w:rPr>
                <w:sz w:val="16"/>
              </w:rPr>
              <w:t>Emergency</w:t>
            </w:r>
          </w:p>
        </w:tc>
        <w:tc>
          <w:tcPr>
            <w:tcW w:type="dxa" w:w="2527"/>
          </w:tcPr>
          <w:p>
            <w:pPr>
              <w:spacing w:after="0"/>
              <w:jc w:val="left"/>
            </w:pPr>
            <w:r>
              <w:rPr>
                <w:sz w:val="16"/>
              </w:rPr>
              <w:t>SNOW</w:t>
            </w:r>
          </w:p>
        </w:tc>
        <w:tc>
          <w:tcPr>
            <w:tcW w:type="dxa" w:w="2518"/>
          </w:tcPr>
          <w:p>
            <w:pPr>
              <w:spacing w:after="0"/>
              <w:jc w:val="left"/>
            </w:pPr>
            <w:r>
              <w:rPr>
                <w:sz w:val="16"/>
              </w:rPr>
              <w:t>Winter Weather</w:t>
            </w:r>
          </w:p>
        </w:tc>
        <w:tc>
          <w:tcPr>
            <w:tcW w:type="dxa" w:w="1465"/>
          </w:tcPr>
          <w:p>
            <w:pPr>
              <w:spacing w:after="0"/>
              <w:jc w:val="right"/>
            </w:pPr>
            <w:r>
              <w:rPr>
                <w:sz w:val="16"/>
              </w:rPr>
              <w:t>$51,065.56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1999-11-10</w:t>
            </w:r>
          </w:p>
        </w:tc>
        <w:tc>
          <w:tcPr>
            <w:tcW w:type="dxa" w:w="1063"/>
          </w:tcPr>
          <w:p>
            <w:pPr>
              <w:spacing w:after="0"/>
              <w:jc w:val="left"/>
            </w:pPr>
            <w:r>
              <w:rPr>
                <w:sz w:val="16"/>
              </w:rPr>
              <w:t>1999-09-16</w:t>
            </w:r>
          </w:p>
        </w:tc>
        <w:tc>
          <w:tcPr>
            <w:tcW w:type="dxa" w:w="1063"/>
          </w:tcPr>
          <w:p>
            <w:pPr>
              <w:spacing w:after="0"/>
              <w:jc w:val="left"/>
            </w:pPr>
            <w:r>
              <w:rPr>
                <w:sz w:val="16"/>
              </w:rPr>
              <w:t>DR-1307-VT</w:t>
            </w:r>
          </w:p>
        </w:tc>
        <w:tc>
          <w:tcPr>
            <w:tcW w:type="dxa" w:w="1429"/>
          </w:tcPr>
          <w:p>
            <w:pPr>
              <w:spacing w:after="0"/>
              <w:jc w:val="left"/>
            </w:pPr>
            <w:r>
              <w:rPr>
                <w:sz w:val="16"/>
              </w:rPr>
              <w:t>Major disaster</w:t>
            </w:r>
          </w:p>
        </w:tc>
        <w:tc>
          <w:tcPr>
            <w:tcW w:type="dxa" w:w="2527"/>
          </w:tcPr>
          <w:p>
            <w:pPr>
              <w:spacing w:after="0"/>
              <w:jc w:val="left"/>
            </w:pPr>
            <w:r>
              <w:rPr>
                <w:sz w:val="16"/>
              </w:rPr>
              <w:t>TROPICAL STORM FLOYD</w:t>
            </w:r>
          </w:p>
        </w:tc>
        <w:tc>
          <w:tcPr>
            <w:tcW w:type="dxa" w:w="2518"/>
          </w:tcPr>
          <w:p>
            <w:pPr>
              <w:spacing w:after="0"/>
              <w:jc w:val="left"/>
            </w:pPr>
            <w:r>
              <w:rPr>
                <w:sz w:val="16"/>
              </w:rPr>
              <w:t>Hurricane; Inland Flooding</w:t>
            </w:r>
          </w:p>
        </w:tc>
        <w:tc>
          <w:tcPr>
            <w:tcW w:type="dxa" w:w="1465"/>
          </w:tcPr>
          <w:p>
            <w:pPr>
              <w:spacing w:after="0"/>
              <w:jc w:val="right"/>
            </w:pPr>
            <w:r>
              <w:rPr>
                <w:sz w:val="16"/>
              </w:rPr>
              <w:t>$140,947.19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1997-07-25</w:t>
            </w:r>
          </w:p>
        </w:tc>
        <w:tc>
          <w:tcPr>
            <w:tcW w:type="dxa" w:w="1063"/>
          </w:tcPr>
          <w:p>
            <w:pPr>
              <w:spacing w:after="0"/>
              <w:jc w:val="left"/>
            </w:pPr>
            <w:r>
              <w:rPr>
                <w:sz w:val="16"/>
              </w:rPr>
              <w:t>1997-07-15</w:t>
            </w:r>
          </w:p>
        </w:tc>
        <w:tc>
          <w:tcPr>
            <w:tcW w:type="dxa" w:w="1063"/>
          </w:tcPr>
          <w:p>
            <w:pPr>
              <w:spacing w:after="0"/>
              <w:jc w:val="left"/>
            </w:pPr>
            <w:r>
              <w:rPr>
                <w:sz w:val="16"/>
              </w:rPr>
              <w:t>DR-1184-VT</w:t>
            </w:r>
          </w:p>
        </w:tc>
        <w:tc>
          <w:tcPr>
            <w:tcW w:type="dxa" w:w="1429"/>
          </w:tcPr>
          <w:p>
            <w:pPr>
              <w:spacing w:after="0"/>
              <w:jc w:val="left"/>
            </w:pPr>
            <w:r>
              <w:rPr>
                <w:sz w:val="16"/>
              </w:rPr>
              <w:t>Major disaster</w:t>
            </w:r>
          </w:p>
        </w:tc>
        <w:tc>
          <w:tcPr>
            <w:tcW w:type="dxa" w:w="2527"/>
          </w:tcPr>
          <w:p>
            <w:pPr>
              <w:spacing w:after="0"/>
              <w:jc w:val="left"/>
            </w:pPr>
            <w:r>
              <w:rPr>
                <w:sz w:val="16"/>
              </w:rPr>
              <w:t>EXCESSIVE RAINFALL, HIGH WINDS,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1995-08-16</w:t>
            </w:r>
          </w:p>
        </w:tc>
        <w:tc>
          <w:tcPr>
            <w:tcW w:type="dxa" w:w="1063"/>
          </w:tcPr>
          <w:p>
            <w:pPr>
              <w:spacing w:after="0"/>
              <w:jc w:val="left"/>
            </w:pPr>
            <w:r>
              <w:rPr>
                <w:sz w:val="16"/>
              </w:rPr>
              <w:t>1995-08-04</w:t>
            </w:r>
          </w:p>
        </w:tc>
        <w:tc>
          <w:tcPr>
            <w:tcW w:type="dxa" w:w="1063"/>
          </w:tcPr>
          <w:p>
            <w:pPr>
              <w:spacing w:after="0"/>
              <w:jc w:val="left"/>
            </w:pPr>
            <w:r>
              <w:rPr>
                <w:sz w:val="16"/>
              </w:rPr>
              <w:t>DR-1063-VT</w:t>
            </w:r>
          </w:p>
        </w:tc>
        <w:tc>
          <w:tcPr>
            <w:tcW w:type="dxa" w:w="1429"/>
          </w:tcPr>
          <w:p>
            <w:pPr>
              <w:spacing w:after="0"/>
              <w:jc w:val="left"/>
            </w:pPr>
            <w:r>
              <w:rPr>
                <w:sz w:val="16"/>
              </w:rPr>
              <w:t>Major disaster</w:t>
            </w:r>
          </w:p>
        </w:tc>
        <w:tc>
          <w:tcPr>
            <w:tcW w:type="dxa" w:w="2527"/>
          </w:tcPr>
          <w:p>
            <w:pPr>
              <w:spacing w:after="0"/>
              <w:jc w:val="left"/>
            </w:pPr>
            <w:r>
              <w:rPr>
                <w:sz w:val="16"/>
              </w:rPr>
              <w:t>EXCESSIVE RAINFALL,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1984-06-18</w:t>
            </w:r>
          </w:p>
        </w:tc>
        <w:tc>
          <w:tcPr>
            <w:tcW w:type="dxa" w:w="1063"/>
          </w:tcPr>
          <w:p>
            <w:pPr>
              <w:spacing w:after="0"/>
              <w:jc w:val="left"/>
            </w:pPr>
            <w:r>
              <w:rPr>
                <w:sz w:val="16"/>
              </w:rPr>
              <w:t>1984-06-06</w:t>
            </w:r>
          </w:p>
        </w:tc>
        <w:tc>
          <w:tcPr>
            <w:tcW w:type="dxa" w:w="1063"/>
          </w:tcPr>
          <w:p>
            <w:pPr>
              <w:spacing w:after="0"/>
              <w:jc w:val="left"/>
            </w:pPr>
            <w:r>
              <w:rPr>
                <w:sz w:val="16"/>
              </w:rPr>
              <w:t>DR-712-VT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155</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325</w:t>
            </w:r>
          </w:p>
        </w:tc>
        <w:tc>
          <w:tcPr>
            <w:tcW w:type="dxa" w:w="1422"/>
          </w:tcPr>
          <w:p>
            <w:pPr>
              <w:spacing w:after="0"/>
              <w:jc w:val="right"/>
            </w:pPr>
            <w:r>
              <w:rPr>
                <w:sz w:val="16"/>
              </w:rPr>
              <w:t>37</w:t>
            </w:r>
          </w:p>
        </w:tc>
        <w:tc>
          <w:tcPr>
            <w:tcW w:type="dxa" w:w="1356"/>
          </w:tcPr>
          <w:p>
            <w:pPr>
              <w:spacing w:after="0"/>
              <w:jc w:val="right"/>
            </w:pPr>
            <w:r>
              <w:rPr>
                <w:sz w:val="16"/>
              </w:rPr>
              <w:t>10</w:t>
            </w:r>
          </w:p>
        </w:tc>
        <w:tc>
          <w:tcPr>
            <w:tcW w:type="dxa" w:w="963"/>
          </w:tcPr>
          <w:p>
            <w:pPr>
              <w:spacing w:after="0"/>
              <w:jc w:val="right"/>
            </w:pPr>
            <w:r>
              <w:rPr>
                <w:sz w:val="16"/>
              </w:rPr>
              <w:t>46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3677"/>
        <w:gridCol w:w="1773"/>
        <w:gridCol w:w="1224"/>
        <w:gridCol w:w="2135"/>
        <w:gridCol w:w="1184"/>
        <w:gridCol w:w="1741"/>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3677"/>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1"/>
          </w:tcPr>
          <w:p>
            <w:pPr>
              <w:spacing w:after="0"/>
              <w:jc w:val="left"/>
            </w:pPr>
            <w:r>
              <w:rPr>
                <w:sz w:val="16"/>
              </w:rPr>
              <w:t>Frost/Freeze</w:t>
            </w:r>
          </w:p>
        </w:tc>
        <w:tc>
          <w:tcPr>
            <w:tcW w:type="dxa" w:w="3677"/>
          </w:tcPr>
          <w:p>
            <w:pPr>
              <w:spacing w:after="0"/>
              <w:jc w:val="left"/>
            </w:pPr>
          </w:p>
        </w:tc>
        <w:tc>
          <w:tcPr>
            <w:tcW w:type="dxa" w:w="1773"/>
          </w:tcPr>
          <w:p>
            <w:pPr>
              <w:spacing w:after="0"/>
              <w:jc w:val="left"/>
            </w:pPr>
            <w:r>
              <w:rPr>
                <w:sz w:val="16"/>
              </w:rPr>
              <w:t>$0 property; $250,000 crops, reported for the zone (2023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r>
              <w:rPr>
                <w:sz w:val="16"/>
              </w:rPr>
              <w:t>new since last plan; within last 5 years</w:t>
            </w:r>
          </w:p>
        </w:tc>
        <w:tc>
          <w:tcPr>
            <w:tcW w:type="dxa" w:w="1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341"/>
          </w:tcPr>
          <w:p>
            <w:pPr>
              <w:spacing w:after="0"/>
              <w:jc w:val="left"/>
            </w:pPr>
            <w:r>
              <w:rPr>
                <w:sz w:val="16"/>
              </w:rPr>
              <w:t>Heat</w:t>
            </w:r>
          </w:p>
        </w:tc>
        <w:tc>
          <w:tcPr>
            <w:tcW w:type="dxa" w:w="3677"/>
          </w:tcPr>
          <w:p>
            <w:pPr>
              <w:spacing w:after="0"/>
              <w:jc w:val="left"/>
            </w:pPr>
          </w:p>
        </w:tc>
        <w:tc>
          <w:tcPr>
            <w:tcW w:type="dxa" w:w="1773"/>
          </w:tcPr>
          <w:p>
            <w:pPr>
              <w:spacing w:after="0"/>
              <w:jc w:val="left"/>
            </w:pPr>
            <w:r>
              <w:rPr>
                <w:sz w:val="16"/>
              </w:rPr>
              <w:t>$0 property; $0 crops, reported for the zone (2018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1"/>
          </w:tcPr>
          <w:p>
            <w:pPr>
              <w:spacing w:after="0"/>
              <w:jc w:val="left"/>
            </w:pPr>
            <w:r>
              <w:rPr>
                <w:sz w:val="16"/>
              </w:rPr>
              <w:t>Cold/Wind Chill</w:t>
            </w:r>
          </w:p>
        </w:tc>
        <w:tc>
          <w:tcPr>
            <w:tcW w:type="dxa" w:w="3677"/>
          </w:tcPr>
          <w:p>
            <w:pPr>
              <w:spacing w:after="0"/>
              <w:jc w:val="left"/>
            </w:pPr>
          </w:p>
        </w:tc>
        <w:tc>
          <w:tcPr>
            <w:tcW w:type="dxa" w:w="1773"/>
          </w:tcPr>
          <w:p>
            <w:pPr>
              <w:spacing w:after="0"/>
              <w:jc w:val="left"/>
            </w:pPr>
            <w:r>
              <w:rPr>
                <w:sz w:val="16"/>
              </w:rPr>
              <w:t>$0 property; $0 crops, reported for the zone (2015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1"/>
          </w:tcPr>
          <w:p>
            <w:pPr>
              <w:spacing w:after="0"/>
              <w:jc w:val="left"/>
            </w:pPr>
            <w:r>
              <w:rPr>
                <w:sz w:val="16"/>
              </w:rPr>
              <w:t>Ice Storm</w:t>
            </w:r>
          </w:p>
        </w:tc>
        <w:tc>
          <w:tcPr>
            <w:tcW w:type="dxa" w:w="3677"/>
          </w:tcPr>
          <w:p>
            <w:pPr>
              <w:spacing w:after="0"/>
              <w:jc w:val="left"/>
            </w:pPr>
          </w:p>
        </w:tc>
        <w:tc>
          <w:tcPr>
            <w:tcW w:type="dxa" w:w="1773"/>
          </w:tcPr>
          <w:p>
            <w:pPr>
              <w:spacing w:after="0"/>
              <w:jc w:val="left"/>
            </w:pPr>
            <w:r>
              <w:rPr>
                <w:sz w:val="16"/>
              </w:rPr>
              <w:t>$750,000 property; $0 crops, reported for the zone (2013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41"/>
          </w:tcPr>
          <w:p>
            <w:pPr>
              <w:spacing w:after="0"/>
              <w:jc w:val="left"/>
            </w:pPr>
            <w:r>
              <w:rPr>
                <w:sz w:val="16"/>
              </w:rPr>
              <w:t>Thunderstorm Wind</w:t>
            </w:r>
          </w:p>
        </w:tc>
        <w:tc>
          <w:tcPr>
            <w:tcW w:type="dxa" w:w="3677"/>
          </w:tcPr>
          <w:p>
            <w:pPr>
              <w:spacing w:after="0"/>
              <w:jc w:val="left"/>
            </w:pPr>
            <w:r>
              <w:rPr>
                <w:sz w:val="16"/>
              </w:rPr>
              <w:t>65 kt (75 mph) estimated gust</w:t>
            </w:r>
          </w:p>
        </w:tc>
        <w:tc>
          <w:tcPr>
            <w:tcW w:type="dxa" w:w="1773"/>
          </w:tcPr>
          <w:p>
            <w:pPr>
              <w:spacing w:after="0"/>
              <w:jc w:val="left"/>
            </w:pPr>
            <w:r>
              <w:rPr>
                <w:sz w:val="16"/>
              </w:rPr>
              <w:t>$50,000 property; $0 crops (2013 dollars)</w:t>
            </w:r>
          </w:p>
        </w:tc>
        <w:tc>
          <w:tcPr>
            <w:tcW w:type="dxa" w:w="1224"/>
          </w:tcPr>
          <w:p>
            <w:pPr>
              <w:spacing w:after="0"/>
              <w:jc w:val="right"/>
            </w:pPr>
            <w:r>
              <w:rPr>
                <w:sz w:val="16"/>
              </w:rPr>
              <w:t>0, 0</w:t>
            </w:r>
          </w:p>
        </w:tc>
        <w:tc>
          <w:tcPr>
            <w:tcW w:type="dxa" w:w="2135"/>
          </w:tcPr>
          <w:p>
            <w:pPr>
              <w:spacing w:after="0"/>
              <w:jc w:val="left"/>
            </w:pPr>
            <w:r>
              <w:rPr>
                <w:sz w:val="16"/>
              </w:rPr>
              <w:t>STOWE FORK</w:t>
            </w:r>
          </w:p>
        </w:tc>
        <w:tc>
          <w:tcPr>
            <w:tcW w:type="dxa" w:w="1184"/>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41"/>
          </w:tcPr>
          <w:p>
            <w:pPr>
              <w:spacing w:after="0"/>
              <w:jc w:val="left"/>
            </w:pPr>
            <w:r>
              <w:rPr>
                <w:sz w:val="16"/>
              </w:rPr>
              <w:t>Flood</w:t>
            </w:r>
          </w:p>
        </w:tc>
        <w:tc>
          <w:tcPr>
            <w:tcW w:type="dxa" w:w="3677"/>
          </w:tcPr>
          <w:p>
            <w:pPr>
              <w:spacing w:after="0"/>
              <w:jc w:val="left"/>
            </w:pPr>
          </w:p>
        </w:tc>
        <w:tc>
          <w:tcPr>
            <w:tcW w:type="dxa" w:w="1773"/>
          </w:tcPr>
          <w:p>
            <w:pPr>
              <w:spacing w:after="0"/>
              <w:jc w:val="left"/>
            </w:pPr>
            <w:r>
              <w:rPr>
                <w:sz w:val="16"/>
              </w:rPr>
              <w:t>$2,500,000 property; $1,000,000 crops (2011 dollars)</w:t>
            </w:r>
          </w:p>
        </w:tc>
        <w:tc>
          <w:tcPr>
            <w:tcW w:type="dxa" w:w="1224"/>
          </w:tcPr>
          <w:p>
            <w:pPr>
              <w:spacing w:after="0"/>
              <w:jc w:val="right"/>
            </w:pPr>
            <w:r>
              <w:rPr>
                <w:sz w:val="16"/>
              </w:rPr>
              <w:t>0, 0</w:t>
            </w:r>
          </w:p>
        </w:tc>
        <w:tc>
          <w:tcPr>
            <w:tcW w:type="dxa" w:w="2135"/>
          </w:tcPr>
          <w:p>
            <w:pPr>
              <w:spacing w:after="0"/>
              <w:jc w:val="left"/>
            </w:pPr>
            <w:r>
              <w:rPr>
                <w:sz w:val="16"/>
              </w:rPr>
              <w:t>MOSCOW to CAMBRIDGE</w:t>
            </w:r>
          </w:p>
        </w:tc>
        <w:tc>
          <w:tcPr>
            <w:tcW w:type="dxa" w:w="1184"/>
          </w:tcPr>
          <w:p>
            <w:pPr>
              <w:spacing w:after="0"/>
              <w:jc w:val="left"/>
            </w:pP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41"/>
          </w:tcPr>
          <w:p>
            <w:pPr>
              <w:spacing w:after="0"/>
              <w:jc w:val="left"/>
            </w:pPr>
            <w:r>
              <w:rPr>
                <w:sz w:val="16"/>
              </w:rPr>
              <w:t>Lightning</w:t>
            </w:r>
          </w:p>
        </w:tc>
        <w:tc>
          <w:tcPr>
            <w:tcW w:type="dxa" w:w="3677"/>
          </w:tcPr>
          <w:p>
            <w:pPr>
              <w:spacing w:after="0"/>
              <w:jc w:val="left"/>
            </w:pPr>
          </w:p>
        </w:tc>
        <w:tc>
          <w:tcPr>
            <w:tcW w:type="dxa" w:w="1773"/>
          </w:tcPr>
          <w:p>
            <w:pPr>
              <w:spacing w:after="0"/>
              <w:jc w:val="left"/>
            </w:pPr>
            <w:r>
              <w:rPr>
                <w:sz w:val="16"/>
              </w:rPr>
              <w:t>$100,000 property; $0 crops (2011 dollars)</w:t>
            </w:r>
          </w:p>
        </w:tc>
        <w:tc>
          <w:tcPr>
            <w:tcW w:type="dxa" w:w="1224"/>
          </w:tcPr>
          <w:p>
            <w:pPr>
              <w:spacing w:after="0"/>
              <w:jc w:val="right"/>
            </w:pPr>
            <w:r>
              <w:rPr>
                <w:sz w:val="16"/>
              </w:rPr>
              <w:t>0, 0</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1"/>
          </w:tcPr>
          <w:p>
            <w:pPr>
              <w:spacing w:after="0"/>
              <w:jc w:val="left"/>
            </w:pPr>
            <w:r>
              <w:rPr>
                <w:sz w:val="16"/>
              </w:rPr>
              <w:t>Heavy Snow</w:t>
            </w:r>
          </w:p>
        </w:tc>
        <w:tc>
          <w:tcPr>
            <w:tcW w:type="dxa" w:w="3677"/>
          </w:tcPr>
          <w:p>
            <w:pPr>
              <w:spacing w:after="0"/>
              <w:jc w:val="left"/>
            </w:pPr>
          </w:p>
        </w:tc>
        <w:tc>
          <w:tcPr>
            <w:tcW w:type="dxa" w:w="1773"/>
          </w:tcPr>
          <w:p>
            <w:pPr>
              <w:spacing w:after="0"/>
              <w:jc w:val="left"/>
            </w:pPr>
            <w:r>
              <w:rPr>
                <w:sz w:val="16"/>
              </w:rPr>
              <w:t>$200,000 property; $0 crops, reported for the zone (2007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41"/>
          </w:tcPr>
          <w:p>
            <w:pPr>
              <w:spacing w:after="0"/>
              <w:jc w:val="left"/>
            </w:pPr>
            <w:r>
              <w:rPr>
                <w:sz w:val="16"/>
              </w:rPr>
              <w:t>Winter Weather</w:t>
            </w:r>
          </w:p>
        </w:tc>
        <w:tc>
          <w:tcPr>
            <w:tcW w:type="dxa" w:w="3677"/>
          </w:tcPr>
          <w:p>
            <w:pPr>
              <w:spacing w:after="0"/>
              <w:jc w:val="left"/>
            </w:pPr>
          </w:p>
        </w:tc>
        <w:tc>
          <w:tcPr>
            <w:tcW w:type="dxa" w:w="1773"/>
          </w:tcPr>
          <w:p>
            <w:pPr>
              <w:spacing w:after="0"/>
              <w:jc w:val="left"/>
            </w:pPr>
            <w:r>
              <w:rPr>
                <w:sz w:val="16"/>
              </w:rPr>
              <w:t>$20,000 property; crops not reported, reported for the zone (2004 dollars)</w:t>
            </w:r>
          </w:p>
        </w:tc>
        <w:tc>
          <w:tcPr>
            <w:tcW w:type="dxa" w:w="1224"/>
          </w:tcPr>
          <w:p>
            <w:pPr>
              <w:spacing w:after="0"/>
              <w:jc w:val="right"/>
            </w:pPr>
            <w:r>
              <w:rPr>
                <w:sz w:val="16"/>
              </w:rPr>
              <w:t>1, 0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41"/>
          </w:tcPr>
          <w:p>
            <w:pPr>
              <w:spacing w:after="0"/>
              <w:jc w:val="left"/>
            </w:pPr>
            <w:r>
              <w:rPr>
                <w:sz w:val="16"/>
              </w:rPr>
              <w:t>High Wind</w:t>
            </w:r>
          </w:p>
        </w:tc>
        <w:tc>
          <w:tcPr>
            <w:tcW w:type="dxa" w:w="3677"/>
          </w:tcPr>
          <w:p>
            <w:pPr>
              <w:spacing w:after="0"/>
              <w:jc w:val="left"/>
            </w:pPr>
            <w:r>
              <w:rPr>
                <w:sz w:val="16"/>
              </w:rPr>
              <w:t>83 kt (96 mph), measurement type not recorded</w:t>
            </w:r>
          </w:p>
        </w:tc>
        <w:tc>
          <w:tcPr>
            <w:tcW w:type="dxa" w:w="1773"/>
          </w:tcPr>
          <w:p>
            <w:pPr>
              <w:spacing w:after="0"/>
              <w:jc w:val="left"/>
            </w:pPr>
            <w:r>
              <w:rPr>
                <w:sz w:val="16"/>
              </w:rPr>
              <w:t>$50,000 property; crops not reported, reported for the zone (1996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1993-08-31</w:t>
            </w:r>
          </w:p>
        </w:tc>
        <w:tc>
          <w:tcPr>
            <w:tcW w:type="dxa" w:w="1341"/>
          </w:tcPr>
          <w:p>
            <w:pPr>
              <w:spacing w:after="0"/>
              <w:jc w:val="left"/>
            </w:pPr>
            <w:r>
              <w:rPr>
                <w:sz w:val="16"/>
              </w:rPr>
              <w:t>Thunderstorm Wind</w:t>
            </w:r>
          </w:p>
        </w:tc>
        <w:tc>
          <w:tcPr>
            <w:tcW w:type="dxa" w:w="3677"/>
          </w:tcPr>
          <w:p>
            <w:pPr>
              <w:spacing w:after="0"/>
              <w:jc w:val="left"/>
            </w:pPr>
            <w:r>
              <w:rPr>
                <w:sz w:val="16"/>
              </w:rPr>
              <w:t>speed not recorded</w:t>
            </w:r>
          </w:p>
        </w:tc>
        <w:tc>
          <w:tcPr>
            <w:tcW w:type="dxa" w:w="1773"/>
          </w:tcPr>
          <w:p>
            <w:pPr>
              <w:spacing w:after="0"/>
              <w:jc w:val="left"/>
            </w:pPr>
            <w:r>
              <w:rPr>
                <w:sz w:val="16"/>
              </w:rPr>
              <w:t>$5,000 property; crops not recorded (1993 dollars)</w:t>
            </w:r>
          </w:p>
        </w:tc>
        <w:tc>
          <w:tcPr>
            <w:tcW w:type="dxa" w:w="1224"/>
          </w:tcPr>
          <w:p>
            <w:pPr>
              <w:spacing w:after="0"/>
              <w:jc w:val="right"/>
            </w:pPr>
            <w:r>
              <w:rPr>
                <w:sz w:val="16"/>
              </w:rPr>
              <w:t>0, 3</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41"/>
          </w:tcPr>
          <w:p>
            <w:pPr>
              <w:spacing w:after="0"/>
              <w:jc w:val="left"/>
            </w:pPr>
            <w:r>
              <w:rPr>
                <w:sz w:val="16"/>
              </w:rPr>
              <w:t>Tornado</w:t>
            </w:r>
          </w:p>
        </w:tc>
        <w:tc>
          <w:tcPr>
            <w:tcW w:type="dxa" w:w="3677"/>
          </w:tcPr>
          <w:p>
            <w:pPr>
              <w:spacing w:after="0"/>
              <w:jc w:val="left"/>
            </w:pPr>
            <w:r>
              <w:rPr>
                <w:sz w:val="16"/>
              </w:rPr>
              <w:t>F2, 2 mi path length (records before 1996 may include the whole path; rating and listing come from the county where the tornado began), 100 yd wide</w:t>
            </w:r>
          </w:p>
        </w:tc>
        <w:tc>
          <w:tcPr>
            <w:tcW w:type="dxa" w:w="1773"/>
          </w:tcPr>
          <w:p>
            <w:pPr>
              <w:spacing w:after="0"/>
              <w:jc w:val="left"/>
            </w:pPr>
            <w:r>
              <w:rPr>
                <w:sz w:val="16"/>
              </w:rPr>
              <w:t>$25,000 property; crops not recorded (1960 dollars)</w:t>
            </w:r>
          </w:p>
        </w:tc>
        <w:tc>
          <w:tcPr>
            <w:tcW w:type="dxa" w:w="1224"/>
          </w:tcPr>
          <w:p>
            <w:pPr>
              <w:spacing w:after="0"/>
              <w:jc w:val="right"/>
            </w:pPr>
            <w:r>
              <w:rPr>
                <w:sz w:val="16"/>
              </w:rPr>
              <w:t>0, 0</w:t>
            </w:r>
          </w:p>
        </w:tc>
        <w:tc>
          <w:tcPr>
            <w:tcW w:type="dxa" w:w="2135"/>
          </w:tcPr>
          <w:p>
            <w:pPr>
              <w:spacing w:after="0"/>
              <w:jc w:val="left"/>
            </w:pPr>
            <w:r>
              <w:rPr>
                <w:sz w:val="16"/>
              </w:rPr>
              <w:t>location not recorded</w:t>
            </w:r>
          </w:p>
        </w:tc>
        <w:tc>
          <w:tcPr>
            <w:tcW w:type="dxa" w:w="1184"/>
          </w:tcPr>
          <w:p>
            <w:pPr>
              <w:spacing w:after="0"/>
              <w:jc w:val="left"/>
            </w:pPr>
          </w:p>
        </w:tc>
        <w:tc>
          <w:tcPr>
            <w:tcW w:type="dxa" w:w="1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Lamoille County, county-level (county FIPS 50015);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4.78</w:t>
            </w:r>
          </w:p>
        </w:tc>
        <w:tc>
          <w:tcPr>
            <w:tcW w:type="dxa" w:w="1433"/>
          </w:tcPr>
          <w:p>
            <w:pPr>
              <w:spacing w:after="0"/>
              <w:jc w:val="left"/>
            </w:pPr>
            <w:r>
              <w:rPr>
                <w:sz w:val="16"/>
              </w:rPr>
              <w:t>event-days per year</w:t>
            </w:r>
          </w:p>
        </w:tc>
        <w:tc>
          <w:tcPr>
            <w:tcW w:type="dxa" w:w="1554"/>
          </w:tcPr>
          <w:p>
            <w:pPr>
              <w:spacing w:after="0"/>
              <w:jc w:val="left"/>
            </w:pPr>
            <w:r>
              <w:rPr>
                <w:sz w:val="16"/>
              </w:rPr>
              <w:t>about 4.78 days per year</w:t>
            </w:r>
          </w:p>
        </w:tc>
        <w:tc>
          <w:tcPr>
            <w:tcW w:type="dxa" w:w="1037"/>
          </w:tcPr>
          <w:p>
            <w:pPr>
              <w:spacing w:after="0"/>
              <w:jc w:val="left"/>
            </w:pPr>
            <w:r>
              <w:rPr>
                <w:sz w:val="16"/>
              </w:rPr>
              <w:t>Likely</w:t>
            </w:r>
          </w:p>
        </w:tc>
        <w:tc>
          <w:tcPr>
            <w:tcW w:type="dxa" w:w="1708"/>
          </w:tcPr>
          <w:p>
            <w:pPr>
              <w:spacing w:after="0"/>
              <w:jc w:val="left"/>
            </w:pPr>
            <w:r>
              <w:rPr>
                <w:sz w:val="16"/>
              </w:rPr>
              <w:t>event-days in 11 of 30 years, 1996 to 2025 (36.7%)</w:t>
            </w:r>
          </w:p>
        </w:tc>
        <w:tc>
          <w:tcPr>
            <w:tcW w:type="dxa" w:w="1514"/>
          </w:tcPr>
          <w:p>
            <w:pPr>
              <w:spacing w:after="0"/>
              <w:jc w:val="right"/>
            </w:pPr>
            <w:r>
              <w:rPr>
                <w:sz w:val="16"/>
              </w:rPr>
              <w:t>90.7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4.78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1.14</w:t>
            </w:r>
          </w:p>
        </w:tc>
        <w:tc>
          <w:tcPr>
            <w:tcW w:type="dxa" w:w="1433"/>
          </w:tcPr>
          <w:p>
            <w:pPr>
              <w:spacing w:after="0"/>
              <w:jc w:val="left"/>
            </w:pPr>
            <w:r>
              <w:rPr>
                <w:sz w:val="16"/>
              </w:rPr>
              <w:t>events per year</w:t>
            </w:r>
          </w:p>
        </w:tc>
        <w:tc>
          <w:tcPr>
            <w:tcW w:type="dxa" w:w="1554"/>
          </w:tcPr>
          <w:p>
            <w:pPr>
              <w:spacing w:after="0"/>
              <w:jc w:val="left"/>
            </w:pPr>
            <w:r>
              <w:rPr>
                <w:sz w:val="16"/>
              </w:rPr>
              <w:t>about 1.14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43.5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0.691</w:t>
            </w:r>
          </w:p>
        </w:tc>
        <w:tc>
          <w:tcPr>
            <w:tcW w:type="dxa" w:w="1433"/>
          </w:tcPr>
          <w:p>
            <w:pPr>
              <w:spacing w:after="0"/>
              <w:jc w:val="left"/>
            </w:pPr>
            <w:r>
              <w:rPr>
                <w:sz w:val="16"/>
              </w:rPr>
              <w:t>event-days per year</w:t>
            </w:r>
          </w:p>
        </w:tc>
        <w:tc>
          <w:tcPr>
            <w:tcW w:type="dxa" w:w="1554"/>
          </w:tcPr>
          <w:p>
            <w:pPr>
              <w:spacing w:after="0"/>
              <w:jc w:val="left"/>
            </w:pPr>
            <w:r>
              <w:rPr>
                <w:sz w:val="16"/>
              </w:rPr>
              <w:t>about 0.691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4"/>
          </w:tcPr>
          <w:p>
            <w:pPr>
              <w:spacing w:after="0"/>
              <w:jc w:val="right"/>
            </w:pPr>
            <w:r>
              <w:rPr>
                <w:sz w:val="16"/>
              </w:rPr>
              <w:t>13.1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0.0284</w:t>
            </w:r>
          </w:p>
        </w:tc>
        <w:tc>
          <w:tcPr>
            <w:tcW w:type="dxa" w:w="1433"/>
          </w:tcPr>
          <w:p>
            <w:pPr>
              <w:spacing w:after="0"/>
              <w:jc w:val="left"/>
            </w:pPr>
            <w:r>
              <w:rPr>
                <w:sz w:val="16"/>
              </w:rPr>
              <w:t>events per year</w:t>
            </w:r>
          </w:p>
        </w:tc>
        <w:tc>
          <w:tcPr>
            <w:tcW w:type="dxa" w:w="1554"/>
          </w:tcPr>
          <w:p>
            <w:pPr>
              <w:spacing w:after="0"/>
              <w:jc w:val="left"/>
            </w:pPr>
            <w:r>
              <w:rPr>
                <w:sz w:val="16"/>
              </w:rPr>
              <w:t>about 1 in 35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8</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0.243</w:t>
            </w:r>
          </w:p>
        </w:tc>
        <w:tc>
          <w:tcPr>
            <w:tcW w:type="dxa" w:w="1433"/>
          </w:tcPr>
          <w:p>
            <w:pPr>
              <w:spacing w:after="0"/>
              <w:jc w:val="left"/>
            </w:pPr>
            <w:r>
              <w:rPr>
                <w:sz w:val="16"/>
              </w:rPr>
              <w:t>event-days per year</w:t>
            </w:r>
          </w:p>
        </w:tc>
        <w:tc>
          <w:tcPr>
            <w:tcW w:type="dxa" w:w="1554"/>
          </w:tcPr>
          <w:p>
            <w:pPr>
              <w:spacing w:after="0"/>
              <w:jc w:val="left"/>
            </w:pPr>
            <w:r>
              <w:rPr>
                <w:sz w:val="16"/>
              </w:rPr>
              <w:t>about 0.243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17</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1.61</w:t>
            </w:r>
          </w:p>
        </w:tc>
        <w:tc>
          <w:tcPr>
            <w:tcW w:type="dxa" w:w="1433"/>
          </w:tcPr>
          <w:p>
            <w:pPr>
              <w:spacing w:after="0"/>
              <w:jc w:val="left"/>
            </w:pPr>
            <w:r>
              <w:rPr>
                <w:sz w:val="16"/>
              </w:rPr>
              <w:t>event-days per year</w:t>
            </w:r>
          </w:p>
        </w:tc>
        <w:tc>
          <w:tcPr>
            <w:tcW w:type="dxa" w:w="1554"/>
          </w:tcPr>
          <w:p>
            <w:pPr>
              <w:spacing w:after="0"/>
              <w:jc w:val="left"/>
            </w:pPr>
            <w:r>
              <w:rPr>
                <w:sz w:val="16"/>
              </w:rPr>
              <w:t>about 1.61 days per year</w:t>
            </w:r>
          </w:p>
        </w:tc>
        <w:tc>
          <w:tcPr>
            <w:tcW w:type="dxa" w:w="1037"/>
          </w:tcPr>
          <w:p>
            <w:pPr>
              <w:spacing w:after="0"/>
              <w:jc w:val="left"/>
            </w:pPr>
            <w:r>
              <w:rPr>
                <w:sz w:val="16"/>
              </w:rPr>
              <w:t>Likely</w:t>
            </w:r>
          </w:p>
        </w:tc>
        <w:tc>
          <w:tcPr>
            <w:tcW w:type="dxa" w:w="1708"/>
          </w:tcPr>
          <w:p>
            <w:pPr>
              <w:spacing w:after="0"/>
              <w:jc w:val="left"/>
            </w:pPr>
            <w:r>
              <w:rPr>
                <w:sz w:val="16"/>
              </w:rPr>
              <w:t>event-days in 24 of 30 years, 1996 to 2025 (80%)</w:t>
            </w:r>
          </w:p>
        </w:tc>
        <w:tc>
          <w:tcPr>
            <w:tcW w:type="dxa" w:w="1514"/>
          </w:tcPr>
          <w:p>
            <w:pPr>
              <w:spacing w:after="0"/>
              <w:jc w:val="right"/>
            </w:pPr>
            <w:r>
              <w:rPr>
                <w:sz w:val="16"/>
              </w:rPr>
              <w:t>45</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0.933</w:t>
            </w:r>
          </w:p>
        </w:tc>
        <w:tc>
          <w:tcPr>
            <w:tcW w:type="dxa" w:w="1433"/>
          </w:tcPr>
          <w:p>
            <w:pPr>
              <w:spacing w:after="0"/>
              <w:jc w:val="left"/>
            </w:pPr>
            <w:r>
              <w:rPr>
                <w:sz w:val="16"/>
              </w:rPr>
              <w:t>events per year (modeled)</w:t>
            </w:r>
          </w:p>
        </w:tc>
        <w:tc>
          <w:tcPr>
            <w:tcW w:type="dxa" w:w="1554"/>
          </w:tcPr>
          <w:p>
            <w:pPr>
              <w:spacing w:after="0"/>
              <w:jc w:val="left"/>
            </w:pPr>
            <w:r>
              <w:rPr>
                <w:sz w:val="16"/>
              </w:rPr>
              <w:t>about 0.93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23</w:t>
            </w:r>
          </w:p>
        </w:tc>
        <w:tc>
          <w:tcPr>
            <w:tcW w:type="dxa" w:w="1433"/>
          </w:tcPr>
          <w:p>
            <w:pPr>
              <w:spacing w:after="0"/>
              <w:jc w:val="left"/>
            </w:pPr>
            <w:r>
              <w:rPr>
                <w:sz w:val="16"/>
              </w:rPr>
              <w:t>days per year with a strike</w:t>
            </w:r>
          </w:p>
        </w:tc>
        <w:tc>
          <w:tcPr>
            <w:tcW w:type="dxa" w:w="1554"/>
          </w:tcPr>
          <w:p>
            <w:pPr>
              <w:spacing w:after="0"/>
              <w:jc w:val="left"/>
            </w:pPr>
            <w:r>
              <w:rPr>
                <w:sz w:val="16"/>
              </w:rPr>
              <w:t>about 23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0.749</w:t>
            </w:r>
          </w:p>
        </w:tc>
        <w:tc>
          <w:tcPr>
            <w:tcW w:type="dxa" w:w="1433"/>
          </w:tcPr>
          <w:p>
            <w:pPr>
              <w:spacing w:after="0"/>
              <w:jc w:val="left"/>
            </w:pPr>
            <w:r>
              <w:rPr>
                <w:sz w:val="16"/>
              </w:rPr>
              <w:t>events per year</w:t>
            </w:r>
          </w:p>
        </w:tc>
        <w:tc>
          <w:tcPr>
            <w:tcW w:type="dxa" w:w="1554"/>
          </w:tcPr>
          <w:p>
            <w:pPr>
              <w:spacing w:after="0"/>
              <w:jc w:val="left"/>
            </w:pPr>
            <w:r>
              <w:rPr>
                <w:sz w:val="16"/>
              </w:rPr>
              <w:t>about 0.75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29</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0.0225</w:t>
            </w:r>
          </w:p>
        </w:tc>
        <w:tc>
          <w:tcPr>
            <w:tcW w:type="dxa" w:w="1433"/>
          </w:tcPr>
          <w:p>
            <w:pPr>
              <w:spacing w:after="0"/>
              <w:jc w:val="left"/>
            </w:pPr>
            <w:r>
              <w:rPr>
                <w:sz w:val="16"/>
              </w:rPr>
              <w:t>events per year</w:t>
            </w:r>
          </w:p>
        </w:tc>
        <w:tc>
          <w:tcPr>
            <w:tcW w:type="dxa" w:w="1554"/>
          </w:tcPr>
          <w:p>
            <w:pPr>
              <w:spacing w:after="0"/>
              <w:jc w:val="left"/>
            </w:pPr>
            <w:r>
              <w:rPr>
                <w:sz w:val="16"/>
              </w:rPr>
              <w:t>about 1 in 44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0.0013%</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22.8</w:t>
            </w:r>
          </w:p>
        </w:tc>
        <w:tc>
          <w:tcPr>
            <w:tcW w:type="dxa" w:w="1433"/>
          </w:tcPr>
          <w:p>
            <w:pPr>
              <w:spacing w:after="0"/>
              <w:jc w:val="left"/>
            </w:pPr>
            <w:r>
              <w:rPr>
                <w:sz w:val="16"/>
              </w:rPr>
              <w:t>event-days per year</w:t>
            </w:r>
          </w:p>
        </w:tc>
        <w:tc>
          <w:tcPr>
            <w:tcW w:type="dxa" w:w="1554"/>
          </w:tcPr>
          <w:p>
            <w:pPr>
              <w:spacing w:after="0"/>
              <w:jc w:val="left"/>
            </w:pPr>
            <w:r>
              <w:rPr>
                <w:sz w:val="16"/>
              </w:rPr>
              <w:t>about 22.8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433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6 of 7</w:t>
            </w:r>
          </w:p>
        </w:tc>
        <w:tc>
          <w:tcPr>
            <w:tcW w:type="dxa" w:w="922"/>
          </w:tcPr>
          <w:p>
            <w:pPr>
              <w:spacing w:after="0"/>
              <w:jc w:val="right"/>
            </w:pPr>
            <w:r>
              <w:rPr>
                <w:sz w:val="16"/>
              </w:rPr>
              <w:t>48.7</w:t>
            </w:r>
          </w:p>
        </w:tc>
        <w:tc>
          <w:tcPr>
            <w:tcW w:type="dxa" w:w="701"/>
          </w:tcPr>
          <w:p>
            <w:pPr>
              <w:spacing w:after="0"/>
              <w:jc w:val="right"/>
            </w:pPr>
            <w:r>
              <w:rPr>
                <w:sz w:val="16"/>
              </w:rPr>
              <w:t>50.2</w:t>
            </w:r>
          </w:p>
        </w:tc>
        <w:tc>
          <w:tcPr>
            <w:tcW w:type="dxa" w:w="668"/>
          </w:tcPr>
          <w:p>
            <w:pPr>
              <w:spacing w:after="0"/>
              <w:jc w:val="right"/>
            </w:pPr>
            <w:r>
              <w:rPr>
                <w:sz w:val="16"/>
              </w:rPr>
              <w:t>51.2</w:t>
            </w:r>
          </w:p>
        </w:tc>
        <w:tc>
          <w:tcPr>
            <w:tcW w:type="dxa" w:w="2909"/>
          </w:tcPr>
          <w:p>
            <w:pPr>
              <w:spacing w:after="0"/>
              <w:jc w:val="left"/>
            </w:pPr>
            <w:r>
              <w:rPr>
                <w:sz w:val="16"/>
              </w:rPr>
              <w:t>Very Low 6,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48.2</w:t>
            </w:r>
          </w:p>
        </w:tc>
        <w:tc>
          <w:tcPr>
            <w:tcW w:type="dxa" w:w="701"/>
          </w:tcPr>
          <w:p>
            <w:pPr>
              <w:spacing w:after="0"/>
              <w:jc w:val="right"/>
            </w:pPr>
            <w:r>
              <w:rPr>
                <w:sz w:val="16"/>
              </w:rPr>
              <w:t>58.7</w:t>
            </w:r>
          </w:p>
        </w:tc>
        <w:tc>
          <w:tcPr>
            <w:tcW w:type="dxa" w:w="668"/>
          </w:tcPr>
          <w:p>
            <w:pPr>
              <w:spacing w:after="0"/>
              <w:jc w:val="right"/>
            </w:pPr>
            <w:r>
              <w:rPr>
                <w:sz w:val="16"/>
              </w:rPr>
              <w:t>67.3</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28.1</w:t>
            </w:r>
          </w:p>
        </w:tc>
        <w:tc>
          <w:tcPr>
            <w:tcW w:type="dxa" w:w="701"/>
          </w:tcPr>
          <w:p>
            <w:pPr>
              <w:spacing w:after="0"/>
              <w:jc w:val="right"/>
            </w:pPr>
            <w:r>
              <w:rPr>
                <w:sz w:val="16"/>
              </w:rPr>
              <w:t>48.7</w:t>
            </w:r>
          </w:p>
        </w:tc>
        <w:tc>
          <w:tcPr>
            <w:tcW w:type="dxa" w:w="668"/>
          </w:tcPr>
          <w:p>
            <w:pPr>
              <w:spacing w:after="0"/>
              <w:jc w:val="right"/>
            </w:pPr>
            <w:r>
              <w:rPr>
                <w:sz w:val="16"/>
              </w:rPr>
              <w:t>62.9</w:t>
            </w:r>
          </w:p>
        </w:tc>
        <w:tc>
          <w:tcPr>
            <w:tcW w:type="dxa" w:w="2909"/>
          </w:tcPr>
          <w:p>
            <w:pPr>
              <w:spacing w:after="0"/>
              <w:jc w:val="left"/>
            </w:pPr>
            <w:r>
              <w:rPr>
                <w:sz w:val="16"/>
              </w:rPr>
              <w:t>Relatively Low 5,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24.6</w:t>
            </w:r>
          </w:p>
        </w:tc>
        <w:tc>
          <w:tcPr>
            <w:tcW w:type="dxa" w:w="701"/>
          </w:tcPr>
          <w:p>
            <w:pPr>
              <w:spacing w:after="0"/>
              <w:jc w:val="right"/>
            </w:pPr>
            <w:r>
              <w:rPr>
                <w:sz w:val="16"/>
              </w:rPr>
              <w:t>30.4</w:t>
            </w:r>
          </w:p>
        </w:tc>
        <w:tc>
          <w:tcPr>
            <w:tcW w:type="dxa" w:w="668"/>
          </w:tcPr>
          <w:p>
            <w:pPr>
              <w:spacing w:after="0"/>
              <w:jc w:val="right"/>
            </w:pPr>
            <w:r>
              <w:rPr>
                <w:sz w:val="16"/>
              </w:rPr>
              <w:t>35.8</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10.4</w:t>
            </w:r>
          </w:p>
        </w:tc>
        <w:tc>
          <w:tcPr>
            <w:tcW w:type="dxa" w:w="701"/>
          </w:tcPr>
          <w:p>
            <w:pPr>
              <w:spacing w:after="0"/>
              <w:jc w:val="right"/>
            </w:pPr>
            <w:r>
              <w:rPr>
                <w:sz w:val="16"/>
              </w:rPr>
              <w:t>18.2</w:t>
            </w:r>
          </w:p>
        </w:tc>
        <w:tc>
          <w:tcPr>
            <w:tcW w:type="dxa" w:w="668"/>
          </w:tcPr>
          <w:p>
            <w:pPr>
              <w:spacing w:after="0"/>
              <w:jc w:val="right"/>
            </w:pPr>
            <w:r>
              <w:rPr>
                <w:sz w:val="16"/>
              </w:rPr>
              <w:t>27.1</w:t>
            </w:r>
          </w:p>
        </w:tc>
        <w:tc>
          <w:tcPr>
            <w:tcW w:type="dxa" w:w="2909"/>
          </w:tcPr>
          <w:p>
            <w:pPr>
              <w:spacing w:after="0"/>
              <w:jc w:val="left"/>
            </w:pPr>
            <w:r>
              <w:rPr>
                <w:sz w:val="16"/>
              </w:rPr>
              <w:t>Relatively Low 5,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57.6</w:t>
            </w:r>
          </w:p>
        </w:tc>
        <w:tc>
          <w:tcPr>
            <w:tcW w:type="dxa" w:w="701"/>
          </w:tcPr>
          <w:p>
            <w:pPr>
              <w:spacing w:after="0"/>
              <w:jc w:val="right"/>
            </w:pPr>
            <w:r>
              <w:rPr>
                <w:sz w:val="16"/>
              </w:rPr>
              <w:t>64.6</w:t>
            </w:r>
          </w:p>
        </w:tc>
        <w:tc>
          <w:tcPr>
            <w:tcW w:type="dxa" w:w="668"/>
          </w:tcPr>
          <w:p>
            <w:pPr>
              <w:spacing w:after="0"/>
              <w:jc w:val="right"/>
            </w:pPr>
            <w:r>
              <w:rPr>
                <w:sz w:val="16"/>
              </w:rPr>
              <w:t>75.8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49.4</w:t>
            </w:r>
          </w:p>
        </w:tc>
        <w:tc>
          <w:tcPr>
            <w:tcW w:type="dxa" w:w="701"/>
          </w:tcPr>
          <w:p>
            <w:pPr>
              <w:spacing w:after="0"/>
              <w:jc w:val="right"/>
            </w:pPr>
            <w:r>
              <w:rPr>
                <w:sz w:val="16"/>
              </w:rPr>
              <w:t>63.5</w:t>
            </w:r>
          </w:p>
        </w:tc>
        <w:tc>
          <w:tcPr>
            <w:tcW w:type="dxa" w:w="668"/>
          </w:tcPr>
          <w:p>
            <w:pPr>
              <w:spacing w:after="0"/>
              <w:jc w:val="right"/>
            </w:pPr>
            <w:r>
              <w:rPr>
                <w:sz w:val="16"/>
              </w:rPr>
              <w:t>81.8</w:t>
            </w:r>
          </w:p>
        </w:tc>
        <w:tc>
          <w:tcPr>
            <w:tcW w:type="dxa" w:w="2909"/>
          </w:tcPr>
          <w:p>
            <w:pPr>
              <w:spacing w:after="0"/>
              <w:jc w:val="left"/>
            </w:pPr>
            <w:r>
              <w:rPr>
                <w:sz w:val="16"/>
              </w:rPr>
              <w:t>Relatively Moderate 3,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42.4</w:t>
            </w:r>
          </w:p>
        </w:tc>
        <w:tc>
          <w:tcPr>
            <w:tcW w:type="dxa" w:w="701"/>
          </w:tcPr>
          <w:p>
            <w:pPr>
              <w:spacing w:after="0"/>
              <w:jc w:val="right"/>
            </w:pPr>
            <w:r>
              <w:rPr>
                <w:sz w:val="16"/>
              </w:rPr>
              <w:t>66.0</w:t>
            </w:r>
          </w:p>
        </w:tc>
        <w:tc>
          <w:tcPr>
            <w:tcW w:type="dxa" w:w="668"/>
          </w:tcPr>
          <w:p>
            <w:pPr>
              <w:spacing w:after="0"/>
              <w:jc w:val="right"/>
            </w:pPr>
            <w:r>
              <w:rPr>
                <w:sz w:val="16"/>
              </w:rPr>
              <w:t>93.3</w:t>
            </w:r>
          </w:p>
        </w:tc>
        <w:tc>
          <w:tcPr>
            <w:tcW w:type="dxa" w:w="2909"/>
          </w:tcPr>
          <w:p>
            <w:pPr>
              <w:spacing w:after="0"/>
              <w:jc w:val="left"/>
            </w:pPr>
            <w:r>
              <w:rPr>
                <w:sz w:val="16"/>
              </w:rPr>
              <w:t>Relatively High 2,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88.0</w:t>
            </w:r>
          </w:p>
        </w:tc>
        <w:tc>
          <w:tcPr>
            <w:tcW w:type="dxa" w:w="701"/>
          </w:tcPr>
          <w:p>
            <w:pPr>
              <w:spacing w:after="0"/>
              <w:jc w:val="right"/>
            </w:pPr>
            <w:r>
              <w:rPr>
                <w:sz w:val="16"/>
              </w:rPr>
              <w:t>92.5</w:t>
            </w:r>
          </w:p>
        </w:tc>
        <w:tc>
          <w:tcPr>
            <w:tcW w:type="dxa" w:w="668"/>
          </w:tcPr>
          <w:p>
            <w:pPr>
              <w:spacing w:after="0"/>
              <w:jc w:val="right"/>
            </w:pPr>
            <w:r>
              <w:rPr>
                <w:sz w:val="16"/>
              </w:rPr>
              <w:t>96.4</w:t>
            </w:r>
          </w:p>
        </w:tc>
        <w:tc>
          <w:tcPr>
            <w:tcW w:type="dxa" w:w="2909"/>
          </w:tcPr>
          <w:p>
            <w:pPr>
              <w:spacing w:after="0"/>
              <w:jc w:val="left"/>
            </w:pPr>
            <w:r>
              <w:rPr>
                <w:sz w:val="16"/>
              </w:rPr>
              <w:t>Relatively Moderate 1, Relatively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66.9</w:t>
            </w:r>
          </w:p>
        </w:tc>
        <w:tc>
          <w:tcPr>
            <w:tcW w:type="dxa" w:w="701"/>
          </w:tcPr>
          <w:p>
            <w:pPr>
              <w:spacing w:after="0"/>
              <w:jc w:val="right"/>
            </w:pPr>
            <w:r>
              <w:rPr>
                <w:sz w:val="16"/>
              </w:rPr>
              <w:t>80.4</w:t>
            </w:r>
          </w:p>
        </w:tc>
        <w:tc>
          <w:tcPr>
            <w:tcW w:type="dxa" w:w="668"/>
          </w:tcPr>
          <w:p>
            <w:pPr>
              <w:spacing w:after="0"/>
              <w:jc w:val="right"/>
            </w:pPr>
            <w:r>
              <w:rPr>
                <w:sz w:val="16"/>
              </w:rPr>
              <w:t>89.3</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49.6</w:t>
            </w:r>
          </w:p>
        </w:tc>
        <w:tc>
          <w:tcPr>
            <w:tcW w:type="dxa" w:w="701"/>
          </w:tcPr>
          <w:p>
            <w:pPr>
              <w:spacing w:after="0"/>
              <w:jc w:val="right"/>
            </w:pPr>
            <w:r>
              <w:rPr>
                <w:sz w:val="16"/>
              </w:rPr>
              <w:t>62.9</w:t>
            </w:r>
          </w:p>
        </w:tc>
        <w:tc>
          <w:tcPr>
            <w:tcW w:type="dxa" w:w="668"/>
          </w:tcPr>
          <w:p>
            <w:pPr>
              <w:spacing w:after="0"/>
              <w:jc w:val="right"/>
            </w:pPr>
            <w:r>
              <w:rPr>
                <w:sz w:val="16"/>
              </w:rPr>
              <w:t>78.0</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18.7</w:t>
            </w:r>
          </w:p>
        </w:tc>
        <w:tc>
          <w:tcPr>
            <w:tcW w:type="dxa" w:w="701"/>
          </w:tcPr>
          <w:p>
            <w:pPr>
              <w:spacing w:after="0"/>
              <w:jc w:val="right"/>
            </w:pPr>
            <w:r>
              <w:rPr>
                <w:sz w:val="16"/>
              </w:rPr>
              <w:t>25.0</w:t>
            </w:r>
          </w:p>
        </w:tc>
        <w:tc>
          <w:tcPr>
            <w:tcW w:type="dxa" w:w="668"/>
          </w:tcPr>
          <w:p>
            <w:pPr>
              <w:spacing w:after="0"/>
              <w:jc w:val="right"/>
            </w:pPr>
            <w:r>
              <w:rPr>
                <w:sz w:val="16"/>
              </w:rPr>
              <w:t>30.0</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60.1</w:t>
            </w:r>
          </w:p>
        </w:tc>
        <w:tc>
          <w:tcPr>
            <w:tcW w:type="dxa" w:w="701"/>
          </w:tcPr>
          <w:p>
            <w:pPr>
              <w:spacing w:after="0"/>
              <w:jc w:val="right"/>
            </w:pPr>
            <w:r>
              <w:rPr>
                <w:sz w:val="16"/>
              </w:rPr>
              <w:t>63.0</w:t>
            </w:r>
          </w:p>
        </w:tc>
        <w:tc>
          <w:tcPr>
            <w:tcW w:type="dxa" w:w="668"/>
          </w:tcPr>
          <w:p>
            <w:pPr>
              <w:spacing w:after="0"/>
              <w:jc w:val="right"/>
            </w:pPr>
            <w:r>
              <w:rPr>
                <w:sz w:val="16"/>
              </w:rPr>
              <w:t>71.1</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94.1</w:t>
            </w:r>
          </w:p>
        </w:tc>
        <w:tc>
          <w:tcPr>
            <w:tcW w:type="dxa" w:w="701"/>
          </w:tcPr>
          <w:p>
            <w:pPr>
              <w:spacing w:after="0"/>
              <w:jc w:val="right"/>
            </w:pPr>
            <w:r>
              <w:rPr>
                <w:sz w:val="16"/>
              </w:rPr>
              <w:t>96.9</w:t>
            </w:r>
          </w:p>
        </w:tc>
        <w:tc>
          <w:tcPr>
            <w:tcW w:type="dxa" w:w="668"/>
          </w:tcPr>
          <w:p>
            <w:pPr>
              <w:spacing w:after="0"/>
              <w:jc w:val="right"/>
            </w:pPr>
            <w:r>
              <w:rPr>
                <w:sz w:val="16"/>
              </w:rPr>
              <w:t>98.7</w:t>
            </w:r>
          </w:p>
        </w:tc>
        <w:tc>
          <w:tcPr>
            <w:tcW w:type="dxa" w:w="2909"/>
          </w:tcPr>
          <w:p>
            <w:pPr>
              <w:spacing w:after="0"/>
              <w:jc w:val="left"/>
            </w:pPr>
            <w:r>
              <w:rPr>
                <w:sz w:val="16"/>
              </w:rPr>
              <w:t>Very High 5,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89"/>
        <w:gridCol w:w="743"/>
        <w:gridCol w:w="3031"/>
        <w:gridCol w:w="2417"/>
        <w:gridCol w:w="1700"/>
        <w:gridCol w:w="2069"/>
        <w:gridCol w:w="2963"/>
      </w:tblGrid>
      <w:tr>
        <w:trPr>
          <w:cantSplit/>
          <w:tblHeader/>
        </w:trPr>
        <w:tc>
          <w:tcPr>
            <w:tcW w:type="dxa" w:w="1189"/>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3031"/>
            <w:shd w:val="clear" w:color="auto" w:fill="E8E8E8"/>
          </w:tcPr>
          <w:p>
            <w:pPr>
              <w:spacing w:after="0"/>
              <w:jc w:val="left"/>
            </w:pPr>
            <w:r>
              <w:rPr>
                <w:b/>
                <w:sz w:val="16"/>
              </w:rPr>
              <w:t>Plan status</w:t>
            </w:r>
          </w:p>
        </w:tc>
        <w:tc>
          <w:tcPr>
            <w:tcW w:type="dxa" w:w="24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63"/>
            <w:shd w:val="clear" w:color="auto" w:fill="E8E8E8"/>
          </w:tcPr>
          <w:p>
            <w:pPr>
              <w:spacing w:after="0"/>
              <w:jc w:val="left"/>
            </w:pPr>
            <w:r>
              <w:rPr>
                <w:b/>
                <w:sz w:val="16"/>
              </w:rPr>
              <w:t>Notes</w:t>
            </w:r>
          </w:p>
        </w:tc>
      </w:tr>
      <w:tr>
        <w:trPr>
          <w:cantSplit/>
        </w:trPr>
        <w:tc>
          <w:tcPr>
            <w:tcW w:type="dxa" w:w="1189"/>
          </w:tcPr>
          <w:p>
            <w:pPr>
              <w:spacing w:after="0"/>
              <w:jc w:val="left"/>
            </w:pPr>
            <w:r>
              <w:rPr>
                <w:sz w:val="16"/>
              </w:rPr>
              <w:t>Stowe town</w:t>
            </w:r>
          </w:p>
        </w:tc>
        <w:tc>
          <w:tcPr>
            <w:tcW w:type="dxa" w:w="743"/>
          </w:tcPr>
          <w:p>
            <w:pPr>
              <w:spacing w:after="0"/>
              <w:jc w:val="left"/>
            </w:pPr>
            <w:r>
              <w:rPr>
                <w:sz w:val="16"/>
              </w:rPr>
              <w:t>Town</w:t>
            </w:r>
          </w:p>
        </w:tc>
        <w:tc>
          <w:tcPr>
            <w:tcW w:type="dxa" w:w="3031"/>
          </w:tcPr>
          <w:p>
            <w:pPr>
              <w:spacing w:after="0"/>
              <w:jc w:val="left"/>
            </w:pPr>
            <w:r>
              <w:rPr>
                <w:sz w:val="16"/>
              </w:rPr>
              <w:t>Approved, expires 2027-04-18</w:t>
            </w:r>
          </w:p>
        </w:tc>
        <w:tc>
          <w:tcPr>
            <w:tcW w:type="dxa" w:w="2417"/>
          </w:tcPr>
          <w:p>
            <w:pPr>
              <w:spacing w:after="0"/>
              <w:jc w:val="right"/>
            </w:pPr>
            <w:r>
              <w:rPr>
                <w:sz w:val="16"/>
              </w:rPr>
              <w:t>FMA RL 0, SRL 0; any 2</w:t>
            </w:r>
          </w:p>
        </w:tc>
        <w:tc>
          <w:tcPr>
            <w:tcW w:type="dxa" w:w="1700"/>
          </w:tcPr>
          <w:p>
            <w:pPr>
              <w:spacing w:after="0"/>
              <w:jc w:val="right"/>
            </w:pPr>
            <w:r>
              <w:rPr>
                <w:sz w:val="16"/>
              </w:rPr>
              <w:t>$4,275,430.30</w:t>
            </w:r>
          </w:p>
        </w:tc>
        <w:tc>
          <w:tcPr>
            <w:tcW w:type="dxa" w:w="2069"/>
          </w:tcPr>
          <w:p>
            <w:pPr>
              <w:spacing w:after="0"/>
              <w:jc w:val="right"/>
            </w:pPr>
            <w:r>
              <w:rPr>
                <w:sz w:val="16"/>
              </w:rPr>
              <w:t>28; 3</w:t>
            </w:r>
          </w:p>
        </w:tc>
        <w:tc>
          <w:tcPr>
            <w:tcW w:type="dxa" w:w="2963"/>
          </w:tcPr>
          <w:p>
            <w:pPr>
              <w:spacing w:after="0"/>
              <w:jc w:val="left"/>
            </w:pPr>
            <w:r>
              <w:rPr>
                <w:sz w:val="16"/>
              </w:rPr>
              <w:t>Includes $17,602.20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Lamoille County, county-level (county FIPS 50015);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2022-04-19</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$1,547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167"/>
          </w:tcPr>
          <w:p>
            <w:pPr>
              <w:spacing w:after="0"/>
              <w:jc w:val="right"/>
            </w:pPr>
            <w:r>
              <w:rPr>
                <w:sz w:val="16"/>
              </w:rPr>
              <w:t>$547,993</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5"/>
          </w:tcPr>
          <w:p>
            <w:pPr>
              <w:spacing w:after="0"/>
              <w:jc w:val="right"/>
            </w:pPr>
          </w:p>
        </w:tc>
        <w:tc>
          <w:tcPr>
            <w:tcW w:type="dxa" w:w="1044"/>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p>
        </w:tc>
        <w:tc>
          <w:tcPr>
            <w:tcW w:type="dxa" w:w="1167"/>
          </w:tcPr>
          <w:p>
            <w:pPr>
              <w:spacing w:after="0"/>
              <w:jc w:val="right"/>
            </w:pPr>
            <w:r>
              <w:rPr>
                <w:sz w:val="16"/>
              </w:rPr>
              <w:t>$19,384</w:t>
            </w:r>
          </w:p>
        </w:tc>
        <w:tc>
          <w:tcPr>
            <w:tcW w:type="dxa" w:w="1047"/>
          </w:tcPr>
          <w:p>
            <w:pPr>
              <w:spacing w:after="0"/>
              <w:jc w:val="right"/>
            </w:pPr>
            <w:r>
              <w:rPr>
                <w:sz w:val="16"/>
              </w:rPr>
              <w:t>0.00156%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167"/>
          </w:tcPr>
          <w:p>
            <w:pPr>
              <w:spacing w:after="0"/>
              <w:jc w:val="right"/>
            </w:pPr>
            <w:r>
              <w:rPr>
                <w:sz w:val="16"/>
              </w:rPr>
              <w:t>$12,009</w:t>
            </w:r>
          </w:p>
        </w:tc>
        <w:tc>
          <w:tcPr>
            <w:tcW w:type="dxa" w:w="1047"/>
          </w:tcPr>
          <w:p>
            <w:pPr>
              <w:spacing w:after="0"/>
              <w:jc w:val="right"/>
            </w:pPr>
            <w:r>
              <w:rPr>
                <w:sz w:val="16"/>
              </w:rPr>
              <w:t>under 0.0001%</w:t>
            </w:r>
          </w:p>
        </w:tc>
        <w:tc>
          <w:tcPr>
            <w:tcW w:type="dxa" w:w="1205"/>
          </w:tcPr>
          <w:p>
            <w:pPr>
              <w:spacing w:after="0"/>
              <w:jc w:val="right"/>
            </w:pPr>
            <w:r>
              <w:rPr>
                <w:sz w:val="16"/>
              </w:rPr>
              <w:t>$0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7"/>
          </w:tcPr>
          <w:p>
            <w:pPr>
              <w:spacing w:after="0"/>
              <w:jc w:val="right"/>
            </w:pPr>
            <w:r>
              <w:rPr>
                <w:sz w:val="16"/>
              </w:rPr>
              <w:t>$71,987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5"/>
          </w:tcPr>
          <w:p>
            <w:pPr>
              <w:spacing w:after="0"/>
              <w:jc w:val="right"/>
            </w:pPr>
            <w:r>
              <w:rPr>
                <w:sz w:val="16"/>
              </w:rPr>
              <w:t>$35,264,300</w:t>
            </w:r>
          </w:p>
        </w:tc>
        <w:tc>
          <w:tcPr>
            <w:tcW w:type="dxa" w:w="1044"/>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167"/>
          </w:tcPr>
          <w:p>
            <w:pPr>
              <w:spacing w:after="0"/>
              <w:jc w:val="right"/>
            </w:pPr>
            <w:r>
              <w:rPr>
                <w:sz w:val="16"/>
              </w:rPr>
              <w:t>$7,320</w:t>
            </w:r>
          </w:p>
        </w:tc>
        <w:tc>
          <w:tcPr>
            <w:tcW w:type="dxa" w:w="1047"/>
          </w:tcPr>
          <w:p>
            <w:pPr>
              <w:spacing w:after="0"/>
              <w:jc w:val="right"/>
            </w:pPr>
            <w:r>
              <w:rPr>
                <w:sz w:val="16"/>
              </w:rPr>
              <w:t>0.00403%</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(1 declaration)</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p>
        </w:tc>
        <w:tc>
          <w:tcPr>
            <w:tcW w:type="dxa" w:w="1167"/>
          </w:tcPr>
          <w:p>
            <w:pPr>
              <w:spacing w:after="0"/>
              <w:jc w:val="right"/>
            </w:pPr>
            <w:r>
              <w:rPr>
                <w:sz w:val="16"/>
              </w:rPr>
              <w:t>$6,886</w:t>
            </w:r>
          </w:p>
        </w:tc>
        <w:tc>
          <w:tcPr>
            <w:tcW w:type="dxa" w:w="1047"/>
          </w:tcPr>
          <w:p>
            <w:pPr>
              <w:spacing w:after="0"/>
              <w:jc w:val="right"/>
            </w:pPr>
            <w:r>
              <w:rPr>
                <w:sz w:val="16"/>
              </w:rPr>
              <w:t>0.000854%</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5"/>
          </w:tcPr>
          <w:p>
            <w:pPr>
              <w:spacing w:after="0"/>
              <w:jc w:val="right"/>
            </w:pPr>
            <w:r>
              <w:rPr>
                <w:sz w:val="16"/>
              </w:rPr>
              <w:t>$8,280,019</w:t>
            </w:r>
          </w:p>
        </w:tc>
        <w:tc>
          <w:tcPr>
            <w:tcW w:type="dxa" w:w="1044"/>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167"/>
          </w:tcPr>
          <w:p>
            <w:pPr>
              <w:spacing w:after="0"/>
              <w:jc w:val="right"/>
            </w:pPr>
            <w:r>
              <w:rPr>
                <w:sz w:val="16"/>
              </w:rPr>
              <w:t>$59,291</w:t>
            </w:r>
          </w:p>
        </w:tc>
        <w:tc>
          <w:tcPr>
            <w:tcW w:type="dxa" w:w="1047"/>
          </w:tcPr>
          <w:p>
            <w:pPr>
              <w:spacing w:after="0"/>
              <w:jc w:val="right"/>
            </w:pPr>
            <w:r>
              <w:rPr>
                <w:sz w:val="16"/>
              </w:rPr>
              <w:t>n/a (see note)</w:t>
            </w:r>
          </w:p>
        </w:tc>
        <w:tc>
          <w:tcPr>
            <w:tcW w:type="dxa" w:w="1205"/>
          </w:tcPr>
          <w:p>
            <w:pPr>
              <w:spacing w:after="0"/>
              <w:jc w:val="right"/>
            </w:pPr>
            <w:r>
              <w:rPr>
                <w:sz w:val="16"/>
              </w:rPr>
              <w:t>$2,725,000</w:t>
            </w:r>
          </w:p>
        </w:tc>
        <w:tc>
          <w:tcPr>
            <w:tcW w:type="dxa" w:w="1098"/>
          </w:tcPr>
          <w:p>
            <w:pPr>
              <w:spacing w:after="0"/>
              <w:jc w:val="right"/>
            </w:pPr>
          </w:p>
        </w:tc>
        <w:tc>
          <w:tcPr>
            <w:tcW w:type="dxa" w:w="1419"/>
          </w:tcPr>
          <w:p>
            <w:pPr>
              <w:spacing w:after="0"/>
              <w:jc w:val="right"/>
            </w:pPr>
            <w:r>
              <w:rPr>
                <w:sz w:val="16"/>
              </w:rPr>
              <w:t>$19,479,266.97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5"/>
          </w:tcPr>
          <w:p>
            <w:pPr>
              <w:spacing w:after="0"/>
              <w:jc w:val="right"/>
            </w:pPr>
          </w:p>
        </w:tc>
        <w:tc>
          <w:tcPr>
            <w:tcW w:type="dxa" w:w="1044"/>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p>
        </w:tc>
        <w:tc>
          <w:tcPr>
            <w:tcW w:type="dxa" w:w="1167"/>
          </w:tcPr>
          <w:p>
            <w:pPr>
              <w:spacing w:after="0"/>
              <w:jc w:val="right"/>
            </w:pPr>
            <w:r>
              <w:rPr>
                <w:sz w:val="16"/>
              </w:rPr>
              <w:t>$7,030</w:t>
            </w:r>
          </w:p>
        </w:tc>
        <w:tc>
          <w:tcPr>
            <w:tcW w:type="dxa" w:w="1047"/>
          </w:tcPr>
          <w:p>
            <w:pPr>
              <w:spacing w:after="0"/>
              <w:jc w:val="right"/>
            </w:pPr>
            <w:r>
              <w:rPr>
                <w:sz w:val="16"/>
              </w:rPr>
              <w:t>0.00101%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$13,242,238.18</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p>
        </w:tc>
        <w:tc>
          <w:tcPr>
            <w:tcW w:type="dxa" w:w="1167"/>
          </w:tcPr>
          <w:p>
            <w:pPr>
              <w:spacing w:after="0"/>
              <w:jc w:val="right"/>
            </w:pPr>
            <w:r>
              <w:rPr>
                <w:sz w:val="16"/>
              </w:rPr>
              <w:t>$210,354</w:t>
            </w:r>
          </w:p>
        </w:tc>
        <w:tc>
          <w:tcPr>
            <w:tcW w:type="dxa" w:w="1047"/>
          </w:tcPr>
          <w:p>
            <w:pPr>
              <w:spacing w:after="0"/>
              <w:jc w:val="right"/>
            </w:pPr>
            <w:r>
              <w:rPr>
                <w:sz w:val="16"/>
              </w:rPr>
              <w:t>0.000396%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167"/>
          </w:tcPr>
          <w:p>
            <w:pPr>
              <w:spacing w:after="0"/>
              <w:jc w:val="right"/>
            </w:pPr>
            <w:r>
              <w:rPr>
                <w:sz w:val="16"/>
              </w:rPr>
              <w:t>$117,528</w:t>
            </w:r>
          </w:p>
        </w:tc>
        <w:tc>
          <w:tcPr>
            <w:tcW w:type="dxa" w:w="1047"/>
          </w:tcPr>
          <w:p>
            <w:pPr>
              <w:spacing w:after="0"/>
              <w:jc w:val="right"/>
            </w:pPr>
            <w:r>
              <w:rPr>
                <w:sz w:val="16"/>
              </w:rPr>
              <w:t>0.00144%</w:t>
            </w:r>
          </w:p>
        </w:tc>
        <w:tc>
          <w:tcPr>
            <w:tcW w:type="dxa" w:w="1205"/>
          </w:tcPr>
          <w:p>
            <w:pPr>
              <w:spacing w:after="0"/>
              <w:jc w:val="right"/>
            </w:pPr>
            <w:r>
              <w:rPr>
                <w:sz w:val="16"/>
              </w:rPr>
              <w:t>$57,000</w:t>
            </w:r>
          </w:p>
        </w:tc>
        <w:tc>
          <w:tcPr>
            <w:tcW w:type="dxa" w:w="1098"/>
          </w:tcPr>
          <w:p>
            <w:pPr>
              <w:spacing w:after="0"/>
              <w:jc w:val="right"/>
            </w:pPr>
            <w:r>
              <w:rPr>
                <w:sz w:val="16"/>
              </w:rPr>
              <w:t>$410,000</w:t>
            </w:r>
          </w:p>
        </w:tc>
        <w:tc>
          <w:tcPr>
            <w:tcW w:type="dxa" w:w="1419"/>
          </w:tcPr>
          <w:p>
            <w:pPr>
              <w:spacing w:after="0"/>
              <w:jc w:val="right"/>
            </w:pPr>
          </w:p>
        </w:tc>
        <w:tc>
          <w:tcPr>
            <w:tcW w:type="dxa" w:w="1313"/>
          </w:tcPr>
          <w:p>
            <w:pPr>
              <w:spacing w:after="0"/>
              <w:jc w:val="left"/>
            </w:pPr>
            <w:r>
              <w:rPr>
                <w:sz w:val="16"/>
              </w:rPr>
              <w:t>Storm Events damage since the plan includes 3 zone-level High Wind records ($375,000)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167"/>
          </w:tcPr>
          <w:p>
            <w:pPr>
              <w:spacing w:after="0"/>
              <w:jc w:val="right"/>
            </w:pPr>
            <w:r>
              <w:rPr>
                <w:sz w:val="16"/>
              </w:rPr>
              <w:t>$77,542</w:t>
            </w:r>
          </w:p>
        </w:tc>
        <w:tc>
          <w:tcPr>
            <w:tcW w:type="dxa" w:w="1047"/>
          </w:tcPr>
          <w:p>
            <w:pPr>
              <w:spacing w:after="0"/>
              <w:jc w:val="right"/>
            </w:pPr>
            <w:r>
              <w:rPr>
                <w:sz w:val="16"/>
              </w:rPr>
              <w:t>0.000252%</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5"/>
          </w:tcPr>
          <w:p>
            <w:pPr>
              <w:spacing w:after="0"/>
              <w:jc w:val="right"/>
            </w:pPr>
            <w:r>
              <w:rPr>
                <w:sz w:val="16"/>
              </w:rPr>
              <w:t>$24,030,748</w:t>
            </w:r>
          </w:p>
        </w:tc>
        <w:tc>
          <w:tcPr>
            <w:tcW w:type="dxa" w:w="1044"/>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167"/>
          </w:tcPr>
          <w:p>
            <w:pPr>
              <w:spacing w:after="0"/>
              <w:jc w:val="right"/>
            </w:pPr>
            <w:r>
              <w:rPr>
                <w:sz w:val="16"/>
              </w:rPr>
              <w:t>$429</w:t>
            </w:r>
          </w:p>
        </w:tc>
        <w:tc>
          <w:tcPr>
            <w:tcW w:type="dxa" w:w="1047"/>
          </w:tcPr>
          <w:p>
            <w:pPr>
              <w:spacing w:after="0"/>
              <w:jc w:val="right"/>
            </w:pPr>
            <w:r>
              <w:rPr>
                <w:sz w:val="16"/>
              </w:rPr>
              <w:t>0.000119%</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167"/>
          </w:tcPr>
          <w:p>
            <w:pPr>
              <w:spacing w:after="0"/>
              <w:jc w:val="right"/>
            </w:pPr>
            <w:r>
              <w:rPr>
                <w:sz w:val="16"/>
              </w:rPr>
              <w:t>$207,030</w:t>
            </w:r>
          </w:p>
        </w:tc>
        <w:tc>
          <w:tcPr>
            <w:tcW w:type="dxa" w:w="1047"/>
          </w:tcPr>
          <w:p>
            <w:pPr>
              <w:spacing w:after="0"/>
              <w:jc w:val="right"/>
            </w:pPr>
            <w:r>
              <w:rPr>
                <w:sz w:val="16"/>
              </w:rPr>
              <w:t>0.00115%</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r>
              <w:rPr>
                <w:sz w:val="16"/>
              </w:rPr>
              <w:t>$4,258,115.97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2022-04-19 (Storm Events through 2026-06-30): 26 county-coded records, 26 with a damage value recorded (including $0), $2,782,000; 50 zone-level records, 50 with a damage value recorded (including $0), $660,000 reported for the zone; Public Assistance on counted declarations $23,737,382.94 (8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Lamoille County, county-level (county FIPS 50015);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CAMBRIDGE,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JOHNSON,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MORRISTOWN,TOWN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MORRISVILLE,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STOWE,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CAMBRIDGE, VILLAGE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HYDE PARK,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JOHNSON, VILLAGE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Stowe town</w:t>
            </w:r>
          </w:p>
        </w:tc>
        <w:tc>
          <w:tcPr>
            <w:tcW w:type="dxa" w:w="1570"/>
          </w:tcPr>
          <w:p>
            <w:pPr>
              <w:spacing w:after="0"/>
              <w:jc w:val="left"/>
            </w:pPr>
            <w:r>
              <w:rPr>
                <w:sz w:val="16"/>
              </w:rPr>
              <w:t>500066</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570"/>
          </w:tcPr>
          <w:p>
            <w:pPr>
              <w:spacing w:after="0"/>
              <w:jc w:val="right"/>
            </w:pPr>
            <w:r>
              <w:rPr>
                <w:sz w:val="16"/>
              </w:rPr>
              <w:t>1</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Stowe town, VT: risk-assessment baseline packet, release 2026-10 (data as of 2026-09-28; Vermont town 5001570525).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hazard-plain_2026-10_VT_5001570525.docx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Stowe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Stowe town, VT: Risk-assessment baseline packet</dc:title>
  <dc:subject>Hazard Plain release 2026-10, as of 2026-09-28. Preview: automated baseline</dc:subject>
  <dc:creator>Hazard Plain</dc:creator>
  <cp:keywords>Hazard Plain; hazard mitigation; risk assessment; 5001570525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