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5001127100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2026-02-18</w:t>
      </w:r>
    </w:p>
    <w:p>
      <w:pPr>
        <w:keepNext/>
        <w:spacing w:after="40" w:before="0"/>
      </w:pPr>
      <w:r>
        <w:rPr>
          <w:b/>
        </w:rPr>
        <w:t xml:space="preserve">Plan: </w:t>
      </w:r>
      <w:r>
        <w:rPr/>
        <w:t>Town of Georgia, Vermont Hazard Mitigation Plan Update 2020 (FEMA plan 107200)</w:t>
      </w:r>
    </w:p>
    <w:p>
      <w:pPr>
        <w:keepNext/>
        <w:spacing w:after="40" w:before="0"/>
      </w:pPr>
      <w:r>
        <w:rPr>
          <w:b/>
        </w:rPr>
        <w:t xml:space="preserve">Approved: </w:t>
      </w:r>
      <w:r>
        <w:rPr/>
        <w:t>2021-02-19</w:t>
      </w:r>
    </w:p>
    <w:p>
      <w:pPr>
        <w:keepNext/>
        <w:spacing w:after="40" w:before="0"/>
      </w:pPr>
      <w:r>
        <w:rPr>
          <w:b/>
        </w:rPr>
        <w:t xml:space="preserve">Expires: </w:t>
      </w:r>
      <w:r>
        <w:rPr/>
        <w:t>2026-02-18</w:t>
      </w:r>
    </w:p>
    <w:p>
      <w:pPr>
        <w:keepNext/>
        <w:spacing w:after="40" w:before="0"/>
      </w:pPr>
      <w:r>
        <w:rPr>
          <w:b/>
        </w:rPr>
        <w:t xml:space="preserve">As of: </w:t>
      </w:r>
      <w:r>
        <w:rPr/>
        <w:t>2026-09-28</w:t>
      </w:r>
    </w:p>
    <w:p>
      <w:pPr>
        <w:keepNext/>
        <w:spacing w:after="40" w:before="0"/>
      </w:pPr>
      <w:r>
        <w:rPr>
          <w:b/>
        </w:rPr>
        <w:t xml:space="preserve">Days: </w:t>
      </w:r>
      <w:r>
        <w:rPr/>
        <w:t>222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DR-4695-VT, EM-3595-VT, DR-4720-VT, DR-4770-VT, EM-3609-VT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(Franklin County, county-level): </w:t>
      </w:r>
      <w:r>
        <w:rPr/>
        <w:t>104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74"/>
        <w:gridCol w:w="831"/>
        <w:gridCol w:w="2590"/>
        <w:gridCol w:w="3163"/>
        <w:gridCol w:w="1330"/>
        <w:gridCol w:w="1330"/>
        <w:gridCol w:w="1147"/>
        <w:gridCol w:w="1216"/>
        <w:gridCol w:w="831"/>
      </w:tblGrid>
      <w:tr>
        <w:trPr>
          <w:cantSplit/>
          <w:tblHeader/>
        </w:trPr>
        <w:tc>
          <w:tcPr>
            <w:tcW w:type="dxa" w:w="1674"/>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2590"/>
            <w:shd w:val="clear" w:color="auto" w:fill="E8E8E8"/>
          </w:tcPr>
          <w:p>
            <w:pPr>
              <w:spacing w:after="0"/>
              <w:jc w:val="left"/>
            </w:pPr>
            <w:r>
              <w:rPr>
                <w:b/>
                <w:sz w:val="16"/>
              </w:rPr>
              <w:t>Status</w:t>
            </w:r>
          </w:p>
        </w:tc>
        <w:tc>
          <w:tcPr>
            <w:tcW w:type="dxa" w:w="3163"/>
            <w:shd w:val="clear" w:color="auto" w:fill="E8E8E8"/>
          </w:tcPr>
          <w:p>
            <w:pPr>
              <w:spacing w:after="0"/>
              <w:jc w:val="left"/>
            </w:pPr>
            <w:r>
              <w:rPr>
                <w:b/>
                <w:sz w:val="16"/>
              </w:rPr>
              <w:t>Plan</w:t>
            </w:r>
          </w:p>
        </w:tc>
        <w:tc>
          <w:tcPr>
            <w:tcW w:type="dxa" w:w="1330"/>
            <w:shd w:val="clear" w:color="auto" w:fill="E8E8E8"/>
          </w:tcPr>
          <w:p>
            <w:pPr>
              <w:spacing w:after="0"/>
              <w:jc w:val="left"/>
            </w:pPr>
            <w:r>
              <w:rPr>
                <w:b/>
                <w:sz w:val="16"/>
              </w:rPr>
              <w:t>Approved</w:t>
            </w:r>
          </w:p>
        </w:tc>
        <w:tc>
          <w:tcPr>
            <w:tcW w:type="dxa" w:w="1330"/>
            <w:shd w:val="clear" w:color="auto" w:fill="E8E8E8"/>
          </w:tcPr>
          <w:p>
            <w:pPr>
              <w:spacing w:after="0"/>
              <w:jc w:val="left"/>
            </w:pPr>
            <w:r>
              <w:rPr>
                <w:b/>
                <w:sz w:val="16"/>
              </w:rPr>
              <w:t>Expires</w:t>
            </w:r>
          </w:p>
        </w:tc>
        <w:tc>
          <w:tcPr>
            <w:tcW w:type="dxa" w:w="11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6"/>
            <w:shd w:val="clear" w:color="auto" w:fill="E8E8E8"/>
          </w:tcPr>
          <w:p>
            <w:pPr>
              <w:spacing w:after="0"/>
              <w:jc w:val="left"/>
            </w:pPr>
            <w:r>
              <w:rPr>
                <w:b/>
                <w:sz w:val="16"/>
              </w:rPr>
              <w:t>Update underway</w:t>
            </w:r>
          </w:p>
        </w:tc>
        <w:tc>
          <w:tcPr>
            <w:tcW w:type="dxa" w:w="831"/>
            <w:shd w:val="clear" w:color="auto" w:fill="E8E8E8"/>
          </w:tcPr>
          <w:p>
            <w:pPr>
              <w:spacing w:after="0"/>
              <w:jc w:val="left"/>
            </w:pPr>
            <w:r>
              <w:rPr>
                <w:b/>
                <w:sz w:val="16"/>
              </w:rPr>
              <w:t>Notes</w:t>
            </w:r>
          </w:p>
        </w:tc>
      </w:tr>
      <w:tr>
        <w:trPr>
          <w:cantSplit/>
        </w:trPr>
        <w:tc>
          <w:tcPr>
            <w:tcW w:type="dxa" w:w="1674"/>
          </w:tcPr>
          <w:p>
            <w:pPr>
              <w:spacing w:after="0"/>
              <w:jc w:val="left"/>
            </w:pPr>
            <w:r>
              <w:rPr>
                <w:sz w:val="16"/>
              </w:rPr>
              <w:t>Franklin town</w:t>
            </w:r>
          </w:p>
        </w:tc>
        <w:tc>
          <w:tcPr>
            <w:tcW w:type="dxa" w:w="831"/>
          </w:tcPr>
          <w:p>
            <w:pPr>
              <w:spacing w:after="0"/>
              <w:jc w:val="left"/>
            </w:pPr>
            <w:r>
              <w:rPr>
                <w:sz w:val="16"/>
              </w:rPr>
              <w:t>Town</w:t>
            </w:r>
          </w:p>
        </w:tc>
        <w:tc>
          <w:tcPr>
            <w:tcW w:type="dxa" w:w="2590"/>
          </w:tcPr>
          <w:p>
            <w:pPr>
              <w:spacing w:after="0"/>
              <w:jc w:val="left"/>
            </w:pPr>
            <w:r>
              <w:rPr>
                <w:sz w:val="16"/>
              </w:rPr>
              <w:t>Expired on 2026-02-18</w:t>
            </w:r>
          </w:p>
        </w:tc>
        <w:tc>
          <w:tcPr>
            <w:tcW w:type="dxa" w:w="3163"/>
          </w:tcPr>
          <w:p>
            <w:pPr>
              <w:spacing w:after="0"/>
              <w:jc w:val="left"/>
            </w:pPr>
            <w:r>
              <w:rPr>
                <w:sz w:val="16"/>
              </w:rPr>
              <w:t>Town of Georgia, Vermont Hazard Mitigation Plan Update 2020 (FEMA plan 107200)</w:t>
            </w:r>
          </w:p>
        </w:tc>
        <w:tc>
          <w:tcPr>
            <w:tcW w:type="dxa" w:w="1330"/>
          </w:tcPr>
          <w:p>
            <w:pPr>
              <w:spacing w:after="0"/>
              <w:jc w:val="left"/>
            </w:pPr>
            <w:r>
              <w:rPr>
                <w:sz w:val="16"/>
              </w:rPr>
              <w:t>2021-02-19</w:t>
            </w:r>
          </w:p>
        </w:tc>
        <w:tc>
          <w:tcPr>
            <w:tcW w:type="dxa" w:w="1330"/>
          </w:tcPr>
          <w:p>
            <w:pPr>
              <w:spacing w:after="0"/>
              <w:jc w:val="left"/>
            </w:pPr>
            <w:r>
              <w:rPr>
                <w:sz w:val="16"/>
              </w:rPr>
              <w:t>2026-02-18</w:t>
            </w:r>
          </w:p>
        </w:tc>
        <w:tc>
          <w:tcPr>
            <w:tcW w:type="dxa" w:w="1147"/>
          </w:tcPr>
          <w:p>
            <w:pPr>
              <w:spacing w:after="0"/>
              <w:jc w:val="right"/>
            </w:pPr>
            <w:r>
              <w:rPr>
                <w:sz w:val="16"/>
              </w:rPr>
              <w:t>-222</w:t>
            </w:r>
          </w:p>
        </w:tc>
        <w:tc>
          <w:tcPr>
            <w:tcW w:type="dxa" w:w="1216"/>
          </w:tcPr>
          <w:p>
            <w:pPr>
              <w:spacing w:after="0"/>
              <w:jc w:val="left"/>
            </w:pPr>
          </w:p>
        </w:tc>
        <w:tc>
          <w:tcPr>
            <w:tcW w:type="dxa" w:w="8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2518"/>
        <w:gridCol w:w="1465"/>
        <w:gridCol w:w="2069"/>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2518"/>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9"/>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$46,872.87</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$28,308.46</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r>
              <w:rPr>
                <w:sz w:val="16"/>
              </w:rPr>
              <w:t>new since last plan; 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$138,589.71</w:t>
            </w:r>
          </w:p>
        </w:tc>
        <w:tc>
          <w:tcPr>
            <w:tcW w:type="dxa" w:w="2069"/>
          </w:tcPr>
          <w:p>
            <w:pPr>
              <w:spacing w:after="0"/>
              <w:jc w:val="left"/>
            </w:pPr>
            <w:r>
              <w:rPr>
                <w:sz w:val="16"/>
              </w:rPr>
              <w:t>new since last plan; 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r>
              <w:rPr>
                <w:sz w:val="16"/>
              </w:rPr>
              <w:t>new since last plan</w:t>
            </w: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2518"/>
          </w:tcPr>
          <w:p>
            <w:pPr>
              <w:spacing w:after="0"/>
              <w:jc w:val="left"/>
            </w:pPr>
            <w:r>
              <w:rPr>
                <w:sz w:val="16"/>
              </w:rPr>
              <w:t>Non-natural, not counted</w:t>
            </w:r>
          </w:p>
        </w:tc>
        <w:tc>
          <w:tcPr>
            <w:tcW w:type="dxa" w:w="1465"/>
          </w:tcPr>
          <w:p>
            <w:pPr>
              <w:spacing w:after="0"/>
              <w:jc w:val="right"/>
            </w:pPr>
            <w:r>
              <w:rPr>
                <w:sz w:val="16"/>
              </w:rPr>
              <w:t>$422,403.22</w:t>
            </w:r>
          </w:p>
        </w:tc>
        <w:tc>
          <w:tcPr>
            <w:tcW w:type="dxa" w:w="2069"/>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2518"/>
          </w:tcPr>
          <w:p>
            <w:pPr>
              <w:spacing w:after="0"/>
              <w:jc w:val="left"/>
            </w:pPr>
            <w:r>
              <w:rPr>
                <w:sz w:val="16"/>
              </w:rPr>
              <w:t>Non-natural, not counted</w:t>
            </w:r>
          </w:p>
        </w:tc>
        <w:tc>
          <w:tcPr>
            <w:tcW w:type="dxa" w:w="1465"/>
          </w:tcPr>
          <w:p>
            <w:pPr>
              <w:spacing w:after="0"/>
              <w:jc w:val="right"/>
            </w:pPr>
            <w:r>
              <w:rPr>
                <w:sz w:val="16"/>
              </w:rPr>
              <w:t>none found</w:t>
            </w:r>
          </w:p>
        </w:tc>
        <w:tc>
          <w:tcPr>
            <w:tcW w:type="dxa" w:w="2069"/>
          </w:tcPr>
          <w:p>
            <w:pPr>
              <w:spacing w:after="0"/>
              <w:jc w:val="left"/>
            </w:pPr>
            <w:r>
              <w:rPr>
                <w:sz w:val="16"/>
              </w:rPr>
              <w:t>during plan review, check whether your last plan included it</w:t>
            </w: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$3,813,439.82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2518"/>
          </w:tcPr>
          <w:p>
            <w:pPr>
              <w:spacing w:after="0"/>
              <w:jc w:val="left"/>
            </w:pPr>
            <w:r>
              <w:rPr>
                <w:sz w:val="16"/>
              </w:rPr>
              <w:t>Inland Flooding</w:t>
            </w:r>
          </w:p>
        </w:tc>
        <w:tc>
          <w:tcPr>
            <w:tcW w:type="dxa" w:w="1465"/>
          </w:tcPr>
          <w:p>
            <w:pPr>
              <w:spacing w:after="0"/>
              <w:jc w:val="right"/>
            </w:pPr>
            <w:r>
              <w:rPr>
                <w:sz w:val="16"/>
              </w:rPr>
              <w:t>$149,230.33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2518"/>
          </w:tcPr>
          <w:p>
            <w:pPr>
              <w:spacing w:after="0"/>
              <w:jc w:val="left"/>
            </w:pPr>
            <w:r>
              <w:rPr>
                <w:sz w:val="16"/>
              </w:rPr>
              <w:t>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$113,227.23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2518"/>
          </w:tcPr>
          <w:p>
            <w:pPr>
              <w:spacing w:after="0"/>
              <w:jc w:val="left"/>
            </w:pPr>
            <w:r>
              <w:rPr>
                <w:sz w:val="16"/>
              </w:rPr>
              <w:t>Ice Storm</w:t>
            </w:r>
          </w:p>
        </w:tc>
        <w:tc>
          <w:tcPr>
            <w:tcW w:type="dxa" w:w="1465"/>
          </w:tcPr>
          <w:p>
            <w:pPr>
              <w:spacing w:after="0"/>
              <w:jc w:val="right"/>
            </w:pPr>
            <w:r>
              <w:rPr>
                <w:sz w:val="16"/>
              </w:rPr>
              <w:t>$855,920.22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2011-11-08</w:t>
            </w:r>
          </w:p>
        </w:tc>
        <w:tc>
          <w:tcPr>
            <w:tcW w:type="dxa" w:w="1063"/>
          </w:tcPr>
          <w:p>
            <w:pPr>
              <w:spacing w:after="0"/>
              <w:jc w:val="left"/>
            </w:pPr>
            <w:r>
              <w:rPr>
                <w:sz w:val="16"/>
              </w:rPr>
              <w:t>2011-05-20</w:t>
            </w:r>
          </w:p>
        </w:tc>
        <w:tc>
          <w:tcPr>
            <w:tcW w:type="dxa" w:w="1063"/>
          </w:tcPr>
          <w:p>
            <w:pPr>
              <w:spacing w:after="0"/>
              <w:jc w:val="left"/>
            </w:pPr>
            <w:r>
              <w:rPr>
                <w:sz w:val="16"/>
              </w:rPr>
              <w:t>DR-4043-VT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$600,020.21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2518"/>
          </w:tcPr>
          <w:p>
            <w:pPr>
              <w:spacing w:after="0"/>
              <w:jc w:val="left"/>
            </w:pPr>
            <w:r>
              <w:rPr>
                <w:sz w:val="16"/>
              </w:rPr>
              <w:t>Hurricane</w:t>
            </w:r>
          </w:p>
        </w:tc>
        <w:tc>
          <w:tcPr>
            <w:tcW w:type="dxa" w:w="1465"/>
          </w:tcPr>
          <w:p>
            <w:pPr>
              <w:spacing w:after="0"/>
              <w:jc w:val="right"/>
            </w:pPr>
            <w:r>
              <w:rPr>
                <w:sz w:val="16"/>
              </w:rPr>
              <w:t>$300,874.19</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2518"/>
          </w:tcPr>
          <w:p>
            <w:pPr>
              <w:spacing w:after="0"/>
              <w:jc w:val="left"/>
            </w:pPr>
            <w:r>
              <w:rPr>
                <w:sz w:val="16"/>
              </w:rPr>
              <w:t>Hurricane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$290,862.31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2010-12-22</w:t>
            </w:r>
          </w:p>
        </w:tc>
        <w:tc>
          <w:tcPr>
            <w:tcW w:type="dxa" w:w="1063"/>
          </w:tcPr>
          <w:p>
            <w:pPr>
              <w:spacing w:after="0"/>
              <w:jc w:val="left"/>
            </w:pPr>
            <w:r>
              <w:rPr>
                <w:sz w:val="16"/>
              </w:rPr>
              <w:t>2010-12-01</w:t>
            </w:r>
          </w:p>
        </w:tc>
        <w:tc>
          <w:tcPr>
            <w:tcW w:type="dxa" w:w="1063"/>
          </w:tcPr>
          <w:p>
            <w:pPr>
              <w:spacing w:after="0"/>
              <w:jc w:val="left"/>
            </w:pPr>
            <w:r>
              <w:rPr>
                <w:sz w:val="16"/>
              </w:rPr>
              <w:t>DR-1951-VT</w:t>
            </w:r>
          </w:p>
        </w:tc>
        <w:tc>
          <w:tcPr>
            <w:tcW w:type="dxa" w:w="1429"/>
          </w:tcPr>
          <w:p>
            <w:pPr>
              <w:spacing w:after="0"/>
              <w:jc w:val="left"/>
            </w:pPr>
            <w:r>
              <w:rPr>
                <w:sz w:val="16"/>
              </w:rPr>
              <w:t>Major disaster</w:t>
            </w:r>
          </w:p>
        </w:tc>
        <w:tc>
          <w:tcPr>
            <w:tcW w:type="dxa" w:w="2527"/>
          </w:tcPr>
          <w:p>
            <w:pPr>
              <w:spacing w:after="0"/>
              <w:jc w:val="left"/>
            </w:pPr>
            <w:r>
              <w:rPr>
                <w:sz w:val="16"/>
              </w:rPr>
              <w:t>SEVERE STORM</w:t>
            </w:r>
          </w:p>
        </w:tc>
        <w:tc>
          <w:tcPr>
            <w:tcW w:type="dxa" w:w="2518"/>
          </w:tcPr>
          <w:p>
            <w:pPr>
              <w:spacing w:after="0"/>
              <w:jc w:val="left"/>
            </w:pPr>
            <w:r>
              <w:rPr>
                <w:sz w:val="16"/>
              </w:rPr>
              <w:t>Hazard not mapped (severe storm title names no single hazard); not counted</w:t>
            </w:r>
          </w:p>
        </w:tc>
        <w:tc>
          <w:tcPr>
            <w:tcW w:type="dxa" w:w="1465"/>
          </w:tcPr>
          <w:p>
            <w:pPr>
              <w:spacing w:after="0"/>
              <w:jc w:val="right"/>
            </w:pPr>
            <w:r>
              <w:rPr>
                <w:sz w:val="16"/>
              </w:rPr>
              <w:t>$137,511.92</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2008-07-15</w:t>
            </w:r>
          </w:p>
        </w:tc>
        <w:tc>
          <w:tcPr>
            <w:tcW w:type="dxa" w:w="1063"/>
          </w:tcPr>
          <w:p>
            <w:pPr>
              <w:spacing w:after="0"/>
              <w:jc w:val="left"/>
            </w:pPr>
            <w:r>
              <w:rPr>
                <w:sz w:val="16"/>
              </w:rPr>
              <w:t>2008-06-14</w:t>
            </w:r>
          </w:p>
        </w:tc>
        <w:tc>
          <w:tcPr>
            <w:tcW w:type="dxa" w:w="1063"/>
          </w:tcPr>
          <w:p>
            <w:pPr>
              <w:spacing w:after="0"/>
              <w:jc w:val="left"/>
            </w:pPr>
            <w:r>
              <w:rPr>
                <w:sz w:val="16"/>
              </w:rPr>
              <w:t>DR-1778-VT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$245,053.41</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2004-09-23</w:t>
            </w:r>
          </w:p>
        </w:tc>
        <w:tc>
          <w:tcPr>
            <w:tcW w:type="dxa" w:w="1063"/>
          </w:tcPr>
          <w:p>
            <w:pPr>
              <w:spacing w:after="0"/>
              <w:jc w:val="left"/>
            </w:pPr>
            <w:r>
              <w:rPr>
                <w:sz w:val="16"/>
              </w:rPr>
              <w:t>2004-08-12</w:t>
            </w:r>
          </w:p>
        </w:tc>
        <w:tc>
          <w:tcPr>
            <w:tcW w:type="dxa" w:w="1063"/>
          </w:tcPr>
          <w:p>
            <w:pPr>
              <w:spacing w:after="0"/>
              <w:jc w:val="left"/>
            </w:pPr>
            <w:r>
              <w:rPr>
                <w:sz w:val="16"/>
              </w:rPr>
              <w:t>DR-1559-VT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$500,264.23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$276,540.43</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1998-01-15</w:t>
            </w:r>
          </w:p>
        </w:tc>
        <w:tc>
          <w:tcPr>
            <w:tcW w:type="dxa" w:w="1063"/>
          </w:tcPr>
          <w:p>
            <w:pPr>
              <w:spacing w:after="0"/>
              <w:jc w:val="left"/>
            </w:pPr>
            <w:r>
              <w:rPr>
                <w:sz w:val="16"/>
              </w:rPr>
              <w:t>1998-01-06</w:t>
            </w:r>
          </w:p>
        </w:tc>
        <w:tc>
          <w:tcPr>
            <w:tcW w:type="dxa" w:w="1063"/>
          </w:tcPr>
          <w:p>
            <w:pPr>
              <w:spacing w:after="0"/>
              <w:jc w:val="left"/>
            </w:pPr>
            <w:r>
              <w:rPr>
                <w:sz w:val="16"/>
              </w:rPr>
              <w:t>DR-1201-VT</w:t>
            </w:r>
          </w:p>
        </w:tc>
        <w:tc>
          <w:tcPr>
            <w:tcW w:type="dxa" w:w="1429"/>
          </w:tcPr>
          <w:p>
            <w:pPr>
              <w:spacing w:after="0"/>
              <w:jc w:val="left"/>
            </w:pPr>
            <w:r>
              <w:rPr>
                <w:sz w:val="16"/>
              </w:rPr>
              <w:t>Major disaster</w:t>
            </w:r>
          </w:p>
        </w:tc>
        <w:tc>
          <w:tcPr>
            <w:tcW w:type="dxa" w:w="2527"/>
          </w:tcPr>
          <w:p>
            <w:pPr>
              <w:spacing w:after="0"/>
              <w:jc w:val="left"/>
            </w:pPr>
            <w:r>
              <w:rPr>
                <w:sz w:val="16"/>
              </w:rPr>
              <w:t>SEVERE ICE STORMS, RAIN, HIGH WINDS AND FLOODING</w:t>
            </w:r>
          </w:p>
        </w:tc>
        <w:tc>
          <w:tcPr>
            <w:tcW w:type="dxa" w:w="2518"/>
          </w:tcPr>
          <w:p>
            <w:pPr>
              <w:spacing w:after="0"/>
              <w:jc w:val="left"/>
            </w:pPr>
            <w:r>
              <w:rPr>
                <w:sz w:val="16"/>
              </w:rPr>
              <w:t>Ice Storm; Inland Flooding;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1997-07-25</w:t>
            </w:r>
          </w:p>
        </w:tc>
        <w:tc>
          <w:tcPr>
            <w:tcW w:type="dxa" w:w="1063"/>
          </w:tcPr>
          <w:p>
            <w:pPr>
              <w:spacing w:after="0"/>
              <w:jc w:val="left"/>
            </w:pPr>
            <w:r>
              <w:rPr>
                <w:sz w:val="16"/>
              </w:rPr>
              <w:t>1997-07-15</w:t>
            </w:r>
          </w:p>
        </w:tc>
        <w:tc>
          <w:tcPr>
            <w:tcW w:type="dxa" w:w="1063"/>
          </w:tcPr>
          <w:p>
            <w:pPr>
              <w:spacing w:after="0"/>
              <w:jc w:val="left"/>
            </w:pPr>
            <w:r>
              <w:rPr>
                <w:sz w:val="16"/>
              </w:rPr>
              <w:t>DR-1184-VT</w:t>
            </w:r>
          </w:p>
        </w:tc>
        <w:tc>
          <w:tcPr>
            <w:tcW w:type="dxa" w:w="1429"/>
          </w:tcPr>
          <w:p>
            <w:pPr>
              <w:spacing w:after="0"/>
              <w:jc w:val="left"/>
            </w:pPr>
            <w:r>
              <w:rPr>
                <w:sz w:val="16"/>
              </w:rPr>
              <w:t>Major disaster</w:t>
            </w:r>
          </w:p>
        </w:tc>
        <w:tc>
          <w:tcPr>
            <w:tcW w:type="dxa" w:w="2527"/>
          </w:tcPr>
          <w:p>
            <w:pPr>
              <w:spacing w:after="0"/>
              <w:jc w:val="left"/>
            </w:pPr>
            <w:r>
              <w:rPr>
                <w:sz w:val="16"/>
              </w:rPr>
              <w:t>EXCESSIVE RAINFALL, HIGH WINDS, AND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1996-02-13</w:t>
            </w:r>
          </w:p>
        </w:tc>
        <w:tc>
          <w:tcPr>
            <w:tcW w:type="dxa" w:w="1063"/>
          </w:tcPr>
          <w:p>
            <w:pPr>
              <w:spacing w:after="0"/>
              <w:jc w:val="left"/>
            </w:pPr>
            <w:r>
              <w:rPr>
                <w:sz w:val="16"/>
              </w:rPr>
              <w:t>1996-01-19</w:t>
            </w:r>
          </w:p>
        </w:tc>
        <w:tc>
          <w:tcPr>
            <w:tcW w:type="dxa" w:w="1063"/>
          </w:tcPr>
          <w:p>
            <w:pPr>
              <w:spacing w:after="0"/>
              <w:jc w:val="left"/>
            </w:pPr>
            <w:r>
              <w:rPr>
                <w:sz w:val="16"/>
              </w:rPr>
              <w:t>DR-1101-VT</w:t>
            </w:r>
          </w:p>
        </w:tc>
        <w:tc>
          <w:tcPr>
            <w:tcW w:type="dxa" w:w="1429"/>
          </w:tcPr>
          <w:p>
            <w:pPr>
              <w:spacing w:after="0"/>
              <w:jc w:val="left"/>
            </w:pPr>
            <w:r>
              <w:rPr>
                <w:sz w:val="16"/>
              </w:rPr>
              <w:t>Major disaster</w:t>
            </w:r>
          </w:p>
        </w:tc>
        <w:tc>
          <w:tcPr>
            <w:tcW w:type="dxa" w:w="2527"/>
          </w:tcPr>
          <w:p>
            <w:pPr>
              <w:spacing w:after="0"/>
              <w:jc w:val="left"/>
            </w:pPr>
            <w:r>
              <w:rPr>
                <w:sz w:val="16"/>
              </w:rPr>
              <w:t>ICE JAMS AND FLOODING</w:t>
            </w:r>
          </w:p>
        </w:tc>
        <w:tc>
          <w:tcPr>
            <w:tcW w:type="dxa" w:w="2518"/>
          </w:tcPr>
          <w:p>
            <w:pPr>
              <w:spacing w:after="0"/>
              <w:jc w:val="left"/>
            </w:pPr>
            <w:r>
              <w:rPr>
                <w:sz w:val="16"/>
              </w:rPr>
              <w:t>Inland Flooding (primary); also designated: Winter Weather</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1993-05-12</w:t>
            </w:r>
          </w:p>
        </w:tc>
        <w:tc>
          <w:tcPr>
            <w:tcW w:type="dxa" w:w="1063"/>
          </w:tcPr>
          <w:p>
            <w:pPr>
              <w:spacing w:after="0"/>
              <w:jc w:val="left"/>
            </w:pPr>
            <w:r>
              <w:rPr>
                <w:sz w:val="16"/>
              </w:rPr>
              <w:t>1993-04-24</w:t>
            </w:r>
          </w:p>
        </w:tc>
        <w:tc>
          <w:tcPr>
            <w:tcW w:type="dxa" w:w="1063"/>
          </w:tcPr>
          <w:p>
            <w:pPr>
              <w:spacing w:after="0"/>
              <w:jc w:val="left"/>
            </w:pPr>
            <w:r>
              <w:rPr>
                <w:sz w:val="16"/>
              </w:rPr>
              <w:t>DR-990-VT</w:t>
            </w:r>
          </w:p>
        </w:tc>
        <w:tc>
          <w:tcPr>
            <w:tcW w:type="dxa" w:w="1429"/>
          </w:tcPr>
          <w:p>
            <w:pPr>
              <w:spacing w:after="0"/>
              <w:jc w:val="left"/>
            </w:pPr>
            <w:r>
              <w:rPr>
                <w:sz w:val="16"/>
              </w:rPr>
              <w:t>Major disaster</w:t>
            </w:r>
          </w:p>
        </w:tc>
        <w:tc>
          <w:tcPr>
            <w:tcW w:type="dxa" w:w="2527"/>
          </w:tcPr>
          <w:p>
            <w:pPr>
              <w:spacing w:after="0"/>
              <w:jc w:val="left"/>
            </w:pPr>
            <w:r>
              <w:rPr>
                <w:sz w:val="16"/>
              </w:rPr>
              <w:t>HEAVY RAIN, SNOWMELT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1990-07-25</w:t>
            </w:r>
          </w:p>
        </w:tc>
        <w:tc>
          <w:tcPr>
            <w:tcW w:type="dxa" w:w="1063"/>
          </w:tcPr>
          <w:p>
            <w:pPr>
              <w:spacing w:after="0"/>
              <w:jc w:val="left"/>
            </w:pPr>
            <w:r>
              <w:rPr>
                <w:sz w:val="16"/>
              </w:rPr>
              <w:t>1990-07-04</w:t>
            </w:r>
          </w:p>
        </w:tc>
        <w:tc>
          <w:tcPr>
            <w:tcW w:type="dxa" w:w="1063"/>
          </w:tcPr>
          <w:p>
            <w:pPr>
              <w:spacing w:after="0"/>
              <w:jc w:val="left"/>
            </w:pPr>
            <w:r>
              <w:rPr>
                <w:sz w:val="16"/>
              </w:rPr>
              <w:t>DR-875-VT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1984-06-18</w:t>
            </w:r>
          </w:p>
        </w:tc>
        <w:tc>
          <w:tcPr>
            <w:tcW w:type="dxa" w:w="1063"/>
          </w:tcPr>
          <w:p>
            <w:pPr>
              <w:spacing w:after="0"/>
              <w:jc w:val="left"/>
            </w:pPr>
            <w:r>
              <w:rPr>
                <w:sz w:val="16"/>
              </w:rPr>
              <w:t>1984-06-06</w:t>
            </w:r>
          </w:p>
        </w:tc>
        <w:tc>
          <w:tcPr>
            <w:tcW w:type="dxa" w:w="1063"/>
          </w:tcPr>
          <w:p>
            <w:pPr>
              <w:spacing w:after="0"/>
              <w:jc w:val="left"/>
            </w:pPr>
            <w:r>
              <w:rPr>
                <w:sz w:val="16"/>
              </w:rPr>
              <w:t>DR-712-VT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2518"/>
          </w:tcPr>
          <w:p>
            <w:pPr>
              <w:spacing w:after="0"/>
              <w:jc w:val="left"/>
            </w:pPr>
            <w:r>
              <w:rPr>
                <w:sz w:val="16"/>
              </w:rPr>
              <w:t>Inland Flooding</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1976-08-05</w:t>
            </w:r>
          </w:p>
        </w:tc>
        <w:tc>
          <w:tcPr>
            <w:tcW w:type="dxa" w:w="1063"/>
          </w:tcPr>
          <w:p>
            <w:pPr>
              <w:spacing w:after="0"/>
              <w:jc w:val="left"/>
            </w:pPr>
            <w:r>
              <w:rPr>
                <w:sz w:val="16"/>
              </w:rPr>
              <w:t>1976-08-05</w:t>
            </w:r>
          </w:p>
        </w:tc>
        <w:tc>
          <w:tcPr>
            <w:tcW w:type="dxa" w:w="1063"/>
          </w:tcPr>
          <w:p>
            <w:pPr>
              <w:spacing w:after="0"/>
              <w:jc w:val="left"/>
            </w:pPr>
            <w:r>
              <w:rPr>
                <w:sz w:val="16"/>
              </w:rPr>
              <w:t>DR-518-VT</w:t>
            </w:r>
          </w:p>
        </w:tc>
        <w:tc>
          <w:tcPr>
            <w:tcW w:type="dxa" w:w="1429"/>
          </w:tcPr>
          <w:p>
            <w:pPr>
              <w:spacing w:after="0"/>
              <w:jc w:val="left"/>
            </w:pPr>
            <w:r>
              <w:rPr>
                <w:sz w:val="16"/>
              </w:rPr>
              <w:t>Major disaster</w:t>
            </w:r>
          </w:p>
        </w:tc>
        <w:tc>
          <w:tcPr>
            <w:tcW w:type="dxa" w:w="2527"/>
          </w:tcPr>
          <w:p>
            <w:pPr>
              <w:spacing w:after="0"/>
              <w:jc w:val="left"/>
            </w:pPr>
            <w:r>
              <w:rPr>
                <w:sz w:val="16"/>
              </w:rPr>
              <w:t>SEVERE STORMS, HIGH WINDS &amp; FLOODING</w:t>
            </w:r>
          </w:p>
        </w:tc>
        <w:tc>
          <w:tcPr>
            <w:tcW w:type="dxa" w:w="2518"/>
          </w:tcPr>
          <w:p>
            <w:pPr>
              <w:spacing w:after="0"/>
              <w:jc w:val="left"/>
            </w:pPr>
            <w:r>
              <w:rPr>
                <w:sz w:val="16"/>
              </w:rPr>
              <w:t>Inland Flooding (primary); also designated: Strong Wind</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2518"/>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069"/>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52</w:t>
            </w:r>
          </w:p>
        </w:tc>
        <w:tc>
          <w:tcPr>
            <w:tcW w:type="dxa" w:w="1356"/>
          </w:tcPr>
          <w:p>
            <w:pPr>
              <w:spacing w:after="0"/>
              <w:jc w:val="right"/>
            </w:pPr>
            <w:r>
              <w:rPr>
                <w:sz w:val="16"/>
              </w:rPr>
              <w:t>7</w:t>
            </w: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370"/>
        <w:gridCol w:w="1935"/>
        <w:gridCol w:w="1174"/>
        <w:gridCol w:w="2144"/>
        <w:gridCol w:w="1567"/>
        <w:gridCol w:w="16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370"/>
            <w:shd w:val="clear" w:color="auto" w:fill="E8E8E8"/>
          </w:tcPr>
          <w:p>
            <w:pPr>
              <w:spacing w:after="0"/>
              <w:jc w:val="left"/>
            </w:pPr>
            <w:r>
              <w:rPr>
                <w:b/>
                <w:sz w:val="16"/>
              </w:rPr>
              <w:t>Magnitude or extent</w:t>
            </w:r>
          </w:p>
        </w:tc>
        <w:tc>
          <w:tcPr>
            <w:tcW w:type="dxa" w:w="193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4"/>
            <w:shd w:val="clear" w:color="auto" w:fill="E8E8E8"/>
          </w:tcPr>
          <w:p>
            <w:pPr>
              <w:spacing w:after="0"/>
              <w:jc w:val="left"/>
            </w:pPr>
            <w:r>
              <w:rPr>
                <w:b/>
                <w:sz w:val="16"/>
              </w:rPr>
              <w:t>Location</w:t>
            </w:r>
          </w:p>
        </w:tc>
        <w:tc>
          <w:tcPr>
            <w:tcW w:type="dxa" w:w="1567"/>
            <w:shd w:val="clear" w:color="auto" w:fill="E8E8E8"/>
          </w:tcPr>
          <w:p>
            <w:pPr>
              <w:spacing w:after="0"/>
              <w:jc w:val="left"/>
            </w:pPr>
            <w:r>
              <w:rPr>
                <w:b/>
                <w:sz w:val="16"/>
              </w:rPr>
              <w:t>Flags</w:t>
            </w:r>
          </w:p>
        </w:tc>
        <w:tc>
          <w:tcPr>
            <w:tcW w:type="dxa" w:w="16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370"/>
          </w:tcPr>
          <w:p>
            <w:pPr>
              <w:spacing w:after="0"/>
              <w:jc w:val="left"/>
            </w:pPr>
          </w:p>
        </w:tc>
        <w:tc>
          <w:tcPr>
            <w:tcW w:type="dxa" w:w="1935"/>
          </w:tcPr>
          <w:p>
            <w:pPr>
              <w:spacing w:after="0"/>
              <w:jc w:val="left"/>
            </w:pPr>
            <w:r>
              <w:rPr>
                <w:sz w:val="16"/>
              </w:rPr>
              <w:t>$0 property; $750,000 crops, reported for the zone (2023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new since last plan; within last 5 years</w:t>
            </w:r>
          </w:p>
        </w:tc>
        <w:tc>
          <w:tcPr>
            <w:tcW w:type="dxa" w:w="167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370"/>
          </w:tcPr>
          <w:p>
            <w:pPr>
              <w:spacing w:after="0"/>
              <w:jc w:val="left"/>
            </w:pPr>
          </w:p>
        </w:tc>
        <w:tc>
          <w:tcPr>
            <w:tcW w:type="dxa" w:w="1935"/>
          </w:tcPr>
          <w:p>
            <w:pPr>
              <w:spacing w:after="0"/>
              <w:jc w:val="left"/>
            </w:pPr>
            <w:r>
              <w:rPr>
                <w:sz w:val="16"/>
              </w:rPr>
              <w:t>$0 property; $0 crops, reported for the zone (2020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r>
              <w:rPr>
                <w:sz w:val="16"/>
              </w:rPr>
              <w:t>during plan review, check whether your last plan included it</w:t>
            </w:r>
          </w:p>
        </w:tc>
        <w:tc>
          <w:tcPr>
            <w:tcW w:type="dxa" w:w="167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370"/>
          </w:tcPr>
          <w:p>
            <w:pPr>
              <w:spacing w:after="0"/>
              <w:jc w:val="left"/>
            </w:pPr>
          </w:p>
        </w:tc>
        <w:tc>
          <w:tcPr>
            <w:tcW w:type="dxa" w:w="1935"/>
          </w:tcPr>
          <w:p>
            <w:pPr>
              <w:spacing w:after="0"/>
              <w:jc w:val="left"/>
            </w:pPr>
            <w:r>
              <w:rPr>
                <w:sz w:val="16"/>
              </w:rPr>
              <w:t>$0 property; $0 crops, reported for the zone (2015 dollars)</w:t>
            </w:r>
          </w:p>
        </w:tc>
        <w:tc>
          <w:tcPr>
            <w:tcW w:type="dxa" w:w="1174"/>
          </w:tcPr>
          <w:p>
            <w:pPr>
              <w:spacing w:after="0"/>
              <w:jc w:val="right"/>
            </w:pPr>
            <w:r>
              <w:rPr>
                <w:sz w:val="16"/>
              </w:rPr>
              <w:t>0, 0</w:t>
            </w:r>
          </w:p>
        </w:tc>
        <w:tc>
          <w:tcPr>
            <w:tcW w:type="dxa" w:w="2144"/>
          </w:tcPr>
          <w:p>
            <w:pPr>
              <w:spacing w:after="0"/>
              <w:jc w:val="left"/>
            </w:pPr>
            <w:r>
              <w:rPr>
                <w:sz w:val="16"/>
              </w:rPr>
              <w:t>NWS zone VTZ016 (EASTERN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370"/>
          </w:tcPr>
          <w:p>
            <w:pPr>
              <w:spacing w:after="0"/>
              <w:jc w:val="left"/>
            </w:pPr>
          </w:p>
        </w:tc>
        <w:tc>
          <w:tcPr>
            <w:tcW w:type="dxa" w:w="1935"/>
          </w:tcPr>
          <w:p>
            <w:pPr>
              <w:spacing w:after="0"/>
              <w:jc w:val="left"/>
            </w:pPr>
            <w:r>
              <w:rPr>
                <w:sz w:val="16"/>
              </w:rPr>
              <w:t>$1,000,000 property; $0 crops, reported for the zone (2013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174"/>
          </w:tcPr>
          <w:p>
            <w:pPr>
              <w:spacing w:after="0"/>
              <w:jc w:val="right"/>
            </w:pPr>
            <w:r>
              <w:rPr>
                <w:sz w:val="16"/>
              </w:rPr>
              <w:t>0, 0</w:t>
            </w:r>
          </w:p>
        </w:tc>
        <w:tc>
          <w:tcPr>
            <w:tcW w:type="dxa" w:w="2144"/>
          </w:tcPr>
          <w:p>
            <w:pPr>
              <w:spacing w:after="0"/>
              <w:jc w:val="left"/>
            </w:pPr>
            <w:r>
              <w:rPr>
                <w:sz w:val="16"/>
              </w:rPr>
              <w:t>RICHFORD to WEST SWANTON</w:t>
            </w:r>
          </w:p>
        </w:tc>
        <w:tc>
          <w:tcPr>
            <w:tcW w:type="dxa" w:w="1567"/>
          </w:tcPr>
          <w:p>
            <w:pPr>
              <w:spacing w:after="0"/>
              <w:jc w:val="left"/>
            </w:pPr>
          </w:p>
        </w:tc>
        <w:tc>
          <w:tcPr>
            <w:tcW w:type="dxa" w:w="16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370"/>
          </w:tcPr>
          <w:p>
            <w:pPr>
              <w:spacing w:after="0"/>
              <w:jc w:val="left"/>
            </w:pPr>
          </w:p>
        </w:tc>
        <w:tc>
          <w:tcPr>
            <w:tcW w:type="dxa" w:w="1935"/>
          </w:tcPr>
          <w:p>
            <w:pPr>
              <w:spacing w:after="0"/>
              <w:jc w:val="left"/>
            </w:pPr>
            <w:r>
              <w:rPr>
                <w:sz w:val="16"/>
              </w:rPr>
              <w:t>$150,000 property; $0 crops, reported for the zone (2007 dollars)</w:t>
            </w:r>
          </w:p>
        </w:tc>
        <w:tc>
          <w:tcPr>
            <w:tcW w:type="dxa" w:w="1174"/>
          </w:tcPr>
          <w:p>
            <w:pPr>
              <w:spacing w:after="0"/>
              <w:jc w:val="right"/>
            </w:pPr>
            <w:r>
              <w:rPr>
                <w:sz w:val="16"/>
              </w:rPr>
              <w:t>0, 0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370"/>
          </w:tcPr>
          <w:p>
            <w:pPr>
              <w:spacing w:after="0"/>
              <w:jc w:val="left"/>
            </w:pPr>
          </w:p>
        </w:tc>
        <w:tc>
          <w:tcPr>
            <w:tcW w:type="dxa" w:w="1935"/>
          </w:tcPr>
          <w:p>
            <w:pPr>
              <w:spacing w:after="0"/>
              <w:jc w:val="left"/>
            </w:pPr>
            <w:r>
              <w:rPr>
                <w:sz w:val="16"/>
              </w:rPr>
              <w:t>damage not reported</w:t>
            </w:r>
          </w:p>
        </w:tc>
        <w:tc>
          <w:tcPr>
            <w:tcW w:type="dxa" w:w="1174"/>
          </w:tcPr>
          <w:p>
            <w:pPr>
              <w:spacing w:after="0"/>
              <w:jc w:val="right"/>
            </w:pPr>
            <w:r>
              <w:rPr>
                <w:sz w:val="16"/>
              </w:rPr>
              <w:t>1, 1</w:t>
            </w:r>
          </w:p>
        </w:tc>
        <w:tc>
          <w:tcPr>
            <w:tcW w:type="dxa" w:w="2144"/>
          </w:tcPr>
          <w:p>
            <w:pPr>
              <w:spacing w:after="0"/>
              <w:jc w:val="left"/>
            </w:pPr>
            <w:r>
              <w:rPr>
                <w:sz w:val="16"/>
              </w:rPr>
              <w:t>BAKERSFIELD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370"/>
          </w:tcPr>
          <w:p>
            <w:pPr>
              <w:spacing w:after="0"/>
              <w:jc w:val="left"/>
            </w:pPr>
            <w:r>
              <w:rPr>
                <w:sz w:val="16"/>
              </w:rPr>
              <w:t>64 kt (74 mph) measured</w:t>
            </w:r>
          </w:p>
        </w:tc>
        <w:tc>
          <w:tcPr>
            <w:tcW w:type="dxa" w:w="1935"/>
          </w:tcPr>
          <w:p>
            <w:pPr>
              <w:spacing w:after="0"/>
              <w:jc w:val="left"/>
            </w:pPr>
            <w:r>
              <w:rPr>
                <w:sz w:val="16"/>
              </w:rPr>
              <w:t>$1,000 property; crops not reported, reported for the zone (2001 dollars)</w:t>
            </w:r>
          </w:p>
        </w:tc>
        <w:tc>
          <w:tcPr>
            <w:tcW w:type="dxa" w:w="1174"/>
          </w:tcPr>
          <w:p>
            <w:pPr>
              <w:spacing w:after="0"/>
              <w:jc w:val="right"/>
            </w:pPr>
            <w:r>
              <w:rPr>
                <w:sz w:val="16"/>
              </w:rPr>
              <w:t>0, 0</w:t>
            </w:r>
          </w:p>
        </w:tc>
        <w:tc>
          <w:tcPr>
            <w:tcW w:type="dxa" w:w="2144"/>
          </w:tcPr>
          <w:p>
            <w:pPr>
              <w:spacing w:after="0"/>
              <w:jc w:val="left"/>
            </w:pPr>
            <w:r>
              <w:rPr>
                <w:sz w:val="16"/>
              </w:rPr>
              <w:t>NWS zone VTZ002 (FRANKLIN), zone-level: may include parts of neighboring counties</w:t>
            </w:r>
          </w:p>
        </w:tc>
        <w:tc>
          <w:tcPr>
            <w:tcW w:type="dxa" w:w="1567"/>
          </w:tcPr>
          <w:p>
            <w:pPr>
              <w:spacing w:after="0"/>
              <w:jc w:val="left"/>
            </w:pPr>
          </w:p>
        </w:tc>
        <w:tc>
          <w:tcPr>
            <w:tcW w:type="dxa" w:w="16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370"/>
          </w:tcPr>
          <w:p>
            <w:pPr>
              <w:spacing w:after="0"/>
              <w:jc w:val="left"/>
            </w:pPr>
          </w:p>
        </w:tc>
        <w:tc>
          <w:tcPr>
            <w:tcW w:type="dxa" w:w="1935"/>
          </w:tcPr>
          <w:p>
            <w:pPr>
              <w:spacing w:after="0"/>
              <w:jc w:val="left"/>
            </w:pPr>
            <w:r>
              <w:rPr>
                <w:sz w:val="16"/>
              </w:rPr>
              <w:t>$410,000 property; crops not reported, reported for the zone (1996 dollars)</w:t>
            </w:r>
          </w:p>
        </w:tc>
        <w:tc>
          <w:tcPr>
            <w:tcW w:type="dxa" w:w="1174"/>
          </w:tcPr>
          <w:p>
            <w:pPr>
              <w:spacing w:after="0"/>
              <w:jc w:val="right"/>
            </w:pPr>
            <w:r>
              <w:rPr>
                <w:sz w:val="16"/>
              </w:rPr>
              <w:t>2, 0</w:t>
            </w:r>
          </w:p>
        </w:tc>
        <w:tc>
          <w:tcPr>
            <w:tcW w:type="dxa" w:w="2144"/>
          </w:tcPr>
          <w:p>
            <w:pPr>
              <w:spacing w:after="0"/>
              <w:jc w:val="left"/>
            </w:pPr>
            <w:r>
              <w:rPr>
                <w:sz w:val="16"/>
              </w:rPr>
              <w:t>NWS zone VTZ002 (WESTERN FRANKLIN), zone-level: may include parts of neighboring counties</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370"/>
          </w:tcPr>
          <w:p>
            <w:pPr>
              <w:spacing w:after="0"/>
              <w:jc w:val="left"/>
            </w:pPr>
            <w:r>
              <w:rPr>
                <w:sz w:val="16"/>
              </w:rPr>
              <w:t>87 kt (100 mph), measurement type not recorded</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370"/>
          </w:tcPr>
          <w:p>
            <w:pPr>
              <w:spacing w:after="0"/>
              <w:jc w:val="left"/>
            </w:pPr>
            <w:r>
              <w:rPr>
                <w:sz w:val="16"/>
              </w:rPr>
              <w:t>F2, 4.5 mi path length (records before 1996 may include the whole path; rating and listing come from the county where the tornado began), 150 yd wide</w:t>
            </w:r>
          </w:p>
        </w:tc>
        <w:tc>
          <w:tcPr>
            <w:tcW w:type="dxa" w:w="1935"/>
          </w:tcPr>
          <w:p>
            <w:pPr>
              <w:spacing w:after="0"/>
              <w:jc w:val="left"/>
            </w:pPr>
            <w:r>
              <w:rPr>
                <w:sz w:val="16"/>
              </w:rPr>
              <w:t>$25,000 property; crops not recorded (1970 dollars)</w:t>
            </w:r>
          </w:p>
        </w:tc>
        <w:tc>
          <w:tcPr>
            <w:tcW w:type="dxa" w:w="1174"/>
          </w:tcPr>
          <w:p>
            <w:pPr>
              <w:spacing w:after="0"/>
              <w:jc w:val="right"/>
            </w:pPr>
            <w:r>
              <w:rPr>
                <w:sz w:val="16"/>
              </w:rPr>
              <w:t>0, 7</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370"/>
          </w:tcPr>
          <w:p>
            <w:pPr>
              <w:spacing w:after="0"/>
              <w:jc w:val="left"/>
            </w:pPr>
            <w:r>
              <w:rPr>
                <w:sz w:val="16"/>
              </w:rPr>
              <w:t>2.5 in</w:t>
            </w:r>
          </w:p>
        </w:tc>
        <w:tc>
          <w:tcPr>
            <w:tcW w:type="dxa" w:w="1935"/>
          </w:tcPr>
          <w:p>
            <w:pPr>
              <w:spacing w:after="0"/>
              <w:jc w:val="left"/>
            </w:pPr>
            <w:r>
              <w:rPr>
                <w:sz w:val="16"/>
              </w:rPr>
              <w:t>damage not recorded (pre-1996 record)</w:t>
            </w:r>
          </w:p>
        </w:tc>
        <w:tc>
          <w:tcPr>
            <w:tcW w:type="dxa" w:w="1174"/>
          </w:tcPr>
          <w:p>
            <w:pPr>
              <w:spacing w:after="0"/>
              <w:jc w:val="right"/>
            </w:pPr>
            <w:r>
              <w:rPr>
                <w:sz w:val="16"/>
              </w:rPr>
              <w:t>0, 0</w:t>
            </w:r>
          </w:p>
        </w:tc>
        <w:tc>
          <w:tcPr>
            <w:tcW w:type="dxa" w:w="2144"/>
          </w:tcPr>
          <w:p>
            <w:pPr>
              <w:spacing w:after="0"/>
              <w:jc w:val="left"/>
            </w:pPr>
            <w:r>
              <w:rPr>
                <w:sz w:val="16"/>
              </w:rPr>
              <w:t>location not recorded</w:t>
            </w:r>
          </w:p>
        </w:tc>
        <w:tc>
          <w:tcPr>
            <w:tcW w:type="dxa" w:w="1567"/>
          </w:tcPr>
          <w:p>
            <w:pPr>
              <w:spacing w:after="0"/>
              <w:jc w:val="left"/>
            </w:pPr>
          </w:p>
        </w:tc>
        <w:tc>
          <w:tcPr>
            <w:tcW w:type="dxa" w:w="167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8"/>
        <w:gridCol w:w="913"/>
        <w:gridCol w:w="2845"/>
        <w:gridCol w:w="2970"/>
        <w:gridCol w:w="2090"/>
        <w:gridCol w:w="2543"/>
        <w:gridCol w:w="913"/>
      </w:tblGrid>
      <w:tr>
        <w:trPr>
          <w:cantSplit/>
          <w:tblHeader/>
        </w:trPr>
        <w:tc>
          <w:tcPr>
            <w:tcW w:type="dxa" w:w="1838"/>
            <w:shd w:val="clear" w:color="auto" w:fill="E8E8E8"/>
          </w:tcPr>
          <w:p>
            <w:pPr>
              <w:spacing w:after="0"/>
              <w:jc w:val="left"/>
            </w:pPr>
            <w:r>
              <w:rPr>
                <w:b/>
                <w:sz w:val="16"/>
              </w:rPr>
              <w:t>Member</w:t>
            </w:r>
          </w:p>
        </w:tc>
        <w:tc>
          <w:tcPr>
            <w:tcW w:type="dxa" w:w="913"/>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9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3"/>
            <w:shd w:val="clear" w:color="auto" w:fill="E8E8E8"/>
          </w:tcPr>
          <w:p>
            <w:pPr>
              <w:spacing w:after="0"/>
              <w:jc w:val="left"/>
            </w:pPr>
            <w:r>
              <w:rPr>
                <w:b/>
                <w:sz w:val="16"/>
              </w:rPr>
              <w:t>Notes</w:t>
            </w:r>
          </w:p>
        </w:tc>
      </w:tr>
      <w:tr>
        <w:trPr>
          <w:cantSplit/>
        </w:trPr>
        <w:tc>
          <w:tcPr>
            <w:tcW w:type="dxa" w:w="1838"/>
          </w:tcPr>
          <w:p>
            <w:pPr>
              <w:spacing w:after="0"/>
              <w:jc w:val="left"/>
            </w:pPr>
            <w:r>
              <w:rPr>
                <w:sz w:val="16"/>
              </w:rPr>
              <w:t>Franklin town</w:t>
            </w:r>
          </w:p>
        </w:tc>
        <w:tc>
          <w:tcPr>
            <w:tcW w:type="dxa" w:w="913"/>
          </w:tcPr>
          <w:p>
            <w:pPr>
              <w:spacing w:after="0"/>
              <w:jc w:val="left"/>
            </w:pPr>
            <w:r>
              <w:rPr>
                <w:sz w:val="16"/>
              </w:rPr>
              <w:t>Town</w:t>
            </w:r>
          </w:p>
        </w:tc>
        <w:tc>
          <w:tcPr>
            <w:tcW w:type="dxa" w:w="2845"/>
          </w:tcPr>
          <w:p>
            <w:pPr>
              <w:spacing w:after="0"/>
              <w:jc w:val="left"/>
            </w:pPr>
            <w:r>
              <w:rPr>
                <w:sz w:val="16"/>
              </w:rPr>
              <w:t>Expired on 2026-02-18</w:t>
            </w:r>
          </w:p>
        </w:tc>
        <w:tc>
          <w:tcPr>
            <w:tcW w:type="dxa" w:w="2970"/>
          </w:tcPr>
          <w:p>
            <w:pPr>
              <w:spacing w:after="0"/>
              <w:jc w:val="right"/>
            </w:pPr>
            <w:r>
              <w:rPr>
                <w:sz w:val="16"/>
              </w:rPr>
              <w:t>FMA RL 0, SRL 0; any 0</w:t>
            </w:r>
          </w:p>
        </w:tc>
        <w:tc>
          <w:tcPr>
            <w:tcW w:type="dxa" w:w="2090"/>
          </w:tcPr>
          <w:p>
            <w:pPr>
              <w:spacing w:after="0"/>
              <w:jc w:val="right"/>
            </w:pPr>
            <w:r>
              <w:rPr>
                <w:sz w:val="16"/>
              </w:rPr>
              <w:t>$5,170.13</w:t>
            </w:r>
          </w:p>
        </w:tc>
        <w:tc>
          <w:tcPr>
            <w:tcW w:type="dxa" w:w="2543"/>
          </w:tcPr>
          <w:p>
            <w:pPr>
              <w:spacing w:after="0"/>
              <w:jc w:val="right"/>
            </w:pPr>
            <w:r>
              <w:rPr>
                <w:sz w:val="16"/>
              </w:rPr>
              <w:t>12; 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44"/>
        <w:gridCol w:w="1037"/>
        <w:gridCol w:w="1126"/>
        <w:gridCol w:w="1167"/>
        <w:gridCol w:w="1047"/>
        <w:gridCol w:w="1205"/>
        <w:gridCol w:w="1098"/>
        <w:gridCol w:w="133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2021-02-19</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67"/>
          </w:tcPr>
          <w:p>
            <w:pPr>
              <w:spacing w:after="0"/>
              <w:jc w:val="right"/>
            </w:pPr>
            <w:r>
              <w:rPr>
                <w:sz w:val="16"/>
              </w:rPr>
              <w:t>$209</w:t>
            </w: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167"/>
          </w:tcPr>
          <w:p>
            <w:pPr>
              <w:spacing w:after="0"/>
              <w:jc w:val="right"/>
            </w:pPr>
            <w:r>
              <w:rPr>
                <w:sz w:val="16"/>
              </w:rPr>
              <w:t>$603,424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$750,000</w:t>
            </w:r>
          </w:p>
        </w:tc>
        <w:tc>
          <w:tcPr>
            <w:tcW w:type="dxa" w:w="1339"/>
          </w:tcPr>
          <w:p>
            <w:pPr>
              <w:spacing w:after="0"/>
              <w:jc w:val="right"/>
            </w:pPr>
          </w:p>
        </w:tc>
        <w:tc>
          <w:tcPr>
            <w:tcW w:type="dxa" w:w="1313"/>
          </w:tcPr>
          <w:p>
            <w:pPr>
              <w:spacing w:after="0"/>
              <w:jc w:val="left"/>
            </w:pPr>
            <w:r>
              <w:rPr>
                <w:sz w:val="16"/>
              </w:rPr>
              <w:t>Storm Events damage since the plan includes 1 zone-level Frost/Freeze record ($750,000),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44"/>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167"/>
          </w:tcPr>
          <w:p>
            <w:pPr>
              <w:spacing w:after="0"/>
              <w:jc w:val="right"/>
            </w:pPr>
            <w:r>
              <w:rPr>
                <w:sz w:val="16"/>
              </w:rPr>
              <w:t>$80,983</w:t>
            </w:r>
          </w:p>
        </w:tc>
        <w:tc>
          <w:tcPr>
            <w:tcW w:type="dxa" w:w="1047"/>
          </w:tcPr>
          <w:p>
            <w:pPr>
              <w:spacing w:after="0"/>
              <w:jc w:val="right"/>
            </w:pPr>
            <w:r>
              <w:rPr>
                <w:sz w:val="16"/>
              </w:rPr>
              <w:t>0.00273%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167"/>
          </w:tcPr>
          <w:p>
            <w:pPr>
              <w:spacing w:after="0"/>
              <w:jc w:val="right"/>
            </w:pPr>
            <w:r>
              <w:rPr>
                <w:sz w:val="16"/>
              </w:rPr>
              <w:t>$16,818</w:t>
            </w:r>
          </w:p>
        </w:tc>
        <w:tc>
          <w:tcPr>
            <w:tcW w:type="dxa" w:w="1047"/>
          </w:tcPr>
          <w:p>
            <w:pPr>
              <w:spacing w:after="0"/>
              <w:jc w:val="right"/>
            </w:pPr>
            <w:r>
              <w:rPr>
                <w:sz w:val="16"/>
              </w:rPr>
              <w:t>under 0.0001%</w:t>
            </w:r>
          </w:p>
        </w:tc>
        <w:tc>
          <w:tcPr>
            <w:tcW w:type="dxa" w:w="1205"/>
          </w:tcPr>
          <w:p>
            <w:pPr>
              <w:spacing w:after="0"/>
              <w:jc w:val="right"/>
            </w:pPr>
            <w:r>
              <w:rPr>
                <w:sz w:val="16"/>
              </w:rPr>
              <w:t>$2,000</w:t>
            </w: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67"/>
          </w:tcPr>
          <w:p>
            <w:pPr>
              <w:spacing w:after="0"/>
              <w:jc w:val="right"/>
            </w:pPr>
            <w:r>
              <w:rPr>
                <w:sz w:val="16"/>
              </w:rPr>
              <w:t>$230,150</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44"/>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167"/>
          </w:tcPr>
          <w:p>
            <w:pPr>
              <w:spacing w:after="0"/>
              <w:jc w:val="right"/>
            </w:pPr>
            <w:r>
              <w:rPr>
                <w:sz w:val="16"/>
              </w:rPr>
              <w:t>$7,512</w:t>
            </w:r>
          </w:p>
        </w:tc>
        <w:tc>
          <w:tcPr>
            <w:tcW w:type="dxa" w:w="1047"/>
          </w:tcPr>
          <w:p>
            <w:pPr>
              <w:spacing w:after="0"/>
              <w:jc w:val="right"/>
            </w:pPr>
            <w:r>
              <w:rPr>
                <w:sz w:val="16"/>
              </w:rPr>
              <w:t>0.00136%</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167"/>
          </w:tcPr>
          <w:p>
            <w:pPr>
              <w:spacing w:after="0"/>
              <w:jc w:val="right"/>
            </w:pPr>
            <w:r>
              <w:rPr>
                <w:sz w:val="16"/>
              </w:rPr>
              <w:t>$23,617</w:t>
            </w:r>
          </w:p>
        </w:tc>
        <w:tc>
          <w:tcPr>
            <w:tcW w:type="dxa" w:w="1047"/>
          </w:tcPr>
          <w:p>
            <w:pPr>
              <w:spacing w:after="0"/>
              <w:jc w:val="right"/>
            </w:pPr>
            <w:r>
              <w:rPr>
                <w:sz w:val="16"/>
              </w:rPr>
              <w:t>0.00197%</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44"/>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167"/>
          </w:tcPr>
          <w:p>
            <w:pPr>
              <w:spacing w:after="0"/>
              <w:jc w:val="right"/>
            </w:pPr>
            <w:r>
              <w:rPr>
                <w:sz w:val="16"/>
              </w:rPr>
              <w:t>$25,944</w:t>
            </w:r>
          </w:p>
        </w:tc>
        <w:tc>
          <w:tcPr>
            <w:tcW w:type="dxa" w:w="1047"/>
          </w:tcPr>
          <w:p>
            <w:pPr>
              <w:spacing w:after="0"/>
              <w:jc w:val="right"/>
            </w:pPr>
            <w:r>
              <w:rPr>
                <w:sz w:val="16"/>
              </w:rPr>
              <w:t>n/a (see note)</w:t>
            </w:r>
          </w:p>
        </w:tc>
        <w:tc>
          <w:tcPr>
            <w:tcW w:type="dxa" w:w="1205"/>
          </w:tcPr>
          <w:p>
            <w:pPr>
              <w:spacing w:after="0"/>
              <w:jc w:val="right"/>
            </w:pPr>
            <w:r>
              <w:rPr>
                <w:sz w:val="16"/>
              </w:rPr>
              <w:t>$275,000</w:t>
            </w:r>
          </w:p>
        </w:tc>
        <w:tc>
          <w:tcPr>
            <w:tcW w:type="dxa" w:w="1098"/>
          </w:tcPr>
          <w:p>
            <w:pPr>
              <w:spacing w:after="0"/>
              <w:jc w:val="right"/>
            </w:pPr>
          </w:p>
        </w:tc>
        <w:tc>
          <w:tcPr>
            <w:tcW w:type="dxa" w:w="1339"/>
          </w:tcPr>
          <w:p>
            <w:pPr>
              <w:spacing w:after="0"/>
              <w:jc w:val="right"/>
            </w:pPr>
            <w:r>
              <w:rPr>
                <w:sz w:val="16"/>
              </w:rPr>
              <w:t>$166,898.17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44"/>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167"/>
          </w:tcPr>
          <w:p>
            <w:pPr>
              <w:spacing w:after="0"/>
              <w:jc w:val="right"/>
            </w:pPr>
            <w:r>
              <w:rPr>
                <w:sz w:val="16"/>
              </w:rPr>
              <w:t>$4,350</w:t>
            </w:r>
          </w:p>
        </w:tc>
        <w:tc>
          <w:tcPr>
            <w:tcW w:type="dxa" w:w="1047"/>
          </w:tcPr>
          <w:p>
            <w:pPr>
              <w:spacing w:after="0"/>
              <w:jc w:val="right"/>
            </w:pPr>
            <w:r>
              <w:rPr>
                <w:sz w:val="16"/>
              </w:rPr>
              <w:t>0.000869%</w:t>
            </w:r>
          </w:p>
        </w:tc>
        <w:tc>
          <w:tcPr>
            <w:tcW w:type="dxa" w:w="1205"/>
          </w:tcPr>
          <w:p>
            <w:pPr>
              <w:spacing w:after="0"/>
              <w:jc w:val="right"/>
            </w:pPr>
          </w:p>
        </w:tc>
        <w:tc>
          <w:tcPr>
            <w:tcW w:type="dxa" w:w="1098"/>
          </w:tcPr>
          <w:p>
            <w:pPr>
              <w:spacing w:after="0"/>
              <w:jc w:val="right"/>
            </w:pPr>
          </w:p>
        </w:tc>
        <w:tc>
          <w:tcPr>
            <w:tcW w:type="dxa" w:w="1339"/>
          </w:tcPr>
          <w:p>
            <w:pPr>
              <w:spacing w:after="0"/>
              <w:jc w:val="right"/>
            </w:pPr>
            <w:r>
              <w:rPr>
                <w:sz w:val="16"/>
              </w:rPr>
              <w:t>$28,308.46</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44"/>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167"/>
          </w:tcPr>
          <w:p>
            <w:pPr>
              <w:spacing w:after="0"/>
              <w:jc w:val="right"/>
            </w:pPr>
            <w:r>
              <w:rPr>
                <w:sz w:val="16"/>
              </w:rPr>
              <w:t>$538,214</w:t>
            </w:r>
          </w:p>
        </w:tc>
        <w:tc>
          <w:tcPr>
            <w:tcW w:type="dxa" w:w="1047"/>
          </w:tcPr>
          <w:p>
            <w:pPr>
              <w:spacing w:after="0"/>
              <w:jc w:val="right"/>
            </w:pPr>
            <w:r>
              <w:rPr>
                <w:sz w:val="16"/>
              </w:rPr>
              <w:t>0.000419%</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167"/>
          </w:tcPr>
          <w:p>
            <w:pPr>
              <w:spacing w:after="0"/>
              <w:jc w:val="right"/>
            </w:pPr>
            <w:r>
              <w:rPr>
                <w:sz w:val="16"/>
              </w:rPr>
              <w:t>$241,021</w:t>
            </w:r>
          </w:p>
        </w:tc>
        <w:tc>
          <w:tcPr>
            <w:tcW w:type="dxa" w:w="1047"/>
          </w:tcPr>
          <w:p>
            <w:pPr>
              <w:spacing w:after="0"/>
              <w:jc w:val="right"/>
            </w:pPr>
            <w:r>
              <w:rPr>
                <w:sz w:val="16"/>
              </w:rPr>
              <w:t>0.00115%</w:t>
            </w:r>
          </w:p>
        </w:tc>
        <w:tc>
          <w:tcPr>
            <w:tcW w:type="dxa" w:w="1205"/>
          </w:tcPr>
          <w:p>
            <w:pPr>
              <w:spacing w:after="0"/>
              <w:jc w:val="right"/>
            </w:pPr>
            <w:r>
              <w:rPr>
                <w:sz w:val="16"/>
              </w:rPr>
              <w:t>$90,000</w:t>
            </w:r>
          </w:p>
        </w:tc>
        <w:tc>
          <w:tcPr>
            <w:tcW w:type="dxa" w:w="1098"/>
          </w:tcPr>
          <w:p>
            <w:pPr>
              <w:spacing w:after="0"/>
              <w:jc w:val="right"/>
            </w:pPr>
            <w:r>
              <w:rPr>
                <w:sz w:val="16"/>
              </w:rPr>
              <w:t>$745,000</w:t>
            </w:r>
          </w:p>
        </w:tc>
        <w:tc>
          <w:tcPr>
            <w:tcW w:type="dxa" w:w="1339"/>
          </w:tcPr>
          <w:p>
            <w:pPr>
              <w:spacing w:after="0"/>
              <w:jc w:val="right"/>
            </w:pPr>
          </w:p>
        </w:tc>
        <w:tc>
          <w:tcPr>
            <w:tcW w:type="dxa" w:w="1313"/>
          </w:tcPr>
          <w:p>
            <w:pPr>
              <w:spacing w:after="0"/>
              <w:jc w:val="left"/>
            </w:pPr>
            <w:r>
              <w:rPr>
                <w:sz w:val="16"/>
              </w:rPr>
              <w:t>Storm Events damage since the plan includes 5 zone-level High Wind records ($610,000) and 6 zone-level Strong Wind records ($135,000),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167"/>
          </w:tcPr>
          <w:p>
            <w:pPr>
              <w:spacing w:after="0"/>
              <w:jc w:val="right"/>
            </w:pPr>
            <w:r>
              <w:rPr>
                <w:sz w:val="16"/>
              </w:rPr>
              <w:t>$134,289</w:t>
            </w:r>
          </w:p>
        </w:tc>
        <w:tc>
          <w:tcPr>
            <w:tcW w:type="dxa" w:w="1047"/>
          </w:tcPr>
          <w:p>
            <w:pPr>
              <w:spacing w:after="0"/>
              <w:jc w:val="right"/>
            </w:pPr>
            <w:r>
              <w:rPr>
                <w:sz w:val="16"/>
              </w:rPr>
              <w:t>0.000493%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44"/>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167"/>
          </w:tcPr>
          <w:p>
            <w:pPr>
              <w:spacing w:after="0"/>
              <w:jc w:val="right"/>
            </w:pPr>
            <w:r>
              <w:rPr>
                <w:sz w:val="16"/>
              </w:rPr>
              <w:t>$639</w:t>
            </w:r>
          </w:p>
        </w:tc>
        <w:tc>
          <w:tcPr>
            <w:tcW w:type="dxa" w:w="1047"/>
          </w:tcPr>
          <w:p>
            <w:pPr>
              <w:spacing w:after="0"/>
              <w:jc w:val="right"/>
            </w:pPr>
            <w:r>
              <w:rPr>
                <w:sz w:val="16"/>
              </w:rPr>
              <w:t>0.00013%</w:t>
            </w:r>
          </w:p>
        </w:tc>
        <w:tc>
          <w:tcPr>
            <w:tcW w:type="dxa" w:w="1205"/>
          </w:tcPr>
          <w:p>
            <w:pPr>
              <w:spacing w:after="0"/>
              <w:jc w:val="right"/>
            </w:pPr>
          </w:p>
        </w:tc>
        <w:tc>
          <w:tcPr>
            <w:tcW w:type="dxa" w:w="1098"/>
          </w:tcPr>
          <w:p>
            <w:pPr>
              <w:spacing w:after="0"/>
              <w:jc w:val="right"/>
            </w:pPr>
          </w:p>
        </w:tc>
        <w:tc>
          <w:tcPr>
            <w:tcW w:type="dxa" w:w="133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44"/>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167"/>
          </w:tcPr>
          <w:p>
            <w:pPr>
              <w:spacing w:after="0"/>
              <w:jc w:val="right"/>
            </w:pPr>
            <w:r>
              <w:rPr>
                <w:sz w:val="16"/>
              </w:rPr>
              <w:t>$28,866</w:t>
            </w:r>
          </w:p>
        </w:tc>
        <w:tc>
          <w:tcPr>
            <w:tcW w:type="dxa" w:w="1047"/>
          </w:tcPr>
          <w:p>
            <w:pPr>
              <w:spacing w:after="0"/>
              <w:jc w:val="right"/>
            </w:pPr>
            <w:r>
              <w:rPr>
                <w:sz w:val="16"/>
              </w:rPr>
              <w:t>0.000801%</w:t>
            </w:r>
          </w:p>
        </w:tc>
        <w:tc>
          <w:tcPr>
            <w:tcW w:type="dxa" w:w="1205"/>
          </w:tcPr>
          <w:p>
            <w:pPr>
              <w:spacing w:after="0"/>
              <w:jc w:val="right"/>
            </w:pPr>
          </w:p>
        </w:tc>
        <w:tc>
          <w:tcPr>
            <w:tcW w:type="dxa" w:w="1098"/>
          </w:tcPr>
          <w:p>
            <w:pPr>
              <w:spacing w:after="0"/>
              <w:jc w:val="right"/>
            </w:pPr>
            <w:r>
              <w:rPr>
                <w:sz w:val="16"/>
              </w:rPr>
              <w:t>$75,000</w:t>
            </w:r>
          </w:p>
        </w:tc>
        <w:tc>
          <w:tcPr>
            <w:tcW w:type="dxa" w:w="1339"/>
          </w:tcPr>
          <w:p>
            <w:pPr>
              <w:spacing w:after="0"/>
              <w:jc w:val="right"/>
            </w:pPr>
            <w:r>
              <w:rPr>
                <w:sz w:val="16"/>
              </w:rPr>
              <w:t>$46,872.87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2021-02-19 (Storm Events through 2026-06-30): 26 county-coded records, 26 with a damage value recorded (including $0), $367,000; 78 zone-level records, 78 with a damage value recorded (including $0), $1,570,000 reported for the zone; Public Assistance on counted declarations $213,771.04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Franklin town</w:t>
            </w:r>
          </w:p>
        </w:tc>
        <w:tc>
          <w:tcPr>
            <w:tcW w:type="dxa" w:w="1527"/>
          </w:tcPr>
          <w:p>
            <w:pPr>
              <w:spacing w:after="0"/>
              <w:jc w:val="left"/>
            </w:pPr>
            <w:r>
              <w:rPr>
                <w:sz w:val="16"/>
              </w:rPr>
              <w:t>500310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town, VT: risk-assessment baseline packet, release 2026-10 (data as of 2026-09-28; Vermont town 5001127100).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hazard-plain_2026-10_VT_5001127100.docx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town, VT: Risk-assessment baseline packet</dc:title>
  <dc:subject>Hazard Plain release 2026-10, as of 2026-09-28. Preview: automated baseline</dc:subject>
  <dc:creator>Hazard Plain</dc:creator>
  <cp:keywords>Hazard Plain; hazard mitigation; risk assessment; 5001127100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