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Berkshire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5001105425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2022-03-23. Plan: Berkshire Local Hazard Mitigation Plan (FEMA plan 102630), approved 2017-03-24.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Franklin County data (county FIPS 50011; each heading says so); the plan clock, B1-f and B2-c are for Berkshire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2017-03-24: 8 new hazard declarations (7 incidents) and 165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5001105425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2022-03-23</w:t>
      </w:r>
    </w:p>
    <w:p>
      <w:pPr>
        <w:keepNext/>
        <w:spacing w:after="40" w:before="0"/>
      </w:pPr>
      <w:r>
        <w:rPr>
          <w:b/>
        </w:rPr>
        <w:t xml:space="preserve">Plan: </w:t>
      </w:r>
      <w:r>
        <w:rPr/>
        <w:t>Berkshire Local Hazard Mitigation Plan (FEMA plan 102630)</w:t>
      </w:r>
    </w:p>
    <w:p>
      <w:pPr>
        <w:keepNext/>
        <w:spacing w:after="40" w:before="0"/>
      </w:pPr>
      <w:r>
        <w:rPr>
          <w:b/>
        </w:rPr>
        <w:t xml:space="preserve">Approved: </w:t>
      </w:r>
      <w:r>
        <w:rPr/>
        <w:t>2017-03-24</w:t>
      </w:r>
    </w:p>
    <w:p>
      <w:pPr>
        <w:keepNext/>
        <w:spacing w:after="40" w:before="0"/>
      </w:pPr>
      <w:r>
        <w:rPr>
          <w:b/>
        </w:rPr>
        <w:t xml:space="preserve">Days since expiry: </w:t>
      </w:r>
      <w:r>
        <w:rPr/>
        <w:t>1,652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DR-4356-VT (Severe Storm and Flooding), DR-4474-VT (Severe Storm and Flooding), EM-3567-VT (Tropical Storm Henri), DR-4695-VT (Severe Storm and Flooding), EM-3595-VT (Flooding), DR-4720-VT (Severe Storms, Flooding, Landslides, and Mudslides), DR-4770-VT (Severe Winter Storm),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04"/>
        <w:gridCol w:w="746"/>
        <w:gridCol w:w="2324"/>
        <w:gridCol w:w="6023"/>
        <w:gridCol w:w="1193"/>
        <w:gridCol w:w="1193"/>
        <w:gridCol w:w="1029"/>
      </w:tblGrid>
      <w:tr>
        <w:trPr>
          <w:cantSplit/>
          <w:tblHeader/>
        </w:trPr>
        <w:tc>
          <w:tcPr>
            <w:tcW w:type="dxa" w:w="1604"/>
            <w:shd w:val="clear" w:color="auto" w:fill="E8E8E8"/>
          </w:tcPr>
          <w:p>
            <w:pPr>
              <w:spacing w:after="0"/>
              <w:jc w:val="left"/>
            </w:pPr>
            <w:r>
              <w:rPr>
                <w:b/>
                <w:sz w:val="16"/>
              </w:rPr>
              <w:t>Jurisdiction</w:t>
            </w:r>
          </w:p>
        </w:tc>
        <w:tc>
          <w:tcPr>
            <w:tcW w:type="dxa" w:w="746"/>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Status</w:t>
            </w:r>
          </w:p>
        </w:tc>
        <w:tc>
          <w:tcPr>
            <w:tcW w:type="dxa" w:w="6023"/>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193"/>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04"/>
          </w:tcPr>
          <w:p>
            <w:pPr>
              <w:spacing w:after="0"/>
              <w:jc w:val="left"/>
            </w:pPr>
            <w:r>
              <w:rPr>
                <w:sz w:val="16"/>
              </w:rPr>
              <w:t>Berkshire town</w:t>
            </w:r>
          </w:p>
        </w:tc>
        <w:tc>
          <w:tcPr>
            <w:tcW w:type="dxa" w:w="746"/>
          </w:tcPr>
          <w:p>
            <w:pPr>
              <w:spacing w:after="0"/>
              <w:jc w:val="left"/>
            </w:pPr>
            <w:r>
              <w:rPr>
                <w:sz w:val="16"/>
              </w:rPr>
              <w:t>Town</w:t>
            </w:r>
          </w:p>
        </w:tc>
        <w:tc>
          <w:tcPr>
            <w:tcW w:type="dxa" w:w="2324"/>
          </w:tcPr>
          <w:p>
            <w:pPr>
              <w:spacing w:after="0"/>
              <w:jc w:val="left"/>
            </w:pPr>
            <w:r>
              <w:rPr>
                <w:sz w:val="16"/>
              </w:rPr>
              <w:t>Expired on 2022-03-23</w:t>
            </w:r>
          </w:p>
        </w:tc>
        <w:tc>
          <w:tcPr>
            <w:tcW w:type="dxa" w:w="6023"/>
          </w:tcPr>
          <w:p>
            <w:pPr>
              <w:spacing w:after="0"/>
              <w:jc w:val="left"/>
            </w:pPr>
            <w:r>
              <w:rPr>
                <w:sz w:val="16"/>
              </w:rPr>
              <w:t>Berkshire Local Hazard Mitigation Plan (FEMA plan 102630)</w:t>
            </w:r>
          </w:p>
        </w:tc>
        <w:tc>
          <w:tcPr>
            <w:tcW w:type="dxa" w:w="1193"/>
          </w:tcPr>
          <w:p>
            <w:pPr>
              <w:spacing w:after="0"/>
              <w:jc w:val="left"/>
            </w:pPr>
            <w:r>
              <w:rPr>
                <w:sz w:val="16"/>
              </w:rPr>
              <w:t>2017-03-24</w:t>
            </w:r>
          </w:p>
        </w:tc>
        <w:tc>
          <w:tcPr>
            <w:tcW w:type="dxa" w:w="1193"/>
          </w:tcPr>
          <w:p>
            <w:pPr>
              <w:spacing w:after="0"/>
              <w:jc w:val="left"/>
            </w:pPr>
            <w:r>
              <w:rPr>
                <w:sz w:val="16"/>
              </w:rPr>
              <w:t>2022-03-23</w:t>
            </w:r>
          </w:p>
        </w:tc>
        <w:tc>
          <w:tcPr>
            <w:tcW w:type="dxa" w:w="1029"/>
          </w:tcPr>
          <w:p>
            <w:pPr>
              <w:spacing w:after="0"/>
              <w:jc w:val="right"/>
            </w:pPr>
            <w:r>
              <w:rPr>
                <w:sz w:val="16"/>
              </w:rPr>
              <w:t>-1,652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Franklin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Franklin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Franklin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8"/>
        <w:gridCol w:w="1617"/>
        <w:gridCol w:w="1418"/>
        <w:gridCol w:w="1907"/>
        <w:gridCol w:w="1890"/>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418"/>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Where in the county</w:t>
            </w:r>
          </w:p>
        </w:tc>
        <w:tc>
          <w:tcPr>
            <w:tcW w:type="dxa" w:w="1890"/>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28 records, 1997 to 2026 (28 zone-level)</w:t>
            </w:r>
          </w:p>
        </w:tc>
        <w:tc>
          <w:tcPr>
            <w:tcW w:type="dxa" w:w="1898"/>
          </w:tcPr>
          <w:p>
            <w:pPr>
              <w:spacing w:after="0"/>
              <w:jc w:val="left"/>
            </w:pPr>
            <w:r>
              <w:rPr>
                <w:sz w:val="16"/>
              </w:rPr>
              <w:t>1 day to 28 days (median 2 days); 25 with a recorded value</w:t>
            </w:r>
          </w:p>
        </w:tc>
        <w:tc>
          <w:tcPr>
            <w:tcW w:type="dxa" w:w="1617"/>
          </w:tcPr>
          <w:p>
            <w:pPr>
              <w:spacing w:after="0"/>
              <w:jc w:val="left"/>
            </w:pPr>
            <w:r>
              <w:rPr>
                <w:sz w:val="16"/>
              </w:rPr>
              <w:t>February 2015 (1 monthly summary record), zone-level</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5 records, 2005 to 2023 (5 zone-level)</w:t>
            </w:r>
          </w:p>
        </w:tc>
        <w:tc>
          <w:tcPr>
            <w:tcW w:type="dxa" w:w="1898"/>
          </w:tcPr>
          <w:p>
            <w:pPr>
              <w:spacing w:after="0"/>
              <w:jc w:val="left"/>
            </w:pPr>
          </w:p>
        </w:tc>
        <w:tc>
          <w:tcPr>
            <w:tcW w:type="dxa" w:w="1617"/>
          </w:tcPr>
          <w:p>
            <w:pPr>
              <w:spacing w:after="0"/>
              <w:jc w:val="left"/>
            </w:pPr>
            <w:r>
              <w:rPr>
                <w:sz w:val="16"/>
              </w:rPr>
              <w:t>Frost/Freeze, 2023-05-18, $750,000 crop damage (2023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71 records, 1958 to 2025</w:t>
            </w:r>
          </w:p>
        </w:tc>
        <w:tc>
          <w:tcPr>
            <w:tcW w:type="dxa" w:w="1898"/>
          </w:tcPr>
          <w:p>
            <w:pPr>
              <w:spacing w:after="0"/>
              <w:jc w:val="left"/>
            </w:pPr>
            <w:r>
              <w:rPr>
                <w:sz w:val="16"/>
              </w:rPr>
              <w:t>0.25 in to 2.5 in (median 1 in); 69 with a recorded value</w:t>
            </w:r>
          </w:p>
        </w:tc>
        <w:tc>
          <w:tcPr>
            <w:tcW w:type="dxa" w:w="1617"/>
          </w:tcPr>
          <w:p>
            <w:pPr>
              <w:spacing w:after="0"/>
              <w:jc w:val="left"/>
            </w:pPr>
            <w:r>
              <w:rPr>
                <w:sz w:val="16"/>
              </w:rPr>
              <w:t>2.5 in hail, 1961-06-13</w:t>
            </w:r>
          </w:p>
        </w:tc>
        <w:tc>
          <w:tcPr>
            <w:tcW w:type="dxa" w:w="1418"/>
          </w:tcPr>
          <w:p>
            <w:pPr>
              <w:spacing w:after="0"/>
              <w:jc w:val="left"/>
            </w:pPr>
            <w:r>
              <w:rPr>
                <w:sz w:val="16"/>
              </w:rPr>
              <w:t>Hail, 2009-07-16, $0 property; $20,000 crops (2009 dollars)</w:t>
            </w:r>
          </w:p>
        </w:tc>
        <w:tc>
          <w:tcPr>
            <w:tcW w:type="dxa" w:w="1907"/>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7 records, 2006 to 2025 (7 zone-level)</w:t>
            </w:r>
          </w:p>
        </w:tc>
        <w:tc>
          <w:tcPr>
            <w:tcW w:type="dxa" w:w="1898"/>
          </w:tcPr>
          <w:p>
            <w:pPr>
              <w:spacing w:after="0"/>
              <w:jc w:val="left"/>
            </w:pPr>
            <w:r>
              <w:rPr>
                <w:sz w:val="16"/>
              </w:rPr>
              <w:t>1 day to 6 days (median 3 days); 6 with a recorded value</w:t>
            </w:r>
          </w:p>
        </w:tc>
        <w:tc>
          <w:tcPr>
            <w:tcW w:type="dxa" w:w="1617"/>
          </w:tcPr>
          <w:p>
            <w:pPr>
              <w:spacing w:after="0"/>
              <w:jc w:val="left"/>
            </w:pPr>
            <w:r>
              <w:rPr>
                <w:sz w:val="16"/>
              </w:rPr>
              <w:t>6 consecutive days, 2020-06-18 to 2020-06-23, zone-level</w:t>
            </w:r>
          </w:p>
        </w:tc>
        <w:tc>
          <w:tcPr>
            <w:tcW w:type="dxa" w:w="1418"/>
          </w:tcPr>
          <w:p>
            <w:pPr>
              <w:spacing w:after="0"/>
              <w:jc w:val="left"/>
            </w:pPr>
            <w:r>
              <w:rPr>
                <w:sz w:val="16"/>
              </w:rPr>
              <w:t>Heat, 2012-03-17, $0 property; $500,000 crops (zone total, 2012 dollars)</w:t>
            </w:r>
          </w:p>
        </w:tc>
        <w:tc>
          <w:tcPr>
            <w:tcW w:type="dxa" w:w="1907"/>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3 records, 1998 to 2013 (3 zone-level)</w:t>
            </w:r>
          </w:p>
        </w:tc>
        <w:tc>
          <w:tcPr>
            <w:tcW w:type="dxa" w:w="1898"/>
          </w:tcPr>
          <w:p>
            <w:pPr>
              <w:spacing w:after="0"/>
              <w:jc w:val="left"/>
            </w:pPr>
          </w:p>
        </w:tc>
        <w:tc>
          <w:tcPr>
            <w:tcW w:type="dxa" w:w="1617"/>
          </w:tcPr>
          <w:p>
            <w:pPr>
              <w:spacing w:after="0"/>
              <w:jc w:val="left"/>
            </w:pPr>
            <w:r>
              <w:rPr>
                <w:sz w:val="16"/>
              </w:rPr>
              <w:t>Ice Storm, 2013-12-20, $1,000,000 property; $0 crops (2013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55 records, 1996 to 2023 (24 zone-level)</w:t>
            </w:r>
          </w:p>
        </w:tc>
        <w:tc>
          <w:tcPr>
            <w:tcW w:type="dxa" w:w="1898"/>
          </w:tcPr>
          <w:p>
            <w:pPr>
              <w:spacing w:after="0"/>
              <w:jc w:val="left"/>
            </w:pPr>
          </w:p>
        </w:tc>
        <w:tc>
          <w:tcPr>
            <w:tcW w:type="dxa" w:w="161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8"/>
          </w:tcPr>
          <w:p>
            <w:pPr>
              <w:spacing w:after="0"/>
              <w:jc w:val="left"/>
            </w:pPr>
          </w:p>
        </w:tc>
        <w:tc>
          <w:tcPr>
            <w:tcW w:type="dxa" w:w="1907"/>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4 records, 1996 to 2015</w:t>
            </w:r>
          </w:p>
        </w:tc>
        <w:tc>
          <w:tcPr>
            <w:tcW w:type="dxa" w:w="1898"/>
          </w:tcPr>
          <w:p>
            <w:pPr>
              <w:spacing w:after="0"/>
              <w:jc w:val="left"/>
            </w:pPr>
          </w:p>
        </w:tc>
        <w:tc>
          <w:tcPr>
            <w:tcW w:type="dxa" w:w="1617"/>
          </w:tcPr>
          <w:p>
            <w:pPr>
              <w:spacing w:after="0"/>
              <w:jc w:val="left"/>
            </w:pPr>
            <w:r>
              <w:rPr>
                <w:sz w:val="16"/>
              </w:rPr>
              <w:t>Lightning, 2004-07-12, damage not reported, 1 direct death, 1 direct injury</w:t>
            </w:r>
          </w:p>
        </w:tc>
        <w:tc>
          <w:tcPr>
            <w:tcW w:type="dxa" w:w="1418"/>
          </w:tcPr>
          <w:p>
            <w:pPr>
              <w:spacing w:after="0"/>
              <w:jc w:val="left"/>
            </w:pPr>
            <w:r>
              <w:rPr>
                <w:sz w:val="16"/>
              </w:rPr>
              <w:t>Lightning, 2007-07-09, $50,000 property; $0 crops (2007 dollars)</w:t>
            </w:r>
          </w:p>
        </w:tc>
        <w:tc>
          <w:tcPr>
            <w:tcW w:type="dxa" w:w="1907"/>
          </w:tcPr>
          <w:p>
            <w:pPr>
              <w:spacing w:after="0"/>
              <w:jc w:val="left"/>
            </w:pPr>
            <w:r>
              <w:rPr>
                <w:sz w:val="16"/>
              </w:rPr>
              <w:t>Event records naming places in the county: Bakersfield town (2 records), Georgia town (1 record), Highgate town (1 record).</w:t>
            </w:r>
          </w:p>
        </w:tc>
        <w:tc>
          <w:tcPr>
            <w:tcW w:type="dxa" w:w="1890"/>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73 records, 1996 to 2026 (71 zone-level)</w:t>
            </w:r>
          </w:p>
        </w:tc>
        <w:tc>
          <w:tcPr>
            <w:tcW w:type="dxa" w:w="1898"/>
          </w:tcPr>
          <w:p>
            <w:pPr>
              <w:spacing w:after="0"/>
              <w:jc w:val="left"/>
            </w:pPr>
            <w:r>
              <w:rPr>
                <w:sz w:val="16"/>
              </w:rPr>
              <w:t>30 kt (35 mph) to 64 kt (74 mph) (median 43 kt (49 mph)); 64 with a recorded value</w:t>
            </w:r>
          </w:p>
        </w:tc>
        <w:tc>
          <w:tcPr>
            <w:tcW w:type="dxa" w:w="1617"/>
          </w:tcPr>
          <w:p>
            <w:pPr>
              <w:spacing w:after="0"/>
              <w:jc w:val="left"/>
            </w:pPr>
            <w:r>
              <w:rPr>
                <w:sz w:val="16"/>
              </w:rPr>
              <w:t>64 kt (74 mph) measured, High Wind, 2001-02-10; NWS zone VTZ002</w:t>
            </w:r>
          </w:p>
        </w:tc>
        <w:tc>
          <w:tcPr>
            <w:tcW w:type="dxa" w:w="1418"/>
          </w:tcPr>
          <w:p>
            <w:pPr>
              <w:spacing w:after="0"/>
              <w:jc w:val="left"/>
            </w:pPr>
            <w:r>
              <w:rPr>
                <w:sz w:val="16"/>
              </w:rPr>
              <w:t>High Wind, 2022-12-23, $250,000 property; $0 crops (zone total, 2022 dollars)</w:t>
            </w:r>
          </w:p>
        </w:tc>
        <w:tc>
          <w:tcPr>
            <w:tcW w:type="dxa" w:w="1907"/>
          </w:tcPr>
          <w:p>
            <w:pPr>
              <w:spacing w:after="0"/>
              <w:jc w:val="left"/>
            </w:pPr>
            <w:r>
              <w:rPr>
                <w:sz w:val="16"/>
              </w:rPr>
              <w:t>Event records naming places in the county: Fletcher town (1 record). Zone-level records (71) apply countywide.</w:t>
            </w:r>
          </w:p>
        </w:tc>
        <w:tc>
          <w:tcPr>
            <w:tcW w:type="dxa" w:w="1890"/>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140 records, 1958 to 2025</w:t>
            </w:r>
          </w:p>
        </w:tc>
        <w:tc>
          <w:tcPr>
            <w:tcW w:type="dxa" w:w="1898"/>
          </w:tcPr>
          <w:p>
            <w:pPr>
              <w:spacing w:after="0"/>
              <w:jc w:val="left"/>
            </w:pPr>
            <w:r>
              <w:rPr>
                <w:sz w:val="16"/>
              </w:rPr>
              <w:t>40 kt (46 mph) to 87 kt (100 mph) (median 50 kt (58 mph)); 99 with a recorded value</w:t>
            </w:r>
          </w:p>
        </w:tc>
        <w:tc>
          <w:tcPr>
            <w:tcW w:type="dxa" w:w="1617"/>
          </w:tcPr>
          <w:p>
            <w:pPr>
              <w:spacing w:after="0"/>
              <w:jc w:val="left"/>
            </w:pPr>
            <w:r>
              <w:rPr>
                <w:sz w:val="16"/>
              </w:rPr>
              <w:t>87 kt (100 mph), measurement type not recorded, Thunderstorm Wind, 1992-08-04</w:t>
            </w:r>
          </w:p>
        </w:tc>
        <w:tc>
          <w:tcPr>
            <w:tcW w:type="dxa" w:w="1418"/>
          </w:tcPr>
          <w:p>
            <w:pPr>
              <w:spacing w:after="0"/>
              <w:jc w:val="left"/>
            </w:pPr>
            <w:r>
              <w:rPr>
                <w:sz w:val="16"/>
              </w:rPr>
              <w:t>Thunderstorm Wind, 1993-08-31, $500,000 property; crops not recorded (1993 dollars)</w:t>
            </w:r>
          </w:p>
        </w:tc>
        <w:tc>
          <w:tcPr>
            <w:tcW w:type="dxa" w:w="1907"/>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8 records, 1957 to 1973</w:t>
            </w:r>
          </w:p>
        </w:tc>
        <w:tc>
          <w:tcPr>
            <w:tcW w:type="dxa" w:w="1898"/>
          </w:tcPr>
          <w:p>
            <w:pPr>
              <w:spacing w:after="0"/>
              <w:jc w:val="left"/>
            </w:pPr>
            <w:r>
              <w:rPr>
                <w:sz w:val="16"/>
              </w:rPr>
              <w:t>F/EF1 to F/EF2 (median F/EF2); 7 with a recorded value</w:t>
            </w:r>
          </w:p>
        </w:tc>
        <w:tc>
          <w:tcPr>
            <w:tcW w:type="dxa" w:w="1617"/>
          </w:tcPr>
          <w:p>
            <w:pPr>
              <w:spacing w:after="0"/>
              <w:jc w:val="left"/>
            </w:pPr>
            <w:r>
              <w:rPr>
                <w:sz w:val="16"/>
              </w:rPr>
              <w:t>F2 tornado, 1970-08-03, 4.5 mi path length (whole path, pre-1996), 150 yd wide, $25,000 property; crops not recorded (1970 dollars), 7 direct injuries</w:t>
            </w:r>
          </w:p>
        </w:tc>
        <w:tc>
          <w:tcPr>
            <w:tcW w:type="dxa" w:w="1418"/>
          </w:tcPr>
          <w:p>
            <w:pPr>
              <w:spacing w:after="0"/>
              <w:jc w:val="left"/>
            </w:pPr>
            <w:r>
              <w:rPr>
                <w:sz w:val="16"/>
              </w:rPr>
              <w:t>Tornado, 1973-06-11, $250,000 property; crops not recorded (1973 dollars)</w:t>
            </w:r>
          </w:p>
        </w:tc>
        <w:tc>
          <w:tcPr>
            <w:tcW w:type="dxa" w:w="1907"/>
          </w:tcPr>
          <w:p>
            <w:pPr>
              <w:spacing w:after="0"/>
              <w:jc w:val="left"/>
            </w:pPr>
            <w:r>
              <w:rPr>
                <w:sz w:val="16"/>
              </w:rPr>
              <w:t>No event record names a listed place in the county.</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317 records, 1996 to 2026 (317 zone-level)</w:t>
            </w:r>
          </w:p>
        </w:tc>
        <w:tc>
          <w:tcPr>
            <w:tcW w:type="dxa" w:w="1898"/>
          </w:tcPr>
          <w:p>
            <w:pPr>
              <w:spacing w:after="0"/>
              <w:jc w:val="left"/>
            </w:pPr>
          </w:p>
        </w:tc>
        <w:tc>
          <w:tcPr>
            <w:tcW w:type="dxa" w:w="1617"/>
          </w:tcPr>
          <w:p>
            <w:pPr>
              <w:spacing w:after="0"/>
              <w:jc w:val="left"/>
            </w:pPr>
            <w:r>
              <w:rPr>
                <w:sz w:val="16"/>
              </w:rPr>
              <w:t>Heavy Snow, 2007-02-14, $150,000 property; $0 crops (2007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Franklin County (federal declarations, statewide declarations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80"/>
        <w:gridCol w:w="2285"/>
        <w:gridCol w:w="2536"/>
        <w:gridCol w:w="168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Title</w:t>
            </w:r>
          </w:p>
        </w:tc>
        <w:tc>
          <w:tcPr>
            <w:tcW w:type="dxa" w:w="2285"/>
            <w:shd w:val="clear" w:color="auto" w:fill="E8E8E8"/>
          </w:tcPr>
          <w:p>
            <w:pPr>
              <w:spacing w:after="0"/>
              <w:jc w:val="left"/>
            </w:pPr>
            <w:r>
              <w:rPr>
                <w:b/>
                <w:sz w:val="16"/>
              </w:rPr>
              <w:t>Mapped hazard</w:t>
            </w:r>
          </w:p>
        </w:tc>
        <w:tc>
          <w:tcPr>
            <w:tcW w:type="dxa" w:w="2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80"/>
          </w:tcPr>
          <w:p>
            <w:pPr>
              <w:spacing w:after="0"/>
              <w:jc w:val="left"/>
            </w:pPr>
            <w:r>
              <w:rPr>
                <w:sz w:val="16"/>
              </w:rPr>
              <w:t>Tropical Depression Debby</w:t>
            </w:r>
          </w:p>
        </w:tc>
        <w:tc>
          <w:tcPr>
            <w:tcW w:type="dxa" w:w="2285"/>
          </w:tcPr>
          <w:p>
            <w:pPr>
              <w:spacing w:after="0"/>
              <w:jc w:val="left"/>
            </w:pPr>
            <w:r>
              <w:rPr>
                <w:sz w:val="16"/>
              </w:rPr>
              <w:t>Hurricane</w:t>
            </w:r>
          </w:p>
        </w:tc>
        <w:tc>
          <w:tcPr>
            <w:tcW w:type="dxa" w:w="2536"/>
          </w:tcPr>
          <w:p>
            <w:pPr>
              <w:spacing w:after="0"/>
              <w:jc w:val="right"/>
            </w:pPr>
            <w:r>
              <w:rPr>
                <w:sz w:val="16"/>
              </w:rPr>
              <w:t>no Public Assistance recorded</w:t>
            </w:r>
          </w:p>
        </w:tc>
        <w:tc>
          <w:tcPr>
            <w:tcW w:type="dxa" w:w="168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2"/>
          </w:tcPr>
          <w:p>
            <w:pPr>
              <w:spacing w:after="0"/>
              <w:jc w:val="left"/>
            </w:pPr>
            <w:r>
              <w:rPr>
                <w:sz w:val="16"/>
              </w:rPr>
              <w:t>Major disaster</w:t>
            </w:r>
          </w:p>
        </w:tc>
        <w:tc>
          <w:tcPr>
            <w:tcW w:type="dxa" w:w="2280"/>
          </w:tcPr>
          <w:p>
            <w:pPr>
              <w:spacing w:after="0"/>
              <w:jc w:val="left"/>
            </w:pPr>
            <w:r>
              <w:rPr>
                <w:sz w:val="16"/>
              </w:rPr>
              <w:t>Severe Winter Storm</w:t>
            </w:r>
          </w:p>
        </w:tc>
        <w:tc>
          <w:tcPr>
            <w:tcW w:type="dxa" w:w="2285"/>
          </w:tcPr>
          <w:p>
            <w:pPr>
              <w:spacing w:after="0"/>
              <w:jc w:val="left"/>
            </w:pPr>
            <w:r>
              <w:rPr>
                <w:sz w:val="16"/>
              </w:rPr>
              <w:t>Winter Weather</w:t>
            </w:r>
          </w:p>
        </w:tc>
        <w:tc>
          <w:tcPr>
            <w:tcW w:type="dxa" w:w="2536"/>
          </w:tcPr>
          <w:p>
            <w:pPr>
              <w:spacing w:after="0"/>
              <w:jc w:val="right"/>
            </w:pPr>
            <w:r>
              <w:rPr>
                <w:sz w:val="16"/>
              </w:rPr>
              <w:t>$46,872.87</w:t>
            </w:r>
          </w:p>
        </w:tc>
        <w:tc>
          <w:tcPr>
            <w:tcW w:type="dxa" w:w="168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80"/>
          </w:tcPr>
          <w:p>
            <w:pPr>
              <w:spacing w:after="0"/>
              <w:jc w:val="left"/>
            </w:pPr>
            <w:r>
              <w:rPr>
                <w:sz w:val="16"/>
              </w:rPr>
              <w:t>Severe Storms, Flooding, Landslides, and Mudslides</w:t>
            </w:r>
          </w:p>
        </w:tc>
        <w:tc>
          <w:tcPr>
            <w:tcW w:type="dxa" w:w="2285"/>
          </w:tcPr>
          <w:p>
            <w:pPr>
              <w:spacing w:after="0"/>
              <w:jc w:val="left"/>
            </w:pPr>
            <w:r>
              <w:rPr>
                <w:sz w:val="16"/>
              </w:rPr>
              <w:t>Inland Flooding (primary); also designated: Landslide</w:t>
            </w:r>
          </w:p>
        </w:tc>
        <w:tc>
          <w:tcPr>
            <w:tcW w:type="dxa" w:w="2536"/>
          </w:tcPr>
          <w:p>
            <w:pPr>
              <w:spacing w:after="0"/>
              <w:jc w:val="right"/>
            </w:pPr>
            <w:r>
              <w:rPr>
                <w:sz w:val="16"/>
              </w:rPr>
              <w:t>$28,308.46</w:t>
            </w:r>
          </w:p>
        </w:tc>
        <w:tc>
          <w:tcPr>
            <w:tcW w:type="dxa" w:w="168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80"/>
          </w:tcPr>
          <w:p>
            <w:pPr>
              <w:spacing w:after="0"/>
              <w:jc w:val="left"/>
            </w:pPr>
            <w:r>
              <w:rPr>
                <w:sz w:val="16"/>
              </w:rPr>
              <w:t>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2"/>
          </w:tcPr>
          <w:p>
            <w:pPr>
              <w:spacing w:after="0"/>
              <w:jc w:val="left"/>
            </w:pPr>
            <w:r>
              <w:rPr>
                <w:sz w:val="16"/>
              </w:rPr>
              <w:t>Major disaster</w:t>
            </w:r>
          </w:p>
        </w:tc>
        <w:tc>
          <w:tcPr>
            <w:tcW w:type="dxa" w:w="2280"/>
          </w:tcPr>
          <w:p>
            <w:pPr>
              <w:spacing w:after="0"/>
              <w:jc w:val="left"/>
            </w:pPr>
            <w:r>
              <w:rPr>
                <w:sz w:val="16"/>
              </w:rPr>
              <w:t>Severe Storm and Flooding</w:t>
            </w:r>
          </w:p>
        </w:tc>
        <w:tc>
          <w:tcPr>
            <w:tcW w:type="dxa" w:w="2285"/>
          </w:tcPr>
          <w:p>
            <w:pPr>
              <w:spacing w:after="0"/>
              <w:jc w:val="left"/>
            </w:pPr>
            <w:r>
              <w:rPr>
                <w:sz w:val="16"/>
              </w:rPr>
              <w:t>Inland Flooding</w:t>
            </w:r>
          </w:p>
        </w:tc>
        <w:tc>
          <w:tcPr>
            <w:tcW w:type="dxa" w:w="2536"/>
          </w:tcPr>
          <w:p>
            <w:pPr>
              <w:spacing w:after="0"/>
              <w:jc w:val="right"/>
            </w:pPr>
            <w:r>
              <w:rPr>
                <w:sz w:val="16"/>
              </w:rPr>
              <w:t>$138,589.71</w:t>
            </w:r>
          </w:p>
        </w:tc>
        <w:tc>
          <w:tcPr>
            <w:tcW w:type="dxa" w:w="168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80"/>
          </w:tcPr>
          <w:p>
            <w:pPr>
              <w:spacing w:after="0"/>
              <w:jc w:val="left"/>
            </w:pPr>
            <w:r>
              <w:rPr>
                <w:sz w:val="16"/>
              </w:rPr>
              <w:t>Tropical Storm Henri</w:t>
            </w:r>
          </w:p>
        </w:tc>
        <w:tc>
          <w:tcPr>
            <w:tcW w:type="dxa" w:w="2285"/>
          </w:tcPr>
          <w:p>
            <w:pPr>
              <w:spacing w:after="0"/>
              <w:jc w:val="left"/>
            </w:pPr>
            <w:r>
              <w:rPr>
                <w:sz w:val="16"/>
              </w:rPr>
              <w:t>Hurricane</w:t>
            </w:r>
          </w:p>
        </w:tc>
        <w:tc>
          <w:tcPr>
            <w:tcW w:type="dxa" w:w="2536"/>
          </w:tcPr>
          <w:p>
            <w:pPr>
              <w:spacing w:after="0"/>
              <w:jc w:val="right"/>
            </w:pPr>
            <w:r>
              <w:rPr>
                <w:sz w:val="16"/>
              </w:rPr>
              <w:t>no Public Assistance recorded</w:t>
            </w:r>
          </w:p>
        </w:tc>
        <w:tc>
          <w:tcPr>
            <w:tcW w:type="dxa" w:w="1680"/>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80"/>
          </w:tcPr>
          <w:p>
            <w:pPr>
              <w:spacing w:after="0"/>
              <w:jc w:val="left"/>
            </w:pPr>
            <w:r>
              <w:rPr>
                <w:sz w:val="16"/>
              </w:rPr>
              <w:t>COVID-19 Pandemic</w:t>
            </w:r>
          </w:p>
        </w:tc>
        <w:tc>
          <w:tcPr>
            <w:tcW w:type="dxa" w:w="2285"/>
          </w:tcPr>
          <w:p>
            <w:pPr>
              <w:spacing w:after="0"/>
              <w:jc w:val="left"/>
            </w:pPr>
            <w:r>
              <w:rPr>
                <w:sz w:val="16"/>
              </w:rPr>
              <w:t>Non-natural, not counted</w:t>
            </w:r>
          </w:p>
        </w:tc>
        <w:tc>
          <w:tcPr>
            <w:tcW w:type="dxa" w:w="2536"/>
          </w:tcPr>
          <w:p>
            <w:pPr>
              <w:spacing w:after="0"/>
              <w:jc w:val="right"/>
            </w:pPr>
            <w:r>
              <w:rPr>
                <w:sz w:val="16"/>
              </w:rPr>
              <w:t>$422,403.22</w:t>
            </w:r>
          </w:p>
        </w:tc>
        <w:tc>
          <w:tcPr>
            <w:tcW w:type="dxa" w:w="1680"/>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80"/>
          </w:tcPr>
          <w:p>
            <w:pPr>
              <w:spacing w:after="0"/>
              <w:jc w:val="left"/>
            </w:pPr>
            <w:r>
              <w:rPr>
                <w:sz w:val="16"/>
              </w:rPr>
              <w:t>COVID-19</w:t>
            </w:r>
          </w:p>
        </w:tc>
        <w:tc>
          <w:tcPr>
            <w:tcW w:type="dxa" w:w="2285"/>
          </w:tcPr>
          <w:p>
            <w:pPr>
              <w:spacing w:after="0"/>
              <w:jc w:val="left"/>
            </w:pPr>
            <w:r>
              <w:rPr>
                <w:sz w:val="16"/>
              </w:rPr>
              <w:t>Non-natural, not counted</w:t>
            </w:r>
          </w:p>
        </w:tc>
        <w:tc>
          <w:tcPr>
            <w:tcW w:type="dxa" w:w="2536"/>
          </w:tcPr>
          <w:p>
            <w:pPr>
              <w:spacing w:after="0"/>
              <w:jc w:val="right"/>
            </w:pPr>
            <w:r>
              <w:rPr>
                <w:sz w:val="16"/>
              </w:rPr>
              <w:t>no Public Assistance recorded</w:t>
            </w:r>
          </w:p>
        </w:tc>
        <w:tc>
          <w:tcPr>
            <w:tcW w:type="dxa" w:w="1680"/>
          </w:tcPr>
          <w:p>
            <w:pPr>
              <w:spacing w:after="0"/>
              <w:jc w:val="left"/>
            </w:pPr>
            <w:r>
              <w:rPr>
                <w:sz w:val="16"/>
              </w:rPr>
              <w:t>new since last plan</w:t>
            </w: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2"/>
          </w:tcPr>
          <w:p>
            <w:pPr>
              <w:spacing w:after="0"/>
              <w:jc w:val="left"/>
            </w:pPr>
            <w:r>
              <w:rPr>
                <w:sz w:val="16"/>
              </w:rPr>
              <w:t>Major disaster</w:t>
            </w:r>
          </w:p>
        </w:tc>
        <w:tc>
          <w:tcPr>
            <w:tcW w:type="dxa" w:w="2280"/>
          </w:tcPr>
          <w:p>
            <w:pPr>
              <w:spacing w:after="0"/>
              <w:jc w:val="left"/>
            </w:pPr>
            <w:r>
              <w:rPr>
                <w:sz w:val="16"/>
              </w:rPr>
              <w:t>Severe Storm and Flooding</w:t>
            </w:r>
          </w:p>
        </w:tc>
        <w:tc>
          <w:tcPr>
            <w:tcW w:type="dxa" w:w="2285"/>
          </w:tcPr>
          <w:p>
            <w:pPr>
              <w:spacing w:after="0"/>
              <w:jc w:val="left"/>
            </w:pPr>
            <w:r>
              <w:rPr>
                <w:sz w:val="16"/>
              </w:rPr>
              <w:t>Inland Flooding</w:t>
            </w:r>
          </w:p>
        </w:tc>
        <w:tc>
          <w:tcPr>
            <w:tcW w:type="dxa" w:w="2536"/>
          </w:tcPr>
          <w:p>
            <w:pPr>
              <w:spacing w:after="0"/>
              <w:jc w:val="right"/>
            </w:pPr>
            <w:r>
              <w:rPr>
                <w:sz w:val="16"/>
              </w:rPr>
              <w:t>$3,813,439.82</w:t>
            </w:r>
          </w:p>
        </w:tc>
        <w:tc>
          <w:tcPr>
            <w:tcW w:type="dxa" w:w="1680"/>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80"/>
          </w:tcPr>
          <w:p>
            <w:pPr>
              <w:spacing w:after="0"/>
              <w:jc w:val="left"/>
            </w:pPr>
            <w:r>
              <w:rPr>
                <w:sz w:val="16"/>
              </w:rPr>
              <w:t>Severe Storm and Flooding</w:t>
            </w:r>
          </w:p>
        </w:tc>
        <w:tc>
          <w:tcPr>
            <w:tcW w:type="dxa" w:w="2285"/>
          </w:tcPr>
          <w:p>
            <w:pPr>
              <w:spacing w:after="0"/>
              <w:jc w:val="left"/>
            </w:pPr>
            <w:r>
              <w:rPr>
                <w:sz w:val="16"/>
              </w:rPr>
              <w:t>Inland Flooding</w:t>
            </w:r>
          </w:p>
        </w:tc>
        <w:tc>
          <w:tcPr>
            <w:tcW w:type="dxa" w:w="2536"/>
          </w:tcPr>
          <w:p>
            <w:pPr>
              <w:spacing w:after="0"/>
              <w:jc w:val="right"/>
            </w:pPr>
            <w:r>
              <w:rPr>
                <w:sz w:val="16"/>
              </w:rPr>
              <w:t>$149,230.33</w:t>
            </w:r>
          </w:p>
        </w:tc>
        <w:tc>
          <w:tcPr>
            <w:tcW w:type="dxa" w:w="1680"/>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80"/>
          </w:tcPr>
          <w:p>
            <w:pPr>
              <w:spacing w:after="0"/>
              <w:jc w:val="left"/>
            </w:pPr>
            <w:r>
              <w:rPr>
                <w:sz w:val="16"/>
              </w:rPr>
              <w:t>Severe Winter Storm</w:t>
            </w:r>
          </w:p>
        </w:tc>
        <w:tc>
          <w:tcPr>
            <w:tcW w:type="dxa" w:w="2285"/>
          </w:tcPr>
          <w:p>
            <w:pPr>
              <w:spacing w:after="0"/>
              <w:jc w:val="left"/>
            </w:pPr>
            <w:r>
              <w:rPr>
                <w:sz w:val="16"/>
              </w:rPr>
              <w:t>Winter Weather</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$113,227.23</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2"/>
          </w:tcPr>
          <w:p>
            <w:pPr>
              <w:spacing w:after="0"/>
              <w:jc w:val="left"/>
            </w:pPr>
            <w:r>
              <w:rPr>
                <w:sz w:val="16"/>
              </w:rPr>
              <w:t>Major disaster</w:t>
            </w:r>
          </w:p>
        </w:tc>
        <w:tc>
          <w:tcPr>
            <w:tcW w:type="dxa" w:w="2280"/>
          </w:tcPr>
          <w:p>
            <w:pPr>
              <w:spacing w:after="0"/>
              <w:jc w:val="left"/>
            </w:pPr>
            <w:r>
              <w:rPr>
                <w:sz w:val="16"/>
              </w:rPr>
              <w:t>Severe Winter Storms</w:t>
            </w:r>
          </w:p>
        </w:tc>
        <w:tc>
          <w:tcPr>
            <w:tcW w:type="dxa" w:w="2285"/>
          </w:tcPr>
          <w:p>
            <w:pPr>
              <w:spacing w:after="0"/>
              <w:jc w:val="left"/>
            </w:pPr>
            <w:r>
              <w:rPr>
                <w:sz w:val="16"/>
              </w:rPr>
              <w:t>Ice Storm</w:t>
            </w:r>
          </w:p>
        </w:tc>
        <w:tc>
          <w:tcPr>
            <w:tcW w:type="dxa" w:w="2536"/>
          </w:tcPr>
          <w:p>
            <w:pPr>
              <w:spacing w:after="0"/>
              <w:jc w:val="right"/>
            </w:pPr>
            <w:r>
              <w:rPr>
                <w:sz w:val="16"/>
              </w:rPr>
              <w:t>$855,920.22</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$600,020.21</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80"/>
          </w:tcPr>
          <w:p>
            <w:pPr>
              <w:spacing w:after="0"/>
              <w:jc w:val="left"/>
            </w:pPr>
            <w:r>
              <w:rPr>
                <w:sz w:val="16"/>
              </w:rPr>
              <w:t>Tropical Storm Irene</w:t>
            </w:r>
          </w:p>
        </w:tc>
        <w:tc>
          <w:tcPr>
            <w:tcW w:type="dxa" w:w="2285"/>
          </w:tcPr>
          <w:p>
            <w:pPr>
              <w:spacing w:after="0"/>
              <w:jc w:val="left"/>
            </w:pPr>
            <w:r>
              <w:rPr>
                <w:sz w:val="16"/>
              </w:rPr>
              <w:t>Hurricane</w:t>
            </w:r>
          </w:p>
        </w:tc>
        <w:tc>
          <w:tcPr>
            <w:tcW w:type="dxa" w:w="2536"/>
          </w:tcPr>
          <w:p>
            <w:pPr>
              <w:spacing w:after="0"/>
              <w:jc w:val="right"/>
            </w:pPr>
            <w:r>
              <w:rPr>
                <w:sz w:val="16"/>
              </w:rPr>
              <w:t>$300,874.19</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80"/>
          </w:tcPr>
          <w:p>
            <w:pPr>
              <w:spacing w:after="0"/>
              <w:jc w:val="left"/>
            </w:pPr>
            <w:r>
              <w:rPr>
                <w:sz w:val="16"/>
              </w:rPr>
              <w:t>Hurricane Irene</w:t>
            </w:r>
          </w:p>
        </w:tc>
        <w:tc>
          <w:tcPr>
            <w:tcW w:type="dxa" w:w="2285"/>
          </w:tcPr>
          <w:p>
            <w:pPr>
              <w:spacing w:after="0"/>
              <w:jc w:val="left"/>
            </w:pPr>
            <w:r>
              <w:rPr>
                <w:sz w:val="16"/>
              </w:rPr>
              <w:t>Hurricane</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$290,862.31</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32"/>
          </w:tcPr>
          <w:p>
            <w:pPr>
              <w:spacing w:after="0"/>
              <w:jc w:val="left"/>
            </w:pPr>
            <w:r>
              <w:rPr>
                <w:sz w:val="16"/>
              </w:rPr>
              <w:t>Major disaster</w:t>
            </w:r>
          </w:p>
        </w:tc>
        <w:tc>
          <w:tcPr>
            <w:tcW w:type="dxa" w:w="2280"/>
          </w:tcPr>
          <w:p>
            <w:pPr>
              <w:spacing w:after="0"/>
              <w:jc w:val="left"/>
            </w:pPr>
            <w:r>
              <w:rPr>
                <w:sz w:val="16"/>
              </w:rPr>
              <w:t>Severe Storm</w:t>
            </w:r>
          </w:p>
        </w:tc>
        <w:tc>
          <w:tcPr>
            <w:tcW w:type="dxa" w:w="2285"/>
          </w:tcPr>
          <w:p>
            <w:pPr>
              <w:spacing w:after="0"/>
              <w:jc w:val="left"/>
            </w:pPr>
            <w:r>
              <w:rPr>
                <w:sz w:val="16"/>
              </w:rPr>
              <w:t>Hazard not mapped (severe storm title names no single hazard); not counted</w:t>
            </w:r>
          </w:p>
        </w:tc>
        <w:tc>
          <w:tcPr>
            <w:tcW w:type="dxa" w:w="2536"/>
          </w:tcPr>
          <w:p>
            <w:pPr>
              <w:spacing w:after="0"/>
              <w:jc w:val="right"/>
            </w:pPr>
            <w:r>
              <w:rPr>
                <w:sz w:val="16"/>
              </w:rPr>
              <w:t>$137,511.92</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$245,053.41</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$500,264.23</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$276,540.43</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80"/>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80"/>
          </w:tcPr>
          <w:p>
            <w:pPr>
              <w:spacing w:after="0"/>
              <w:jc w:val="left"/>
            </w:pPr>
            <w:r>
              <w:rPr>
                <w:sz w:val="16"/>
              </w:rPr>
              <w:t>Severe Ice Storms, Rain, High Winds and Flooding</w:t>
            </w:r>
          </w:p>
        </w:tc>
        <w:tc>
          <w:tcPr>
            <w:tcW w:type="dxa" w:w="2285"/>
          </w:tcPr>
          <w:p>
            <w:pPr>
              <w:spacing w:after="0"/>
              <w:jc w:val="left"/>
            </w:pPr>
            <w:r>
              <w:rPr>
                <w:sz w:val="16"/>
              </w:rPr>
              <w:t>Ice Storm; Inland Flooding; Strong Wind</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32"/>
          </w:tcPr>
          <w:p>
            <w:pPr>
              <w:spacing w:after="0"/>
              <w:jc w:val="left"/>
            </w:pPr>
            <w:r>
              <w:rPr>
                <w:sz w:val="16"/>
              </w:rPr>
              <w:t>Major disaster</w:t>
            </w:r>
          </w:p>
        </w:tc>
        <w:tc>
          <w:tcPr>
            <w:tcW w:type="dxa" w:w="2280"/>
          </w:tcPr>
          <w:p>
            <w:pPr>
              <w:spacing w:after="0"/>
              <w:jc w:val="left"/>
            </w:pPr>
            <w:r>
              <w:rPr>
                <w:sz w:val="16"/>
              </w:rPr>
              <w:t>Excessive Rainfall, High Winds, and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80"/>
          </w:tcPr>
          <w:p>
            <w:pPr>
              <w:spacing w:after="0"/>
              <w:jc w:val="left"/>
            </w:pPr>
            <w:r>
              <w:rPr>
                <w:sz w:val="16"/>
              </w:rPr>
              <w:t>Ice Jams and Flooding</w:t>
            </w:r>
          </w:p>
        </w:tc>
        <w:tc>
          <w:tcPr>
            <w:tcW w:type="dxa" w:w="2285"/>
          </w:tcPr>
          <w:p>
            <w:pPr>
              <w:spacing w:after="0"/>
              <w:jc w:val="left"/>
            </w:pPr>
            <w:r>
              <w:rPr>
                <w:sz w:val="16"/>
              </w:rPr>
              <w:t>Inland Flooding (primary); also designated: Winter Weather</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32"/>
          </w:tcPr>
          <w:p>
            <w:pPr>
              <w:spacing w:after="0"/>
              <w:jc w:val="left"/>
            </w:pPr>
            <w:r>
              <w:rPr>
                <w:sz w:val="16"/>
              </w:rPr>
              <w:t>Major disaster</w:t>
            </w:r>
          </w:p>
        </w:tc>
        <w:tc>
          <w:tcPr>
            <w:tcW w:type="dxa" w:w="2280"/>
          </w:tcPr>
          <w:p>
            <w:pPr>
              <w:spacing w:after="0"/>
              <w:jc w:val="left"/>
            </w:pPr>
            <w:r>
              <w:rPr>
                <w:sz w:val="16"/>
              </w:rPr>
              <w:t>Heavy Rain, Snowmelt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32"/>
          </w:tcPr>
          <w:p>
            <w:pPr>
              <w:spacing w:after="0"/>
              <w:jc w:val="left"/>
            </w:pPr>
            <w:r>
              <w:rPr>
                <w:sz w:val="16"/>
              </w:rPr>
              <w:t>Major disaster</w:t>
            </w:r>
          </w:p>
        </w:tc>
        <w:tc>
          <w:tcPr>
            <w:tcW w:type="dxa" w:w="2280"/>
          </w:tcPr>
          <w:p>
            <w:pPr>
              <w:spacing w:after="0"/>
              <w:jc w:val="left"/>
            </w:pPr>
            <w:r>
              <w:rPr>
                <w:sz w:val="16"/>
              </w:rPr>
              <w:t>Severe Storms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32"/>
          </w:tcPr>
          <w:p>
            <w:pPr>
              <w:spacing w:after="0"/>
              <w:jc w:val="left"/>
            </w:pPr>
            <w:r>
              <w:rPr>
                <w:sz w:val="16"/>
              </w:rPr>
              <w:t>Major disaster</w:t>
            </w:r>
          </w:p>
        </w:tc>
        <w:tc>
          <w:tcPr>
            <w:tcW w:type="dxa" w:w="2280"/>
          </w:tcPr>
          <w:p>
            <w:pPr>
              <w:spacing w:after="0"/>
              <w:jc w:val="left"/>
            </w:pPr>
            <w:r>
              <w:rPr>
                <w:sz w:val="16"/>
              </w:rPr>
              <w:t>Severe Storms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80"/>
          </w:tcPr>
          <w:p>
            <w:pPr>
              <w:spacing w:after="0"/>
              <w:jc w:val="left"/>
            </w:pPr>
            <w:r>
              <w:rPr>
                <w:sz w:val="16"/>
              </w:rPr>
              <w:t>Severe Storms, High Winds &amp; Flooding</w:t>
            </w:r>
          </w:p>
        </w:tc>
        <w:tc>
          <w:tcPr>
            <w:tcW w:type="dxa" w:w="2285"/>
          </w:tcPr>
          <w:p>
            <w:pPr>
              <w:spacing w:after="0"/>
              <w:jc w:val="left"/>
            </w:pPr>
            <w:r>
              <w:rPr>
                <w:sz w:val="16"/>
              </w:rPr>
              <w:t>Inland Flooding (primary); also designated: Strong Wind</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80"/>
          </w:tcPr>
          <w:p>
            <w:pPr>
              <w:spacing w:after="0"/>
              <w:jc w:val="left"/>
            </w:pPr>
            <w:r>
              <w:rPr>
                <w:sz w:val="16"/>
              </w:rPr>
              <w:t>Severe Storms, Flooding, &amp; Landslides</w:t>
            </w:r>
          </w:p>
        </w:tc>
        <w:tc>
          <w:tcPr>
            <w:tcW w:type="dxa" w:w="2285"/>
          </w:tcPr>
          <w:p>
            <w:pPr>
              <w:spacing w:after="0"/>
              <w:jc w:val="left"/>
            </w:pPr>
            <w:r>
              <w:rPr>
                <w:sz w:val="16"/>
              </w:rPr>
              <w:t>Inland Flooding (primary); also designated: Landslide</w:t>
            </w:r>
          </w:p>
        </w:tc>
        <w:tc>
          <w:tcPr>
            <w:tcW w:type="dxa" w:w="2536"/>
          </w:tcPr>
          <w:p>
            <w:pPr>
              <w:spacing w:after="0"/>
              <w:jc w:val="right"/>
            </w:pPr>
            <w:r>
              <w:rPr>
                <w:sz w:val="16"/>
              </w:rPr>
              <w:t>no Public Assistance recorded</w:t>
            </w:r>
          </w:p>
        </w:tc>
        <w:tc>
          <w:tcPr>
            <w:tcW w:type="dxa" w:w="1680"/>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51</w:t>
            </w:r>
          </w:p>
        </w:tc>
        <w:tc>
          <w:tcPr>
            <w:tcW w:type="dxa" w:w="2116"/>
          </w:tcPr>
          <w:p>
            <w:pPr>
              <w:spacing w:after="0"/>
              <w:jc w:val="right"/>
            </w:pPr>
            <w:r>
              <w:rPr>
                <w:sz w:val="16"/>
              </w:rPr>
              <w:t>11</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87</w:t>
            </w:r>
          </w:p>
        </w:tc>
        <w:tc>
          <w:tcPr>
            <w:tcW w:type="dxa" w:w="2116"/>
          </w:tcPr>
          <w:p>
            <w:pPr>
              <w:spacing w:after="0"/>
              <w:jc w:val="right"/>
            </w:pPr>
            <w:r>
              <w:rPr>
                <w:sz w:val="16"/>
              </w:rPr>
              <w:t>5</w:t>
            </w: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5"/>
        <w:gridCol w:w="1952"/>
        <w:gridCol w:w="947"/>
        <w:gridCol w:w="3078"/>
        <w:gridCol w:w="1126"/>
        <w:gridCol w:w="31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5"/>
            <w:shd w:val="clear" w:color="auto" w:fill="E8E8E8"/>
          </w:tcPr>
          <w:p>
            <w:pPr>
              <w:spacing w:after="0"/>
              <w:jc w:val="left"/>
            </w:pPr>
            <w:r>
              <w:rPr>
                <w:b/>
                <w:sz w:val="16"/>
              </w:rPr>
              <w:t>Magnitude or extent</w:t>
            </w:r>
          </w:p>
        </w:tc>
        <w:tc>
          <w:tcPr>
            <w:tcW w:type="dxa" w:w="1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8"/>
            <w:shd w:val="clear" w:color="auto" w:fill="E8E8E8"/>
          </w:tcPr>
          <w:p>
            <w:pPr>
              <w:spacing w:after="0"/>
              <w:jc w:val="left"/>
            </w:pPr>
            <w:r>
              <w:rPr>
                <w:b/>
                <w:sz w:val="16"/>
              </w:rPr>
              <w:t>Location</w:t>
            </w:r>
          </w:p>
        </w:tc>
        <w:tc>
          <w:tcPr>
            <w:tcW w:type="dxa" w:w="1126"/>
            <w:shd w:val="clear" w:color="auto" w:fill="E8E8E8"/>
          </w:tcPr>
          <w:p>
            <w:pPr>
              <w:spacing w:after="0"/>
              <w:jc w:val="left"/>
            </w:pPr>
            <w:r>
              <w:rPr>
                <w:b/>
                <w:sz w:val="16"/>
              </w:rPr>
              <w:t>Flags</w:t>
            </w:r>
          </w:p>
        </w:tc>
        <w:tc>
          <w:tcPr>
            <w:tcW w:type="dxa" w:w="31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45"/>
          </w:tcPr>
          <w:p>
            <w:pPr>
              <w:spacing w:after="0"/>
              <w:jc w:val="left"/>
            </w:pPr>
          </w:p>
        </w:tc>
        <w:tc>
          <w:tcPr>
            <w:tcW w:type="dxa" w:w="1952"/>
          </w:tcPr>
          <w:p>
            <w:pPr>
              <w:spacing w:after="0"/>
              <w:jc w:val="left"/>
            </w:pPr>
            <w:r>
              <w:rPr>
                <w:sz w:val="16"/>
              </w:rPr>
              <w:t>$0 property; $750,000 crops (zone total, 2023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r>
              <w:rPr>
                <w:sz w:val="16"/>
              </w:rPr>
              <w:t>new since last plan; within last 5 years</w:t>
            </w:r>
          </w:p>
        </w:tc>
        <w:tc>
          <w:tcPr>
            <w:tcW w:type="dxa" w:w="3112"/>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45"/>
          </w:tcPr>
          <w:p>
            <w:pPr>
              <w:spacing w:after="0"/>
              <w:jc w:val="left"/>
            </w:pPr>
          </w:p>
        </w:tc>
        <w:tc>
          <w:tcPr>
            <w:tcW w:type="dxa" w:w="1952"/>
          </w:tcPr>
          <w:p>
            <w:pPr>
              <w:spacing w:after="0"/>
              <w:jc w:val="left"/>
            </w:pPr>
            <w:r>
              <w:rPr>
                <w:sz w:val="16"/>
              </w:rPr>
              <w:t>$0 property; $0 crops (zone total, 2020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r>
              <w:rPr>
                <w:sz w:val="16"/>
              </w:rPr>
              <w:t>new since last plan</w:t>
            </w:r>
          </w:p>
        </w:tc>
        <w:tc>
          <w:tcPr>
            <w:tcW w:type="dxa" w:w="311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45"/>
          </w:tcPr>
          <w:p>
            <w:pPr>
              <w:spacing w:after="0"/>
              <w:jc w:val="left"/>
            </w:pPr>
          </w:p>
        </w:tc>
        <w:tc>
          <w:tcPr>
            <w:tcW w:type="dxa" w:w="1952"/>
          </w:tcPr>
          <w:p>
            <w:pPr>
              <w:spacing w:after="0"/>
              <w:jc w:val="left"/>
            </w:pPr>
            <w:r>
              <w:rPr>
                <w:sz w:val="16"/>
              </w:rPr>
              <w:t>$0 property; $0 crops (zone total, 2015 dollars)</w:t>
            </w:r>
          </w:p>
        </w:tc>
        <w:tc>
          <w:tcPr>
            <w:tcW w:type="dxa" w:w="947"/>
          </w:tcPr>
          <w:p>
            <w:pPr>
              <w:spacing w:after="0"/>
              <w:jc w:val="right"/>
            </w:pPr>
            <w:r>
              <w:rPr>
                <w:sz w:val="16"/>
              </w:rPr>
              <w:t>0, 0</w:t>
            </w:r>
          </w:p>
        </w:tc>
        <w:tc>
          <w:tcPr>
            <w:tcW w:type="dxa" w:w="3078"/>
          </w:tcPr>
          <w:p>
            <w:pPr>
              <w:spacing w:after="0"/>
              <w:jc w:val="left"/>
            </w:pPr>
            <w:r>
              <w:rPr>
                <w:sz w:val="16"/>
              </w:rPr>
              <w:t>NWS zone VTZ016 (EASTERN FRANKLIN), zone-level</w:t>
            </w:r>
          </w:p>
        </w:tc>
        <w:tc>
          <w:tcPr>
            <w:tcW w:type="dxa" w:w="1126"/>
          </w:tcPr>
          <w:p>
            <w:pPr>
              <w:spacing w:after="0"/>
              <w:jc w:val="left"/>
            </w:pPr>
          </w:p>
        </w:tc>
        <w:tc>
          <w:tcPr>
            <w:tcW w:type="dxa" w:w="31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45"/>
          </w:tcPr>
          <w:p>
            <w:pPr>
              <w:spacing w:after="0"/>
              <w:jc w:val="left"/>
            </w:pPr>
          </w:p>
        </w:tc>
        <w:tc>
          <w:tcPr>
            <w:tcW w:type="dxa" w:w="1952"/>
          </w:tcPr>
          <w:p>
            <w:pPr>
              <w:spacing w:after="0"/>
              <w:jc w:val="left"/>
            </w:pPr>
            <w:r>
              <w:rPr>
                <w:sz w:val="16"/>
              </w:rPr>
              <w:t>$1,000,000 property; $0 crops (zone total, 2013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45"/>
          </w:tcPr>
          <w:p>
            <w:pPr>
              <w:spacing w:after="0"/>
              <w:jc w:val="left"/>
            </w:pPr>
          </w:p>
        </w:tc>
        <w:tc>
          <w:tcPr>
            <w:tcW w:type="dxa" w:w="1952"/>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47"/>
          </w:tcPr>
          <w:p>
            <w:pPr>
              <w:spacing w:after="0"/>
              <w:jc w:val="right"/>
            </w:pPr>
            <w:r>
              <w:rPr>
                <w:sz w:val="16"/>
              </w:rPr>
              <w:t>0, 0</w:t>
            </w:r>
          </w:p>
        </w:tc>
        <w:tc>
          <w:tcPr>
            <w:tcW w:type="dxa" w:w="3078"/>
          </w:tcPr>
          <w:p>
            <w:pPr>
              <w:spacing w:after="0"/>
              <w:jc w:val="left"/>
            </w:pPr>
            <w:r>
              <w:rPr>
                <w:sz w:val="16"/>
              </w:rPr>
              <w:t>RICHFORD to WEST SWANTON</w:t>
            </w:r>
          </w:p>
        </w:tc>
        <w:tc>
          <w:tcPr>
            <w:tcW w:type="dxa" w:w="1126"/>
          </w:tcPr>
          <w:p>
            <w:pPr>
              <w:spacing w:after="0"/>
              <w:jc w:val="left"/>
            </w:pPr>
          </w:p>
        </w:tc>
        <w:tc>
          <w:tcPr>
            <w:tcW w:type="dxa" w:w="31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45"/>
          </w:tcPr>
          <w:p>
            <w:pPr>
              <w:spacing w:after="0"/>
              <w:jc w:val="left"/>
            </w:pPr>
          </w:p>
        </w:tc>
        <w:tc>
          <w:tcPr>
            <w:tcW w:type="dxa" w:w="1952"/>
          </w:tcPr>
          <w:p>
            <w:pPr>
              <w:spacing w:after="0"/>
              <w:jc w:val="left"/>
            </w:pPr>
            <w:r>
              <w:rPr>
                <w:sz w:val="16"/>
              </w:rPr>
              <w:t>$150,000 property; $0 crops (zone total, 2007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45"/>
          </w:tcPr>
          <w:p>
            <w:pPr>
              <w:spacing w:after="0"/>
              <w:jc w:val="left"/>
            </w:pPr>
          </w:p>
        </w:tc>
        <w:tc>
          <w:tcPr>
            <w:tcW w:type="dxa" w:w="1952"/>
          </w:tcPr>
          <w:p>
            <w:pPr>
              <w:spacing w:after="0"/>
              <w:jc w:val="left"/>
            </w:pPr>
            <w:r>
              <w:rPr>
                <w:sz w:val="16"/>
              </w:rPr>
              <w:t>damage not reported</w:t>
            </w:r>
          </w:p>
        </w:tc>
        <w:tc>
          <w:tcPr>
            <w:tcW w:type="dxa" w:w="947"/>
          </w:tcPr>
          <w:p>
            <w:pPr>
              <w:spacing w:after="0"/>
              <w:jc w:val="right"/>
            </w:pPr>
            <w:r>
              <w:rPr>
                <w:sz w:val="16"/>
              </w:rPr>
              <w:t>1, 1</w:t>
            </w:r>
          </w:p>
        </w:tc>
        <w:tc>
          <w:tcPr>
            <w:tcW w:type="dxa" w:w="3078"/>
          </w:tcPr>
          <w:p>
            <w:pPr>
              <w:spacing w:after="0"/>
              <w:jc w:val="left"/>
            </w:pPr>
            <w:r>
              <w:rPr>
                <w:sz w:val="16"/>
              </w:rPr>
              <w:t>BAKERSFIELD</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45"/>
          </w:tcPr>
          <w:p>
            <w:pPr>
              <w:spacing w:after="0"/>
              <w:jc w:val="left"/>
            </w:pPr>
            <w:r>
              <w:rPr>
                <w:sz w:val="16"/>
              </w:rPr>
              <w:t>64 kt (74 mph) measured</w:t>
            </w:r>
          </w:p>
        </w:tc>
        <w:tc>
          <w:tcPr>
            <w:tcW w:type="dxa" w:w="1952"/>
          </w:tcPr>
          <w:p>
            <w:pPr>
              <w:spacing w:after="0"/>
              <w:jc w:val="left"/>
            </w:pPr>
            <w:r>
              <w:rPr>
                <w:sz w:val="16"/>
              </w:rPr>
              <w:t>$1,000 property; crops not reported (zone total, 2001 dollars)</w:t>
            </w:r>
          </w:p>
        </w:tc>
        <w:tc>
          <w:tcPr>
            <w:tcW w:type="dxa" w:w="947"/>
          </w:tcPr>
          <w:p>
            <w:pPr>
              <w:spacing w:after="0"/>
              <w:jc w:val="right"/>
            </w:pPr>
            <w:r>
              <w:rPr>
                <w:sz w:val="16"/>
              </w:rPr>
              <w:t>0, 0</w:t>
            </w:r>
          </w:p>
        </w:tc>
        <w:tc>
          <w:tcPr>
            <w:tcW w:type="dxa" w:w="3078"/>
          </w:tcPr>
          <w:p>
            <w:pPr>
              <w:spacing w:after="0"/>
              <w:jc w:val="left"/>
            </w:pPr>
            <w:r>
              <w:rPr>
                <w:sz w:val="16"/>
              </w:rPr>
              <w:t>NWS zone VTZ002 (FRANKLIN), zone-level</w:t>
            </w:r>
          </w:p>
        </w:tc>
        <w:tc>
          <w:tcPr>
            <w:tcW w:type="dxa" w:w="1126"/>
          </w:tcPr>
          <w:p>
            <w:pPr>
              <w:spacing w:after="0"/>
              <w:jc w:val="left"/>
            </w:pPr>
          </w:p>
        </w:tc>
        <w:tc>
          <w:tcPr>
            <w:tcW w:type="dxa" w:w="3112"/>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45"/>
          </w:tcPr>
          <w:p>
            <w:pPr>
              <w:spacing w:after="0"/>
              <w:jc w:val="left"/>
            </w:pPr>
          </w:p>
        </w:tc>
        <w:tc>
          <w:tcPr>
            <w:tcW w:type="dxa" w:w="1952"/>
          </w:tcPr>
          <w:p>
            <w:pPr>
              <w:spacing w:after="0"/>
              <w:jc w:val="left"/>
            </w:pPr>
            <w:r>
              <w:rPr>
                <w:sz w:val="16"/>
              </w:rPr>
              <w:t>$410,000 property; crops not reported (zone total, 1996 dollars)</w:t>
            </w:r>
          </w:p>
        </w:tc>
        <w:tc>
          <w:tcPr>
            <w:tcW w:type="dxa" w:w="947"/>
          </w:tcPr>
          <w:p>
            <w:pPr>
              <w:spacing w:after="0"/>
              <w:jc w:val="right"/>
            </w:pPr>
            <w:r>
              <w:rPr>
                <w:sz w:val="16"/>
              </w:rPr>
              <w:t>2, 0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45"/>
          </w:tcPr>
          <w:p>
            <w:pPr>
              <w:spacing w:after="0"/>
              <w:jc w:val="left"/>
            </w:pPr>
            <w:r>
              <w:rPr>
                <w:sz w:val="16"/>
              </w:rPr>
              <w:t>87 kt (100 mph), measurement type not recorded</w:t>
            </w:r>
          </w:p>
        </w:tc>
        <w:tc>
          <w:tcPr>
            <w:tcW w:type="dxa" w:w="1952"/>
          </w:tcPr>
          <w:p>
            <w:pPr>
              <w:spacing w:after="0"/>
              <w:jc w:val="left"/>
            </w:pPr>
            <w:r>
              <w:rPr>
                <w:sz w:val="16"/>
              </w:rPr>
              <w:t>damage not recorded (pre-1996 record)</w:t>
            </w:r>
          </w:p>
        </w:tc>
        <w:tc>
          <w:tcPr>
            <w:tcW w:type="dxa" w:w="947"/>
          </w:tcPr>
          <w:p>
            <w:pPr>
              <w:spacing w:after="0"/>
              <w:jc w:val="right"/>
            </w:pPr>
            <w:r>
              <w:rPr>
                <w:sz w:val="16"/>
              </w:rPr>
              <w:t>0, 0</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45"/>
          </w:tcPr>
          <w:p>
            <w:pPr>
              <w:spacing w:after="0"/>
              <w:jc w:val="left"/>
            </w:pPr>
            <w:r>
              <w:rPr>
                <w:sz w:val="16"/>
              </w:rPr>
              <w:t>F2, 4.5 mi path length (whole path, pre-1996), 150 yd wide</w:t>
            </w:r>
          </w:p>
        </w:tc>
        <w:tc>
          <w:tcPr>
            <w:tcW w:type="dxa" w:w="1952"/>
          </w:tcPr>
          <w:p>
            <w:pPr>
              <w:spacing w:after="0"/>
              <w:jc w:val="left"/>
            </w:pPr>
            <w:r>
              <w:rPr>
                <w:sz w:val="16"/>
              </w:rPr>
              <w:t>$25,000 property; crops not recorded (1970 dollars)</w:t>
            </w:r>
          </w:p>
        </w:tc>
        <w:tc>
          <w:tcPr>
            <w:tcW w:type="dxa" w:w="947"/>
          </w:tcPr>
          <w:p>
            <w:pPr>
              <w:spacing w:after="0"/>
              <w:jc w:val="right"/>
            </w:pPr>
            <w:r>
              <w:rPr>
                <w:sz w:val="16"/>
              </w:rPr>
              <w:t>0, 7</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45"/>
          </w:tcPr>
          <w:p>
            <w:pPr>
              <w:spacing w:after="0"/>
              <w:jc w:val="left"/>
            </w:pPr>
            <w:r>
              <w:rPr>
                <w:sz w:val="16"/>
              </w:rPr>
              <w:t>2.5 in</w:t>
            </w:r>
          </w:p>
        </w:tc>
        <w:tc>
          <w:tcPr>
            <w:tcW w:type="dxa" w:w="1952"/>
          </w:tcPr>
          <w:p>
            <w:pPr>
              <w:spacing w:after="0"/>
              <w:jc w:val="left"/>
            </w:pPr>
            <w:r>
              <w:rPr>
                <w:sz w:val="16"/>
              </w:rPr>
              <w:t>damage not recorded (pre-1996 record)</w:t>
            </w:r>
          </w:p>
        </w:tc>
        <w:tc>
          <w:tcPr>
            <w:tcW w:type="dxa" w:w="947"/>
          </w:tcPr>
          <w:p>
            <w:pPr>
              <w:spacing w:after="0"/>
              <w:jc w:val="right"/>
            </w:pPr>
            <w:r>
              <w:rPr>
                <w:sz w:val="16"/>
              </w:rPr>
              <w:t>0, 0</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Franklin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3.81</w:t>
            </w:r>
          </w:p>
        </w:tc>
        <w:tc>
          <w:tcPr>
            <w:tcW w:type="dxa" w:w="1300"/>
          </w:tcPr>
          <w:p>
            <w:pPr>
              <w:spacing w:after="0"/>
              <w:jc w:val="left"/>
            </w:pPr>
            <w:r>
              <w:rPr>
                <w:sz w:val="16"/>
              </w:rPr>
              <w:t>event-days per year</w:t>
            </w:r>
          </w:p>
        </w:tc>
        <w:tc>
          <w:tcPr>
            <w:tcW w:type="dxa" w:w="1633"/>
          </w:tcPr>
          <w:p>
            <w:pPr>
              <w:spacing w:after="0"/>
              <w:jc w:val="left"/>
            </w:pPr>
            <w:r>
              <w:rPr>
                <w:sz w:val="16"/>
              </w:rPr>
              <w:t>about 3.81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71.6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0.00297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0.851</w:t>
            </w:r>
          </w:p>
        </w:tc>
        <w:tc>
          <w:tcPr>
            <w:tcW w:type="dxa" w:w="1300"/>
          </w:tcPr>
          <w:p>
            <w:pPr>
              <w:spacing w:after="0"/>
              <w:jc w:val="left"/>
            </w:pPr>
            <w:r>
              <w:rPr>
                <w:sz w:val="16"/>
              </w:rPr>
              <w:t>events per year</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1.76</w:t>
            </w:r>
          </w:p>
        </w:tc>
        <w:tc>
          <w:tcPr>
            <w:tcW w:type="dxa" w:w="1300"/>
          </w:tcPr>
          <w:p>
            <w:pPr>
              <w:spacing w:after="0"/>
              <w:jc w:val="left"/>
            </w:pPr>
            <w:r>
              <w:rPr>
                <w:sz w:val="16"/>
              </w:rPr>
              <w:t>event-days per year</w:t>
            </w:r>
          </w:p>
        </w:tc>
        <w:tc>
          <w:tcPr>
            <w:tcW w:type="dxa" w:w="1633"/>
          </w:tcPr>
          <w:p>
            <w:pPr>
              <w:spacing w:after="0"/>
              <w:jc w:val="left"/>
            </w:pPr>
            <w:r>
              <w:rPr>
                <w:sz w:val="16"/>
              </w:rPr>
              <w:t>about 1.76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32.4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0.021</w:t>
            </w:r>
          </w:p>
        </w:tc>
        <w:tc>
          <w:tcPr>
            <w:tcW w:type="dxa" w:w="1300"/>
          </w:tcPr>
          <w:p>
            <w:pPr>
              <w:spacing w:after="0"/>
              <w:jc w:val="left"/>
            </w:pPr>
            <w:r>
              <w:rPr>
                <w:sz w:val="16"/>
              </w:rPr>
              <w:t>events per year</w:t>
            </w:r>
          </w:p>
        </w:tc>
        <w:tc>
          <w:tcPr>
            <w:tcW w:type="dxa" w:w="1633"/>
          </w:tcPr>
          <w:p>
            <w:pPr>
              <w:spacing w:after="0"/>
              <w:jc w:val="left"/>
            </w:pPr>
            <w:r>
              <w:rPr>
                <w:sz w:val="16"/>
              </w:rPr>
              <w:t>about 1 in 48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0.468</w:t>
            </w:r>
          </w:p>
        </w:tc>
        <w:tc>
          <w:tcPr>
            <w:tcW w:type="dxa" w:w="1300"/>
          </w:tcPr>
          <w:p>
            <w:pPr>
              <w:spacing w:after="0"/>
              <w:jc w:val="left"/>
            </w:pPr>
            <w:r>
              <w:rPr>
                <w:sz w:val="16"/>
              </w:rPr>
              <w:t>event-days per year</w:t>
            </w:r>
          </w:p>
        </w:tc>
        <w:tc>
          <w:tcPr>
            <w:tcW w:type="dxa" w:w="1633"/>
          </w:tcPr>
          <w:p>
            <w:pPr>
              <w:spacing w:after="0"/>
              <w:jc w:val="left"/>
            </w:pPr>
            <w:r>
              <w:rPr>
                <w:sz w:val="16"/>
              </w:rPr>
              <w:t>about 0.468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32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1.71</w:t>
            </w:r>
          </w:p>
        </w:tc>
        <w:tc>
          <w:tcPr>
            <w:tcW w:type="dxa" w:w="1300"/>
          </w:tcPr>
          <w:p>
            <w:pPr>
              <w:spacing w:after="0"/>
              <w:jc w:val="left"/>
            </w:pPr>
            <w:r>
              <w:rPr>
                <w:sz w:val="16"/>
              </w:rPr>
              <w:t>event-days per year</w:t>
            </w:r>
          </w:p>
        </w:tc>
        <w:tc>
          <w:tcPr>
            <w:tcW w:type="dxa" w:w="1633"/>
          </w:tcPr>
          <w:p>
            <w:pPr>
              <w:spacing w:after="0"/>
              <w:jc w:val="left"/>
            </w:pPr>
            <w:r>
              <w:rPr>
                <w:sz w:val="16"/>
              </w:rPr>
              <w:t>about 1.71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0.799</w:t>
            </w:r>
          </w:p>
        </w:tc>
        <w:tc>
          <w:tcPr>
            <w:tcW w:type="dxa" w:w="1300"/>
          </w:tcPr>
          <w:p>
            <w:pPr>
              <w:spacing w:after="0"/>
              <w:jc w:val="left"/>
            </w:pPr>
            <w:r>
              <w:rPr>
                <w:sz w:val="16"/>
              </w:rPr>
              <w:t>events per year (modeled)</w:t>
            </w:r>
          </w:p>
        </w:tc>
        <w:tc>
          <w:tcPr>
            <w:tcW w:type="dxa" w:w="1633"/>
          </w:tcPr>
          <w:p>
            <w:pPr>
              <w:spacing w:after="0"/>
              <w:jc w:val="left"/>
            </w:pPr>
            <w:r>
              <w:rPr>
                <w:sz w:val="16"/>
              </w:rPr>
              <w:t>about 0.8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22.7</w:t>
            </w:r>
          </w:p>
        </w:tc>
        <w:tc>
          <w:tcPr>
            <w:tcW w:type="dxa" w:w="1300"/>
          </w:tcPr>
          <w:p>
            <w:pPr>
              <w:spacing w:after="0"/>
              <w:jc w:val="left"/>
            </w:pPr>
            <w:r>
              <w:rPr>
                <w:sz w:val="16"/>
              </w:rPr>
              <w:t>days per year with a strike</w:t>
            </w:r>
          </w:p>
        </w:tc>
        <w:tc>
          <w:tcPr>
            <w:tcW w:type="dxa" w:w="1633"/>
          </w:tcPr>
          <w:p>
            <w:pPr>
              <w:spacing w:after="0"/>
              <w:jc w:val="left"/>
            </w:pPr>
            <w:r>
              <w:rPr>
                <w:sz w:val="16"/>
              </w:rPr>
              <w:t>about 22.7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0.573</w:t>
            </w:r>
          </w:p>
        </w:tc>
        <w:tc>
          <w:tcPr>
            <w:tcW w:type="dxa" w:w="1300"/>
          </w:tcPr>
          <w:p>
            <w:pPr>
              <w:spacing w:after="0"/>
              <w:jc w:val="left"/>
            </w:pPr>
            <w:r>
              <w:rPr>
                <w:sz w:val="16"/>
              </w:rPr>
              <w:t>events per year</w:t>
            </w:r>
          </w:p>
        </w:tc>
        <w:tc>
          <w:tcPr>
            <w:tcW w:type="dxa" w:w="1633"/>
          </w:tcPr>
          <w:p>
            <w:pPr>
              <w:spacing w:after="0"/>
              <w:jc w:val="left"/>
            </w:pPr>
            <w:r>
              <w:rPr>
                <w:sz w:val="16"/>
              </w:rPr>
              <w:t>about 0.57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0.0238</w:t>
            </w:r>
          </w:p>
        </w:tc>
        <w:tc>
          <w:tcPr>
            <w:tcW w:type="dxa" w:w="1300"/>
          </w:tcPr>
          <w:p>
            <w:pPr>
              <w:spacing w:after="0"/>
              <w:jc w:val="left"/>
            </w:pPr>
            <w:r>
              <w:rPr>
                <w:sz w:val="16"/>
              </w:rPr>
              <w:t>events per year</w:t>
            </w:r>
          </w:p>
        </w:tc>
        <w:tc>
          <w:tcPr>
            <w:tcW w:type="dxa" w:w="1633"/>
          </w:tcPr>
          <w:p>
            <w:pPr>
              <w:spacing w:after="0"/>
              <w:jc w:val="left"/>
            </w:pPr>
            <w:r>
              <w:rPr>
                <w:sz w:val="16"/>
              </w:rPr>
              <w:t>about 1 in 42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0.0000172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0.00172%</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17.3</w:t>
            </w:r>
          </w:p>
        </w:tc>
        <w:tc>
          <w:tcPr>
            <w:tcW w:type="dxa" w:w="1300"/>
          </w:tcPr>
          <w:p>
            <w:pPr>
              <w:spacing w:after="0"/>
              <w:jc w:val="left"/>
            </w:pPr>
            <w:r>
              <w:rPr>
                <w:sz w:val="16"/>
              </w:rPr>
              <w:t>event-days per year</w:t>
            </w:r>
          </w:p>
        </w:tc>
        <w:tc>
          <w:tcPr>
            <w:tcW w:type="dxa" w:w="1633"/>
          </w:tcPr>
          <w:p>
            <w:pPr>
              <w:spacing w:after="0"/>
              <w:jc w:val="left"/>
            </w:pPr>
            <w:r>
              <w:rPr>
                <w:sz w:val="16"/>
              </w:rPr>
              <w:t>about 17.3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325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9"/>
        <w:gridCol w:w="846"/>
        <w:gridCol w:w="2635"/>
        <w:gridCol w:w="2751"/>
        <w:gridCol w:w="2844"/>
        <w:gridCol w:w="3217"/>
      </w:tblGrid>
      <w:tr>
        <w:trPr>
          <w:cantSplit/>
          <w:tblHeader/>
        </w:trPr>
        <w:tc>
          <w:tcPr>
            <w:tcW w:type="dxa" w:w="1819"/>
            <w:shd w:val="clear" w:color="auto" w:fill="E8E8E8"/>
          </w:tcPr>
          <w:p>
            <w:pPr>
              <w:spacing w:after="0"/>
              <w:jc w:val="left"/>
            </w:pPr>
            <w:r>
              <w:rPr>
                <w:b/>
                <w:sz w:val="16"/>
              </w:rPr>
              <w:t>Jurisdiction</w:t>
            </w:r>
          </w:p>
        </w:tc>
        <w:tc>
          <w:tcPr>
            <w:tcW w:type="dxa" w:w="846"/>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Plan status</w:t>
            </w:r>
          </w:p>
        </w:tc>
        <w:tc>
          <w:tcPr>
            <w:tcW w:type="dxa" w:w="27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9"/>
          </w:tcPr>
          <w:p>
            <w:pPr>
              <w:spacing w:after="0"/>
              <w:jc w:val="left"/>
            </w:pPr>
            <w:r>
              <w:rPr>
                <w:sz w:val="16"/>
              </w:rPr>
              <w:t>Berkshire town</w:t>
            </w:r>
          </w:p>
        </w:tc>
        <w:tc>
          <w:tcPr>
            <w:tcW w:type="dxa" w:w="846"/>
          </w:tcPr>
          <w:p>
            <w:pPr>
              <w:spacing w:after="0"/>
              <w:jc w:val="left"/>
            </w:pPr>
            <w:r>
              <w:rPr>
                <w:sz w:val="16"/>
              </w:rPr>
              <w:t>Town</w:t>
            </w:r>
          </w:p>
        </w:tc>
        <w:tc>
          <w:tcPr>
            <w:tcW w:type="dxa" w:w="2635"/>
          </w:tcPr>
          <w:p>
            <w:pPr>
              <w:spacing w:after="0"/>
              <w:jc w:val="left"/>
            </w:pPr>
            <w:r>
              <w:rPr>
                <w:sz w:val="16"/>
              </w:rPr>
              <w:t>Expired on 2022-03-23</w:t>
            </w:r>
          </w:p>
        </w:tc>
        <w:tc>
          <w:tcPr>
            <w:tcW w:type="dxa" w:w="2751"/>
          </w:tcPr>
          <w:p>
            <w:pPr>
              <w:spacing w:after="0"/>
              <w:jc w:val="right"/>
            </w:pPr>
            <w:r>
              <w:rPr>
                <w:sz w:val="16"/>
              </w:rPr>
              <w:t>FMA RL 0, SRL 0; any 1</w:t>
            </w:r>
          </w:p>
        </w:tc>
        <w:tc>
          <w:tcPr>
            <w:tcW w:type="dxa" w:w="2844"/>
          </w:tcPr>
          <w:p>
            <w:pPr>
              <w:spacing w:after="0"/>
              <w:jc w:val="right"/>
            </w:pPr>
            <w:r>
              <w:rPr>
                <w:sz w:val="16"/>
              </w:rPr>
              <w:t>$50,936.43</w:t>
            </w:r>
          </w:p>
        </w:tc>
        <w:tc>
          <w:tcPr>
            <w:tcW w:type="dxa" w:w="3217"/>
          </w:tcPr>
          <w:p>
            <w:pPr>
              <w:spacing w:after="0"/>
              <w:jc w:val="right"/>
            </w:pPr>
            <w:r>
              <w:rPr>
                <w:sz w:val="16"/>
              </w:rPr>
              <w:t>10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Franklin County (National Risk Index exposure and expected annual loss; since-plan counts use Berkshire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1"/>
        <w:gridCol w:w="1037"/>
        <w:gridCol w:w="1126"/>
        <w:gridCol w:w="938"/>
        <w:gridCol w:w="1040"/>
        <w:gridCol w:w="1171"/>
        <w:gridCol w:w="1076"/>
        <w:gridCol w:w="1327"/>
        <w:gridCol w:w="16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2017-03-24</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8"/>
          </w:tcPr>
          <w:p>
            <w:pPr>
              <w:spacing w:after="0"/>
              <w:jc w:val="right"/>
            </w:pPr>
            <w:r>
              <w:rPr>
                <w:sz w:val="16"/>
              </w:rPr>
              <w:t>$209</w:t>
            </w:r>
          </w:p>
        </w:tc>
        <w:tc>
          <w:tcPr>
            <w:tcW w:type="dxa" w:w="1040"/>
          </w:tcPr>
          <w:p>
            <w:pPr>
              <w:spacing w:after="0"/>
              <w:jc w:val="right"/>
            </w:pP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938"/>
          </w:tcPr>
          <w:p>
            <w:pPr>
              <w:spacing w:after="0"/>
              <w:jc w:val="right"/>
            </w:pPr>
            <w:r>
              <w:rPr>
                <w:sz w:val="16"/>
              </w:rPr>
              <w:t>$603,424</w:t>
            </w:r>
          </w:p>
        </w:tc>
        <w:tc>
          <w:tcPr>
            <w:tcW w:type="dxa" w:w="1040"/>
          </w:tcPr>
          <w:p>
            <w:pPr>
              <w:spacing w:after="0"/>
              <w:jc w:val="right"/>
            </w:pPr>
            <w:r>
              <w:rPr>
                <w:sz w:val="16"/>
              </w:rPr>
              <w:t>under 0.0001%</w:t>
            </w:r>
          </w:p>
        </w:tc>
        <w:tc>
          <w:tcPr>
            <w:tcW w:type="dxa" w:w="1171"/>
          </w:tcPr>
          <w:p>
            <w:pPr>
              <w:spacing w:after="0"/>
              <w:jc w:val="right"/>
            </w:pPr>
          </w:p>
        </w:tc>
        <w:tc>
          <w:tcPr>
            <w:tcW w:type="dxa" w:w="1076"/>
          </w:tcPr>
          <w:p>
            <w:pPr>
              <w:spacing w:after="0"/>
              <w:jc w:val="right"/>
            </w:pPr>
            <w:r>
              <w:rPr>
                <w:sz w:val="16"/>
              </w:rPr>
              <w:t>$750,000</w:t>
            </w:r>
          </w:p>
        </w:tc>
        <w:tc>
          <w:tcPr>
            <w:tcW w:type="dxa" w:w="1327"/>
          </w:tcPr>
          <w:p>
            <w:pPr>
              <w:spacing w:after="0"/>
              <w:jc w:val="right"/>
            </w:pPr>
          </w:p>
        </w:tc>
        <w:tc>
          <w:tcPr>
            <w:tcW w:type="dxa" w:w="1620"/>
          </w:tcPr>
          <w:p>
            <w:pPr>
              <w:spacing w:after="0"/>
              <w:jc w:val="left"/>
            </w:pPr>
            <w:r>
              <w:rPr>
                <w:sz w:val="16"/>
              </w:rPr>
              <w:t>Storm Events damage since the plan includes 1 zone-level Frost/Freeze record ($750,000):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8"/>
          </w:tcPr>
          <w:p>
            <w:pPr>
              <w:spacing w:after="0"/>
              <w:jc w:val="right"/>
            </w:pPr>
            <w:r>
              <w:rPr>
                <w:sz w:val="16"/>
              </w:rPr>
              <w:t>n/a</w:t>
            </w:r>
          </w:p>
        </w:tc>
        <w:tc>
          <w:tcPr>
            <w:tcW w:type="dxa" w:w="1040"/>
          </w:tcPr>
          <w:p>
            <w:pPr>
              <w:spacing w:after="0"/>
              <w:jc w:val="right"/>
            </w:pP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938"/>
          </w:tcPr>
          <w:p>
            <w:pPr>
              <w:spacing w:after="0"/>
              <w:jc w:val="right"/>
            </w:pPr>
            <w:r>
              <w:rPr>
                <w:sz w:val="16"/>
              </w:rPr>
              <w:t>$80,983</w:t>
            </w:r>
          </w:p>
        </w:tc>
        <w:tc>
          <w:tcPr>
            <w:tcW w:type="dxa" w:w="1040"/>
          </w:tcPr>
          <w:p>
            <w:pPr>
              <w:spacing w:after="0"/>
              <w:jc w:val="right"/>
            </w:pPr>
            <w:r>
              <w:rPr>
                <w:sz w:val="16"/>
              </w:rPr>
              <w:t>0.00273%</w:t>
            </w: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938"/>
          </w:tcPr>
          <w:p>
            <w:pPr>
              <w:spacing w:after="0"/>
              <w:jc w:val="right"/>
            </w:pPr>
            <w:r>
              <w:rPr>
                <w:sz w:val="16"/>
              </w:rPr>
              <w:t>$16,818</w:t>
            </w:r>
          </w:p>
        </w:tc>
        <w:tc>
          <w:tcPr>
            <w:tcW w:type="dxa" w:w="1040"/>
          </w:tcPr>
          <w:p>
            <w:pPr>
              <w:spacing w:after="0"/>
              <w:jc w:val="right"/>
            </w:pPr>
            <w:r>
              <w:rPr>
                <w:sz w:val="16"/>
              </w:rPr>
              <w:t>under 0.0001%</w:t>
            </w:r>
          </w:p>
        </w:tc>
        <w:tc>
          <w:tcPr>
            <w:tcW w:type="dxa" w:w="1171"/>
          </w:tcPr>
          <w:p>
            <w:pPr>
              <w:spacing w:after="0"/>
              <w:jc w:val="right"/>
            </w:pPr>
            <w:r>
              <w:rPr>
                <w:sz w:val="16"/>
              </w:rPr>
              <w:t>$2,000</w:t>
            </w: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38"/>
          </w:tcPr>
          <w:p>
            <w:pPr>
              <w:spacing w:after="0"/>
              <w:jc w:val="right"/>
            </w:pPr>
            <w:r>
              <w:rPr>
                <w:sz w:val="16"/>
              </w:rPr>
              <w:t>$230,150</w:t>
            </w:r>
          </w:p>
        </w:tc>
        <w:tc>
          <w:tcPr>
            <w:tcW w:type="dxa" w:w="1040"/>
          </w:tcPr>
          <w:p>
            <w:pPr>
              <w:spacing w:after="0"/>
              <w:jc w:val="right"/>
            </w:pPr>
            <w:r>
              <w:rPr>
                <w:sz w:val="16"/>
              </w:rPr>
              <w:t>under 0.0001%</w:t>
            </w:r>
          </w:p>
        </w:tc>
        <w:tc>
          <w:tcPr>
            <w:tcW w:type="dxa" w:w="1171"/>
          </w:tcPr>
          <w:p>
            <w:pPr>
              <w:spacing w:after="0"/>
              <w:jc w:val="right"/>
            </w:pPr>
          </w:p>
        </w:tc>
        <w:tc>
          <w:tcPr>
            <w:tcW w:type="dxa" w:w="1076"/>
          </w:tcPr>
          <w:p>
            <w:pPr>
              <w:spacing w:after="0"/>
              <w:jc w:val="right"/>
            </w:pPr>
            <w:r>
              <w:rPr>
                <w:sz w:val="16"/>
              </w:rPr>
              <w:t>$0</w:t>
            </w: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938"/>
          </w:tcPr>
          <w:p>
            <w:pPr>
              <w:spacing w:after="0"/>
              <w:jc w:val="right"/>
            </w:pPr>
            <w:r>
              <w:rPr>
                <w:sz w:val="16"/>
              </w:rPr>
              <w:t>$7,512</w:t>
            </w:r>
          </w:p>
        </w:tc>
        <w:tc>
          <w:tcPr>
            <w:tcW w:type="dxa" w:w="1040"/>
          </w:tcPr>
          <w:p>
            <w:pPr>
              <w:spacing w:after="0"/>
              <w:jc w:val="right"/>
            </w:pPr>
            <w:r>
              <w:rPr>
                <w:sz w:val="16"/>
              </w:rPr>
              <w:t>0.00136%</w:t>
            </w:r>
          </w:p>
        </w:tc>
        <w:tc>
          <w:tcPr>
            <w:tcW w:type="dxa" w:w="1171"/>
          </w:tcPr>
          <w:p>
            <w:pPr>
              <w:spacing w:after="0"/>
              <w:jc w:val="right"/>
            </w:pPr>
          </w:p>
        </w:tc>
        <w:tc>
          <w:tcPr>
            <w:tcW w:type="dxa" w:w="1076"/>
          </w:tcPr>
          <w:p>
            <w:pPr>
              <w:spacing w:after="0"/>
              <w:jc w:val="right"/>
            </w:pPr>
          </w:p>
        </w:tc>
        <w:tc>
          <w:tcPr>
            <w:tcW w:type="dxa" w:w="1327"/>
          </w:tcPr>
          <w:p>
            <w:pPr>
              <w:spacing w:after="0"/>
              <w:jc w:val="right"/>
            </w:pPr>
            <w:r>
              <w:rPr>
                <w:sz w:val="16"/>
              </w:rPr>
              <w:t>no Public Assistance recorded (2 declarations)</w:t>
            </w:r>
          </w:p>
        </w:tc>
        <w:tc>
          <w:tcPr>
            <w:tcW w:type="dxa" w:w="16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938"/>
          </w:tcPr>
          <w:p>
            <w:pPr>
              <w:spacing w:after="0"/>
              <w:jc w:val="right"/>
            </w:pPr>
            <w:r>
              <w:rPr>
                <w:sz w:val="16"/>
              </w:rPr>
              <w:t>$23,617</w:t>
            </w:r>
          </w:p>
        </w:tc>
        <w:tc>
          <w:tcPr>
            <w:tcW w:type="dxa" w:w="1040"/>
          </w:tcPr>
          <w:p>
            <w:pPr>
              <w:spacing w:after="0"/>
              <w:jc w:val="right"/>
            </w:pPr>
            <w:r>
              <w:rPr>
                <w:sz w:val="16"/>
              </w:rPr>
              <w:t>0.00197%</w:t>
            </w: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938"/>
          </w:tcPr>
          <w:p>
            <w:pPr>
              <w:spacing w:after="0"/>
              <w:jc w:val="right"/>
            </w:pPr>
            <w:r>
              <w:rPr>
                <w:sz w:val="16"/>
              </w:rPr>
              <w:t>$25,944</w:t>
            </w:r>
          </w:p>
        </w:tc>
        <w:tc>
          <w:tcPr>
            <w:tcW w:type="dxa" w:w="1040"/>
          </w:tcPr>
          <w:p>
            <w:pPr>
              <w:spacing w:after="0"/>
              <w:jc w:val="right"/>
            </w:pPr>
            <w:r>
              <w:rPr>
                <w:sz w:val="16"/>
              </w:rPr>
              <w:t>n/a (see note)</w:t>
            </w:r>
          </w:p>
        </w:tc>
        <w:tc>
          <w:tcPr>
            <w:tcW w:type="dxa" w:w="1171"/>
          </w:tcPr>
          <w:p>
            <w:pPr>
              <w:spacing w:after="0"/>
              <w:jc w:val="right"/>
            </w:pPr>
            <w:r>
              <w:rPr>
                <w:sz w:val="16"/>
              </w:rPr>
              <w:t>$1,275,000</w:t>
            </w:r>
          </w:p>
        </w:tc>
        <w:tc>
          <w:tcPr>
            <w:tcW w:type="dxa" w:w="1076"/>
          </w:tcPr>
          <w:p>
            <w:pPr>
              <w:spacing w:after="0"/>
              <w:jc w:val="right"/>
            </w:pPr>
          </w:p>
        </w:tc>
        <w:tc>
          <w:tcPr>
            <w:tcW w:type="dxa" w:w="1327"/>
          </w:tcPr>
          <w:p>
            <w:pPr>
              <w:spacing w:after="0"/>
              <w:jc w:val="right"/>
            </w:pPr>
            <w:r>
              <w:rPr>
                <w:sz w:val="16"/>
              </w:rPr>
              <w:t>$4,129,568.32</w:t>
            </w:r>
          </w:p>
        </w:tc>
        <w:tc>
          <w:tcPr>
            <w:tcW w:type="dxa" w:w="16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938"/>
          </w:tcPr>
          <w:p>
            <w:pPr>
              <w:spacing w:after="0"/>
              <w:jc w:val="right"/>
            </w:pPr>
            <w:r>
              <w:rPr>
                <w:sz w:val="16"/>
              </w:rPr>
              <w:t>$4,350</w:t>
            </w:r>
          </w:p>
        </w:tc>
        <w:tc>
          <w:tcPr>
            <w:tcW w:type="dxa" w:w="1040"/>
          </w:tcPr>
          <w:p>
            <w:pPr>
              <w:spacing w:after="0"/>
              <w:jc w:val="right"/>
            </w:pPr>
            <w:r>
              <w:rPr>
                <w:sz w:val="16"/>
              </w:rPr>
              <w:t>0.000869%</w:t>
            </w:r>
          </w:p>
        </w:tc>
        <w:tc>
          <w:tcPr>
            <w:tcW w:type="dxa" w:w="1171"/>
          </w:tcPr>
          <w:p>
            <w:pPr>
              <w:spacing w:after="0"/>
              <w:jc w:val="right"/>
            </w:pPr>
          </w:p>
        </w:tc>
        <w:tc>
          <w:tcPr>
            <w:tcW w:type="dxa" w:w="1076"/>
          </w:tcPr>
          <w:p>
            <w:pPr>
              <w:spacing w:after="0"/>
              <w:jc w:val="right"/>
            </w:pPr>
          </w:p>
        </w:tc>
        <w:tc>
          <w:tcPr>
            <w:tcW w:type="dxa" w:w="1327"/>
          </w:tcPr>
          <w:p>
            <w:pPr>
              <w:spacing w:after="0"/>
              <w:jc w:val="right"/>
            </w:pPr>
            <w:r>
              <w:rPr>
                <w:sz w:val="16"/>
              </w:rPr>
              <w:t>$28,308.46</w:t>
            </w:r>
          </w:p>
        </w:tc>
        <w:tc>
          <w:tcPr>
            <w:tcW w:type="dxa" w:w="16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938"/>
          </w:tcPr>
          <w:p>
            <w:pPr>
              <w:spacing w:after="0"/>
              <w:jc w:val="right"/>
            </w:pPr>
            <w:r>
              <w:rPr>
                <w:sz w:val="16"/>
              </w:rPr>
              <w:t>$538,214</w:t>
            </w:r>
          </w:p>
        </w:tc>
        <w:tc>
          <w:tcPr>
            <w:tcW w:type="dxa" w:w="1040"/>
          </w:tcPr>
          <w:p>
            <w:pPr>
              <w:spacing w:after="0"/>
              <w:jc w:val="right"/>
            </w:pPr>
            <w:r>
              <w:rPr>
                <w:sz w:val="16"/>
              </w:rPr>
              <w:t>0.000419%</w:t>
            </w: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938"/>
          </w:tcPr>
          <w:p>
            <w:pPr>
              <w:spacing w:after="0"/>
              <w:jc w:val="right"/>
            </w:pPr>
            <w:r>
              <w:rPr>
                <w:sz w:val="16"/>
              </w:rPr>
              <w:t>$241,021</w:t>
            </w:r>
          </w:p>
        </w:tc>
        <w:tc>
          <w:tcPr>
            <w:tcW w:type="dxa" w:w="1040"/>
          </w:tcPr>
          <w:p>
            <w:pPr>
              <w:spacing w:after="0"/>
              <w:jc w:val="right"/>
            </w:pPr>
            <w:r>
              <w:rPr>
                <w:sz w:val="16"/>
              </w:rPr>
              <w:t>0.00115%</w:t>
            </w:r>
          </w:p>
        </w:tc>
        <w:tc>
          <w:tcPr>
            <w:tcW w:type="dxa" w:w="1171"/>
          </w:tcPr>
          <w:p>
            <w:pPr>
              <w:spacing w:after="0"/>
              <w:jc w:val="right"/>
            </w:pPr>
            <w:r>
              <w:rPr>
                <w:sz w:val="16"/>
              </w:rPr>
              <w:t>$305,000</w:t>
            </w:r>
          </w:p>
        </w:tc>
        <w:tc>
          <w:tcPr>
            <w:tcW w:type="dxa" w:w="1076"/>
          </w:tcPr>
          <w:p>
            <w:pPr>
              <w:spacing w:after="0"/>
              <w:jc w:val="right"/>
            </w:pPr>
            <w:r>
              <w:rPr>
                <w:sz w:val="16"/>
              </w:rPr>
              <w:t>$1,095,000</w:t>
            </w:r>
          </w:p>
        </w:tc>
        <w:tc>
          <w:tcPr>
            <w:tcW w:type="dxa" w:w="1327"/>
          </w:tcPr>
          <w:p>
            <w:pPr>
              <w:spacing w:after="0"/>
              <w:jc w:val="right"/>
            </w:pPr>
          </w:p>
        </w:tc>
        <w:tc>
          <w:tcPr>
            <w:tcW w:type="dxa" w:w="1620"/>
          </w:tcPr>
          <w:p>
            <w:pPr>
              <w:spacing w:after="0"/>
              <w:jc w:val="left"/>
            </w:pPr>
            <w:r>
              <w:rPr>
                <w:sz w:val="16"/>
              </w:rPr>
              <w:t>Storm Events damage since the plan includes 6 zone-level High Wind records ($810,000) and 10 zone-level Strong Wind records ($285,000):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938"/>
          </w:tcPr>
          <w:p>
            <w:pPr>
              <w:spacing w:after="0"/>
              <w:jc w:val="right"/>
            </w:pPr>
            <w:r>
              <w:rPr>
                <w:sz w:val="16"/>
              </w:rPr>
              <w:t>$134,289</w:t>
            </w:r>
          </w:p>
        </w:tc>
        <w:tc>
          <w:tcPr>
            <w:tcW w:type="dxa" w:w="1040"/>
          </w:tcPr>
          <w:p>
            <w:pPr>
              <w:spacing w:after="0"/>
              <w:jc w:val="right"/>
            </w:pPr>
            <w:r>
              <w:rPr>
                <w:sz w:val="16"/>
              </w:rPr>
              <w:t>0.000493%</w:t>
            </w: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938"/>
          </w:tcPr>
          <w:p>
            <w:pPr>
              <w:spacing w:after="0"/>
              <w:jc w:val="right"/>
            </w:pPr>
            <w:r>
              <w:rPr>
                <w:sz w:val="16"/>
              </w:rPr>
              <w:t>$639</w:t>
            </w:r>
          </w:p>
        </w:tc>
        <w:tc>
          <w:tcPr>
            <w:tcW w:type="dxa" w:w="1040"/>
          </w:tcPr>
          <w:p>
            <w:pPr>
              <w:spacing w:after="0"/>
              <w:jc w:val="right"/>
            </w:pPr>
            <w:r>
              <w:rPr>
                <w:sz w:val="16"/>
              </w:rPr>
              <w:t>0.00013%</w:t>
            </w:r>
          </w:p>
        </w:tc>
        <w:tc>
          <w:tcPr>
            <w:tcW w:type="dxa" w:w="1171"/>
          </w:tcPr>
          <w:p>
            <w:pPr>
              <w:spacing w:after="0"/>
              <w:jc w:val="right"/>
            </w:pPr>
          </w:p>
        </w:tc>
        <w:tc>
          <w:tcPr>
            <w:tcW w:type="dxa" w:w="1076"/>
          </w:tcPr>
          <w:p>
            <w:pPr>
              <w:spacing w:after="0"/>
              <w:jc w:val="right"/>
            </w:pPr>
          </w:p>
        </w:tc>
        <w:tc>
          <w:tcPr>
            <w:tcW w:type="dxa" w:w="132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938"/>
          </w:tcPr>
          <w:p>
            <w:pPr>
              <w:spacing w:after="0"/>
              <w:jc w:val="right"/>
            </w:pPr>
            <w:r>
              <w:rPr>
                <w:sz w:val="16"/>
              </w:rPr>
              <w:t>$28,866</w:t>
            </w:r>
          </w:p>
        </w:tc>
        <w:tc>
          <w:tcPr>
            <w:tcW w:type="dxa" w:w="1040"/>
          </w:tcPr>
          <w:p>
            <w:pPr>
              <w:spacing w:after="0"/>
              <w:jc w:val="right"/>
            </w:pPr>
            <w:r>
              <w:rPr>
                <w:sz w:val="16"/>
              </w:rPr>
              <w:t>0.000801%</w:t>
            </w:r>
          </w:p>
        </w:tc>
        <w:tc>
          <w:tcPr>
            <w:tcW w:type="dxa" w:w="1171"/>
          </w:tcPr>
          <w:p>
            <w:pPr>
              <w:spacing w:after="0"/>
              <w:jc w:val="right"/>
            </w:pPr>
          </w:p>
        </w:tc>
        <w:tc>
          <w:tcPr>
            <w:tcW w:type="dxa" w:w="1076"/>
          </w:tcPr>
          <w:p>
            <w:pPr>
              <w:spacing w:after="0"/>
              <w:jc w:val="right"/>
            </w:pPr>
            <w:r>
              <w:rPr>
                <w:sz w:val="16"/>
              </w:rPr>
              <w:t>$387,000</w:t>
            </w:r>
          </w:p>
        </w:tc>
        <w:tc>
          <w:tcPr>
            <w:tcW w:type="dxa" w:w="1327"/>
          </w:tcPr>
          <w:p>
            <w:pPr>
              <w:spacing w:after="0"/>
              <w:jc w:val="right"/>
            </w:pPr>
            <w:r>
              <w:rPr>
                <w:sz w:val="16"/>
              </w:rPr>
              <w:t>$46,872.87</w:t>
            </w:r>
          </w:p>
        </w:tc>
        <w:tc>
          <w:tcPr>
            <w:tcW w:type="dxa" w:w="1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2017-03-24 (Storm Events through 2026-06-30): 44 county-coded records, 44 with a damage value recorded (including $0), $1,582,000; 121 zone-level records, 121 with a damage value recorded (including $0), $2,232,000 reported for the zone; Public Assistance: $4,176,441.19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Franklin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Berkshire town</w:t>
            </w:r>
          </w:p>
        </w:tc>
        <w:tc>
          <w:tcPr>
            <w:tcW w:type="dxa" w:w="1620"/>
          </w:tcPr>
          <w:p>
            <w:pPr>
              <w:spacing w:after="0"/>
              <w:jc w:val="left"/>
            </w:pPr>
            <w:r>
              <w:rPr>
                <w:sz w:val="16"/>
              </w:rPr>
              <w:t>500049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Berkshire town, VT: risk-assessment baseline packet, release 2026-10 (data as of 2026-09-30; Town FIPS 5001105425). Automated baseline. </w:t>
      </w:r>
      <w:hyperlink r:id="rId16">
        <w:r>
          <w:rPr>
            <w:color w:val="1F4E99"/>
            <w:sz w:val="17"/>
            <w:u w:val="single"/>
          </w:rPr>
          <w:t>https://hazardplain.org/vt/5001105425/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hazard-plain_2026-10_VT_5001105425.docx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Berkshire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054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Berkshire town, VT: Risk-assessment baseline packet</dc:title>
  <dc:subject>Hazard Plain release 2026-10, as of 2026-09-30. Automated baseline</dc:subject>
  <dc:creator>Hazard Plain</dc:creator>
  <cp:keywords>Hazard Plain; hazard mitigation; risk assessment; 5001105425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