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Sheffield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5000564075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Multi-Jurisdiction Hazard Mitigation Plan Update Towns of Burke, Sheffield, Sutton and Wheelock, Vermont (FEMA plan 107687), approved 2021-08-11.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Sheffield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2021-08-11: 6 new hazard declarations (5 incidents) and 91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5000564075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Multi-Jurisdiction Hazard Mitigation Plan Update Towns of Burke, Sheffield, Sutton and Wheelock, Vermont (FEMA plan 107687)</w:t>
      </w:r>
    </w:p>
    <w:p>
      <w:pPr>
        <w:keepNext/>
        <w:spacing w:after="40" w:before="0"/>
      </w:pPr>
      <w:r>
        <w:rPr>
          <w:b/>
        </w:rPr>
        <w:t xml:space="preserve">Approved: </w:t>
      </w:r>
      <w:r>
        <w:rPr/>
        <w:t>2021-08-11</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EM-3595-VT (Flooding), DR-4720-VT (Severe Storms, Flooding, Landslides, and Mudslides),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(Burke town; Sutton town; Wheelock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16"/>
        <w:gridCol w:w="844"/>
        <w:gridCol w:w="2630"/>
        <w:gridCol w:w="4956"/>
        <w:gridCol w:w="1351"/>
        <w:gridCol w:w="1351"/>
        <w:gridCol w:w="1165"/>
      </w:tblGrid>
      <w:tr>
        <w:trPr>
          <w:cantSplit/>
          <w:tblHeader/>
        </w:trPr>
        <w:tc>
          <w:tcPr>
            <w:tcW w:type="dxa" w:w="1816"/>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2630"/>
            <w:shd w:val="clear" w:color="auto" w:fill="E8E8E8"/>
          </w:tcPr>
          <w:p>
            <w:pPr>
              <w:spacing w:after="0"/>
              <w:jc w:val="left"/>
            </w:pPr>
            <w:r>
              <w:rPr>
                <w:b/>
                <w:sz w:val="16"/>
              </w:rPr>
              <w:t>Status</w:t>
            </w:r>
          </w:p>
        </w:tc>
        <w:tc>
          <w:tcPr>
            <w:tcW w:type="dxa" w:w="4956"/>
            <w:shd w:val="clear" w:color="auto" w:fill="E8E8E8"/>
          </w:tcPr>
          <w:p>
            <w:pPr>
              <w:spacing w:after="0"/>
              <w:jc w:val="left"/>
            </w:pPr>
            <w:r>
              <w:rPr>
                <w:b/>
                <w:sz w:val="16"/>
              </w:rPr>
              <w:t>Plan</w:t>
            </w:r>
          </w:p>
        </w:tc>
        <w:tc>
          <w:tcPr>
            <w:tcW w:type="dxa" w:w="1351"/>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11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6"/>
          </w:tcPr>
          <w:p>
            <w:pPr>
              <w:spacing w:after="0"/>
              <w:jc w:val="left"/>
            </w:pPr>
            <w:r>
              <w:rPr>
                <w:sz w:val="16"/>
              </w:rPr>
              <w:t>Sheffield town</w:t>
            </w:r>
          </w:p>
        </w:tc>
        <w:tc>
          <w:tcPr>
            <w:tcW w:type="dxa" w:w="844"/>
          </w:tcPr>
          <w:p>
            <w:pPr>
              <w:spacing w:after="0"/>
              <w:jc w:val="left"/>
            </w:pPr>
            <w:r>
              <w:rPr>
                <w:sz w:val="16"/>
              </w:rPr>
              <w:t>Town</w:t>
            </w:r>
          </w:p>
        </w:tc>
        <w:tc>
          <w:tcPr>
            <w:tcW w:type="dxa" w:w="2630"/>
          </w:tcPr>
          <w:p>
            <w:pPr>
              <w:spacing w:after="0"/>
              <w:jc w:val="left"/>
            </w:pPr>
            <w:r>
              <w:rPr>
                <w:sz w:val="16"/>
              </w:rPr>
              <w:t>Expired on 2026-08-10</w:t>
            </w:r>
          </w:p>
        </w:tc>
        <w:tc>
          <w:tcPr>
            <w:tcW w:type="dxa" w:w="4956"/>
          </w:tcPr>
          <w:p>
            <w:pPr>
              <w:spacing w:after="0"/>
              <w:jc w:val="left"/>
            </w:pPr>
            <w:r>
              <w:rPr>
                <w:sz w:val="16"/>
              </w:rPr>
              <w:t>Multi-Jurisdiction Hazard Mitigation Plan Update Towns of Burke, Sheffield, Sutton and Wheelock, Vermont (FEMA plan 107687)</w:t>
            </w:r>
          </w:p>
        </w:tc>
        <w:tc>
          <w:tcPr>
            <w:tcW w:type="dxa" w:w="1351"/>
          </w:tcPr>
          <w:p>
            <w:pPr>
              <w:spacing w:after="0"/>
              <w:jc w:val="left"/>
            </w:pPr>
            <w:r>
              <w:rPr>
                <w:sz w:val="16"/>
              </w:rPr>
              <w:t>2021-08-11</w:t>
            </w:r>
          </w:p>
        </w:tc>
        <w:tc>
          <w:tcPr>
            <w:tcW w:type="dxa" w:w="1351"/>
          </w:tcPr>
          <w:p>
            <w:pPr>
              <w:spacing w:after="0"/>
              <w:jc w:val="left"/>
            </w:pPr>
            <w:r>
              <w:rPr>
                <w:sz w:val="16"/>
              </w:rPr>
              <w:t>2026-08-10</w:t>
            </w:r>
          </w:p>
        </w:tc>
        <w:tc>
          <w:tcPr>
            <w:tcW w:type="dxa" w:w="1165"/>
          </w:tcPr>
          <w:p>
            <w:pPr>
              <w:spacing w:after="0"/>
              <w:jc w:val="right"/>
            </w:pPr>
            <w:r>
              <w:rPr>
                <w:sz w:val="16"/>
              </w:rPr>
              <w:t>-51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107687 lists 3 other participants: Burke town; Sutton town; Wheelock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2"/>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$6,540,800.53</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542"/>
          </w:tcPr>
          <w:p>
            <w:pPr>
              <w:spacing w:after="0"/>
              <w:jc w:val="left"/>
            </w:pPr>
            <w:r>
              <w:rPr>
                <w:sz w:val="16"/>
              </w:rPr>
              <w:t>Severe Storm, Flooding, Landslides, and Mudslides</w:t>
            </w:r>
          </w:p>
        </w:tc>
        <w:tc>
          <w:tcPr>
            <w:tcW w:type="dxa" w:w="2215"/>
          </w:tcPr>
          <w:p>
            <w:pPr>
              <w:spacing w:after="0"/>
              <w:jc w:val="left"/>
            </w:pPr>
            <w:r>
              <w:rPr>
                <w:sz w:val="16"/>
              </w:rPr>
              <w:t>Inland Flooding; Landslide</w:t>
            </w:r>
          </w:p>
        </w:tc>
        <w:tc>
          <w:tcPr>
            <w:tcW w:type="dxa" w:w="2643"/>
          </w:tcPr>
          <w:p>
            <w:pPr>
              <w:spacing w:after="0"/>
              <w:jc w:val="right"/>
            </w:pPr>
            <w:r>
              <w:rPr>
                <w:sz w:val="16"/>
              </w:rPr>
              <w:t>$15,852,841.19</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542"/>
          </w:tcPr>
          <w:p>
            <w:pPr>
              <w:spacing w:after="0"/>
              <w:jc w:val="left"/>
            </w:pPr>
            <w:r>
              <w:rPr>
                <w:sz w:val="16"/>
              </w:rPr>
              <w:t>Tropical Depression Debby</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$9,868,285.55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542"/>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542"/>
          </w:tcPr>
          <w:p>
            <w:pPr>
              <w:spacing w:after="0"/>
              <w:jc w:val="left"/>
            </w:pPr>
            <w:r>
              <w:rPr>
                <w:sz w:val="16"/>
              </w:rPr>
              <w:t>Tropical Storm Henri</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542"/>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$400,670.88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542"/>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$371,916.61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$45,601.87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542"/>
          </w:tcPr>
          <w:p>
            <w:pPr>
              <w:spacing w:after="0"/>
              <w:jc w:val="left"/>
            </w:pPr>
            <w:r>
              <w:rPr>
                <w:sz w:val="16"/>
              </w:rPr>
              <w:t>Severe Winter Storms</w:t>
            </w:r>
          </w:p>
        </w:tc>
        <w:tc>
          <w:tcPr>
            <w:tcW w:type="dxa" w:w="2215"/>
          </w:tcPr>
          <w:p>
            <w:pPr>
              <w:spacing w:after="0"/>
              <w:jc w:val="left"/>
            </w:pPr>
            <w:r>
              <w:rPr>
                <w:sz w:val="16"/>
              </w:rPr>
              <w:t>Ice Storm</w:t>
            </w:r>
          </w:p>
        </w:tc>
        <w:tc>
          <w:tcPr>
            <w:tcW w:type="dxa" w:w="2643"/>
          </w:tcPr>
          <w:p>
            <w:pPr>
              <w:spacing w:after="0"/>
              <w:jc w:val="right"/>
            </w:pPr>
            <w:r>
              <w:rPr>
                <w:sz w:val="16"/>
              </w:rPr>
              <w:t>$48,694.83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$229,521.78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542"/>
          </w:tcPr>
          <w:p>
            <w:pPr>
              <w:spacing w:after="0"/>
              <w:jc w:val="left"/>
            </w:pPr>
            <w:r>
              <w:rPr>
                <w:sz w:val="16"/>
              </w:rPr>
              <w:t>Tropical Storm Irene</w:t>
            </w:r>
          </w:p>
        </w:tc>
        <w:tc>
          <w:tcPr>
            <w:tcW w:type="dxa" w:w="2215"/>
          </w:tcPr>
          <w:p>
            <w:pPr>
              <w:spacing w:after="0"/>
              <w:jc w:val="left"/>
            </w:pPr>
            <w:r>
              <w:rPr>
                <w:sz w:val="16"/>
              </w:rPr>
              <w:t>Hurricane</w:t>
            </w:r>
          </w:p>
        </w:tc>
        <w:tc>
          <w:tcPr>
            <w:tcW w:type="dxa" w:w="2643"/>
          </w:tcPr>
          <w:p>
            <w:pPr>
              <w:spacing w:after="0"/>
              <w:jc w:val="right"/>
            </w:pPr>
            <w:r>
              <w:rPr>
                <w:sz w:val="16"/>
              </w:rPr>
              <w:t>$1,691,755.43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542"/>
          </w:tcPr>
          <w:p>
            <w:pPr>
              <w:spacing w:after="0"/>
              <w:jc w:val="left"/>
            </w:pPr>
            <w:r>
              <w:rPr>
                <w:sz w:val="16"/>
              </w:rPr>
              <w:t>Hurricane Irene</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$2,799,333.44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$587,185.48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542"/>
          </w:tcPr>
          <w:p>
            <w:pPr>
              <w:spacing w:after="0"/>
              <w:jc w:val="left"/>
            </w:pPr>
            <w:r>
              <w:rPr>
                <w:sz w:val="16"/>
              </w:rPr>
              <w:t>Severe Storms, a Tornado, and Flooding</w:t>
            </w:r>
          </w:p>
        </w:tc>
        <w:tc>
          <w:tcPr>
            <w:tcW w:type="dxa" w:w="221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$199,439.24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$116,080.23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$353,983.17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$413,886.69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542"/>
          </w:tcPr>
          <w:p>
            <w:pPr>
              <w:spacing w:after="0"/>
              <w:jc w:val="left"/>
            </w:pPr>
            <w:r>
              <w:rPr>
                <w:sz w:val="16"/>
              </w:rPr>
              <w:t>Tropical Storm Floyd</w:t>
            </w:r>
          </w:p>
        </w:tc>
        <w:tc>
          <w:tcPr>
            <w:tcW w:type="dxa" w:w="2215"/>
          </w:tcPr>
          <w:p>
            <w:pPr>
              <w:spacing w:after="0"/>
              <w:jc w:val="left"/>
            </w:pPr>
            <w:r>
              <w:rPr>
                <w:sz w:val="16"/>
              </w:rPr>
              <w:t>Hurricane; Inland Flooding</w:t>
            </w:r>
          </w:p>
        </w:tc>
        <w:tc>
          <w:tcPr>
            <w:tcW w:type="dxa" w:w="2643"/>
          </w:tcPr>
          <w:p>
            <w:pPr>
              <w:spacing w:after="0"/>
              <w:jc w:val="right"/>
            </w:pPr>
            <w:r>
              <w:rPr>
                <w:sz w:val="16"/>
              </w:rPr>
              <w:t>$52,362.06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542"/>
          </w:tcPr>
          <w:p>
            <w:pPr>
              <w:spacing w:after="0"/>
              <w:jc w:val="left"/>
            </w:pPr>
            <w:r>
              <w:rPr>
                <w:sz w:val="16"/>
              </w:rPr>
              <w:t>Excessive Rainfall, High Winds,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542"/>
          </w:tcPr>
          <w:p>
            <w:pPr>
              <w:spacing w:after="0"/>
              <w:jc w:val="left"/>
            </w:pPr>
            <w:r>
              <w:rPr>
                <w:sz w:val="16"/>
              </w:rPr>
              <w:t>Excessive Rainfall,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542"/>
          </w:tcPr>
          <w:p>
            <w:pPr>
              <w:spacing w:after="0"/>
              <w:jc w:val="left"/>
            </w:pPr>
            <w:r>
              <w:rPr>
                <w:sz w:val="16"/>
              </w:rPr>
              <w:t>Heavy Rains, Ice Jams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542"/>
          </w:tcPr>
          <w:p>
            <w:pPr>
              <w:spacing w:after="0"/>
              <w:jc w:val="left"/>
            </w:pPr>
            <w:r>
              <w:rPr>
                <w:sz w:val="16"/>
              </w:rPr>
              <w:t>Severe Storms, High Winds &amp; Flooding</w:t>
            </w:r>
          </w:p>
        </w:tc>
        <w:tc>
          <w:tcPr>
            <w:tcW w:type="dxa" w:w="2215"/>
          </w:tcPr>
          <w:p>
            <w:pPr>
              <w:spacing w:after="0"/>
              <w:jc w:val="left"/>
            </w:pPr>
            <w:r>
              <w:rPr>
                <w:sz w:val="16"/>
              </w:rPr>
              <w:t>Inland Flooding (primary); also designated: Strong Wind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542"/>
          </w:tcPr>
          <w:p>
            <w:pPr>
              <w:spacing w:after="0"/>
              <w:jc w:val="left"/>
            </w:pPr>
            <w:r>
              <w:rPr>
                <w:sz w:val="16"/>
              </w:rPr>
              <w:t>Severe Storms, Flooding, &amp; Landslides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17</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43</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7"/>
        <w:gridCol w:w="2854"/>
        <w:gridCol w:w="924"/>
        <w:gridCol w:w="2331"/>
        <w:gridCol w:w="2084"/>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7"/>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$500,000 property; $0 crops (2024 dollars)</w:t>
            </w:r>
          </w:p>
        </w:tc>
        <w:tc>
          <w:tcPr>
            <w:tcW w:type="dxa" w:w="924"/>
          </w:tcPr>
          <w:p>
            <w:pPr>
              <w:spacing w:after="0"/>
              <w:jc w:val="right"/>
            </w:pPr>
            <w:r>
              <w:rPr>
                <w:sz w:val="16"/>
              </w:rPr>
              <w:t>1, 0</w:t>
            </w:r>
          </w:p>
        </w:tc>
        <w:tc>
          <w:tcPr>
            <w:tcW w:type="dxa" w:w="2331"/>
          </w:tcPr>
          <w:p>
            <w:pPr>
              <w:spacing w:after="0"/>
              <w:jc w:val="left"/>
            </w:pPr>
            <w:r>
              <w:rPr>
                <w:sz w:val="16"/>
              </w:rPr>
              <w:t>RICKER MILLS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$3,000,000 property; $0 crops (2024 dollars)</w:t>
            </w:r>
          </w:p>
        </w:tc>
        <w:tc>
          <w:tcPr>
            <w:tcW w:type="dxa" w:w="924"/>
          </w:tcPr>
          <w:p>
            <w:pPr>
              <w:spacing w:after="0"/>
              <w:jc w:val="right"/>
            </w:pPr>
            <w:r>
              <w:rPr>
                <w:sz w:val="16"/>
              </w:rPr>
              <w:t>1, 0</w:t>
            </w:r>
          </w:p>
        </w:tc>
        <w:tc>
          <w:tcPr>
            <w:tcW w:type="dxa" w:w="2331"/>
          </w:tcPr>
          <w:p>
            <w:pPr>
              <w:spacing w:after="0"/>
              <w:jc w:val="left"/>
            </w:pPr>
            <w:r>
              <w:rPr>
                <w:sz w:val="16"/>
              </w:rPr>
              <w:t>SOUTH PEACHAM to MC INDOE FALLS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$1,000,000 property; $0 crops (2024 dollars)</w:t>
            </w:r>
          </w:p>
        </w:tc>
        <w:tc>
          <w:tcPr>
            <w:tcW w:type="dxa" w:w="924"/>
          </w:tcPr>
          <w:p>
            <w:pPr>
              <w:spacing w:after="0"/>
              <w:jc w:val="right"/>
            </w:pPr>
            <w:r>
              <w:rPr>
                <w:sz w:val="16"/>
              </w:rPr>
              <w:t>1, 0</w:t>
            </w:r>
          </w:p>
        </w:tc>
        <w:tc>
          <w:tcPr>
            <w:tcW w:type="dxa" w:w="2331"/>
          </w:tcPr>
          <w:p>
            <w:pPr>
              <w:spacing w:after="0"/>
              <w:jc w:val="left"/>
            </w:pPr>
            <w:r>
              <w:rPr>
                <w:sz w:val="16"/>
              </w:rPr>
              <w:t>NORTH DANVILLE to ST JOHNSBURY CENTER</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47"/>
          </w:tcPr>
          <w:p>
            <w:pPr>
              <w:spacing w:after="0"/>
              <w:jc w:val="left"/>
            </w:pPr>
          </w:p>
        </w:tc>
        <w:tc>
          <w:tcPr>
            <w:tcW w:type="dxa" w:w="2854"/>
          </w:tcPr>
          <w:p>
            <w:pPr>
              <w:spacing w:after="0"/>
              <w:jc w:val="left"/>
            </w:pPr>
            <w:r>
              <w:rPr>
                <w:sz w:val="16"/>
              </w:rPr>
              <w:t>$0 property; $150,000 crops (zone total, 2023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r>
              <w:rPr>
                <w:sz w:val="16"/>
              </w:rPr>
              <w:t>new since last plan; within last 5 years</w:t>
            </w: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47"/>
          </w:tcPr>
          <w:p>
            <w:pPr>
              <w:spacing w:after="0"/>
              <w:jc w:val="left"/>
            </w:pPr>
          </w:p>
        </w:tc>
        <w:tc>
          <w:tcPr>
            <w:tcW w:type="dxa" w:w="2854"/>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47"/>
          </w:tcPr>
          <w:p>
            <w:pPr>
              <w:spacing w:after="0"/>
              <w:jc w:val="left"/>
            </w:pPr>
          </w:p>
        </w:tc>
        <w:tc>
          <w:tcPr>
            <w:tcW w:type="dxa" w:w="2854"/>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47"/>
          </w:tcPr>
          <w:p>
            <w:pPr>
              <w:spacing w:after="0"/>
              <w:jc w:val="left"/>
            </w:pPr>
            <w:r>
              <w:rPr>
                <w:sz w:val="16"/>
              </w:rPr>
              <w:t>70 kt (81 mph) estimated gust</w:t>
            </w:r>
          </w:p>
        </w:tc>
        <w:tc>
          <w:tcPr>
            <w:tcW w:type="dxa" w:w="2854"/>
          </w:tcPr>
          <w:p>
            <w:pPr>
              <w:spacing w:after="0"/>
              <w:jc w:val="left"/>
            </w:pPr>
            <w:r>
              <w:rPr>
                <w:sz w:val="16"/>
              </w:rPr>
              <w:t>$75,000 property; $0 crops (2012 dollars)</w:t>
            </w:r>
          </w:p>
        </w:tc>
        <w:tc>
          <w:tcPr>
            <w:tcW w:type="dxa" w:w="924"/>
          </w:tcPr>
          <w:p>
            <w:pPr>
              <w:spacing w:after="0"/>
              <w:jc w:val="right"/>
            </w:pPr>
            <w:r>
              <w:rPr>
                <w:sz w:val="16"/>
              </w:rPr>
              <w:t>0, 0</w:t>
            </w:r>
          </w:p>
        </w:tc>
        <w:tc>
          <w:tcPr>
            <w:tcW w:type="dxa" w:w="2331"/>
          </w:tcPr>
          <w:p>
            <w:pPr>
              <w:spacing w:after="0"/>
              <w:jc w:val="left"/>
            </w:pPr>
            <w:r>
              <w:rPr>
                <w:sz w:val="16"/>
              </w:rPr>
              <w:t>NOYESVILLE</w:t>
            </w:r>
          </w:p>
        </w:tc>
        <w:tc>
          <w:tcPr>
            <w:tcW w:type="dxa" w:w="2084"/>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47"/>
          </w:tcPr>
          <w:p>
            <w:pPr>
              <w:spacing w:after="0"/>
              <w:jc w:val="left"/>
            </w:pPr>
          </w:p>
        </w:tc>
        <w:tc>
          <w:tcPr>
            <w:tcW w:type="dxa" w:w="2854"/>
          </w:tcPr>
          <w:p>
            <w:pPr>
              <w:spacing w:after="0"/>
              <w:jc w:val="left"/>
            </w:pPr>
            <w:r>
              <w:rPr>
                <w:sz w:val="16"/>
              </w:rPr>
              <w:t>$4,000,000 property; $1,000,000 crops (2011 dollars)</w:t>
            </w:r>
          </w:p>
        </w:tc>
        <w:tc>
          <w:tcPr>
            <w:tcW w:type="dxa" w:w="924"/>
          </w:tcPr>
          <w:p>
            <w:pPr>
              <w:spacing w:after="0"/>
              <w:jc w:val="right"/>
            </w:pPr>
            <w:r>
              <w:rPr>
                <w:sz w:val="16"/>
              </w:rPr>
              <w:t>0, 0</w:t>
            </w:r>
          </w:p>
        </w:tc>
        <w:tc>
          <w:tcPr>
            <w:tcW w:type="dxa" w:w="2331"/>
          </w:tcPr>
          <w:p>
            <w:pPr>
              <w:spacing w:after="0"/>
              <w:jc w:val="left"/>
            </w:pPr>
            <w:r>
              <w:rPr>
                <w:sz w:val="16"/>
              </w:rPr>
              <w:t>EAST BURKE to EAST RYEGATE</w:t>
            </w:r>
          </w:p>
        </w:tc>
        <w:tc>
          <w:tcPr>
            <w:tcW w:type="dxa" w:w="2084"/>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47"/>
          </w:tcPr>
          <w:p>
            <w:pPr>
              <w:spacing w:after="0"/>
              <w:jc w:val="left"/>
            </w:pPr>
          </w:p>
        </w:tc>
        <w:tc>
          <w:tcPr>
            <w:tcW w:type="dxa" w:w="2854"/>
          </w:tcPr>
          <w:p>
            <w:pPr>
              <w:spacing w:after="0"/>
              <w:jc w:val="left"/>
            </w:pPr>
            <w:r>
              <w:rPr>
                <w:sz w:val="16"/>
              </w:rPr>
              <w:t>$150,000 property; $0 crops (2007 dollars)</w:t>
            </w:r>
          </w:p>
        </w:tc>
        <w:tc>
          <w:tcPr>
            <w:tcW w:type="dxa" w:w="924"/>
          </w:tcPr>
          <w:p>
            <w:pPr>
              <w:spacing w:after="0"/>
              <w:jc w:val="right"/>
            </w:pPr>
            <w:r>
              <w:rPr>
                <w:sz w:val="16"/>
              </w:rPr>
              <w:t>0, 0</w:t>
            </w:r>
          </w:p>
        </w:tc>
        <w:tc>
          <w:tcPr>
            <w:tcW w:type="dxa" w:w="2331"/>
          </w:tcPr>
          <w:p>
            <w:pPr>
              <w:spacing w:after="0"/>
              <w:jc w:val="left"/>
            </w:pPr>
            <w:r>
              <w:rPr>
                <w:sz w:val="16"/>
              </w:rPr>
              <w:t>ST JOHNSBURY CENTER</w:t>
            </w:r>
          </w:p>
        </w:tc>
        <w:tc>
          <w:tcPr>
            <w:tcW w:type="dxa" w:w="2084"/>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47"/>
          </w:tcPr>
          <w:p>
            <w:pPr>
              <w:spacing w:after="0"/>
              <w:jc w:val="left"/>
            </w:pPr>
            <w:r>
              <w:rPr>
                <w:sz w:val="16"/>
              </w:rPr>
              <w:t>60 kt (69 mph) estimated gust</w:t>
            </w: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47"/>
          </w:tcPr>
          <w:p>
            <w:pPr>
              <w:spacing w:after="0"/>
              <w:jc w:val="left"/>
            </w:pP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47"/>
          </w:tcPr>
          <w:p>
            <w:pPr>
              <w:spacing w:after="0"/>
              <w:jc w:val="left"/>
            </w:pPr>
          </w:p>
        </w:tc>
        <w:tc>
          <w:tcPr>
            <w:tcW w:type="dxa" w:w="2854"/>
          </w:tcPr>
          <w:p>
            <w:pPr>
              <w:spacing w:after="0"/>
              <w:jc w:val="left"/>
            </w:pPr>
            <w:r>
              <w:rPr>
                <w:sz w:val="16"/>
              </w:rPr>
              <w:t>$80,000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4"/>
        <w:gridCol w:w="853"/>
        <w:gridCol w:w="2657"/>
        <w:gridCol w:w="2774"/>
        <w:gridCol w:w="2868"/>
        <w:gridCol w:w="3126"/>
      </w:tblGrid>
      <w:tr>
        <w:trPr>
          <w:cantSplit/>
          <w:tblHeader/>
        </w:trPr>
        <w:tc>
          <w:tcPr>
            <w:tcW w:type="dxa" w:w="1834"/>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4"/>
          </w:tcPr>
          <w:p>
            <w:pPr>
              <w:spacing w:after="0"/>
              <w:jc w:val="left"/>
            </w:pPr>
            <w:r>
              <w:rPr>
                <w:sz w:val="16"/>
              </w:rPr>
              <w:t>Sheffield town</w:t>
            </w:r>
          </w:p>
        </w:tc>
        <w:tc>
          <w:tcPr>
            <w:tcW w:type="dxa" w:w="853"/>
          </w:tcPr>
          <w:p>
            <w:pPr>
              <w:spacing w:after="0"/>
              <w:jc w:val="left"/>
            </w:pPr>
            <w:r>
              <w:rPr>
                <w:sz w:val="16"/>
              </w:rPr>
              <w:t>Town</w:t>
            </w:r>
          </w:p>
        </w:tc>
        <w:tc>
          <w:tcPr>
            <w:tcW w:type="dxa" w:w="2657"/>
          </w:tcPr>
          <w:p>
            <w:pPr>
              <w:spacing w:after="0"/>
              <w:jc w:val="left"/>
            </w:pPr>
            <w:r>
              <w:rPr>
                <w:sz w:val="16"/>
              </w:rPr>
              <w:t>Expired on 2026-08-10</w:t>
            </w:r>
          </w:p>
        </w:tc>
        <w:tc>
          <w:tcPr>
            <w:tcW w:type="dxa" w:w="2774"/>
          </w:tcPr>
          <w:p>
            <w:pPr>
              <w:spacing w:after="0"/>
              <w:jc w:val="right"/>
            </w:pPr>
            <w:r>
              <w:rPr>
                <w:sz w:val="16"/>
              </w:rPr>
              <w:t>FMA RL 0, SRL 0; any 0</w:t>
            </w:r>
          </w:p>
        </w:tc>
        <w:tc>
          <w:tcPr>
            <w:tcW w:type="dxa" w:w="2868"/>
          </w:tcPr>
          <w:p>
            <w:pPr>
              <w:spacing w:after="0"/>
              <w:jc w:val="right"/>
            </w:pPr>
            <w:r>
              <w:rPr>
                <w:sz w:val="16"/>
              </w:rPr>
              <w:t>$534,096.66</w:t>
            </w:r>
          </w:p>
        </w:tc>
        <w:tc>
          <w:tcPr>
            <w:tcW w:type="dxa" w:w="3126"/>
          </w:tcPr>
          <w:p>
            <w:pPr>
              <w:spacing w:after="0"/>
              <w:jc w:val="right"/>
            </w:pPr>
            <w:r>
              <w:rPr>
                <w:sz w:val="16"/>
              </w:rPr>
              <w:t>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Sheffield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8"/>
        <w:gridCol w:w="1038"/>
        <w:gridCol w:w="1037"/>
        <w:gridCol w:w="1126"/>
        <w:gridCol w:w="1056"/>
        <w:gridCol w:w="1031"/>
        <w:gridCol w:w="1144"/>
        <w:gridCol w:w="1048"/>
        <w:gridCol w:w="1399"/>
        <w:gridCol w:w="158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2021-08-11</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6"/>
          </w:tcPr>
          <w:p>
            <w:pPr>
              <w:spacing w:after="0"/>
              <w:jc w:val="right"/>
            </w:pPr>
            <w:r>
              <w:rPr>
                <w:sz w:val="16"/>
              </w:rPr>
              <w:t>$131</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56"/>
          </w:tcPr>
          <w:p>
            <w:pPr>
              <w:spacing w:after="0"/>
              <w:jc w:val="right"/>
            </w:pPr>
            <w:r>
              <w:rPr>
                <w:sz w:val="16"/>
              </w:rPr>
              <w:t>$1,042,879</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$150,000</w:t>
            </w:r>
          </w:p>
        </w:tc>
        <w:tc>
          <w:tcPr>
            <w:tcW w:type="dxa" w:w="1399"/>
          </w:tcPr>
          <w:p>
            <w:pPr>
              <w:spacing w:after="0"/>
              <w:jc w:val="right"/>
            </w:pPr>
          </w:p>
        </w:tc>
        <w:tc>
          <w:tcPr>
            <w:tcW w:type="dxa" w:w="1585"/>
          </w:tcPr>
          <w:p>
            <w:pPr>
              <w:spacing w:after="0"/>
              <w:jc w:val="left"/>
            </w:pPr>
            <w:r>
              <w:rPr>
                <w:sz w:val="16"/>
              </w:rPr>
              <w:t>Storm Events damage since the plan includes 1 zone-level Frost/Freeze record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6"/>
          </w:tcPr>
          <w:p>
            <w:pPr>
              <w:spacing w:after="0"/>
              <w:jc w:val="right"/>
            </w:pPr>
            <w:r>
              <w:rPr>
                <w:sz w:val="16"/>
              </w:rPr>
              <w:t>n/a</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8"/>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56"/>
          </w:tcPr>
          <w:p>
            <w:pPr>
              <w:spacing w:after="0"/>
              <w:jc w:val="right"/>
            </w:pPr>
            <w:r>
              <w:rPr>
                <w:sz w:val="16"/>
              </w:rPr>
              <w:t>$33,427</w:t>
            </w:r>
          </w:p>
        </w:tc>
        <w:tc>
          <w:tcPr>
            <w:tcW w:type="dxa" w:w="1031"/>
          </w:tcPr>
          <w:p>
            <w:pPr>
              <w:spacing w:after="0"/>
              <w:jc w:val="right"/>
            </w:pPr>
            <w:r>
              <w:rPr>
                <w:sz w:val="16"/>
              </w:rPr>
              <w:t>0.00135%</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56"/>
          </w:tcPr>
          <w:p>
            <w:pPr>
              <w:spacing w:after="0"/>
              <w:jc w:val="right"/>
            </w:pPr>
            <w:r>
              <w:rPr>
                <w:sz w:val="16"/>
              </w:rPr>
              <w:t>$14,146</w:t>
            </w:r>
          </w:p>
        </w:tc>
        <w:tc>
          <w:tcPr>
            <w:tcW w:type="dxa" w:w="1031"/>
          </w:tcPr>
          <w:p>
            <w:pPr>
              <w:spacing w:after="0"/>
              <w:jc w:val="right"/>
            </w:pPr>
            <w:r>
              <w:rPr>
                <w:sz w:val="16"/>
              </w:rPr>
              <w:t>under 0.0001%</w:t>
            </w:r>
          </w:p>
        </w:tc>
        <w:tc>
          <w:tcPr>
            <w:tcW w:type="dxa" w:w="1144"/>
          </w:tcPr>
          <w:p>
            <w:pPr>
              <w:spacing w:after="0"/>
              <w:jc w:val="right"/>
            </w:pPr>
            <w:r>
              <w:rPr>
                <w:sz w:val="16"/>
              </w:rPr>
              <w:t>$0</w:t>
            </w: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56"/>
          </w:tcPr>
          <w:p>
            <w:pPr>
              <w:spacing w:after="0"/>
              <w:jc w:val="right"/>
            </w:pPr>
            <w:r>
              <w:rPr>
                <w:sz w:val="16"/>
              </w:rPr>
              <w:t>$88,006</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$0</w:t>
            </w: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8"/>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56"/>
          </w:tcPr>
          <w:p>
            <w:pPr>
              <w:spacing w:after="0"/>
              <w:jc w:val="right"/>
            </w:pPr>
            <w:r>
              <w:rPr>
                <w:sz w:val="16"/>
              </w:rPr>
              <w:t>$16,080</w:t>
            </w:r>
          </w:p>
        </w:tc>
        <w:tc>
          <w:tcPr>
            <w:tcW w:type="dxa" w:w="1031"/>
          </w:tcPr>
          <w:p>
            <w:pPr>
              <w:spacing w:after="0"/>
              <w:jc w:val="right"/>
            </w:pPr>
            <w:r>
              <w:rPr>
                <w:sz w:val="16"/>
              </w:rPr>
              <w:t>0.00803%</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no Public Assistance recorded (2 declarations)</w:t>
            </w:r>
          </w:p>
        </w:tc>
        <w:tc>
          <w:tcPr>
            <w:tcW w:type="dxa" w:w="158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8"/>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56"/>
          </w:tcPr>
          <w:p>
            <w:pPr>
              <w:spacing w:after="0"/>
              <w:jc w:val="right"/>
            </w:pPr>
            <w:r>
              <w:rPr>
                <w:sz w:val="16"/>
              </w:rPr>
              <w:t>$3,319</w:t>
            </w:r>
          </w:p>
        </w:tc>
        <w:tc>
          <w:tcPr>
            <w:tcW w:type="dxa" w:w="1031"/>
          </w:tcPr>
          <w:p>
            <w:pPr>
              <w:spacing w:after="0"/>
              <w:jc w:val="right"/>
            </w:pPr>
            <w:r>
              <w:rPr>
                <w:sz w:val="16"/>
              </w:rPr>
              <w:t>0.00101%</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8"/>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56"/>
          </w:tcPr>
          <w:p>
            <w:pPr>
              <w:spacing w:after="0"/>
              <w:jc w:val="right"/>
            </w:pPr>
            <w:r>
              <w:rPr>
                <w:sz w:val="16"/>
              </w:rPr>
              <w:t>$99,268</w:t>
            </w:r>
          </w:p>
        </w:tc>
        <w:tc>
          <w:tcPr>
            <w:tcW w:type="dxa" w:w="1031"/>
          </w:tcPr>
          <w:p>
            <w:pPr>
              <w:spacing w:after="0"/>
              <w:jc w:val="right"/>
            </w:pPr>
            <w:r>
              <w:rPr>
                <w:sz w:val="16"/>
              </w:rPr>
              <w:t>n/a (see note)</w:t>
            </w:r>
          </w:p>
        </w:tc>
        <w:tc>
          <w:tcPr>
            <w:tcW w:type="dxa" w:w="1144"/>
          </w:tcPr>
          <w:p>
            <w:pPr>
              <w:spacing w:after="0"/>
              <w:jc w:val="right"/>
            </w:pPr>
            <w:r>
              <w:rPr>
                <w:sz w:val="16"/>
              </w:rPr>
              <w:t>$16,901,000</w:t>
            </w: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8"/>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56"/>
          </w:tcPr>
          <w:p>
            <w:pPr>
              <w:spacing w:after="0"/>
              <w:jc w:val="right"/>
            </w:pPr>
            <w:r>
              <w:rPr>
                <w:sz w:val="16"/>
              </w:rPr>
              <w:t>$6,886</w:t>
            </w:r>
          </w:p>
        </w:tc>
        <w:tc>
          <w:tcPr>
            <w:tcW w:type="dxa" w:w="1031"/>
          </w:tcPr>
          <w:p>
            <w:pPr>
              <w:spacing w:after="0"/>
              <w:jc w:val="right"/>
            </w:pPr>
            <w:r>
              <w:rPr>
                <w:sz w:val="16"/>
              </w:rPr>
              <w:t>0.0012%</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8"/>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56"/>
          </w:tcPr>
          <w:p>
            <w:pPr>
              <w:spacing w:after="0"/>
              <w:jc w:val="right"/>
            </w:pPr>
            <w:r>
              <w:rPr>
                <w:sz w:val="16"/>
              </w:rPr>
              <w:t>$206,461</w:t>
            </w:r>
          </w:p>
        </w:tc>
        <w:tc>
          <w:tcPr>
            <w:tcW w:type="dxa" w:w="1031"/>
          </w:tcPr>
          <w:p>
            <w:pPr>
              <w:spacing w:after="0"/>
              <w:jc w:val="right"/>
            </w:pPr>
            <w:r>
              <w:rPr>
                <w:sz w:val="16"/>
              </w:rPr>
              <w:t>0.0002%</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56"/>
          </w:tcPr>
          <w:p>
            <w:pPr>
              <w:spacing w:after="0"/>
              <w:jc w:val="right"/>
            </w:pPr>
            <w:r>
              <w:rPr>
                <w:sz w:val="16"/>
              </w:rPr>
              <w:t>$124,959</w:t>
            </w:r>
          </w:p>
        </w:tc>
        <w:tc>
          <w:tcPr>
            <w:tcW w:type="dxa" w:w="1031"/>
          </w:tcPr>
          <w:p>
            <w:pPr>
              <w:spacing w:after="0"/>
              <w:jc w:val="right"/>
            </w:pPr>
            <w:r>
              <w:rPr>
                <w:sz w:val="16"/>
              </w:rPr>
              <w:t>0.00134%</w:t>
            </w:r>
          </w:p>
        </w:tc>
        <w:tc>
          <w:tcPr>
            <w:tcW w:type="dxa" w:w="1144"/>
          </w:tcPr>
          <w:p>
            <w:pPr>
              <w:spacing w:after="0"/>
              <w:jc w:val="right"/>
            </w:pPr>
            <w:r>
              <w:rPr>
                <w:sz w:val="16"/>
              </w:rPr>
              <w:t>$132,000</w:t>
            </w:r>
          </w:p>
        </w:tc>
        <w:tc>
          <w:tcPr>
            <w:tcW w:type="dxa" w:w="1048"/>
          </w:tcPr>
          <w:p>
            <w:pPr>
              <w:spacing w:after="0"/>
              <w:jc w:val="right"/>
            </w:pPr>
            <w:r>
              <w:rPr>
                <w:sz w:val="16"/>
              </w:rPr>
              <w:t>$205,000</w:t>
            </w:r>
          </w:p>
        </w:tc>
        <w:tc>
          <w:tcPr>
            <w:tcW w:type="dxa" w:w="1399"/>
          </w:tcPr>
          <w:p>
            <w:pPr>
              <w:spacing w:after="0"/>
              <w:jc w:val="right"/>
            </w:pPr>
          </w:p>
        </w:tc>
        <w:tc>
          <w:tcPr>
            <w:tcW w:type="dxa" w:w="1585"/>
          </w:tcPr>
          <w:p>
            <w:pPr>
              <w:spacing w:after="0"/>
              <w:jc w:val="left"/>
            </w:pPr>
            <w:r>
              <w:rPr>
                <w:sz w:val="16"/>
              </w:rPr>
              <w:t>Storm Events damage since the plan includes 1 zone-level High Wind record ($150,000) and 4 zone-level Strong Wind records ($55,000):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56"/>
          </w:tcPr>
          <w:p>
            <w:pPr>
              <w:spacing w:after="0"/>
              <w:jc w:val="right"/>
            </w:pPr>
            <w:r>
              <w:rPr>
                <w:sz w:val="16"/>
              </w:rPr>
              <w:t>$53,015</w:t>
            </w:r>
          </w:p>
        </w:tc>
        <w:tc>
          <w:tcPr>
            <w:tcW w:type="dxa" w:w="1031"/>
          </w:tcPr>
          <w:p>
            <w:pPr>
              <w:spacing w:after="0"/>
              <w:jc w:val="right"/>
            </w:pPr>
            <w:r>
              <w:rPr>
                <w:sz w:val="16"/>
              </w:rPr>
              <w:t>0.000258%</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8"/>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56"/>
          </w:tcPr>
          <w:p>
            <w:pPr>
              <w:spacing w:after="0"/>
              <w:jc w:val="right"/>
            </w:pPr>
            <w:r>
              <w:rPr>
                <w:sz w:val="16"/>
              </w:rPr>
              <w:t>$533</w:t>
            </w:r>
          </w:p>
        </w:tc>
        <w:tc>
          <w:tcPr>
            <w:tcW w:type="dxa" w:w="1031"/>
          </w:tcPr>
          <w:p>
            <w:pPr>
              <w:spacing w:after="0"/>
              <w:jc w:val="right"/>
            </w:pPr>
            <w:r>
              <w:rPr>
                <w:sz w:val="16"/>
              </w:rPr>
              <w:t>0.000116%</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56"/>
          </w:tcPr>
          <w:p>
            <w:pPr>
              <w:spacing w:after="0"/>
              <w:jc w:val="right"/>
            </w:pPr>
            <w:r>
              <w:rPr>
                <w:sz w:val="16"/>
              </w:rPr>
              <w:t>$30,556</w:t>
            </w:r>
          </w:p>
        </w:tc>
        <w:tc>
          <w:tcPr>
            <w:tcW w:type="dxa" w:w="1031"/>
          </w:tcPr>
          <w:p>
            <w:pPr>
              <w:spacing w:after="0"/>
              <w:jc w:val="right"/>
            </w:pPr>
            <w:r>
              <w:rPr>
                <w:sz w:val="16"/>
              </w:rPr>
              <w:t>0.000912%</w:t>
            </w:r>
          </w:p>
        </w:tc>
        <w:tc>
          <w:tcPr>
            <w:tcW w:type="dxa" w:w="1144"/>
          </w:tcPr>
          <w:p>
            <w:pPr>
              <w:spacing w:after="0"/>
              <w:jc w:val="right"/>
            </w:pPr>
          </w:p>
        </w:tc>
        <w:tc>
          <w:tcPr>
            <w:tcW w:type="dxa" w:w="1048"/>
          </w:tcPr>
          <w:p>
            <w:pPr>
              <w:spacing w:after="0"/>
              <w:jc w:val="right"/>
            </w:pPr>
            <w:r>
              <w:rPr>
                <w:sz w:val="16"/>
              </w:rPr>
              <w:t>$20,000</w:t>
            </w:r>
          </w:p>
        </w:tc>
        <w:tc>
          <w:tcPr>
            <w:tcW w:type="dxa" w:w="1399"/>
          </w:tcPr>
          <w:p>
            <w:pPr>
              <w:spacing w:after="0"/>
              <w:jc w:val="right"/>
            </w:pPr>
          </w:p>
        </w:tc>
        <w:tc>
          <w:tcPr>
            <w:tcW w:type="dxa" w:w="15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2021-08-11 (Storm Events through 2026-06-30): 30 county-coded records, 30 with a damage value recorded (including $0), $17,033,000; 61 zone-level records, 61 with a damage value recorded (including $0), $375,000 reported for the zone; Public Assistance: $32,261,927.27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Sheffield town</w:t>
            </w:r>
          </w:p>
        </w:tc>
        <w:tc>
          <w:tcPr>
            <w:tcW w:type="dxa" w:w="1620"/>
          </w:tcPr>
          <w:p>
            <w:pPr>
              <w:spacing w:after="0"/>
              <w:jc w:val="left"/>
            </w:pPr>
            <w:r>
              <w:rPr>
                <w:sz w:val="16"/>
              </w:rPr>
              <w:t>500194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Sheffield town, VT: risk-assessment baseline packet, release 2026-10 (data as of 2026-09-30; Town FIPS 5000564075). Hand-checked on 2026-09-28. </w:t>
      </w:r>
      <w:hyperlink r:id="rId16">
        <w:r>
          <w:rPr>
            <w:color w:val="1F4E99"/>
            <w:sz w:val="17"/>
            <w:u w:val="single"/>
          </w:rPr>
          <w:t>https://hazardplain.org/vt/5000564075/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hazard-plain_2026-10_VT_5000564075.docx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Sheffield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64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Sheffield town, VT: Risk-assessment baseline packet</dc:title>
  <dc:subject>Hazard Plain release 2026-10, as of 2026-09-30. Hand-checked on 2026-09-28</dc:subject>
  <dc:creator>Hazard Plain</dc:creator>
  <cp:keywords>Hazard Plain; hazard mitigation; risk assessment; 5000564075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