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Hardwick town, VT</w:t>
      </w:r>
    </w:p>
    <w:p>
      <w:pPr>
        <w:spacing w:after="120" w:before="0"/>
      </w:pPr>
      <w:r>
        <w:rPr>
          <w:color w:val="555555"/>
          <w:sz w:val="24"/>
        </w:rPr>
        <w:t>Risk-assessment baseline packet (county-level sections from Caledonia County)</w:t>
      </w:r>
    </w:p>
    <w:p>
      <w:pPr>
        <w:spacing w:after="120" w:before="0"/>
      </w:pPr>
      <w:r>
        <w:rPr>
          <w:b/>
          <w:sz w:val="18"/>
        </w:rPr>
        <w:t xml:space="preserve">Unit: </w:t>
      </w:r>
      <w:r>
        <w:rPr>
          <w:sz w:val="18"/>
        </w:rPr>
        <w:t>Vermont town 5000531825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2028-12-26</w:t>
      </w:r>
    </w:p>
    <w:p>
      <w:pPr>
        <w:keepNext/>
        <w:spacing w:after="40" w:before="0"/>
      </w:pPr>
      <w:r>
        <w:rPr>
          <w:b/>
        </w:rPr>
        <w:t xml:space="preserve">Plan: </w:t>
      </w:r>
      <w:r>
        <w:rPr/>
        <w:t>Town of Hardwick All-Hazards Mitigation Plan Update (FEMA plan 109522)</w:t>
      </w:r>
    </w:p>
    <w:p>
      <w:pPr>
        <w:keepNext/>
        <w:spacing w:after="40" w:before="0"/>
      </w:pPr>
      <w:r>
        <w:rPr>
          <w:b/>
        </w:rPr>
        <w:t xml:space="preserve">Approved: </w:t>
      </w:r>
      <w:r>
        <w:rPr/>
        <w:t>2023-12-27</w:t>
      </w:r>
    </w:p>
    <w:p>
      <w:pPr>
        <w:keepNext/>
        <w:spacing w:after="40" w:before="0"/>
      </w:pPr>
      <w:r>
        <w:rPr>
          <w:b/>
        </w:rPr>
        <w:t xml:space="preserve">Expires: </w:t>
      </w:r>
      <w:r>
        <w:rPr/>
        <w:t>2028-12-26</w:t>
      </w:r>
    </w:p>
    <w:p>
      <w:pPr>
        <w:keepNext/>
        <w:spacing w:after="40" w:before="0"/>
      </w:pPr>
      <w:r>
        <w:rPr>
          <w:b/>
        </w:rPr>
        <w:t xml:space="preserve">As of: </w:t>
      </w:r>
      <w:r>
        <w:rPr/>
        <w:t>2026-09-28</w:t>
      </w:r>
    </w:p>
    <w:p>
      <w:pPr>
        <w:keepNext/>
        <w:spacing w:after="40" w:before="0"/>
      </w:pPr>
      <w:r>
        <w:rPr>
          <w:b/>
        </w:rPr>
        <w:t xml:space="preserve">Days: </w:t>
      </w:r>
      <w:r>
        <w:rPr/>
        <w:t>820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EM-3609-VT, DR-4810-VT, DR-4826-VT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(Caledonia County, county-level): </w:t>
      </w:r>
      <w:r>
        <w:rPr/>
        <w:t>52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1, SRL 1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17"/>
        <w:gridCol w:w="803"/>
        <w:gridCol w:w="3277"/>
        <w:gridCol w:w="2760"/>
        <w:gridCol w:w="1285"/>
        <w:gridCol w:w="1285"/>
        <w:gridCol w:w="1108"/>
        <w:gridCol w:w="1174"/>
        <w:gridCol w:w="803"/>
      </w:tblGrid>
      <w:tr>
        <w:trPr>
          <w:cantSplit/>
          <w:tblHeader/>
        </w:trPr>
        <w:tc>
          <w:tcPr>
            <w:tcW w:type="dxa" w:w="1617"/>
            <w:shd w:val="clear" w:color="auto" w:fill="E8E8E8"/>
          </w:tcPr>
          <w:p>
            <w:pPr>
              <w:spacing w:after="0"/>
              <w:jc w:val="left"/>
            </w:pPr>
            <w:r>
              <w:rPr>
                <w:b/>
                <w:sz w:val="16"/>
              </w:rPr>
              <w:t>Jurisdiction</w:t>
            </w:r>
          </w:p>
        </w:tc>
        <w:tc>
          <w:tcPr>
            <w:tcW w:type="dxa" w:w="803"/>
            <w:shd w:val="clear" w:color="auto" w:fill="E8E8E8"/>
          </w:tcPr>
          <w:p>
            <w:pPr>
              <w:spacing w:after="0"/>
              <w:jc w:val="left"/>
            </w:pPr>
            <w:r>
              <w:rPr>
                <w:b/>
                <w:sz w:val="16"/>
              </w:rPr>
              <w:t>Type</w:t>
            </w:r>
          </w:p>
        </w:tc>
        <w:tc>
          <w:tcPr>
            <w:tcW w:type="dxa" w:w="3277"/>
            <w:shd w:val="clear" w:color="auto" w:fill="E8E8E8"/>
          </w:tcPr>
          <w:p>
            <w:pPr>
              <w:spacing w:after="0"/>
              <w:jc w:val="left"/>
            </w:pPr>
            <w:r>
              <w:rPr>
                <w:b/>
                <w:sz w:val="16"/>
              </w:rPr>
              <w:t>Status</w:t>
            </w:r>
          </w:p>
        </w:tc>
        <w:tc>
          <w:tcPr>
            <w:tcW w:type="dxa" w:w="2760"/>
            <w:shd w:val="clear" w:color="auto" w:fill="E8E8E8"/>
          </w:tcPr>
          <w:p>
            <w:pPr>
              <w:spacing w:after="0"/>
              <w:jc w:val="left"/>
            </w:pPr>
            <w:r>
              <w:rPr>
                <w:b/>
                <w:sz w:val="16"/>
              </w:rPr>
              <w:t>Plan</w:t>
            </w:r>
          </w:p>
        </w:tc>
        <w:tc>
          <w:tcPr>
            <w:tcW w:type="dxa" w:w="1285"/>
            <w:shd w:val="clear" w:color="auto" w:fill="E8E8E8"/>
          </w:tcPr>
          <w:p>
            <w:pPr>
              <w:spacing w:after="0"/>
              <w:jc w:val="left"/>
            </w:pPr>
            <w:r>
              <w:rPr>
                <w:b/>
                <w:sz w:val="16"/>
              </w:rPr>
              <w:t>Approved</w:t>
            </w:r>
          </w:p>
        </w:tc>
        <w:tc>
          <w:tcPr>
            <w:tcW w:type="dxa" w:w="1285"/>
            <w:shd w:val="clear" w:color="auto" w:fill="E8E8E8"/>
          </w:tcPr>
          <w:p>
            <w:pPr>
              <w:spacing w:after="0"/>
              <w:jc w:val="left"/>
            </w:pPr>
            <w:r>
              <w:rPr>
                <w:b/>
                <w:sz w:val="16"/>
              </w:rPr>
              <w:t>Expires</w:t>
            </w:r>
          </w:p>
        </w:tc>
        <w:tc>
          <w:tcPr>
            <w:tcW w:type="dxa" w:w="11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4"/>
            <w:shd w:val="clear" w:color="auto" w:fill="E8E8E8"/>
          </w:tcPr>
          <w:p>
            <w:pPr>
              <w:spacing w:after="0"/>
              <w:jc w:val="left"/>
            </w:pPr>
            <w:r>
              <w:rPr>
                <w:b/>
                <w:sz w:val="16"/>
              </w:rPr>
              <w:t>Update underway</w:t>
            </w:r>
          </w:p>
        </w:tc>
        <w:tc>
          <w:tcPr>
            <w:tcW w:type="dxa" w:w="803"/>
            <w:shd w:val="clear" w:color="auto" w:fill="E8E8E8"/>
          </w:tcPr>
          <w:p>
            <w:pPr>
              <w:spacing w:after="0"/>
              <w:jc w:val="left"/>
            </w:pPr>
            <w:r>
              <w:rPr>
                <w:b/>
                <w:sz w:val="16"/>
              </w:rPr>
              <w:t>Notes</w:t>
            </w:r>
          </w:p>
        </w:tc>
      </w:tr>
      <w:tr>
        <w:trPr>
          <w:cantSplit/>
        </w:trPr>
        <w:tc>
          <w:tcPr>
            <w:tcW w:type="dxa" w:w="1617"/>
          </w:tcPr>
          <w:p>
            <w:pPr>
              <w:spacing w:after="0"/>
              <w:jc w:val="left"/>
            </w:pPr>
            <w:r>
              <w:rPr>
                <w:sz w:val="16"/>
              </w:rPr>
              <w:t>Hardwick town</w:t>
            </w:r>
          </w:p>
        </w:tc>
        <w:tc>
          <w:tcPr>
            <w:tcW w:type="dxa" w:w="803"/>
          </w:tcPr>
          <w:p>
            <w:pPr>
              <w:spacing w:after="0"/>
              <w:jc w:val="left"/>
            </w:pPr>
            <w:r>
              <w:rPr>
                <w:sz w:val="16"/>
              </w:rPr>
              <w:t>Town</w:t>
            </w:r>
          </w:p>
        </w:tc>
        <w:tc>
          <w:tcPr>
            <w:tcW w:type="dxa" w:w="3277"/>
          </w:tcPr>
          <w:p>
            <w:pPr>
              <w:spacing w:after="0"/>
              <w:jc w:val="left"/>
            </w:pPr>
            <w:r>
              <w:rPr>
                <w:sz w:val="16"/>
              </w:rPr>
              <w:t>Approved, expires 2028-12-26</w:t>
            </w:r>
          </w:p>
        </w:tc>
        <w:tc>
          <w:tcPr>
            <w:tcW w:type="dxa" w:w="2760"/>
          </w:tcPr>
          <w:p>
            <w:pPr>
              <w:spacing w:after="0"/>
              <w:jc w:val="left"/>
            </w:pPr>
            <w:r>
              <w:rPr>
                <w:sz w:val="16"/>
              </w:rPr>
              <w:t>Town of Hardwick All-Hazards Mitigation Plan Update (FEMA plan 109522)</w:t>
            </w:r>
          </w:p>
        </w:tc>
        <w:tc>
          <w:tcPr>
            <w:tcW w:type="dxa" w:w="1285"/>
          </w:tcPr>
          <w:p>
            <w:pPr>
              <w:spacing w:after="0"/>
              <w:jc w:val="left"/>
            </w:pPr>
            <w:r>
              <w:rPr>
                <w:sz w:val="16"/>
              </w:rPr>
              <w:t>2023-12-27</w:t>
            </w:r>
          </w:p>
        </w:tc>
        <w:tc>
          <w:tcPr>
            <w:tcW w:type="dxa" w:w="1285"/>
          </w:tcPr>
          <w:p>
            <w:pPr>
              <w:spacing w:after="0"/>
              <w:jc w:val="left"/>
            </w:pPr>
            <w:r>
              <w:rPr>
                <w:sz w:val="16"/>
              </w:rPr>
              <w:t>2028-12-26</w:t>
            </w:r>
          </w:p>
        </w:tc>
        <w:tc>
          <w:tcPr>
            <w:tcW w:type="dxa" w:w="1108"/>
          </w:tcPr>
          <w:p>
            <w:pPr>
              <w:spacing w:after="0"/>
              <w:jc w:val="right"/>
            </w:pPr>
            <w:r>
              <w:rPr>
                <w:sz w:val="16"/>
              </w:rPr>
              <w:t>820</w:t>
            </w:r>
          </w:p>
        </w:tc>
        <w:tc>
          <w:tcPr>
            <w:tcW w:type="dxa" w:w="1174"/>
          </w:tcPr>
          <w:p>
            <w:pPr>
              <w:spacing w:after="0"/>
              <w:jc w:val="left"/>
            </w:pPr>
          </w:p>
        </w:tc>
        <w:tc>
          <w:tcPr>
            <w:tcW w:type="dxa" w:w="80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Caledonia County, county-level (county FIPS 50005);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297"/>
          </w:tcPr>
          <w:p>
            <w:pPr>
              <w:spacing w:after="0"/>
              <w:jc w:val="right"/>
            </w:pPr>
            <w:r>
              <w:rPr>
                <w:sz w:val="16"/>
              </w:rPr>
              <w:t>$99,268</w:t>
            </w:r>
          </w:p>
        </w:tc>
        <w:tc>
          <w:tcPr>
            <w:tcW w:type="dxa" w:w="1111"/>
          </w:tcPr>
          <w:p>
            <w:pPr>
              <w:spacing w:after="0"/>
              <w:jc w:val="right"/>
            </w:pPr>
            <w:r>
              <w:rPr>
                <w:sz w:val="16"/>
              </w:rPr>
              <w:t>$7,829,769</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297"/>
          </w:tcPr>
          <w:p>
            <w:pPr>
              <w:spacing w:after="0"/>
              <w:jc w:val="right"/>
            </w:pPr>
            <w:r>
              <w:rPr>
                <w:sz w:val="16"/>
              </w:rPr>
              <w:t>$1,042,879</w:t>
            </w:r>
          </w:p>
        </w:tc>
        <w:tc>
          <w:tcPr>
            <w:tcW w:type="dxa" w:w="1111"/>
          </w:tcPr>
          <w:p>
            <w:pPr>
              <w:spacing w:after="0"/>
              <w:jc w:val="right"/>
            </w:pPr>
            <w:r>
              <w:rPr>
                <w:sz w:val="16"/>
              </w:rPr>
              <w:t>$1,060,094</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297"/>
          </w:tcPr>
          <w:p>
            <w:pPr>
              <w:spacing w:after="0"/>
              <w:jc w:val="right"/>
            </w:pPr>
            <w:r>
              <w:rPr>
                <w:sz w:val="16"/>
              </w:rPr>
              <w:t>$16,080</w:t>
            </w:r>
          </w:p>
        </w:tc>
        <w:tc>
          <w:tcPr>
            <w:tcW w:type="dxa" w:w="1111"/>
          </w:tcPr>
          <w:p>
            <w:pPr>
              <w:spacing w:after="0"/>
              <w:jc w:val="right"/>
            </w:pPr>
            <w:r>
              <w:rPr>
                <w:sz w:val="16"/>
              </w:rPr>
              <w:t>$739,854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297"/>
          </w:tcPr>
          <w:p>
            <w:pPr>
              <w:spacing w:after="0"/>
              <w:jc w:val="right"/>
            </w:pPr>
            <w:r>
              <w:rPr>
                <w:sz w:val="16"/>
              </w:rPr>
              <w:t>$124,959</w:t>
            </w:r>
          </w:p>
        </w:tc>
        <w:tc>
          <w:tcPr>
            <w:tcW w:type="dxa" w:w="1111"/>
          </w:tcPr>
          <w:p>
            <w:pPr>
              <w:spacing w:after="0"/>
              <w:jc w:val="right"/>
            </w:pPr>
            <w:r>
              <w:rPr>
                <w:sz w:val="16"/>
              </w:rPr>
              <w:t>$236,510</w:t>
            </w:r>
          </w:p>
        </w:tc>
        <w:tc>
          <w:tcPr>
            <w:tcW w:type="dxa" w:w="1199"/>
          </w:tcPr>
          <w:p>
            <w:pPr>
              <w:spacing w:after="0"/>
              <w:jc w:val="right"/>
            </w:pPr>
            <w:r>
              <w:rPr>
                <w:sz w:val="16"/>
              </w:rPr>
              <w:t>182</w:t>
            </w:r>
          </w:p>
        </w:tc>
        <w:tc>
          <w:tcPr>
            <w:tcW w:type="dxa" w:w="2172"/>
          </w:tcPr>
          <w:p>
            <w:pPr>
              <w:spacing w:after="0"/>
              <w:jc w:val="left"/>
            </w:pPr>
          </w:p>
        </w:tc>
        <w:tc>
          <w:tcPr>
            <w:tcW w:type="dxa" w:w="2080"/>
          </w:tcPr>
          <w:p>
            <w:pPr>
              <w:spacing w:after="0"/>
              <w:jc w:val="left"/>
            </w:pPr>
            <w:r>
              <w:rPr>
                <w:sz w:val="16"/>
              </w:rPr>
              <w:t>Includes 16 High Wind records and 29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p>
        </w:tc>
        <w:tc>
          <w:tcPr>
            <w:tcW w:type="dxa" w:w="1297"/>
          </w:tcPr>
          <w:p>
            <w:pPr>
              <w:spacing w:after="0"/>
              <w:jc w:val="right"/>
            </w:pPr>
            <w:r>
              <w:rPr>
                <w:sz w:val="16"/>
              </w:rPr>
              <w:t>$33,427</w:t>
            </w:r>
          </w:p>
        </w:tc>
        <w:tc>
          <w:tcPr>
            <w:tcW w:type="dxa" w:w="1111"/>
          </w:tcPr>
          <w:p>
            <w:pPr>
              <w:spacing w:after="0"/>
              <w:jc w:val="right"/>
            </w:pPr>
            <w:r>
              <w:rPr>
                <w:sz w:val="16"/>
              </w:rPr>
              <w:t>$223,857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p>
        </w:tc>
        <w:tc>
          <w:tcPr>
            <w:tcW w:type="dxa" w:w="1297"/>
          </w:tcPr>
          <w:p>
            <w:pPr>
              <w:spacing w:after="0"/>
              <w:jc w:val="right"/>
            </w:pPr>
            <w:r>
              <w:rPr>
                <w:sz w:val="16"/>
              </w:rPr>
              <w:t>$206,461</w:t>
            </w:r>
          </w:p>
        </w:tc>
        <w:tc>
          <w:tcPr>
            <w:tcW w:type="dxa" w:w="1111"/>
          </w:tcPr>
          <w:p>
            <w:pPr>
              <w:spacing w:after="0"/>
              <w:jc w:val="right"/>
            </w:pPr>
            <w:r>
              <w:rPr>
                <w:sz w:val="16"/>
              </w:rPr>
              <w:t>$222,945</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$88,006</w:t>
            </w:r>
          </w:p>
        </w:tc>
        <w:tc>
          <w:tcPr>
            <w:tcW w:type="dxa" w:w="1111"/>
          </w:tcPr>
          <w:p>
            <w:pPr>
              <w:spacing w:after="0"/>
              <w:jc w:val="right"/>
            </w:pPr>
            <w:r>
              <w:rPr>
                <w:sz w:val="16"/>
              </w:rPr>
              <w:t>$125,692</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297"/>
          </w:tcPr>
          <w:p>
            <w:pPr>
              <w:spacing w:after="0"/>
              <w:jc w:val="right"/>
            </w:pPr>
            <w:r>
              <w:rPr>
                <w:sz w:val="16"/>
              </w:rPr>
              <w:t>$30,556</w:t>
            </w:r>
          </w:p>
        </w:tc>
        <w:tc>
          <w:tcPr>
            <w:tcW w:type="dxa" w:w="1111"/>
          </w:tcPr>
          <w:p>
            <w:pPr>
              <w:spacing w:after="0"/>
              <w:jc w:val="right"/>
            </w:pPr>
            <w:r>
              <w:rPr>
                <w:sz w:val="16"/>
              </w:rPr>
              <w:t>$105,781</w:t>
            </w:r>
          </w:p>
        </w:tc>
        <w:tc>
          <w:tcPr>
            <w:tcW w:type="dxa" w:w="1199"/>
          </w:tcPr>
          <w:p>
            <w:pPr>
              <w:spacing w:after="0"/>
              <w:jc w:val="right"/>
            </w:pPr>
            <w:r>
              <w:rPr>
                <w:sz w:val="16"/>
              </w:rPr>
              <w:t>319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p>
        </w:tc>
        <w:tc>
          <w:tcPr>
            <w:tcW w:type="dxa" w:w="1297"/>
          </w:tcPr>
          <w:p>
            <w:pPr>
              <w:spacing w:after="0"/>
              <w:jc w:val="right"/>
            </w:pPr>
            <w:r>
              <w:rPr>
                <w:sz w:val="16"/>
              </w:rPr>
              <w:t>$3,319</w:t>
            </w:r>
          </w:p>
        </w:tc>
        <w:tc>
          <w:tcPr>
            <w:tcW w:type="dxa" w:w="1111"/>
          </w:tcPr>
          <w:p>
            <w:pPr>
              <w:spacing w:after="0"/>
              <w:jc w:val="right"/>
            </w:pPr>
            <w:r>
              <w:rPr>
                <w:sz w:val="16"/>
              </w:rPr>
              <w:t>$85,931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297"/>
          </w:tcPr>
          <w:p>
            <w:pPr>
              <w:spacing w:after="0"/>
              <w:jc w:val="right"/>
            </w:pPr>
            <w:r>
              <w:rPr>
                <w:sz w:val="16"/>
              </w:rPr>
              <w:t>$53,015</w:t>
            </w:r>
          </w:p>
        </w:tc>
        <w:tc>
          <w:tcPr>
            <w:tcW w:type="dxa" w:w="1111"/>
          </w:tcPr>
          <w:p>
            <w:pPr>
              <w:spacing w:after="0"/>
              <w:jc w:val="right"/>
            </w:pPr>
            <w:r>
              <w:rPr>
                <w:sz w:val="16"/>
              </w:rPr>
              <w:t>$74,408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297"/>
          </w:tcPr>
          <w:p>
            <w:pPr>
              <w:spacing w:after="0"/>
              <w:jc w:val="right"/>
            </w:pPr>
            <w:r>
              <w:rPr>
                <w:sz w:val="16"/>
              </w:rPr>
              <w:t>$14,146</w:t>
            </w:r>
          </w:p>
        </w:tc>
        <w:tc>
          <w:tcPr>
            <w:tcW w:type="dxa" w:w="1111"/>
          </w:tcPr>
          <w:p>
            <w:pPr>
              <w:spacing w:after="0"/>
              <w:jc w:val="right"/>
            </w:pPr>
            <w:r>
              <w:rPr>
                <w:sz w:val="16"/>
              </w:rPr>
              <w:t>$20,630</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p>
        </w:tc>
        <w:tc>
          <w:tcPr>
            <w:tcW w:type="dxa" w:w="1297"/>
          </w:tcPr>
          <w:p>
            <w:pPr>
              <w:spacing w:after="0"/>
              <w:jc w:val="right"/>
            </w:pPr>
            <w:r>
              <w:rPr>
                <w:sz w:val="16"/>
              </w:rPr>
              <w:t>$6,886</w:t>
            </w:r>
          </w:p>
        </w:tc>
        <w:tc>
          <w:tcPr>
            <w:tcW w:type="dxa" w:w="1111"/>
          </w:tcPr>
          <w:p>
            <w:pPr>
              <w:spacing w:after="0"/>
              <w:jc w:val="right"/>
            </w:pPr>
            <w:r>
              <w:rPr>
                <w:sz w:val="16"/>
              </w:rPr>
              <w:t>$14,989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297"/>
          </w:tcPr>
          <w:p>
            <w:pPr>
              <w:spacing w:after="0"/>
              <w:jc w:val="right"/>
            </w:pPr>
            <w:r>
              <w:rPr>
                <w:sz w:val="16"/>
              </w:rPr>
              <w:t>$533</w:t>
            </w:r>
          </w:p>
        </w:tc>
        <w:tc>
          <w:tcPr>
            <w:tcW w:type="dxa" w:w="1111"/>
          </w:tcPr>
          <w:p>
            <w:pPr>
              <w:spacing w:after="0"/>
              <w:jc w:val="right"/>
            </w:pPr>
            <w:r>
              <w:rPr>
                <w:sz w:val="16"/>
              </w:rPr>
              <w:t>$6,912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$131</w:t>
            </w:r>
          </w:p>
        </w:tc>
        <w:tc>
          <w:tcPr>
            <w:tcW w:type="dxa" w:w="1111"/>
          </w:tcPr>
          <w:p>
            <w:pPr>
              <w:spacing w:after="0"/>
              <w:jc w:val="right"/>
            </w:pPr>
            <w:r>
              <w:rPr>
                <w:sz w:val="16"/>
              </w:rPr>
              <w:t>$131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Caledonia County, county-level (county FIPS 50005);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Caledonia County, county-level (county FIPS 50005);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4"/>
        <w:gridCol w:w="1732"/>
        <w:gridCol w:w="1554"/>
        <w:gridCol w:w="1354"/>
        <w:gridCol w:w="1928"/>
        <w:gridCol w:w="1600"/>
        <w:gridCol w:w="1980"/>
        <w:gridCol w:w="2231"/>
      </w:tblGrid>
      <w:tr>
        <w:trPr>
          <w:cantSplit/>
          <w:tblHeader/>
        </w:trPr>
        <w:tc>
          <w:tcPr>
            <w:tcW w:type="dxa" w:w="1734"/>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354"/>
            <w:shd w:val="clear" w:color="auto" w:fill="E8E8E8"/>
          </w:tcPr>
          <w:p>
            <w:pPr>
              <w:spacing w:after="0"/>
              <w:jc w:val="left"/>
            </w:pPr>
            <w:r>
              <w:rPr>
                <w:b/>
                <w:sz w:val="16"/>
              </w:rPr>
              <w:t>Observed range</w:t>
            </w:r>
          </w:p>
        </w:tc>
        <w:tc>
          <w:tcPr>
            <w:tcW w:type="dxa" w:w="1928"/>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980"/>
            <w:shd w:val="clear" w:color="auto" w:fill="E8E8E8"/>
          </w:tcPr>
          <w:p>
            <w:pPr>
              <w:spacing w:after="0"/>
              <w:jc w:val="left"/>
            </w:pPr>
            <w:r>
              <w:rPr>
                <w:b/>
                <w:sz w:val="16"/>
              </w:rPr>
              <w:t>Where in the county</w:t>
            </w:r>
          </w:p>
        </w:tc>
        <w:tc>
          <w:tcPr>
            <w:tcW w:type="dxa" w:w="2231"/>
            <w:shd w:val="clear" w:color="auto" w:fill="E8E8E8"/>
          </w:tcPr>
          <w:p>
            <w:pPr>
              <w:spacing w:after="0"/>
              <w:jc w:val="left"/>
            </w:pPr>
            <w:r>
              <w:rPr>
                <w:b/>
                <w:sz w:val="16"/>
              </w:rPr>
              <w:t>Note</w:t>
            </w:r>
          </w:p>
        </w:tc>
      </w:tr>
      <w:tr>
        <w:trPr>
          <w:cantSplit/>
        </w:trPr>
        <w:tc>
          <w:tcPr>
            <w:tcW w:type="dxa" w:w="1734"/>
          </w:tcPr>
          <w:p>
            <w:pPr>
              <w:spacing w:after="0"/>
              <w:jc w:val="left"/>
            </w:pPr>
            <w:r>
              <w:rPr>
                <w:sz w:val="16"/>
              </w:rPr>
              <w:t>Avalanche</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Flood depth: see the FEMA Flood Insurance Rate Map.</w:t>
            </w:r>
          </w:p>
        </w:tc>
      </w:tr>
      <w:tr>
        <w:trPr>
          <w:cantSplit/>
        </w:trPr>
        <w:tc>
          <w:tcPr>
            <w:tcW w:type="dxa" w:w="1734"/>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54"/>
          </w:tcPr>
          <w:p>
            <w:pPr>
              <w:spacing w:after="0"/>
              <w:jc w:val="right"/>
            </w:pPr>
            <w:r>
              <w:rPr>
                <w:sz w:val="16"/>
              </w:rPr>
              <w:t>27, 1996 to 2026 (27 zone-level)</w:t>
            </w:r>
          </w:p>
        </w:tc>
        <w:tc>
          <w:tcPr>
            <w:tcW w:type="dxa" w:w="1354"/>
          </w:tcPr>
          <w:p>
            <w:pPr>
              <w:spacing w:after="0"/>
              <w:jc w:val="left"/>
            </w:pPr>
            <w:r>
              <w:rPr>
                <w:sz w:val="16"/>
              </w:rPr>
              <w:t>1 day to 28 days (median 2 days); 26 with a recorded value</w:t>
            </w:r>
          </w:p>
        </w:tc>
        <w:tc>
          <w:tcPr>
            <w:tcW w:type="dxa" w:w="1928"/>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Wind chill: in event narratives only; local data required.</w:t>
            </w:r>
          </w:p>
        </w:tc>
      </w:tr>
      <w:tr>
        <w:trPr>
          <w:cantSplit/>
        </w:trPr>
        <w:tc>
          <w:tcPr>
            <w:tcW w:type="dxa" w:w="1734"/>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54"/>
          </w:tcPr>
          <w:p>
            <w:pPr>
              <w:spacing w:after="0"/>
              <w:jc w:val="right"/>
            </w:pPr>
            <w:r>
              <w:rPr>
                <w:sz w:val="16"/>
              </w:rPr>
              <w:t>3, 2005 to 2023 (3 zone-level)</w:t>
            </w:r>
          </w:p>
        </w:tc>
        <w:tc>
          <w:tcPr>
            <w:tcW w:type="dxa" w:w="1354"/>
          </w:tcPr>
          <w:p>
            <w:pPr>
              <w:spacing w:after="0"/>
              <w:jc w:val="left"/>
            </w:pPr>
          </w:p>
        </w:tc>
        <w:tc>
          <w:tcPr>
            <w:tcW w:type="dxa" w:w="1928"/>
          </w:tcPr>
          <w:p>
            <w:pPr>
              <w:spacing w:after="0"/>
              <w:jc w:val="left"/>
            </w:pPr>
            <w:r>
              <w:rPr>
                <w:sz w:val="16"/>
              </w:rPr>
              <w:t>Frost/Freeze, 2023-05-18, $150,000 crop damage, reported for the zone (2023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Temperature: in event narratives only; local data required.</w:t>
            </w:r>
          </w:p>
        </w:tc>
      </w:tr>
      <w:tr>
        <w:trPr>
          <w:cantSplit/>
        </w:trPr>
        <w:tc>
          <w:tcPr>
            <w:tcW w:type="dxa" w:w="1734"/>
          </w:tcPr>
          <w:p>
            <w:pPr>
              <w:spacing w:after="0"/>
              <w:jc w:val="left"/>
            </w:pPr>
            <w:r>
              <w:rPr>
                <w:sz w:val="16"/>
              </w:rPr>
              <w:t>Drought</w:t>
            </w:r>
          </w:p>
        </w:tc>
        <w:tc>
          <w:tcPr>
            <w:tcW w:type="dxa" w:w="1732"/>
          </w:tcPr>
          <w:p>
            <w:pPr>
              <w:spacing w:after="0"/>
              <w:jc w:val="left"/>
            </w:pPr>
            <w:r>
              <w:rPr>
                <w:sz w:val="16"/>
              </w:rPr>
              <w:t>US Drought Monitor D-scale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4"/>
          </w:tcPr>
          <w:p>
            <w:pPr>
              <w:spacing w:after="0"/>
              <w:jc w:val="left"/>
            </w:pPr>
            <w:r>
              <w:rPr>
                <w:sz w:val="16"/>
              </w:rPr>
              <w:t>Earthquake</w:t>
            </w:r>
          </w:p>
        </w:tc>
        <w:tc>
          <w:tcPr>
            <w:tcW w:type="dxa" w:w="1732"/>
          </w:tcPr>
          <w:p>
            <w:pPr>
              <w:spacing w:after="0"/>
              <w:jc w:val="left"/>
            </w:pPr>
            <w:r>
              <w:rPr>
                <w:sz w:val="16"/>
              </w:rPr>
              <w:t>Modified Mercalli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No Storm Events record; local data required (e.g., USGS).</w:t>
            </w:r>
          </w:p>
        </w:tc>
      </w:tr>
      <w:tr>
        <w:trPr>
          <w:cantSplit/>
        </w:trPr>
        <w:tc>
          <w:tcPr>
            <w:tcW w:type="dxa" w:w="1734"/>
          </w:tcPr>
          <w:p>
            <w:pPr>
              <w:spacing w:after="0"/>
              <w:jc w:val="left"/>
            </w:pPr>
            <w:r>
              <w:rPr>
                <w:sz w:val="16"/>
              </w:rPr>
              <w:t>Hail</w:t>
            </w:r>
          </w:p>
        </w:tc>
        <w:tc>
          <w:tcPr>
            <w:tcW w:type="dxa" w:w="1732"/>
          </w:tcPr>
          <w:p>
            <w:pPr>
              <w:spacing w:after="0"/>
              <w:jc w:val="left"/>
            </w:pPr>
            <w:r>
              <w:rPr>
                <w:sz w:val="16"/>
              </w:rPr>
              <w:t>hail size (inches)</w:t>
            </w:r>
          </w:p>
        </w:tc>
        <w:tc>
          <w:tcPr>
            <w:tcW w:type="dxa" w:w="1554"/>
          </w:tcPr>
          <w:p>
            <w:pPr>
              <w:spacing w:after="0"/>
              <w:jc w:val="right"/>
            </w:pPr>
            <w:r>
              <w:rPr>
                <w:sz w:val="16"/>
              </w:rPr>
              <w:t>64, 1964 to 2023</w:t>
            </w:r>
          </w:p>
        </w:tc>
        <w:tc>
          <w:tcPr>
            <w:tcW w:type="dxa" w:w="1354"/>
          </w:tcPr>
          <w:p>
            <w:pPr>
              <w:spacing w:after="0"/>
              <w:jc w:val="left"/>
            </w:pPr>
            <w:r>
              <w:rPr>
                <w:sz w:val="16"/>
              </w:rPr>
              <w:t>0.75 in to 1.75 in (median 1 in); 61 with a recorded value</w:t>
            </w:r>
          </w:p>
        </w:tc>
        <w:tc>
          <w:tcPr>
            <w:tcW w:type="dxa" w:w="1928"/>
          </w:tcPr>
          <w:p>
            <w:pPr>
              <w:spacing w:after="0"/>
              <w:jc w:val="left"/>
            </w:pPr>
            <w:r>
              <w:rPr>
                <w:sz w:val="16"/>
              </w:rPr>
              <w:t>1.75 in hail, 2016-07-18; same size also recorded on 1979-06-05, 1998-09-21, 2000-05-07, 2010-06-05, 2011-05-26</w:t>
            </w:r>
          </w:p>
        </w:tc>
        <w:tc>
          <w:tcPr>
            <w:tcW w:type="dxa" w:w="1600"/>
          </w:tcPr>
          <w:p>
            <w:pPr>
              <w:spacing w:after="0"/>
              <w:jc w:val="left"/>
            </w:pPr>
            <w:r>
              <w:rPr>
                <w:sz w:val="16"/>
              </w:rPr>
              <w:t>Hail, 2011-05-26, $50,000 property; $0 crops (2011 dollars)</w:t>
            </w:r>
          </w:p>
        </w:tc>
        <w:tc>
          <w:tcPr>
            <w:tcW w:type="dxa" w:w="1980"/>
          </w:tcPr>
          <w:p>
            <w:pPr>
              <w:spacing w:after="0"/>
              <w:jc w:val="left"/>
            </w:pPr>
            <w:r>
              <w:rPr>
                <w:sz w:val="16"/>
              </w:rPr>
              <w:t>Event records naming places in the county (county page list): Burke town (12 records), St. Johnsbury town (9 records), Lyndonville village (7 records), Danville town (4 records), Hardwick town (4 records), Barnet town (3 records), Lyndon town (3 records), Newark town (2 records), Stannard town (2 records), Walden town (2 records); and 5 more places (see the XLSX file).</w:t>
            </w:r>
          </w:p>
        </w:tc>
        <w:tc>
          <w:tcPr>
            <w:tcW w:type="dxa" w:w="2231"/>
          </w:tcPr>
          <w:p>
            <w:pPr>
              <w:spacing w:after="0"/>
              <w:jc w:val="left"/>
            </w:pPr>
          </w:p>
        </w:tc>
      </w:tr>
      <w:tr>
        <w:trPr>
          <w:cantSplit/>
        </w:trPr>
        <w:tc>
          <w:tcPr>
            <w:tcW w:type="dxa" w:w="1734"/>
          </w:tcPr>
          <w:p>
            <w:pPr>
              <w:spacing w:after="0"/>
              <w:jc w:val="left"/>
            </w:pPr>
            <w:r>
              <w:rPr>
                <w:sz w:val="16"/>
              </w:rPr>
              <w:t>Excessive Heat, Heat</w:t>
            </w:r>
          </w:p>
        </w:tc>
        <w:tc>
          <w:tcPr>
            <w:tcW w:type="dxa" w:w="1732"/>
          </w:tcPr>
          <w:p>
            <w:pPr>
              <w:spacing w:after="0"/>
              <w:jc w:val="left"/>
            </w:pPr>
            <w:r>
              <w:rPr>
                <w:sz w:val="16"/>
              </w:rPr>
              <w:t>heat index (narratives)</w:t>
            </w:r>
          </w:p>
        </w:tc>
        <w:tc>
          <w:tcPr>
            <w:tcW w:type="dxa" w:w="1554"/>
          </w:tcPr>
          <w:p>
            <w:pPr>
              <w:spacing w:after="0"/>
              <w:jc w:val="right"/>
            </w:pPr>
            <w:r>
              <w:rPr>
                <w:sz w:val="16"/>
              </w:rPr>
              <w:t>9, 1996 to 2025 (9 zone-level)</w:t>
            </w:r>
          </w:p>
        </w:tc>
        <w:tc>
          <w:tcPr>
            <w:tcW w:type="dxa" w:w="1354"/>
          </w:tcPr>
          <w:p>
            <w:pPr>
              <w:spacing w:after="0"/>
              <w:jc w:val="left"/>
            </w:pPr>
            <w:r>
              <w:rPr>
                <w:sz w:val="16"/>
              </w:rPr>
              <w:t>1 day to 6 days (median 2 days); 5 with a recorded value</w:t>
            </w:r>
          </w:p>
        </w:tc>
        <w:tc>
          <w:tcPr>
            <w:tcW w:type="dxa" w:w="1928"/>
          </w:tcPr>
          <w:p>
            <w:pPr>
              <w:spacing w:after="0"/>
              <w:jc w:val="left"/>
            </w:pPr>
            <w:r>
              <w:rPr>
                <w:sz w:val="16"/>
              </w:rPr>
              <w:t>6 consecutive days, 2020-06-18 to 2020-06-23, zone-level</w:t>
            </w:r>
          </w:p>
        </w:tc>
        <w:tc>
          <w:tcPr>
            <w:tcW w:type="dxa" w:w="1600"/>
          </w:tcPr>
          <w:p>
            <w:pPr>
              <w:spacing w:after="0"/>
              <w:jc w:val="left"/>
            </w:pPr>
            <w:r>
              <w:rPr>
                <w:sz w:val="16"/>
              </w:rPr>
              <w:t>Heat, 2012-03-17, $0 property; $750,000 crops, reported for the zone (2012 dollars)</w:t>
            </w: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4"/>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4"/>
          </w:tcPr>
          <w:p>
            <w:pPr>
              <w:spacing w:after="0"/>
              <w:jc w:val="left"/>
            </w:pPr>
            <w:r>
              <w:rPr>
                <w:sz w:val="16"/>
              </w:rPr>
              <w:t>Ice Storm</w:t>
            </w:r>
          </w:p>
        </w:tc>
        <w:tc>
          <w:tcPr>
            <w:tcW w:type="dxa" w:w="1732"/>
          </w:tcPr>
          <w:p>
            <w:pPr>
              <w:spacing w:after="0"/>
              <w:jc w:val="left"/>
            </w:pPr>
            <w:r>
              <w:rPr>
                <w:sz w:val="16"/>
              </w:rPr>
              <w:t>Sperry-Piltz (local data)</w:t>
            </w:r>
          </w:p>
        </w:tc>
        <w:tc>
          <w:tcPr>
            <w:tcW w:type="dxa" w:w="1554"/>
          </w:tcPr>
          <w:p>
            <w:pPr>
              <w:spacing w:after="0"/>
              <w:jc w:val="right"/>
            </w:pPr>
            <w:r>
              <w:rPr>
                <w:sz w:val="16"/>
              </w:rPr>
              <w:t>1, 1998 to 1998 (1 zone-level)</w:t>
            </w:r>
          </w:p>
        </w:tc>
        <w:tc>
          <w:tcPr>
            <w:tcW w:type="dxa" w:w="1354"/>
          </w:tcPr>
          <w:p>
            <w:pPr>
              <w:spacing w:after="0"/>
              <w:jc w:val="left"/>
            </w:pPr>
          </w:p>
        </w:tc>
        <w:tc>
          <w:tcPr>
            <w:tcW w:type="dxa" w:w="1928"/>
          </w:tcPr>
          <w:p>
            <w:pPr>
              <w:spacing w:after="0"/>
              <w:jc w:val="left"/>
            </w:pPr>
            <w:r>
              <w:rPr>
                <w:sz w:val="16"/>
              </w:rPr>
              <w:t>Ice Storm, 1998-01-06, $80,000 property; crops not reported, reported for the zone (1998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Ice thickness: in event narratives only; local data required.</w:t>
            </w:r>
          </w:p>
        </w:tc>
      </w:tr>
      <w:tr>
        <w:trPr>
          <w:cantSplit/>
        </w:trPr>
        <w:tc>
          <w:tcPr>
            <w:tcW w:type="dxa" w:w="1734"/>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54"/>
          </w:tcPr>
          <w:p>
            <w:pPr>
              <w:spacing w:after="0"/>
              <w:jc w:val="right"/>
            </w:pPr>
            <w:r>
              <w:rPr>
                <w:sz w:val="16"/>
              </w:rPr>
              <w:t>66, 1996 to 2026 (11 zone-level)</w:t>
            </w:r>
          </w:p>
        </w:tc>
        <w:tc>
          <w:tcPr>
            <w:tcW w:type="dxa" w:w="1354"/>
          </w:tcPr>
          <w:p>
            <w:pPr>
              <w:spacing w:after="0"/>
              <w:jc w:val="left"/>
            </w:pPr>
          </w:p>
        </w:tc>
        <w:tc>
          <w:tcPr>
            <w:tcW w:type="dxa" w:w="1928"/>
          </w:tcPr>
          <w:p>
            <w:pPr>
              <w:spacing w:after="0"/>
              <w:jc w:val="left"/>
            </w:pPr>
            <w:r>
              <w:rPr>
                <w:sz w:val="16"/>
              </w:rPr>
              <w:t>Flood, 2011-08-28, $4,000,000 property; $1,000,000 crops (2011 dollars)</w:t>
            </w:r>
          </w:p>
        </w:tc>
        <w:tc>
          <w:tcPr>
            <w:tcW w:type="dxa" w:w="1600"/>
          </w:tcPr>
          <w:p>
            <w:pPr>
              <w:spacing w:after="0"/>
              <w:jc w:val="left"/>
            </w:pPr>
          </w:p>
        </w:tc>
        <w:tc>
          <w:tcPr>
            <w:tcW w:type="dxa" w:w="1980"/>
          </w:tcPr>
          <w:p>
            <w:pPr>
              <w:spacing w:after="0"/>
              <w:jc w:val="left"/>
            </w:pPr>
            <w:r>
              <w:rPr>
                <w:sz w:val="16"/>
              </w:rPr>
              <w:t>Event records naming places in the county (county page list): St. Johnsbury town (11 records), Lyndon town (8 records), Danville town (6 records), Hardwick town (6 records), Lyndonville village (4 records), Peacham town (4 records), Ryegate town (3 records), Sheffield town (3 records), Wheelock town (3 records), Barnet town (2 records); and 6 more places (see the XLSX file). Zone-level records (11) apply countywide.</w:t>
            </w:r>
          </w:p>
        </w:tc>
        <w:tc>
          <w:tcPr>
            <w:tcW w:type="dxa" w:w="22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4"/>
          </w:tcPr>
          <w:p>
            <w:pPr>
              <w:spacing w:after="0"/>
              <w:jc w:val="left"/>
            </w:pPr>
            <w:r>
              <w:rPr>
                <w:sz w:val="16"/>
              </w:rPr>
              <w:t>Debris Flow</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54"/>
          </w:tcPr>
          <w:p>
            <w:pPr>
              <w:spacing w:after="0"/>
              <w:jc w:val="right"/>
            </w:pPr>
            <w:r>
              <w:rPr>
                <w:sz w:val="16"/>
              </w:rPr>
              <w:t>10, 1999 to 2014</w:t>
            </w:r>
          </w:p>
        </w:tc>
        <w:tc>
          <w:tcPr>
            <w:tcW w:type="dxa" w:w="1354"/>
          </w:tcPr>
          <w:p>
            <w:pPr>
              <w:spacing w:after="0"/>
              <w:jc w:val="left"/>
            </w:pPr>
          </w:p>
        </w:tc>
        <w:tc>
          <w:tcPr>
            <w:tcW w:type="dxa" w:w="1928"/>
          </w:tcPr>
          <w:p>
            <w:pPr>
              <w:spacing w:after="0"/>
              <w:jc w:val="left"/>
            </w:pPr>
            <w:r>
              <w:rPr>
                <w:sz w:val="16"/>
              </w:rPr>
              <w:t>Lightning, 2007-05-11, $150,000 property; $0 crops (2007 dollars)</w:t>
            </w:r>
          </w:p>
        </w:tc>
        <w:tc>
          <w:tcPr>
            <w:tcW w:type="dxa" w:w="1600"/>
          </w:tcPr>
          <w:p>
            <w:pPr>
              <w:spacing w:after="0"/>
              <w:jc w:val="left"/>
            </w:pPr>
          </w:p>
        </w:tc>
        <w:tc>
          <w:tcPr>
            <w:tcW w:type="dxa" w:w="1980"/>
          </w:tcPr>
          <w:p>
            <w:pPr>
              <w:spacing w:after="0"/>
              <w:jc w:val="left"/>
            </w:pPr>
            <w:r>
              <w:rPr>
                <w:sz w:val="16"/>
              </w:rPr>
              <w:t>Event records naming places in the county (county page list): Newark town (2 records), St. Johnsbury town (2 records), Burke town (1 record), Groton town (1 record), Hardwick town (1 record), Lyndonville village (1 record), Walden town (1 record), Wheelock town (1 record).</w:t>
            </w:r>
          </w:p>
        </w:tc>
        <w:tc>
          <w:tcPr>
            <w:tcW w:type="dxa" w:w="2231"/>
          </w:tcPr>
          <w:p>
            <w:pPr>
              <w:spacing w:after="0"/>
              <w:jc w:val="left"/>
            </w:pPr>
            <w:r>
              <w:rPr>
                <w:sz w:val="16"/>
              </w:rPr>
              <w:t>Storm Events lists lightning with damage or casualties; physical measure in event narratives only; local data required.</w:t>
            </w:r>
          </w:p>
        </w:tc>
      </w:tr>
      <w:tr>
        <w:trPr>
          <w:cantSplit/>
        </w:trPr>
        <w:tc>
          <w:tcPr>
            <w:tcW w:type="dxa" w:w="1734"/>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54"/>
          </w:tcPr>
          <w:p>
            <w:pPr>
              <w:spacing w:after="0"/>
              <w:jc w:val="right"/>
            </w:pPr>
            <w:r>
              <w:rPr>
                <w:sz w:val="16"/>
              </w:rPr>
              <w:t>45, 1996 to 2026 (45 zone-level)</w:t>
            </w:r>
          </w:p>
        </w:tc>
        <w:tc>
          <w:tcPr>
            <w:tcW w:type="dxa" w:w="1354"/>
          </w:tcPr>
          <w:p>
            <w:pPr>
              <w:spacing w:after="0"/>
              <w:jc w:val="left"/>
            </w:pPr>
            <w:r>
              <w:rPr>
                <w:sz w:val="16"/>
              </w:rPr>
              <w:t>35 kt (40 mph) to 60 kt (69 mph) (median 43 kt (49 mph)); 39 with a recorded value</w:t>
            </w:r>
          </w:p>
        </w:tc>
        <w:tc>
          <w:tcPr>
            <w:tcW w:type="dxa" w:w="1928"/>
          </w:tcPr>
          <w:p>
            <w:pPr>
              <w:spacing w:after="0"/>
              <w:jc w:val="left"/>
            </w:pPr>
            <w:r>
              <w:rPr>
                <w:sz w:val="16"/>
              </w:rPr>
              <w:t>60 kt (69 mph) estimated gust, High Wind, 2007-04-16;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p>
        </w:tc>
      </w:tr>
      <w:tr>
        <w:trPr>
          <w:cantSplit/>
        </w:trPr>
        <w:tc>
          <w:tcPr>
            <w:tcW w:type="dxa" w:w="1734"/>
          </w:tcPr>
          <w:p>
            <w:pPr>
              <w:spacing w:after="0"/>
              <w:jc w:val="left"/>
            </w:pPr>
            <w:r>
              <w:rPr>
                <w:sz w:val="16"/>
              </w:rPr>
              <w:t>Thunderstorm Wind</w:t>
            </w:r>
          </w:p>
        </w:tc>
        <w:tc>
          <w:tcPr>
            <w:tcW w:type="dxa" w:w="1732"/>
          </w:tcPr>
          <w:p>
            <w:pPr>
              <w:spacing w:after="0"/>
              <w:jc w:val="left"/>
            </w:pPr>
            <w:r>
              <w:rPr>
                <w:sz w:val="16"/>
              </w:rPr>
              <w:t>wind speed (kt and mph)</w:t>
            </w:r>
          </w:p>
        </w:tc>
        <w:tc>
          <w:tcPr>
            <w:tcW w:type="dxa" w:w="1554"/>
          </w:tcPr>
          <w:p>
            <w:pPr>
              <w:spacing w:after="0"/>
              <w:jc w:val="right"/>
            </w:pPr>
            <w:r>
              <w:rPr>
                <w:sz w:val="16"/>
              </w:rPr>
              <w:t>166, 1976 to 2025</w:t>
            </w:r>
          </w:p>
        </w:tc>
        <w:tc>
          <w:tcPr>
            <w:tcW w:type="dxa" w:w="1354"/>
          </w:tcPr>
          <w:p>
            <w:pPr>
              <w:spacing w:after="0"/>
              <w:jc w:val="left"/>
            </w:pPr>
            <w:r>
              <w:rPr>
                <w:sz w:val="16"/>
              </w:rPr>
              <w:t>50 kt (58 mph) to 70 kt (81 mph) (median 50 kt (58 mph)); 114 with a recorded value</w:t>
            </w:r>
          </w:p>
        </w:tc>
        <w:tc>
          <w:tcPr>
            <w:tcW w:type="dxa" w:w="1928"/>
          </w:tcPr>
          <w:p>
            <w:pPr>
              <w:spacing w:after="0"/>
              <w:jc w:val="left"/>
            </w:pPr>
            <w:r>
              <w:rPr>
                <w:sz w:val="16"/>
              </w:rPr>
              <w:t>70 kt (81 mph) estimated gust, Thunderstorm Wind, 2012-07-04; same speed and measurement basis also recorded on 2006-07-18</w:t>
            </w:r>
          </w:p>
        </w:tc>
        <w:tc>
          <w:tcPr>
            <w:tcW w:type="dxa" w:w="1600"/>
          </w:tcPr>
          <w:p>
            <w:pPr>
              <w:spacing w:after="0"/>
              <w:jc w:val="left"/>
            </w:pPr>
            <w:r>
              <w:rPr>
                <w:sz w:val="16"/>
              </w:rPr>
              <w:t>Thunderstorm Wind, 2000-05-09, $200,000 property; crops not reported (2000 dollars)</w:t>
            </w:r>
          </w:p>
        </w:tc>
        <w:tc>
          <w:tcPr>
            <w:tcW w:type="dxa" w:w="1980"/>
          </w:tcPr>
          <w:p>
            <w:pPr>
              <w:spacing w:after="0"/>
              <w:jc w:val="left"/>
            </w:pPr>
            <w:r>
              <w:rPr>
                <w:sz w:val="16"/>
              </w:rPr>
              <w:t>Event records naming places in the county (county page list): St. Johnsbury town (17 records), Burke town (16 records), Hardwick town (16 records), Sutton town (13 records), Danville town (11 records), Barnet town (7 records), Groton town (7 records), Lyndon town (7 records), Wheelock town (7 records), Peacham town (6 records); and 7 more places (see the XLSX file).</w:t>
            </w:r>
          </w:p>
        </w:tc>
        <w:tc>
          <w:tcPr>
            <w:tcW w:type="dxa" w:w="2231"/>
          </w:tcPr>
          <w:p>
            <w:pPr>
              <w:spacing w:after="0"/>
              <w:jc w:val="left"/>
            </w:pPr>
          </w:p>
        </w:tc>
      </w:tr>
      <w:tr>
        <w:trPr>
          <w:cantSplit/>
        </w:trPr>
        <w:tc>
          <w:tcPr>
            <w:tcW w:type="dxa" w:w="1734"/>
          </w:tcPr>
          <w:p>
            <w:pPr>
              <w:spacing w:after="0"/>
              <w:jc w:val="left"/>
            </w:pPr>
            <w:r>
              <w:rPr>
                <w:sz w:val="16"/>
              </w:rPr>
              <w:t>Tornado</w:t>
            </w:r>
          </w:p>
        </w:tc>
        <w:tc>
          <w:tcPr>
            <w:tcW w:type="dxa" w:w="1732"/>
          </w:tcPr>
          <w:p>
            <w:pPr>
              <w:spacing w:after="0"/>
              <w:jc w:val="left"/>
            </w:pPr>
            <w:r>
              <w:rPr>
                <w:sz w:val="16"/>
              </w:rPr>
              <w:t>Enhanced Fujita (F before Feb 2007)</w:t>
            </w:r>
          </w:p>
        </w:tc>
        <w:tc>
          <w:tcPr>
            <w:tcW w:type="dxa" w:w="1554"/>
          </w:tcPr>
          <w:p>
            <w:pPr>
              <w:spacing w:after="0"/>
              <w:jc w:val="right"/>
            </w:pPr>
            <w:r>
              <w:rPr>
                <w:sz w:val="16"/>
              </w:rPr>
              <w:t>1, 2010 to 2010</w:t>
            </w:r>
          </w:p>
        </w:tc>
        <w:tc>
          <w:tcPr>
            <w:tcW w:type="dxa" w:w="1354"/>
          </w:tcPr>
          <w:p>
            <w:pPr>
              <w:spacing w:after="0"/>
              <w:jc w:val="left"/>
            </w:pPr>
            <w:r>
              <w:rPr>
                <w:sz w:val="16"/>
              </w:rPr>
              <w:t>F/EF0; 1 with a recorded value</w:t>
            </w:r>
          </w:p>
        </w:tc>
        <w:tc>
          <w:tcPr>
            <w:tcW w:type="dxa" w:w="1928"/>
          </w:tcPr>
          <w:p>
            <w:pPr>
              <w:spacing w:after="0"/>
              <w:jc w:val="left"/>
            </w:pPr>
            <w:r>
              <w:rPr>
                <w:sz w:val="16"/>
              </w:rPr>
              <w:t>EF0 tornado, 2010-08-03, 0.14 mi within this county, 50 yd wide, $25,000 property; $0 crops (2010 dollars)</w:t>
            </w:r>
          </w:p>
        </w:tc>
        <w:tc>
          <w:tcPr>
            <w:tcW w:type="dxa" w:w="1600"/>
          </w:tcPr>
          <w:p>
            <w:pPr>
              <w:spacing w:after="0"/>
              <w:jc w:val="left"/>
            </w:pPr>
          </w:p>
        </w:tc>
        <w:tc>
          <w:tcPr>
            <w:tcW w:type="dxa" w:w="1980"/>
          </w:tcPr>
          <w:p>
            <w:pPr>
              <w:spacing w:after="0"/>
              <w:jc w:val="left"/>
            </w:pPr>
            <w:r>
              <w:rPr>
                <w:sz w:val="16"/>
              </w:rPr>
              <w:t>Event records naming places in the county (county page list): Peacham town (1 record).</w:t>
            </w:r>
          </w:p>
        </w:tc>
        <w:tc>
          <w:tcPr>
            <w:tcW w:type="dxa" w:w="22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4"/>
          </w:tcPr>
          <w:p>
            <w:pPr>
              <w:spacing w:after="0"/>
              <w:jc w:val="left"/>
            </w:pPr>
            <w:r>
              <w:rPr>
                <w:sz w:val="16"/>
              </w:rPr>
              <w:t>Tsunami</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Wildfire</w:t>
            </w:r>
          </w:p>
        </w:tc>
        <w:tc>
          <w:tcPr>
            <w:tcW w:type="dxa" w:w="1732"/>
          </w:tcPr>
          <w:p>
            <w:pPr>
              <w:spacing w:after="0"/>
              <w:jc w:val="left"/>
            </w:pPr>
            <w:r>
              <w:rPr>
                <w:sz w:val="16"/>
              </w:rPr>
              <w:t>acres burned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Acres burned: in event narratives only; local data required.</w:t>
            </w:r>
          </w:p>
        </w:tc>
      </w:tr>
      <w:tr>
        <w:trPr>
          <w:cantSplit/>
        </w:trPr>
        <w:tc>
          <w:tcPr>
            <w:tcW w:type="dxa" w:w="1734"/>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54"/>
          </w:tcPr>
          <w:p>
            <w:pPr>
              <w:spacing w:after="0"/>
              <w:jc w:val="right"/>
            </w:pPr>
            <w:r>
              <w:rPr>
                <w:sz w:val="16"/>
              </w:rPr>
              <w:t>319, 1996 to 2026 (319 zone-level)</w:t>
            </w:r>
          </w:p>
        </w:tc>
        <w:tc>
          <w:tcPr>
            <w:tcW w:type="dxa" w:w="1354"/>
          </w:tcPr>
          <w:p>
            <w:pPr>
              <w:spacing w:after="0"/>
              <w:jc w:val="left"/>
            </w:pPr>
          </w:p>
        </w:tc>
        <w:tc>
          <w:tcPr>
            <w:tcW w:type="dxa" w:w="1928"/>
          </w:tcPr>
          <w:p>
            <w:pPr>
              <w:spacing w:after="0"/>
              <w:jc w:val="left"/>
            </w:pPr>
            <w:r>
              <w:rPr>
                <w:sz w:val="16"/>
              </w:rPr>
              <w:t>Heavy Snow, 2007-02-14, $200,000 property; $0 crops, reported for the zone (2007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Caledonia County, county-level (county FIPS 50005); scope: declarations, statewide block and Storm Events history.</w:t>
      </w:r>
    </w:p>
    <w:p>
      <w:pPr>
        <w:keepNext/>
        <w:spacing w:after="40" w:before="0"/>
      </w:pPr>
      <w:r>
        <w:rPr>
          <w:b/>
        </w:rPr>
        <w:t xml:space="preserve">Declaration rows: </w:t>
      </w:r>
      <w:r>
        <w:rPr/>
        <w:t>31</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45"/>
        <w:gridCol w:w="2217"/>
        <w:gridCol w:w="1427"/>
        <w:gridCol w:w="255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45"/>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1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5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65"/>
          </w:tcPr>
          <w:p>
            <w:pPr>
              <w:spacing w:after="0"/>
              <w:jc w:val="left"/>
            </w:pPr>
            <w:r>
              <w:rPr>
                <w:sz w:val="16"/>
              </w:rPr>
              <w:t>Major disaster</w:t>
            </w:r>
          </w:p>
        </w:tc>
        <w:tc>
          <w:tcPr>
            <w:tcW w:type="dxa" w:w="2545"/>
          </w:tcPr>
          <w:p>
            <w:pPr>
              <w:spacing w:after="0"/>
              <w:jc w:val="left"/>
            </w:pPr>
            <w:r>
              <w:rPr>
                <w:sz w:val="16"/>
              </w:rPr>
              <w:t>SEVERE STORMS, FLOODING, LANDSLIDES, AND MUDSLIDES</w:t>
            </w:r>
          </w:p>
        </w:tc>
        <w:tc>
          <w:tcPr>
            <w:tcW w:type="dxa" w:w="2217"/>
          </w:tcPr>
          <w:p>
            <w:pPr>
              <w:spacing w:after="0"/>
              <w:jc w:val="left"/>
            </w:pPr>
            <w:r>
              <w:rPr>
                <w:sz w:val="16"/>
              </w:rPr>
              <w:t>Inland Flooding (primary); also designated: Landslide</w:t>
            </w:r>
          </w:p>
        </w:tc>
        <w:tc>
          <w:tcPr>
            <w:tcW w:type="dxa" w:w="1427"/>
          </w:tcPr>
          <w:p>
            <w:pPr>
              <w:spacing w:after="0"/>
              <w:jc w:val="right"/>
            </w:pPr>
            <w:r>
              <w:rPr>
                <w:sz w:val="16"/>
              </w:rPr>
              <w:t>$6,540,800.53</w:t>
            </w:r>
          </w:p>
        </w:tc>
        <w:tc>
          <w:tcPr>
            <w:tcW w:type="dxa" w:w="255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5"/>
          </w:tcPr>
          <w:p>
            <w:pPr>
              <w:spacing w:after="0"/>
              <w:jc w:val="left"/>
            </w:pPr>
            <w:r>
              <w:rPr>
                <w:sz w:val="16"/>
              </w:rPr>
              <w:t>Major disaster</w:t>
            </w:r>
          </w:p>
        </w:tc>
        <w:tc>
          <w:tcPr>
            <w:tcW w:type="dxa" w:w="2545"/>
          </w:tcPr>
          <w:p>
            <w:pPr>
              <w:spacing w:after="0"/>
              <w:jc w:val="left"/>
            </w:pPr>
            <w:r>
              <w:rPr>
                <w:sz w:val="16"/>
              </w:rPr>
              <w:t>SEVERE STORM, FLOODING, LANDSLIDES, AND MUDSLIDES</w:t>
            </w:r>
          </w:p>
        </w:tc>
        <w:tc>
          <w:tcPr>
            <w:tcW w:type="dxa" w:w="2217"/>
          </w:tcPr>
          <w:p>
            <w:pPr>
              <w:spacing w:after="0"/>
              <w:jc w:val="left"/>
            </w:pPr>
            <w:r>
              <w:rPr>
                <w:sz w:val="16"/>
              </w:rPr>
              <w:t>Inland Flooding; Landslide</w:t>
            </w:r>
          </w:p>
        </w:tc>
        <w:tc>
          <w:tcPr>
            <w:tcW w:type="dxa" w:w="1427"/>
          </w:tcPr>
          <w:p>
            <w:pPr>
              <w:spacing w:after="0"/>
              <w:jc w:val="right"/>
            </w:pPr>
            <w:r>
              <w:rPr>
                <w:sz w:val="16"/>
              </w:rPr>
              <w:t>$15,852,841.19</w:t>
            </w:r>
          </w:p>
        </w:tc>
        <w:tc>
          <w:tcPr>
            <w:tcW w:type="dxa" w:w="255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5"/>
          </w:tcPr>
          <w:p>
            <w:pPr>
              <w:spacing w:after="0"/>
              <w:jc w:val="left"/>
            </w:pPr>
            <w:r>
              <w:rPr>
                <w:sz w:val="16"/>
              </w:rPr>
              <w:t>Emergency</w:t>
            </w:r>
          </w:p>
        </w:tc>
        <w:tc>
          <w:tcPr>
            <w:tcW w:type="dxa" w:w="2545"/>
          </w:tcPr>
          <w:p>
            <w:pPr>
              <w:spacing w:after="0"/>
              <w:jc w:val="left"/>
            </w:pPr>
            <w:r>
              <w:rPr>
                <w:sz w:val="16"/>
              </w:rPr>
              <w:t>TROPICAL DEPRESSION DEBBY</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5"/>
          </w:tcPr>
          <w:p>
            <w:pPr>
              <w:spacing w:after="0"/>
              <w:jc w:val="left"/>
            </w:pPr>
            <w:r>
              <w:rPr>
                <w:sz w:val="16"/>
              </w:rPr>
              <w:t>Major disaster</w:t>
            </w:r>
          </w:p>
        </w:tc>
        <w:tc>
          <w:tcPr>
            <w:tcW w:type="dxa" w:w="2545"/>
          </w:tcPr>
          <w:p>
            <w:pPr>
              <w:spacing w:after="0"/>
              <w:jc w:val="left"/>
            </w:pPr>
            <w:r>
              <w:rPr>
                <w:sz w:val="16"/>
              </w:rPr>
              <w:t>SEVERE STORMS, FLOODING, LANDSLIDES, AND MUDSLIDES</w:t>
            </w:r>
          </w:p>
        </w:tc>
        <w:tc>
          <w:tcPr>
            <w:tcW w:type="dxa" w:w="2217"/>
          </w:tcPr>
          <w:p>
            <w:pPr>
              <w:spacing w:after="0"/>
              <w:jc w:val="left"/>
            </w:pPr>
            <w:r>
              <w:rPr>
                <w:sz w:val="16"/>
              </w:rPr>
              <w:t>Inland Flooding (primary); also designated: Landslide</w:t>
            </w:r>
          </w:p>
        </w:tc>
        <w:tc>
          <w:tcPr>
            <w:tcW w:type="dxa" w:w="1427"/>
          </w:tcPr>
          <w:p>
            <w:pPr>
              <w:spacing w:after="0"/>
              <w:jc w:val="right"/>
            </w:pPr>
            <w:r>
              <w:rPr>
                <w:sz w:val="16"/>
              </w:rPr>
              <w:t>$9,868,285.55</w:t>
            </w:r>
          </w:p>
        </w:tc>
        <w:tc>
          <w:tcPr>
            <w:tcW w:type="dxa" w:w="2556"/>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5"/>
          </w:tcPr>
          <w:p>
            <w:pPr>
              <w:spacing w:after="0"/>
              <w:jc w:val="left"/>
            </w:pPr>
            <w:r>
              <w:rPr>
                <w:sz w:val="16"/>
              </w:rPr>
              <w:t>Emergency</w:t>
            </w:r>
          </w:p>
        </w:tc>
        <w:tc>
          <w:tcPr>
            <w:tcW w:type="dxa" w:w="2545"/>
          </w:tcPr>
          <w:p>
            <w:pPr>
              <w:spacing w:after="0"/>
              <w:jc w:val="left"/>
            </w:pPr>
            <w:r>
              <w:rPr>
                <w:sz w:val="16"/>
              </w:rPr>
              <w:t>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r>
              <w:rPr>
                <w:sz w:val="16"/>
              </w:rPr>
              <w:t>during plan review, check whether your last plan included it;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5"/>
          </w:tcPr>
          <w:p>
            <w:pPr>
              <w:spacing w:after="0"/>
              <w:jc w:val="left"/>
            </w:pPr>
            <w:r>
              <w:rPr>
                <w:sz w:val="16"/>
              </w:rPr>
              <w:t>Emergency</w:t>
            </w:r>
          </w:p>
        </w:tc>
        <w:tc>
          <w:tcPr>
            <w:tcW w:type="dxa" w:w="2545"/>
          </w:tcPr>
          <w:p>
            <w:pPr>
              <w:spacing w:after="0"/>
              <w:jc w:val="left"/>
            </w:pPr>
            <w:r>
              <w:rPr>
                <w:sz w:val="16"/>
              </w:rPr>
              <w:t>TROPICAL STORM HENRI</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5"/>
          </w:tcPr>
          <w:p>
            <w:pPr>
              <w:spacing w:after="0"/>
              <w:jc w:val="left"/>
            </w:pPr>
            <w:r>
              <w:rPr>
                <w:sz w:val="16"/>
              </w:rPr>
              <w:t>Major disaster</w:t>
            </w:r>
          </w:p>
        </w:tc>
        <w:tc>
          <w:tcPr>
            <w:tcW w:type="dxa" w:w="2545"/>
          </w:tcPr>
          <w:p>
            <w:pPr>
              <w:spacing w:after="0"/>
              <w:jc w:val="left"/>
            </w:pPr>
            <w:r>
              <w:rPr>
                <w:sz w:val="16"/>
              </w:rPr>
              <w:t>COVID-19 PANDEMIC</w:t>
            </w:r>
          </w:p>
        </w:tc>
        <w:tc>
          <w:tcPr>
            <w:tcW w:type="dxa" w:w="2217"/>
          </w:tcPr>
          <w:p>
            <w:pPr>
              <w:spacing w:after="0"/>
              <w:jc w:val="left"/>
            </w:pPr>
            <w:r>
              <w:rPr>
                <w:sz w:val="16"/>
              </w:rPr>
              <w:t>Non-natural, not counted</w:t>
            </w:r>
          </w:p>
        </w:tc>
        <w:tc>
          <w:tcPr>
            <w:tcW w:type="dxa" w:w="1427"/>
          </w:tcPr>
          <w:p>
            <w:pPr>
              <w:spacing w:after="0"/>
              <w:jc w:val="right"/>
            </w:pPr>
            <w:r>
              <w:rPr>
                <w:sz w:val="16"/>
              </w:rPr>
              <w:t>$400,670.88</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5"/>
          </w:tcPr>
          <w:p>
            <w:pPr>
              <w:spacing w:after="0"/>
              <w:jc w:val="left"/>
            </w:pPr>
            <w:r>
              <w:rPr>
                <w:sz w:val="16"/>
              </w:rPr>
              <w:t>Emergency</w:t>
            </w:r>
          </w:p>
        </w:tc>
        <w:tc>
          <w:tcPr>
            <w:tcW w:type="dxa" w:w="2545"/>
          </w:tcPr>
          <w:p>
            <w:pPr>
              <w:spacing w:after="0"/>
              <w:jc w:val="left"/>
            </w:pPr>
            <w:r>
              <w:rPr>
                <w:sz w:val="16"/>
              </w:rPr>
              <w:t>COVID-19</w:t>
            </w:r>
          </w:p>
        </w:tc>
        <w:tc>
          <w:tcPr>
            <w:tcW w:type="dxa" w:w="2217"/>
          </w:tcPr>
          <w:p>
            <w:pPr>
              <w:spacing w:after="0"/>
              <w:jc w:val="left"/>
            </w:pPr>
            <w:r>
              <w:rPr>
                <w:sz w:val="16"/>
              </w:rPr>
              <w:t>Non-natural, not counted</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$371,916.61</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$45,601.87</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5"/>
          </w:tcPr>
          <w:p>
            <w:pPr>
              <w:spacing w:after="0"/>
              <w:jc w:val="left"/>
            </w:pPr>
            <w:r>
              <w:rPr>
                <w:sz w:val="16"/>
              </w:rPr>
              <w:t>Major disaster</w:t>
            </w:r>
          </w:p>
        </w:tc>
        <w:tc>
          <w:tcPr>
            <w:tcW w:type="dxa" w:w="2545"/>
          </w:tcPr>
          <w:p>
            <w:pPr>
              <w:spacing w:after="0"/>
              <w:jc w:val="left"/>
            </w:pPr>
            <w:r>
              <w:rPr>
                <w:sz w:val="16"/>
              </w:rPr>
              <w:t>SEVERE WINTER STORMS</w:t>
            </w:r>
          </w:p>
        </w:tc>
        <w:tc>
          <w:tcPr>
            <w:tcW w:type="dxa" w:w="2217"/>
          </w:tcPr>
          <w:p>
            <w:pPr>
              <w:spacing w:after="0"/>
              <w:jc w:val="left"/>
            </w:pPr>
            <w:r>
              <w:rPr>
                <w:sz w:val="16"/>
              </w:rPr>
              <w:t>Ice Storm</w:t>
            </w:r>
          </w:p>
        </w:tc>
        <w:tc>
          <w:tcPr>
            <w:tcW w:type="dxa" w:w="1427"/>
          </w:tcPr>
          <w:p>
            <w:pPr>
              <w:spacing w:after="0"/>
              <w:jc w:val="right"/>
            </w:pPr>
            <w:r>
              <w:rPr>
                <w:sz w:val="16"/>
              </w:rPr>
              <w:t>$48,694.83</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$229,521.78</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5"/>
          </w:tcPr>
          <w:p>
            <w:pPr>
              <w:spacing w:after="0"/>
              <w:jc w:val="left"/>
            </w:pPr>
            <w:r>
              <w:rPr>
                <w:sz w:val="16"/>
              </w:rPr>
              <w:t>Major disaster</w:t>
            </w:r>
          </w:p>
        </w:tc>
        <w:tc>
          <w:tcPr>
            <w:tcW w:type="dxa" w:w="2545"/>
          </w:tcPr>
          <w:p>
            <w:pPr>
              <w:spacing w:after="0"/>
              <w:jc w:val="left"/>
            </w:pPr>
            <w:r>
              <w:rPr>
                <w:sz w:val="16"/>
              </w:rPr>
              <w:t>TROPICAL STORM IRENE</w:t>
            </w:r>
          </w:p>
        </w:tc>
        <w:tc>
          <w:tcPr>
            <w:tcW w:type="dxa" w:w="2217"/>
          </w:tcPr>
          <w:p>
            <w:pPr>
              <w:spacing w:after="0"/>
              <w:jc w:val="left"/>
            </w:pPr>
            <w:r>
              <w:rPr>
                <w:sz w:val="16"/>
              </w:rPr>
              <w:t>Hurricane</w:t>
            </w:r>
          </w:p>
        </w:tc>
        <w:tc>
          <w:tcPr>
            <w:tcW w:type="dxa" w:w="1427"/>
          </w:tcPr>
          <w:p>
            <w:pPr>
              <w:spacing w:after="0"/>
              <w:jc w:val="right"/>
            </w:pPr>
            <w:r>
              <w:rPr>
                <w:sz w:val="16"/>
              </w:rPr>
              <w:t>$1,691,755.43</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5"/>
          </w:tcPr>
          <w:p>
            <w:pPr>
              <w:spacing w:after="0"/>
              <w:jc w:val="left"/>
            </w:pPr>
            <w:r>
              <w:rPr>
                <w:sz w:val="16"/>
              </w:rPr>
              <w:t>Emergency</w:t>
            </w:r>
          </w:p>
        </w:tc>
        <w:tc>
          <w:tcPr>
            <w:tcW w:type="dxa" w:w="2545"/>
          </w:tcPr>
          <w:p>
            <w:pPr>
              <w:spacing w:after="0"/>
              <w:jc w:val="left"/>
            </w:pPr>
            <w:r>
              <w:rPr>
                <w:sz w:val="16"/>
              </w:rPr>
              <w:t>HURRICANE IRENE</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$2,799,333.44</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$587,185.48</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65"/>
          </w:tcPr>
          <w:p>
            <w:pPr>
              <w:spacing w:after="0"/>
              <w:jc w:val="left"/>
            </w:pPr>
            <w:r>
              <w:rPr>
                <w:sz w:val="16"/>
              </w:rPr>
              <w:t>Major disaster</w:t>
            </w:r>
          </w:p>
        </w:tc>
        <w:tc>
          <w:tcPr>
            <w:tcW w:type="dxa" w:w="2545"/>
          </w:tcPr>
          <w:p>
            <w:pPr>
              <w:spacing w:after="0"/>
              <w:jc w:val="left"/>
            </w:pPr>
            <w:r>
              <w:rPr>
                <w:sz w:val="16"/>
              </w:rPr>
              <w:t>SEVERE STORMS, A TORNADO, AND FLOODING</w:t>
            </w:r>
          </w:p>
        </w:tc>
        <w:tc>
          <w:tcPr>
            <w:tcW w:type="dxa" w:w="2217"/>
          </w:tcPr>
          <w:p>
            <w:pPr>
              <w:spacing w:after="0"/>
              <w:jc w:val="left"/>
            </w:pPr>
            <w:r>
              <w:rPr>
                <w:sz w:val="16"/>
              </w:rPr>
              <w:t>Inland Flooding; Tornado</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$199,439.24</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$116,080.23</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$353,983.17</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$413,886.69</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5"/>
          </w:tcPr>
          <w:p>
            <w:pPr>
              <w:spacing w:after="0"/>
              <w:jc w:val="left"/>
            </w:pPr>
            <w:r>
              <w:rPr>
                <w:sz w:val="16"/>
              </w:rPr>
              <w:t>Major disaster</w:t>
            </w:r>
          </w:p>
        </w:tc>
        <w:tc>
          <w:tcPr>
            <w:tcW w:type="dxa" w:w="2545"/>
          </w:tcPr>
          <w:p>
            <w:pPr>
              <w:spacing w:after="0"/>
              <w:jc w:val="left"/>
            </w:pPr>
            <w:r>
              <w:rPr>
                <w:sz w:val="16"/>
              </w:rPr>
              <w:t>TROPICAL STORM FLOYD</w:t>
            </w:r>
          </w:p>
        </w:tc>
        <w:tc>
          <w:tcPr>
            <w:tcW w:type="dxa" w:w="2217"/>
          </w:tcPr>
          <w:p>
            <w:pPr>
              <w:spacing w:after="0"/>
              <w:jc w:val="left"/>
            </w:pPr>
            <w:r>
              <w:rPr>
                <w:sz w:val="16"/>
              </w:rPr>
              <w:t>Hurricane; Inland Flooding</w:t>
            </w:r>
          </w:p>
        </w:tc>
        <w:tc>
          <w:tcPr>
            <w:tcW w:type="dxa" w:w="1427"/>
          </w:tcPr>
          <w:p>
            <w:pPr>
              <w:spacing w:after="0"/>
              <w:jc w:val="right"/>
            </w:pPr>
            <w:r>
              <w:rPr>
                <w:sz w:val="16"/>
              </w:rPr>
              <w:t>$52,362.06</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65"/>
          </w:tcPr>
          <w:p>
            <w:pPr>
              <w:spacing w:after="0"/>
              <w:jc w:val="left"/>
            </w:pPr>
            <w:r>
              <w:rPr>
                <w:sz w:val="16"/>
              </w:rPr>
              <w:t>Major disaster</w:t>
            </w:r>
          </w:p>
        </w:tc>
        <w:tc>
          <w:tcPr>
            <w:tcW w:type="dxa" w:w="2545"/>
          </w:tcPr>
          <w:p>
            <w:pPr>
              <w:spacing w:after="0"/>
              <w:jc w:val="left"/>
            </w:pPr>
            <w:r>
              <w:rPr>
                <w:sz w:val="16"/>
              </w:rPr>
              <w:t>EXCESSIVE RAINFALL, HIGH WINDS, AND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5"/>
          </w:tcPr>
          <w:p>
            <w:pPr>
              <w:spacing w:after="0"/>
              <w:jc w:val="left"/>
            </w:pPr>
            <w:r>
              <w:rPr>
                <w:sz w:val="16"/>
              </w:rPr>
              <w:t>Major disaster</w:t>
            </w:r>
          </w:p>
        </w:tc>
        <w:tc>
          <w:tcPr>
            <w:tcW w:type="dxa" w:w="2545"/>
          </w:tcPr>
          <w:p>
            <w:pPr>
              <w:spacing w:after="0"/>
              <w:jc w:val="left"/>
            </w:pPr>
            <w:r>
              <w:rPr>
                <w:sz w:val="16"/>
              </w:rPr>
              <w:t>EXCESSIVE RAINFALL,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5"/>
          </w:tcPr>
          <w:p>
            <w:pPr>
              <w:spacing w:after="0"/>
              <w:jc w:val="left"/>
            </w:pPr>
            <w:r>
              <w:rPr>
                <w:sz w:val="16"/>
              </w:rPr>
              <w:t>Major disaster</w:t>
            </w:r>
          </w:p>
        </w:tc>
        <w:tc>
          <w:tcPr>
            <w:tcW w:type="dxa" w:w="2545"/>
          </w:tcPr>
          <w:p>
            <w:pPr>
              <w:spacing w:after="0"/>
              <w:jc w:val="left"/>
            </w:pPr>
            <w:r>
              <w:rPr>
                <w:sz w:val="16"/>
              </w:rPr>
              <w:t>HEAVY RAINS, ICE JAMS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5"/>
          </w:tcPr>
          <w:p>
            <w:pPr>
              <w:spacing w:after="0"/>
              <w:jc w:val="left"/>
            </w:pPr>
            <w:r>
              <w:rPr>
                <w:sz w:val="16"/>
              </w:rPr>
              <w:t>Major disaster</w:t>
            </w:r>
          </w:p>
        </w:tc>
        <w:tc>
          <w:tcPr>
            <w:tcW w:type="dxa" w:w="2545"/>
          </w:tcPr>
          <w:p>
            <w:pPr>
              <w:spacing w:after="0"/>
              <w:jc w:val="left"/>
            </w:pPr>
            <w:r>
              <w:rPr>
                <w:sz w:val="16"/>
              </w:rPr>
              <w:t>SEVERE STORMS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65"/>
          </w:tcPr>
          <w:p>
            <w:pPr>
              <w:spacing w:after="0"/>
              <w:jc w:val="left"/>
            </w:pPr>
            <w:r>
              <w:rPr>
                <w:sz w:val="16"/>
              </w:rPr>
              <w:t>Major disaster</w:t>
            </w:r>
          </w:p>
        </w:tc>
        <w:tc>
          <w:tcPr>
            <w:tcW w:type="dxa" w:w="2545"/>
          </w:tcPr>
          <w:p>
            <w:pPr>
              <w:spacing w:after="0"/>
              <w:jc w:val="left"/>
            </w:pPr>
            <w:r>
              <w:rPr>
                <w:sz w:val="16"/>
              </w:rPr>
              <w:t>SEVERE STORMS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5"/>
          </w:tcPr>
          <w:p>
            <w:pPr>
              <w:spacing w:after="0"/>
              <w:jc w:val="left"/>
            </w:pPr>
            <w:r>
              <w:rPr>
                <w:sz w:val="16"/>
              </w:rPr>
              <w:t>Major disaster</w:t>
            </w:r>
          </w:p>
        </w:tc>
        <w:tc>
          <w:tcPr>
            <w:tcW w:type="dxa" w:w="2545"/>
          </w:tcPr>
          <w:p>
            <w:pPr>
              <w:spacing w:after="0"/>
              <w:jc w:val="left"/>
            </w:pPr>
            <w:r>
              <w:rPr>
                <w:sz w:val="16"/>
              </w:rPr>
              <w:t>SEVERE STORMS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5"/>
          </w:tcPr>
          <w:p>
            <w:pPr>
              <w:spacing w:after="0"/>
              <w:jc w:val="left"/>
            </w:pPr>
            <w:r>
              <w:rPr>
                <w:sz w:val="16"/>
              </w:rPr>
              <w:t>Major disaster</w:t>
            </w:r>
          </w:p>
        </w:tc>
        <w:tc>
          <w:tcPr>
            <w:tcW w:type="dxa" w:w="2545"/>
          </w:tcPr>
          <w:p>
            <w:pPr>
              <w:spacing w:after="0"/>
              <w:jc w:val="left"/>
            </w:pPr>
            <w:r>
              <w:rPr>
                <w:sz w:val="16"/>
              </w:rPr>
              <w:t>SEVERE STORMS, HIGH WINDS &amp; FLOODING</w:t>
            </w:r>
          </w:p>
        </w:tc>
        <w:tc>
          <w:tcPr>
            <w:tcW w:type="dxa" w:w="2217"/>
          </w:tcPr>
          <w:p>
            <w:pPr>
              <w:spacing w:after="0"/>
              <w:jc w:val="left"/>
            </w:pPr>
            <w:r>
              <w:rPr>
                <w:sz w:val="16"/>
              </w:rPr>
              <w:t>Inland Flooding (primary); also designated: Strong Wind</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5"/>
          </w:tcPr>
          <w:p>
            <w:pPr>
              <w:spacing w:after="0"/>
              <w:jc w:val="left"/>
            </w:pPr>
            <w:r>
              <w:rPr>
                <w:sz w:val="16"/>
              </w:rPr>
              <w:t>Major disaster</w:t>
            </w:r>
          </w:p>
        </w:tc>
        <w:tc>
          <w:tcPr>
            <w:tcW w:type="dxa" w:w="2545"/>
          </w:tcPr>
          <w:p>
            <w:pPr>
              <w:spacing w:after="0"/>
              <w:jc w:val="left"/>
            </w:pPr>
            <w:r>
              <w:rPr>
                <w:sz w:val="16"/>
              </w:rPr>
              <w:t>SEVERE STORMS, FLOODING, &amp; LANDSLIDES</w:t>
            </w:r>
          </w:p>
        </w:tc>
        <w:tc>
          <w:tcPr>
            <w:tcW w:type="dxa" w:w="2217"/>
          </w:tcPr>
          <w:p>
            <w:pPr>
              <w:spacing w:after="0"/>
              <w:jc w:val="left"/>
            </w:pPr>
            <w:r>
              <w:rPr>
                <w:sz w:val="16"/>
              </w:rPr>
              <w:t>Inland Flooding (primary); also designated: Landslide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$151,521.36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r>
              <w:rPr>
                <w:sz w:val="16"/>
              </w:rPr>
              <w:t>16</w:t>
            </w:r>
          </w:p>
        </w:tc>
        <w:tc>
          <w:tcPr>
            <w:tcW w:type="dxa" w:w="1356"/>
          </w:tcPr>
          <w:p>
            <w:pPr>
              <w:spacing w:after="0"/>
              <w:jc w:val="right"/>
            </w:pPr>
            <w:r>
              <w:rPr>
                <w:sz w:val="16"/>
              </w:rPr>
              <w:t>4</w:t>
            </w:r>
          </w:p>
        </w:tc>
        <w:tc>
          <w:tcPr>
            <w:tcW w:type="dxa" w:w="963"/>
          </w:tcPr>
          <w:p>
            <w:pPr>
              <w:spacing w:after="0"/>
              <w:jc w:val="right"/>
            </w:pPr>
            <w:r>
              <w:rPr>
                <w:sz w:val="16"/>
              </w:rPr>
              <w:t>20</w:t>
            </w:r>
          </w:p>
        </w:tc>
        <w:tc>
          <w:tcPr>
            <w:tcW w:type="dxa" w:w="1356"/>
          </w:tcPr>
          <w:p>
            <w:pPr>
              <w:spacing w:after="0"/>
              <w:jc w:val="right"/>
            </w:pPr>
            <w:r>
              <w:rPr>
                <w:sz w:val="16"/>
              </w:rPr>
              <w:t>23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211</w:t>
            </w:r>
          </w:p>
        </w:tc>
        <w:tc>
          <w:tcPr>
            <w:tcW w:type="dxa" w:w="1422"/>
          </w:tcPr>
          <w:p>
            <w:pPr>
              <w:spacing w:after="0"/>
              <w:jc w:val="right"/>
            </w:pPr>
            <w:r>
              <w:rPr>
                <w:sz w:val="16"/>
              </w:rPr>
              <w:t>7</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319</w:t>
            </w:r>
          </w:p>
        </w:tc>
        <w:tc>
          <w:tcPr>
            <w:tcW w:type="dxa" w:w="1422"/>
          </w:tcPr>
          <w:p>
            <w:pPr>
              <w:spacing w:after="0"/>
              <w:jc w:val="right"/>
            </w:pPr>
            <w:r>
              <w:rPr>
                <w:sz w:val="16"/>
              </w:rPr>
              <w:t>25</w:t>
            </w:r>
          </w:p>
        </w:tc>
        <w:tc>
          <w:tcPr>
            <w:tcW w:type="dxa" w:w="1356"/>
          </w:tcPr>
          <w:p>
            <w:pPr>
              <w:spacing w:after="0"/>
              <w:jc w:val="right"/>
            </w:pPr>
            <w:r>
              <w:rPr>
                <w:sz w:val="16"/>
              </w:rPr>
              <w:t>9</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30"/>
        <w:gridCol w:w="1922"/>
        <w:gridCol w:w="1298"/>
        <w:gridCol w:w="2378"/>
        <w:gridCol w:w="3285"/>
        <w:gridCol w:w="18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30"/>
            <w:shd w:val="clear" w:color="auto" w:fill="E8E8E8"/>
          </w:tcPr>
          <w:p>
            <w:pPr>
              <w:spacing w:after="0"/>
              <w:jc w:val="left"/>
            </w:pPr>
            <w:r>
              <w:rPr>
                <w:b/>
                <w:sz w:val="16"/>
              </w:rPr>
              <w:t>Magnitude or extent</w:t>
            </w:r>
          </w:p>
        </w:tc>
        <w:tc>
          <w:tcPr>
            <w:tcW w:type="dxa" w:w="1922"/>
            <w:shd w:val="clear" w:color="auto" w:fill="E8E8E8"/>
          </w:tcPr>
          <w:p>
            <w:pPr>
              <w:spacing w:after="0"/>
              <w:jc w:val="left"/>
            </w:pPr>
            <w:r>
              <w:rPr>
                <w:b/>
                <w:sz w:val="16"/>
              </w:rPr>
              <w:t>Damage</w:t>
            </w:r>
          </w:p>
          <w:p>
            <w:pPr>
              <w:spacing w:after="0"/>
              <w:jc w:val="left"/>
            </w:pPr>
            <w:r>
              <w:rPr>
                <w:i/>
                <w:color w:val="555555"/>
                <w:sz w:val="14"/>
              </w:rPr>
              <w:t>nominal dollars</w:t>
            </w:r>
          </w:p>
        </w:tc>
        <w:tc>
          <w:tcPr>
            <w:tcW w:type="dxa" w:w="129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78"/>
            <w:shd w:val="clear" w:color="auto" w:fill="E8E8E8"/>
          </w:tcPr>
          <w:p>
            <w:pPr>
              <w:spacing w:after="0"/>
              <w:jc w:val="left"/>
            </w:pPr>
            <w:r>
              <w:rPr>
                <w:b/>
                <w:sz w:val="16"/>
              </w:rPr>
              <w:t>Location</w:t>
            </w:r>
          </w:p>
        </w:tc>
        <w:tc>
          <w:tcPr>
            <w:tcW w:type="dxa" w:w="3285"/>
            <w:shd w:val="clear" w:color="auto" w:fill="E8E8E8"/>
          </w:tcPr>
          <w:p>
            <w:pPr>
              <w:spacing w:after="0"/>
              <w:jc w:val="left"/>
            </w:pPr>
            <w:r>
              <w:rPr>
                <w:b/>
                <w:sz w:val="16"/>
              </w:rPr>
              <w:t>Flags</w:t>
            </w:r>
          </w:p>
        </w:tc>
        <w:tc>
          <w:tcPr>
            <w:tcW w:type="dxa" w:w="18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2"/>
          </w:tcPr>
          <w:p>
            <w:pPr>
              <w:spacing w:after="0"/>
              <w:jc w:val="left"/>
            </w:pPr>
            <w:r>
              <w:rPr>
                <w:sz w:val="16"/>
              </w:rPr>
              <w:t>$500,000 property; $0 crops (2024 dollars)</w:t>
            </w:r>
          </w:p>
        </w:tc>
        <w:tc>
          <w:tcPr>
            <w:tcW w:type="dxa" w:w="1298"/>
          </w:tcPr>
          <w:p>
            <w:pPr>
              <w:spacing w:after="0"/>
              <w:jc w:val="right"/>
            </w:pPr>
            <w:r>
              <w:rPr>
                <w:sz w:val="16"/>
              </w:rPr>
              <w:t>1, 0</w:t>
            </w:r>
          </w:p>
        </w:tc>
        <w:tc>
          <w:tcPr>
            <w:tcW w:type="dxa" w:w="2378"/>
          </w:tcPr>
          <w:p>
            <w:pPr>
              <w:spacing w:after="0"/>
              <w:jc w:val="left"/>
            </w:pPr>
            <w:r>
              <w:rPr>
                <w:sz w:val="16"/>
              </w:rPr>
              <w:t>RICKER MILLS</w:t>
            </w:r>
          </w:p>
        </w:tc>
        <w:tc>
          <w:tcPr>
            <w:tcW w:type="dxa" w:w="3285"/>
          </w:tcPr>
          <w:p>
            <w:pPr>
              <w:spacing w:after="0"/>
              <w:jc w:val="left"/>
            </w:pPr>
            <w:r>
              <w:rPr>
                <w:sz w:val="16"/>
              </w:rPr>
              <w:t>new since last plan; within last 5 years</w:t>
            </w:r>
          </w:p>
        </w:tc>
        <w:tc>
          <w:tcPr>
            <w:tcW w:type="dxa" w:w="1847"/>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2"/>
          </w:tcPr>
          <w:p>
            <w:pPr>
              <w:spacing w:after="0"/>
              <w:jc w:val="left"/>
            </w:pPr>
            <w:r>
              <w:rPr>
                <w:sz w:val="16"/>
              </w:rPr>
              <w:t>$3,000,000 property; $0 crops (2024 dollars)</w:t>
            </w:r>
          </w:p>
        </w:tc>
        <w:tc>
          <w:tcPr>
            <w:tcW w:type="dxa" w:w="1298"/>
          </w:tcPr>
          <w:p>
            <w:pPr>
              <w:spacing w:after="0"/>
              <w:jc w:val="right"/>
            </w:pPr>
            <w:r>
              <w:rPr>
                <w:sz w:val="16"/>
              </w:rPr>
              <w:t>1, 0</w:t>
            </w:r>
          </w:p>
        </w:tc>
        <w:tc>
          <w:tcPr>
            <w:tcW w:type="dxa" w:w="2378"/>
          </w:tcPr>
          <w:p>
            <w:pPr>
              <w:spacing w:after="0"/>
              <w:jc w:val="left"/>
            </w:pPr>
            <w:r>
              <w:rPr>
                <w:sz w:val="16"/>
              </w:rPr>
              <w:t>SOUTH PEACHAM to MC INDOE FALLS</w:t>
            </w:r>
          </w:p>
        </w:tc>
        <w:tc>
          <w:tcPr>
            <w:tcW w:type="dxa" w:w="3285"/>
          </w:tcPr>
          <w:p>
            <w:pPr>
              <w:spacing w:after="0"/>
              <w:jc w:val="left"/>
            </w:pPr>
            <w:r>
              <w:rPr>
                <w:sz w:val="16"/>
              </w:rPr>
              <w:t>new since last plan; within last 5 years</w:t>
            </w:r>
          </w:p>
        </w:tc>
        <w:tc>
          <w:tcPr>
            <w:tcW w:type="dxa" w:w="1847"/>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2"/>
          </w:tcPr>
          <w:p>
            <w:pPr>
              <w:spacing w:after="0"/>
              <w:jc w:val="left"/>
            </w:pPr>
            <w:r>
              <w:rPr>
                <w:sz w:val="16"/>
              </w:rPr>
              <w:t>$1,000,000 property; $0 crops (2024 dollars)</w:t>
            </w:r>
          </w:p>
        </w:tc>
        <w:tc>
          <w:tcPr>
            <w:tcW w:type="dxa" w:w="1298"/>
          </w:tcPr>
          <w:p>
            <w:pPr>
              <w:spacing w:after="0"/>
              <w:jc w:val="right"/>
            </w:pPr>
            <w:r>
              <w:rPr>
                <w:sz w:val="16"/>
              </w:rPr>
              <w:t>1, 0</w:t>
            </w:r>
          </w:p>
        </w:tc>
        <w:tc>
          <w:tcPr>
            <w:tcW w:type="dxa" w:w="2378"/>
          </w:tcPr>
          <w:p>
            <w:pPr>
              <w:spacing w:after="0"/>
              <w:jc w:val="left"/>
            </w:pPr>
            <w:r>
              <w:rPr>
                <w:sz w:val="16"/>
              </w:rPr>
              <w:t>NORTH DANVILLE to ST JOHNSBURY CENTER</w:t>
            </w:r>
          </w:p>
        </w:tc>
        <w:tc>
          <w:tcPr>
            <w:tcW w:type="dxa" w:w="3285"/>
          </w:tcPr>
          <w:p>
            <w:pPr>
              <w:spacing w:after="0"/>
              <w:jc w:val="left"/>
            </w:pPr>
            <w:r>
              <w:rPr>
                <w:sz w:val="16"/>
              </w:rPr>
              <w:t>new since last plan; within last 5 years</w:t>
            </w:r>
          </w:p>
        </w:tc>
        <w:tc>
          <w:tcPr>
            <w:tcW w:type="dxa" w:w="1847"/>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130"/>
          </w:tcPr>
          <w:p>
            <w:pPr>
              <w:spacing w:after="0"/>
              <w:jc w:val="left"/>
            </w:pPr>
          </w:p>
        </w:tc>
        <w:tc>
          <w:tcPr>
            <w:tcW w:type="dxa" w:w="1922"/>
          </w:tcPr>
          <w:p>
            <w:pPr>
              <w:spacing w:after="0"/>
              <w:jc w:val="left"/>
            </w:pPr>
            <w:r>
              <w:rPr>
                <w:sz w:val="16"/>
              </w:rPr>
              <w:t>$0 property; $150,000 crops, reported for the zone (2023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r>
              <w:rPr>
                <w:sz w:val="16"/>
              </w:rPr>
              <w:t>during plan review, check whether your last plan included it; within last 5 years</w:t>
            </w:r>
          </w:p>
        </w:tc>
        <w:tc>
          <w:tcPr>
            <w:tcW w:type="dxa" w:w="184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130"/>
          </w:tcPr>
          <w:p>
            <w:pPr>
              <w:spacing w:after="0"/>
              <w:jc w:val="left"/>
            </w:pPr>
          </w:p>
        </w:tc>
        <w:tc>
          <w:tcPr>
            <w:tcW w:type="dxa" w:w="1922"/>
          </w:tcPr>
          <w:p>
            <w:pPr>
              <w:spacing w:after="0"/>
              <w:jc w:val="left"/>
            </w:pPr>
            <w:r>
              <w:rPr>
                <w:sz w:val="16"/>
              </w:rPr>
              <w:t>$0 property; $0 crops, reported for the zone (2020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130"/>
          </w:tcPr>
          <w:p>
            <w:pPr>
              <w:spacing w:after="0"/>
              <w:jc w:val="left"/>
            </w:pPr>
          </w:p>
        </w:tc>
        <w:tc>
          <w:tcPr>
            <w:tcW w:type="dxa" w:w="1922"/>
          </w:tcPr>
          <w:p>
            <w:pPr>
              <w:spacing w:after="0"/>
              <w:jc w:val="left"/>
            </w:pPr>
            <w:r>
              <w:rPr>
                <w:sz w:val="16"/>
              </w:rPr>
              <w:t>$0 property; $0 crops, reported for the zone (2015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2012-07-04</w:t>
            </w:r>
          </w:p>
        </w:tc>
        <w:tc>
          <w:tcPr>
            <w:tcW w:type="dxa" w:w="1215"/>
          </w:tcPr>
          <w:p>
            <w:pPr>
              <w:spacing w:after="0"/>
              <w:jc w:val="left"/>
            </w:pPr>
            <w:r>
              <w:rPr>
                <w:sz w:val="16"/>
              </w:rPr>
              <w:t>Thunderstorm Wind</w:t>
            </w:r>
          </w:p>
        </w:tc>
        <w:tc>
          <w:tcPr>
            <w:tcW w:type="dxa" w:w="1130"/>
          </w:tcPr>
          <w:p>
            <w:pPr>
              <w:spacing w:after="0"/>
              <w:jc w:val="left"/>
            </w:pPr>
            <w:r>
              <w:rPr>
                <w:sz w:val="16"/>
              </w:rPr>
              <w:t>70 kt (81 mph) estimated gust</w:t>
            </w:r>
          </w:p>
        </w:tc>
        <w:tc>
          <w:tcPr>
            <w:tcW w:type="dxa" w:w="1922"/>
          </w:tcPr>
          <w:p>
            <w:pPr>
              <w:spacing w:after="0"/>
              <w:jc w:val="left"/>
            </w:pPr>
            <w:r>
              <w:rPr>
                <w:sz w:val="16"/>
              </w:rPr>
              <w:t>$75,000 property; $0 crops (2012 dollars)</w:t>
            </w:r>
          </w:p>
        </w:tc>
        <w:tc>
          <w:tcPr>
            <w:tcW w:type="dxa" w:w="1298"/>
          </w:tcPr>
          <w:p>
            <w:pPr>
              <w:spacing w:after="0"/>
              <w:jc w:val="right"/>
            </w:pPr>
            <w:r>
              <w:rPr>
                <w:sz w:val="16"/>
              </w:rPr>
              <w:t>0, 0</w:t>
            </w:r>
          </w:p>
        </w:tc>
        <w:tc>
          <w:tcPr>
            <w:tcW w:type="dxa" w:w="2378"/>
          </w:tcPr>
          <w:p>
            <w:pPr>
              <w:spacing w:after="0"/>
              <w:jc w:val="left"/>
            </w:pPr>
            <w:r>
              <w:rPr>
                <w:sz w:val="16"/>
              </w:rPr>
              <w:t>NOYESVILLE</w:t>
            </w:r>
          </w:p>
        </w:tc>
        <w:tc>
          <w:tcPr>
            <w:tcW w:type="dxa" w:w="3285"/>
          </w:tcPr>
          <w:p>
            <w:pPr>
              <w:spacing w:after="0"/>
              <w:jc w:val="left"/>
            </w:pPr>
          </w:p>
        </w:tc>
        <w:tc>
          <w:tcPr>
            <w:tcW w:type="dxa" w:w="1847"/>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130"/>
          </w:tcPr>
          <w:p>
            <w:pPr>
              <w:spacing w:after="0"/>
              <w:jc w:val="left"/>
            </w:pPr>
          </w:p>
        </w:tc>
        <w:tc>
          <w:tcPr>
            <w:tcW w:type="dxa" w:w="1922"/>
          </w:tcPr>
          <w:p>
            <w:pPr>
              <w:spacing w:after="0"/>
              <w:jc w:val="left"/>
            </w:pPr>
            <w:r>
              <w:rPr>
                <w:sz w:val="16"/>
              </w:rPr>
              <w:t>$4,000,000 property; $1,000,000 crops (2011 dollars)</w:t>
            </w:r>
          </w:p>
        </w:tc>
        <w:tc>
          <w:tcPr>
            <w:tcW w:type="dxa" w:w="1298"/>
          </w:tcPr>
          <w:p>
            <w:pPr>
              <w:spacing w:after="0"/>
              <w:jc w:val="right"/>
            </w:pPr>
            <w:r>
              <w:rPr>
                <w:sz w:val="16"/>
              </w:rPr>
              <w:t>0, 0</w:t>
            </w:r>
          </w:p>
        </w:tc>
        <w:tc>
          <w:tcPr>
            <w:tcW w:type="dxa" w:w="2378"/>
          </w:tcPr>
          <w:p>
            <w:pPr>
              <w:spacing w:after="0"/>
              <w:jc w:val="left"/>
            </w:pPr>
            <w:r>
              <w:rPr>
                <w:sz w:val="16"/>
              </w:rPr>
              <w:t>EAST BURKE to EAST RYEGATE</w:t>
            </w:r>
          </w:p>
        </w:tc>
        <w:tc>
          <w:tcPr>
            <w:tcW w:type="dxa" w:w="3285"/>
          </w:tcPr>
          <w:p>
            <w:pPr>
              <w:spacing w:after="0"/>
              <w:jc w:val="left"/>
            </w:pPr>
          </w:p>
        </w:tc>
        <w:tc>
          <w:tcPr>
            <w:tcW w:type="dxa" w:w="18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2007-05-11</w:t>
            </w:r>
          </w:p>
        </w:tc>
        <w:tc>
          <w:tcPr>
            <w:tcW w:type="dxa" w:w="1215"/>
          </w:tcPr>
          <w:p>
            <w:pPr>
              <w:spacing w:after="0"/>
              <w:jc w:val="left"/>
            </w:pPr>
            <w:r>
              <w:rPr>
                <w:sz w:val="16"/>
              </w:rPr>
              <w:t>Lightning</w:t>
            </w:r>
          </w:p>
        </w:tc>
        <w:tc>
          <w:tcPr>
            <w:tcW w:type="dxa" w:w="1130"/>
          </w:tcPr>
          <w:p>
            <w:pPr>
              <w:spacing w:after="0"/>
              <w:jc w:val="left"/>
            </w:pPr>
          </w:p>
        </w:tc>
        <w:tc>
          <w:tcPr>
            <w:tcW w:type="dxa" w:w="1922"/>
          </w:tcPr>
          <w:p>
            <w:pPr>
              <w:spacing w:after="0"/>
              <w:jc w:val="left"/>
            </w:pPr>
            <w:r>
              <w:rPr>
                <w:sz w:val="16"/>
              </w:rPr>
              <w:t>$150,000 property; $0 crops (2007 dollars)</w:t>
            </w:r>
          </w:p>
        </w:tc>
        <w:tc>
          <w:tcPr>
            <w:tcW w:type="dxa" w:w="1298"/>
          </w:tcPr>
          <w:p>
            <w:pPr>
              <w:spacing w:after="0"/>
              <w:jc w:val="right"/>
            </w:pPr>
            <w:r>
              <w:rPr>
                <w:sz w:val="16"/>
              </w:rPr>
              <w:t>0, 0</w:t>
            </w:r>
          </w:p>
        </w:tc>
        <w:tc>
          <w:tcPr>
            <w:tcW w:type="dxa" w:w="2378"/>
          </w:tcPr>
          <w:p>
            <w:pPr>
              <w:spacing w:after="0"/>
              <w:jc w:val="left"/>
            </w:pPr>
            <w:r>
              <w:rPr>
                <w:sz w:val="16"/>
              </w:rPr>
              <w:t>ST JOHNSBURY CENTER</w:t>
            </w:r>
          </w:p>
        </w:tc>
        <w:tc>
          <w:tcPr>
            <w:tcW w:type="dxa" w:w="3285"/>
          </w:tcPr>
          <w:p>
            <w:pPr>
              <w:spacing w:after="0"/>
              <w:jc w:val="left"/>
            </w:pPr>
          </w:p>
        </w:tc>
        <w:tc>
          <w:tcPr>
            <w:tcW w:type="dxa" w:w="1847"/>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130"/>
          </w:tcPr>
          <w:p>
            <w:pPr>
              <w:spacing w:after="0"/>
              <w:jc w:val="left"/>
            </w:pPr>
            <w:r>
              <w:rPr>
                <w:sz w:val="16"/>
              </w:rPr>
              <w:t>60 kt (69 mph) estimated gust</w:t>
            </w:r>
          </w:p>
        </w:tc>
        <w:tc>
          <w:tcPr>
            <w:tcW w:type="dxa" w:w="1922"/>
          </w:tcPr>
          <w:p>
            <w:pPr>
              <w:spacing w:after="0"/>
              <w:jc w:val="left"/>
            </w:pPr>
            <w:r>
              <w:rPr>
                <w:sz w:val="16"/>
              </w:rPr>
              <w:t>$200,000 property; $0 crops, reported for the zone (2007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130"/>
          </w:tcPr>
          <w:p>
            <w:pPr>
              <w:spacing w:after="0"/>
              <w:jc w:val="left"/>
            </w:pPr>
          </w:p>
        </w:tc>
        <w:tc>
          <w:tcPr>
            <w:tcW w:type="dxa" w:w="1922"/>
          </w:tcPr>
          <w:p>
            <w:pPr>
              <w:spacing w:after="0"/>
              <w:jc w:val="left"/>
            </w:pPr>
            <w:r>
              <w:rPr>
                <w:sz w:val="16"/>
              </w:rPr>
              <w:t>$200,000 property; $0 crops, reported for the zone (2007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130"/>
          </w:tcPr>
          <w:p>
            <w:pPr>
              <w:spacing w:after="0"/>
              <w:jc w:val="left"/>
            </w:pPr>
          </w:p>
        </w:tc>
        <w:tc>
          <w:tcPr>
            <w:tcW w:type="dxa" w:w="1922"/>
          </w:tcPr>
          <w:p>
            <w:pPr>
              <w:spacing w:after="0"/>
              <w:jc w:val="left"/>
            </w:pPr>
            <w:r>
              <w:rPr>
                <w:sz w:val="16"/>
              </w:rPr>
              <w:t>$80,000 property; crops not reported, reported for the zone (1998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Caledonia County, county-level (county FIPS 50005);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8"/>
        <w:gridCol w:w="1514"/>
        <w:gridCol w:w="1479"/>
        <w:gridCol w:w="1037"/>
        <w:gridCol w:w="2083"/>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4.84</w:t>
            </w:r>
          </w:p>
        </w:tc>
        <w:tc>
          <w:tcPr>
            <w:tcW w:type="dxa" w:w="1433"/>
          </w:tcPr>
          <w:p>
            <w:pPr>
              <w:spacing w:after="0"/>
              <w:jc w:val="left"/>
            </w:pPr>
            <w:r>
              <w:rPr>
                <w:sz w:val="16"/>
              </w:rPr>
              <w:t>event-days per year</w:t>
            </w:r>
          </w:p>
        </w:tc>
        <w:tc>
          <w:tcPr>
            <w:tcW w:type="dxa" w:w="1554"/>
          </w:tcPr>
          <w:p>
            <w:pPr>
              <w:spacing w:after="0"/>
              <w:jc w:val="left"/>
            </w:pPr>
            <w:r>
              <w:rPr>
                <w:sz w:val="16"/>
              </w:rPr>
              <w:t>about 4.84 days per year</w:t>
            </w:r>
          </w:p>
        </w:tc>
        <w:tc>
          <w:tcPr>
            <w:tcW w:type="dxa" w:w="1037"/>
          </w:tcPr>
          <w:p>
            <w:pPr>
              <w:spacing w:after="0"/>
              <w:jc w:val="left"/>
            </w:pPr>
            <w:r>
              <w:rPr>
                <w:sz w:val="16"/>
              </w:rPr>
              <w:t>Likely</w:t>
            </w:r>
          </w:p>
        </w:tc>
        <w:tc>
          <w:tcPr>
            <w:tcW w:type="dxa" w:w="1708"/>
          </w:tcPr>
          <w:p>
            <w:pPr>
              <w:spacing w:after="0"/>
              <w:jc w:val="left"/>
            </w:pPr>
            <w:r>
              <w:rPr>
                <w:sz w:val="16"/>
              </w:rPr>
              <w:t>event-days in 12 of 30 years, 1996 to 2025 (40%)</w:t>
            </w:r>
          </w:p>
        </w:tc>
        <w:tc>
          <w:tcPr>
            <w:tcW w:type="dxa" w:w="1514"/>
          </w:tcPr>
          <w:p>
            <w:pPr>
              <w:spacing w:after="0"/>
              <w:jc w:val="right"/>
            </w:pPr>
            <w:r>
              <w:rPr>
                <w:sz w:val="16"/>
              </w:rPr>
              <w:t>92</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4.84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08"/>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0.00114</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1.16</w:t>
            </w:r>
          </w:p>
        </w:tc>
        <w:tc>
          <w:tcPr>
            <w:tcW w:type="dxa" w:w="1433"/>
          </w:tcPr>
          <w:p>
            <w:pPr>
              <w:spacing w:after="0"/>
              <w:jc w:val="left"/>
            </w:pPr>
            <w:r>
              <w:rPr>
                <w:sz w:val="16"/>
              </w:rPr>
              <w:t>events per year</w:t>
            </w:r>
          </w:p>
        </w:tc>
        <w:tc>
          <w:tcPr>
            <w:tcW w:type="dxa" w:w="1554"/>
          </w:tcPr>
          <w:p>
            <w:pPr>
              <w:spacing w:after="0"/>
              <w:jc w:val="left"/>
            </w:pPr>
            <w:r>
              <w:rPr>
                <w:sz w:val="16"/>
              </w:rPr>
              <w:t>about 1.16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44.0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0.79</w:t>
            </w:r>
          </w:p>
        </w:tc>
        <w:tc>
          <w:tcPr>
            <w:tcW w:type="dxa" w:w="1433"/>
          </w:tcPr>
          <w:p>
            <w:pPr>
              <w:spacing w:after="0"/>
              <w:jc w:val="left"/>
            </w:pPr>
            <w:r>
              <w:rPr>
                <w:sz w:val="16"/>
              </w:rPr>
              <w:t>event-days per year</w:t>
            </w:r>
          </w:p>
        </w:tc>
        <w:tc>
          <w:tcPr>
            <w:tcW w:type="dxa" w:w="1554"/>
          </w:tcPr>
          <w:p>
            <w:pPr>
              <w:spacing w:after="0"/>
              <w:jc w:val="left"/>
            </w:pPr>
            <w:r>
              <w:rPr>
                <w:sz w:val="16"/>
              </w:rPr>
              <w:t>about 0.79 days per year</w:t>
            </w:r>
          </w:p>
        </w:tc>
        <w:tc>
          <w:tcPr>
            <w:tcW w:type="dxa" w:w="1037"/>
          </w:tcPr>
          <w:p>
            <w:pPr>
              <w:spacing w:after="0"/>
              <w:jc w:val="left"/>
            </w:pPr>
            <w:r>
              <w:rPr>
                <w:sz w:val="16"/>
              </w:rPr>
              <w:t>Likely</w:t>
            </w:r>
          </w:p>
        </w:tc>
        <w:tc>
          <w:tcPr>
            <w:tcW w:type="dxa" w:w="1708"/>
          </w:tcPr>
          <w:p>
            <w:pPr>
              <w:spacing w:after="0"/>
              <w:jc w:val="left"/>
            </w:pPr>
            <w:r>
              <w:rPr>
                <w:sz w:val="16"/>
              </w:rPr>
              <w:t>event-days in 8 of 30 years, 1996 to 2025 (26.7%)</w:t>
            </w:r>
          </w:p>
        </w:tc>
        <w:tc>
          <w:tcPr>
            <w:tcW w:type="dxa" w:w="1514"/>
          </w:tcPr>
          <w:p>
            <w:pPr>
              <w:spacing w:after="0"/>
              <w:jc w:val="right"/>
            </w:pPr>
            <w:r>
              <w:rPr>
                <w:sz w:val="16"/>
              </w:rPr>
              <w:t>15</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0.0448</w:t>
            </w:r>
          </w:p>
        </w:tc>
        <w:tc>
          <w:tcPr>
            <w:tcW w:type="dxa" w:w="1433"/>
          </w:tcPr>
          <w:p>
            <w:pPr>
              <w:spacing w:after="0"/>
              <w:jc w:val="left"/>
            </w:pPr>
            <w:r>
              <w:rPr>
                <w:sz w:val="16"/>
              </w:rPr>
              <w:t>events per year</w:t>
            </w:r>
          </w:p>
        </w:tc>
        <w:tc>
          <w:tcPr>
            <w:tcW w:type="dxa" w:w="1554"/>
          </w:tcPr>
          <w:p>
            <w:pPr>
              <w:spacing w:after="0"/>
              <w:jc w:val="left"/>
            </w:pPr>
            <w:r>
              <w:rPr>
                <w:sz w:val="16"/>
              </w:rPr>
              <w:t>about 1 in 22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12</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0.439</w:t>
            </w:r>
          </w:p>
        </w:tc>
        <w:tc>
          <w:tcPr>
            <w:tcW w:type="dxa" w:w="1433"/>
          </w:tcPr>
          <w:p>
            <w:pPr>
              <w:spacing w:after="0"/>
              <w:jc w:val="left"/>
            </w:pPr>
            <w:r>
              <w:rPr>
                <w:sz w:val="16"/>
              </w:rPr>
              <w:t>event-days per year</w:t>
            </w:r>
          </w:p>
        </w:tc>
        <w:tc>
          <w:tcPr>
            <w:tcW w:type="dxa" w:w="1554"/>
          </w:tcPr>
          <w:p>
            <w:pPr>
              <w:spacing w:after="0"/>
              <w:jc w:val="left"/>
            </w:pPr>
            <w:r>
              <w:rPr>
                <w:sz w:val="16"/>
              </w:rPr>
              <w:t>about 0.439 days per year</w:t>
            </w:r>
          </w:p>
        </w:tc>
        <w:tc>
          <w:tcPr>
            <w:tcW w:type="dxa" w:w="1037"/>
          </w:tcPr>
          <w:p>
            <w:pPr>
              <w:spacing w:after="0"/>
              <w:jc w:val="left"/>
            </w:pPr>
            <w:r>
              <w:rPr>
                <w:sz w:val="16"/>
              </w:rPr>
              <w:t>Possible</w:t>
            </w:r>
          </w:p>
        </w:tc>
        <w:tc>
          <w:tcPr>
            <w:tcW w:type="dxa" w:w="1708"/>
          </w:tcPr>
          <w:p>
            <w:pPr>
              <w:spacing w:after="0"/>
              <w:jc w:val="left"/>
            </w:pPr>
            <w:r>
              <w:rPr>
                <w:sz w:val="16"/>
              </w:rPr>
              <w:t>event-days in 1 of 30 years, 1996 to 2025 (3.33%)</w:t>
            </w:r>
          </w:p>
        </w:tc>
        <w:tc>
          <w:tcPr>
            <w:tcW w:type="dxa" w:w="1514"/>
          </w:tcPr>
          <w:p>
            <w:pPr>
              <w:spacing w:after="0"/>
              <w:jc w:val="right"/>
            </w:pPr>
            <w:r>
              <w:rPr>
                <w:sz w:val="16"/>
              </w:rPr>
              <w:t>30</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1.75</w:t>
            </w:r>
          </w:p>
        </w:tc>
        <w:tc>
          <w:tcPr>
            <w:tcW w:type="dxa" w:w="1433"/>
          </w:tcPr>
          <w:p>
            <w:pPr>
              <w:spacing w:after="0"/>
              <w:jc w:val="left"/>
            </w:pPr>
            <w:r>
              <w:rPr>
                <w:sz w:val="16"/>
              </w:rPr>
              <w:t>event-days per year</w:t>
            </w:r>
          </w:p>
        </w:tc>
        <w:tc>
          <w:tcPr>
            <w:tcW w:type="dxa" w:w="1554"/>
          </w:tcPr>
          <w:p>
            <w:pPr>
              <w:spacing w:after="0"/>
              <w:jc w:val="left"/>
            </w:pPr>
            <w:r>
              <w:rPr>
                <w:sz w:val="16"/>
              </w:rPr>
              <w:t>about 1.75 days per year</w:t>
            </w:r>
          </w:p>
        </w:tc>
        <w:tc>
          <w:tcPr>
            <w:tcW w:type="dxa" w:w="1037"/>
          </w:tcPr>
          <w:p>
            <w:pPr>
              <w:spacing w:after="0"/>
              <w:jc w:val="left"/>
            </w:pPr>
            <w:r>
              <w:rPr>
                <w:sz w:val="16"/>
              </w:rPr>
              <w:t>Likely</w:t>
            </w:r>
          </w:p>
        </w:tc>
        <w:tc>
          <w:tcPr>
            <w:tcW w:type="dxa" w:w="1708"/>
          </w:tcPr>
          <w:p>
            <w:pPr>
              <w:spacing w:after="0"/>
              <w:jc w:val="left"/>
            </w:pPr>
            <w:r>
              <w:rPr>
                <w:sz w:val="16"/>
              </w:rPr>
              <w:t>event-days in 22 of 30 years, 1996 to 2025 (73.3%)</w:t>
            </w:r>
          </w:p>
        </w:tc>
        <w:tc>
          <w:tcPr>
            <w:tcW w:type="dxa" w:w="1514"/>
          </w:tcPr>
          <w:p>
            <w:pPr>
              <w:spacing w:after="0"/>
              <w:jc w:val="right"/>
            </w:pPr>
            <w:r>
              <w:rPr>
                <w:sz w:val="16"/>
              </w:rPr>
              <w:t>49</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1.1</w:t>
            </w:r>
          </w:p>
        </w:tc>
        <w:tc>
          <w:tcPr>
            <w:tcW w:type="dxa" w:w="1433"/>
          </w:tcPr>
          <w:p>
            <w:pPr>
              <w:spacing w:after="0"/>
              <w:jc w:val="left"/>
            </w:pPr>
            <w:r>
              <w:rPr>
                <w:sz w:val="16"/>
              </w:rPr>
              <w:t>events per year (modeled)</w:t>
            </w:r>
          </w:p>
        </w:tc>
        <w:tc>
          <w:tcPr>
            <w:tcW w:type="dxa" w:w="1554"/>
          </w:tcPr>
          <w:p>
            <w:pPr>
              <w:spacing w:after="0"/>
              <w:jc w:val="left"/>
            </w:pPr>
            <w:r>
              <w:rPr>
                <w:sz w:val="16"/>
              </w:rPr>
              <w:t>about 1.1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20.8</w:t>
            </w:r>
          </w:p>
        </w:tc>
        <w:tc>
          <w:tcPr>
            <w:tcW w:type="dxa" w:w="1433"/>
          </w:tcPr>
          <w:p>
            <w:pPr>
              <w:spacing w:after="0"/>
              <w:jc w:val="left"/>
            </w:pPr>
            <w:r>
              <w:rPr>
                <w:sz w:val="16"/>
              </w:rPr>
              <w:t>days per year with a strike</w:t>
            </w:r>
          </w:p>
        </w:tc>
        <w:tc>
          <w:tcPr>
            <w:tcW w:type="dxa" w:w="1554"/>
          </w:tcPr>
          <w:p>
            <w:pPr>
              <w:spacing w:after="0"/>
              <w:jc w:val="left"/>
            </w:pPr>
            <w:r>
              <w:rPr>
                <w:sz w:val="16"/>
              </w:rPr>
              <w:t>about 20.8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0.691</w:t>
            </w:r>
          </w:p>
        </w:tc>
        <w:tc>
          <w:tcPr>
            <w:tcW w:type="dxa" w:w="1433"/>
          </w:tcPr>
          <w:p>
            <w:pPr>
              <w:spacing w:after="0"/>
              <w:jc w:val="left"/>
            </w:pPr>
            <w:r>
              <w:rPr>
                <w:sz w:val="16"/>
              </w:rPr>
              <w:t>events per year</w:t>
            </w:r>
          </w:p>
        </w:tc>
        <w:tc>
          <w:tcPr>
            <w:tcW w:type="dxa" w:w="1554"/>
          </w:tcPr>
          <w:p>
            <w:pPr>
              <w:spacing w:after="0"/>
              <w:jc w:val="left"/>
            </w:pPr>
            <w:r>
              <w:rPr>
                <w:sz w:val="16"/>
              </w:rPr>
              <w:t>about 0.69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27</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0.0498</w:t>
            </w:r>
          </w:p>
        </w:tc>
        <w:tc>
          <w:tcPr>
            <w:tcW w:type="dxa" w:w="1433"/>
          </w:tcPr>
          <w:p>
            <w:pPr>
              <w:spacing w:after="0"/>
              <w:jc w:val="left"/>
            </w:pPr>
            <w:r>
              <w:rPr>
                <w:sz w:val="16"/>
              </w:rPr>
              <w:t>events per year</w:t>
            </w:r>
          </w:p>
        </w:tc>
        <w:tc>
          <w:tcPr>
            <w:tcW w:type="dxa" w:w="1554"/>
          </w:tcPr>
          <w:p>
            <w:pPr>
              <w:spacing w:after="0"/>
              <w:jc w:val="left"/>
            </w:pPr>
            <w:r>
              <w:rPr>
                <w:sz w:val="16"/>
              </w:rPr>
              <w:t>about 1 in 20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0.0000152</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0.00152%</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21.1</w:t>
            </w:r>
          </w:p>
        </w:tc>
        <w:tc>
          <w:tcPr>
            <w:tcW w:type="dxa" w:w="1433"/>
          </w:tcPr>
          <w:p>
            <w:pPr>
              <w:spacing w:after="0"/>
              <w:jc w:val="left"/>
            </w:pPr>
            <w:r>
              <w:rPr>
                <w:sz w:val="16"/>
              </w:rPr>
              <w:t>event-days per year</w:t>
            </w:r>
          </w:p>
        </w:tc>
        <w:tc>
          <w:tcPr>
            <w:tcW w:type="dxa" w:w="1554"/>
          </w:tcPr>
          <w:p>
            <w:pPr>
              <w:spacing w:after="0"/>
              <w:jc w:val="left"/>
            </w:pPr>
            <w:r>
              <w:rPr>
                <w:sz w:val="16"/>
              </w:rPr>
              <w:t>about 21.1 days per year</w:t>
            </w:r>
          </w:p>
        </w:tc>
        <w:tc>
          <w:tcPr>
            <w:tcW w:type="dxa" w:w="1037"/>
          </w:tcPr>
          <w:p>
            <w:pPr>
              <w:spacing w:after="0"/>
              <w:jc w:val="left"/>
            </w:pPr>
            <w:r>
              <w:rPr>
                <w:sz w:val="16"/>
              </w:rPr>
              <w:t>Highly likely</w:t>
            </w:r>
          </w:p>
        </w:tc>
        <w:tc>
          <w:tcPr>
            <w:tcW w:type="dxa" w:w="1708"/>
          </w:tcPr>
          <w:p>
            <w:pPr>
              <w:spacing w:after="0"/>
              <w:jc w:val="left"/>
            </w:pPr>
            <w:r>
              <w:rPr>
                <w:sz w:val="16"/>
              </w:rPr>
              <w:t>event-days in 30 of 30 years, 1996 to 2025 (100%)</w:t>
            </w:r>
          </w:p>
        </w:tc>
        <w:tc>
          <w:tcPr>
            <w:tcW w:type="dxa" w:w="1514"/>
          </w:tcPr>
          <w:p>
            <w:pPr>
              <w:spacing w:after="0"/>
              <w:jc w:val="right"/>
            </w:pPr>
            <w:r>
              <w:rPr>
                <w:sz w:val="16"/>
              </w:rPr>
              <w:t>400</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5 of 10</w:t>
            </w:r>
          </w:p>
        </w:tc>
        <w:tc>
          <w:tcPr>
            <w:tcW w:type="dxa" w:w="878"/>
          </w:tcPr>
          <w:p>
            <w:pPr>
              <w:spacing w:after="0"/>
              <w:jc w:val="right"/>
            </w:pPr>
            <w:r>
              <w:rPr>
                <w:sz w:val="16"/>
              </w:rPr>
              <w:t>16.9</w:t>
            </w:r>
          </w:p>
        </w:tc>
        <w:tc>
          <w:tcPr>
            <w:tcW w:type="dxa" w:w="680"/>
          </w:tcPr>
          <w:p>
            <w:pPr>
              <w:spacing w:after="0"/>
              <w:jc w:val="right"/>
            </w:pPr>
            <w:r>
              <w:rPr>
                <w:sz w:val="16"/>
              </w:rPr>
              <w:t>19.5</w:t>
            </w:r>
          </w:p>
        </w:tc>
        <w:tc>
          <w:tcPr>
            <w:tcW w:type="dxa" w:w="648"/>
          </w:tcPr>
          <w:p>
            <w:pPr>
              <w:spacing w:after="0"/>
              <w:jc w:val="right"/>
            </w:pPr>
            <w:r>
              <w:rPr>
                <w:sz w:val="16"/>
              </w:rPr>
              <w:t>20.9</w:t>
            </w:r>
          </w:p>
        </w:tc>
        <w:tc>
          <w:tcPr>
            <w:tcW w:type="dxa" w:w="3462"/>
          </w:tcPr>
          <w:p>
            <w:pPr>
              <w:spacing w:after="0"/>
              <w:jc w:val="left"/>
            </w:pPr>
            <w:r>
              <w:rPr>
                <w:sz w:val="16"/>
              </w:rPr>
              <w:t>Very Low 5, Not Applicable 5</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59.0</w:t>
            </w:r>
          </w:p>
        </w:tc>
        <w:tc>
          <w:tcPr>
            <w:tcW w:type="dxa" w:w="680"/>
          </w:tcPr>
          <w:p>
            <w:pPr>
              <w:spacing w:after="0"/>
              <w:jc w:val="right"/>
            </w:pPr>
            <w:r>
              <w:rPr>
                <w:sz w:val="16"/>
              </w:rPr>
              <w:t>68.1</w:t>
            </w:r>
          </w:p>
        </w:tc>
        <w:tc>
          <w:tcPr>
            <w:tcW w:type="dxa" w:w="648"/>
          </w:tcPr>
          <w:p>
            <w:pPr>
              <w:spacing w:after="0"/>
              <w:jc w:val="right"/>
            </w:pPr>
            <w:r>
              <w:rPr>
                <w:sz w:val="16"/>
              </w:rPr>
              <w:t>79.5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31.9</w:t>
            </w:r>
          </w:p>
        </w:tc>
        <w:tc>
          <w:tcPr>
            <w:tcW w:type="dxa" w:w="680"/>
          </w:tcPr>
          <w:p>
            <w:pPr>
              <w:spacing w:after="0"/>
              <w:jc w:val="right"/>
            </w:pPr>
            <w:r>
              <w:rPr>
                <w:sz w:val="16"/>
              </w:rPr>
              <w:t>40.9</w:t>
            </w:r>
          </w:p>
        </w:tc>
        <w:tc>
          <w:tcPr>
            <w:tcW w:type="dxa" w:w="648"/>
          </w:tcPr>
          <w:p>
            <w:pPr>
              <w:spacing w:after="0"/>
              <w:jc w:val="right"/>
            </w:pPr>
            <w:r>
              <w:rPr>
                <w:sz w:val="16"/>
              </w:rPr>
              <w:t>62.7</w:t>
            </w:r>
          </w:p>
        </w:tc>
        <w:tc>
          <w:tcPr>
            <w:tcW w:type="dxa" w:w="3462"/>
          </w:tcPr>
          <w:p>
            <w:pPr>
              <w:spacing w:after="0"/>
              <w:jc w:val="left"/>
            </w:pPr>
            <w:r>
              <w:rPr>
                <w:sz w:val="16"/>
              </w:rPr>
              <w:t>Relatively Low 5, Very Low 5</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26.6</w:t>
            </w:r>
          </w:p>
        </w:tc>
        <w:tc>
          <w:tcPr>
            <w:tcW w:type="dxa" w:w="680"/>
          </w:tcPr>
          <w:p>
            <w:pPr>
              <w:spacing w:after="0"/>
              <w:jc w:val="right"/>
            </w:pPr>
            <w:r>
              <w:rPr>
                <w:sz w:val="16"/>
              </w:rPr>
              <w:t>30.2</w:t>
            </w:r>
          </w:p>
        </w:tc>
        <w:tc>
          <w:tcPr>
            <w:tcW w:type="dxa" w:w="648"/>
          </w:tcPr>
          <w:p>
            <w:pPr>
              <w:spacing w:after="0"/>
              <w:jc w:val="right"/>
            </w:pPr>
            <w:r>
              <w:rPr>
                <w:sz w:val="16"/>
              </w:rPr>
              <w:t>35.8</w:t>
            </w:r>
          </w:p>
        </w:tc>
        <w:tc>
          <w:tcPr>
            <w:tcW w:type="dxa" w:w="3462"/>
          </w:tcPr>
          <w:p>
            <w:pPr>
              <w:spacing w:after="0"/>
              <w:jc w:val="left"/>
            </w:pPr>
            <w:r>
              <w:rPr>
                <w:sz w:val="16"/>
              </w:rPr>
              <w:t>Very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12.1</w:t>
            </w:r>
          </w:p>
        </w:tc>
        <w:tc>
          <w:tcPr>
            <w:tcW w:type="dxa" w:w="680"/>
          </w:tcPr>
          <w:p>
            <w:pPr>
              <w:spacing w:after="0"/>
              <w:jc w:val="right"/>
            </w:pPr>
            <w:r>
              <w:rPr>
                <w:sz w:val="16"/>
              </w:rPr>
              <w:t>17.1</w:t>
            </w:r>
          </w:p>
        </w:tc>
        <w:tc>
          <w:tcPr>
            <w:tcW w:type="dxa" w:w="648"/>
          </w:tcPr>
          <w:p>
            <w:pPr>
              <w:spacing w:after="0"/>
              <w:jc w:val="right"/>
            </w:pPr>
            <w:r>
              <w:rPr>
                <w:sz w:val="16"/>
              </w:rPr>
              <w:t>24.5</w:t>
            </w:r>
          </w:p>
        </w:tc>
        <w:tc>
          <w:tcPr>
            <w:tcW w:type="dxa" w:w="3462"/>
          </w:tcPr>
          <w:p>
            <w:pPr>
              <w:spacing w:after="0"/>
              <w:jc w:val="left"/>
            </w:pPr>
            <w:r>
              <w:rPr>
                <w:sz w:val="16"/>
              </w:rPr>
              <w:t>Relatively Low 5, Very Low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66.2</w:t>
            </w:r>
          </w:p>
        </w:tc>
        <w:tc>
          <w:tcPr>
            <w:tcW w:type="dxa" w:w="680"/>
          </w:tcPr>
          <w:p>
            <w:pPr>
              <w:spacing w:after="0"/>
              <w:jc w:val="right"/>
            </w:pPr>
            <w:r>
              <w:rPr>
                <w:sz w:val="16"/>
              </w:rPr>
              <w:t>73.6</w:t>
            </w:r>
          </w:p>
        </w:tc>
        <w:tc>
          <w:tcPr>
            <w:tcW w:type="dxa" w:w="648"/>
          </w:tcPr>
          <w:p>
            <w:pPr>
              <w:spacing w:after="0"/>
              <w:jc w:val="right"/>
            </w:pPr>
            <w:r>
              <w:rPr>
                <w:sz w:val="16"/>
              </w:rPr>
              <w:t>79.4</w:t>
            </w:r>
          </w:p>
        </w:tc>
        <w:tc>
          <w:tcPr>
            <w:tcW w:type="dxa" w:w="3462"/>
          </w:tcPr>
          <w:p>
            <w:pPr>
              <w:spacing w:after="0"/>
              <w:jc w:val="left"/>
            </w:pPr>
            <w:r>
              <w:rPr>
                <w:sz w:val="16"/>
              </w:rPr>
              <w:t>Relatively Moderate 1, Relatively Low 9</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44.7</w:t>
            </w:r>
          </w:p>
        </w:tc>
        <w:tc>
          <w:tcPr>
            <w:tcW w:type="dxa" w:w="680"/>
          </w:tcPr>
          <w:p>
            <w:pPr>
              <w:spacing w:after="0"/>
              <w:jc w:val="right"/>
            </w:pPr>
            <w:r>
              <w:rPr>
                <w:sz w:val="16"/>
              </w:rPr>
              <w:t>66.4</w:t>
            </w:r>
          </w:p>
        </w:tc>
        <w:tc>
          <w:tcPr>
            <w:tcW w:type="dxa" w:w="648"/>
          </w:tcPr>
          <w:p>
            <w:pPr>
              <w:spacing w:after="0"/>
              <w:jc w:val="right"/>
            </w:pPr>
            <w:r>
              <w:rPr>
                <w:sz w:val="16"/>
              </w:rPr>
              <w:t>77.6</w:t>
            </w:r>
          </w:p>
        </w:tc>
        <w:tc>
          <w:tcPr>
            <w:tcW w:type="dxa" w:w="3462"/>
          </w:tcPr>
          <w:p>
            <w:pPr>
              <w:spacing w:after="0"/>
              <w:jc w:val="left"/>
            </w:pPr>
            <w:r>
              <w:rPr>
                <w:sz w:val="16"/>
              </w:rPr>
              <w:t>Relatively Moderate 2, 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26.5</w:t>
            </w:r>
          </w:p>
        </w:tc>
        <w:tc>
          <w:tcPr>
            <w:tcW w:type="dxa" w:w="680"/>
          </w:tcPr>
          <w:p>
            <w:pPr>
              <w:spacing w:after="0"/>
              <w:jc w:val="right"/>
            </w:pPr>
            <w:r>
              <w:rPr>
                <w:sz w:val="16"/>
              </w:rPr>
              <w:t>64.8</w:t>
            </w:r>
          </w:p>
        </w:tc>
        <w:tc>
          <w:tcPr>
            <w:tcW w:type="dxa" w:w="648"/>
          </w:tcPr>
          <w:p>
            <w:pPr>
              <w:spacing w:after="0"/>
              <w:jc w:val="right"/>
            </w:pPr>
            <w:r>
              <w:rPr>
                <w:sz w:val="16"/>
              </w:rPr>
              <w:t>82.7</w:t>
            </w:r>
          </w:p>
        </w:tc>
        <w:tc>
          <w:tcPr>
            <w:tcW w:type="dxa" w:w="3462"/>
          </w:tcPr>
          <w:p>
            <w:pPr>
              <w:spacing w:after="0"/>
              <w:jc w:val="left"/>
            </w:pPr>
            <w:r>
              <w:rPr>
                <w:sz w:val="16"/>
              </w:rPr>
              <w:t>Relatively High 2, Relatively Moderate 7,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88.0</w:t>
            </w:r>
          </w:p>
        </w:tc>
        <w:tc>
          <w:tcPr>
            <w:tcW w:type="dxa" w:w="680"/>
          </w:tcPr>
          <w:p>
            <w:pPr>
              <w:spacing w:after="0"/>
              <w:jc w:val="right"/>
            </w:pPr>
            <w:r>
              <w:rPr>
                <w:sz w:val="16"/>
              </w:rPr>
              <w:t>91.7</w:t>
            </w:r>
          </w:p>
        </w:tc>
        <w:tc>
          <w:tcPr>
            <w:tcW w:type="dxa" w:w="648"/>
          </w:tcPr>
          <w:p>
            <w:pPr>
              <w:spacing w:after="0"/>
              <w:jc w:val="right"/>
            </w:pPr>
            <w:r>
              <w:rPr>
                <w:sz w:val="16"/>
              </w:rPr>
              <w:t>96.1</w:t>
            </w:r>
          </w:p>
        </w:tc>
        <w:tc>
          <w:tcPr>
            <w:tcW w:type="dxa" w:w="3462"/>
          </w:tcPr>
          <w:p>
            <w:pPr>
              <w:spacing w:after="0"/>
              <w:jc w:val="left"/>
            </w:pPr>
            <w:r>
              <w:rPr>
                <w:sz w:val="16"/>
              </w:rPr>
              <w:t>Relatively Moderate 2, Relatively Low 8</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59.2</w:t>
            </w:r>
          </w:p>
        </w:tc>
        <w:tc>
          <w:tcPr>
            <w:tcW w:type="dxa" w:w="680"/>
          </w:tcPr>
          <w:p>
            <w:pPr>
              <w:spacing w:after="0"/>
              <w:jc w:val="right"/>
            </w:pPr>
            <w:r>
              <w:rPr>
                <w:sz w:val="16"/>
              </w:rPr>
              <w:t>70.8</w:t>
            </w:r>
          </w:p>
        </w:tc>
        <w:tc>
          <w:tcPr>
            <w:tcW w:type="dxa" w:w="648"/>
          </w:tcPr>
          <w:p>
            <w:pPr>
              <w:spacing w:after="0"/>
              <w:jc w:val="right"/>
            </w:pPr>
            <w:r>
              <w:rPr>
                <w:sz w:val="16"/>
              </w:rPr>
              <w:t>84.5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48.6</w:t>
            </w:r>
          </w:p>
        </w:tc>
        <w:tc>
          <w:tcPr>
            <w:tcW w:type="dxa" w:w="680"/>
          </w:tcPr>
          <w:p>
            <w:pPr>
              <w:spacing w:after="0"/>
              <w:jc w:val="right"/>
            </w:pPr>
            <w:r>
              <w:rPr>
                <w:sz w:val="16"/>
              </w:rPr>
              <w:t>59.6</w:t>
            </w:r>
          </w:p>
        </w:tc>
        <w:tc>
          <w:tcPr>
            <w:tcW w:type="dxa" w:w="648"/>
          </w:tcPr>
          <w:p>
            <w:pPr>
              <w:spacing w:after="0"/>
              <w:jc w:val="right"/>
            </w:pPr>
            <w:r>
              <w:rPr>
                <w:sz w:val="16"/>
              </w:rPr>
              <w:t>72.5</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12.4</w:t>
            </w:r>
          </w:p>
        </w:tc>
        <w:tc>
          <w:tcPr>
            <w:tcW w:type="dxa" w:w="680"/>
          </w:tcPr>
          <w:p>
            <w:pPr>
              <w:spacing w:after="0"/>
              <w:jc w:val="right"/>
            </w:pPr>
            <w:r>
              <w:rPr>
                <w:sz w:val="16"/>
              </w:rPr>
              <w:t>17.3</w:t>
            </w:r>
          </w:p>
        </w:tc>
        <w:tc>
          <w:tcPr>
            <w:tcW w:type="dxa" w:w="648"/>
          </w:tcPr>
          <w:p>
            <w:pPr>
              <w:spacing w:after="0"/>
              <w:jc w:val="right"/>
            </w:pPr>
            <w:r>
              <w:rPr>
                <w:sz w:val="16"/>
              </w:rPr>
              <w:t>25.3</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57.7</w:t>
            </w:r>
          </w:p>
        </w:tc>
        <w:tc>
          <w:tcPr>
            <w:tcW w:type="dxa" w:w="680"/>
          </w:tcPr>
          <w:p>
            <w:pPr>
              <w:spacing w:after="0"/>
              <w:jc w:val="right"/>
            </w:pPr>
            <w:r>
              <w:rPr>
                <w:sz w:val="16"/>
              </w:rPr>
              <w:t>61.8</w:t>
            </w:r>
          </w:p>
        </w:tc>
        <w:tc>
          <w:tcPr>
            <w:tcW w:type="dxa" w:w="648"/>
          </w:tcPr>
          <w:p>
            <w:pPr>
              <w:spacing w:after="0"/>
              <w:jc w:val="right"/>
            </w:pPr>
            <w:r>
              <w:rPr>
                <w:sz w:val="16"/>
              </w:rPr>
              <w:t>68.6</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74.7</w:t>
            </w:r>
          </w:p>
        </w:tc>
        <w:tc>
          <w:tcPr>
            <w:tcW w:type="dxa" w:w="680"/>
          </w:tcPr>
          <w:p>
            <w:pPr>
              <w:spacing w:after="0"/>
              <w:jc w:val="right"/>
            </w:pPr>
            <w:r>
              <w:rPr>
                <w:sz w:val="16"/>
              </w:rPr>
              <w:t>82.0</w:t>
            </w:r>
          </w:p>
        </w:tc>
        <w:tc>
          <w:tcPr>
            <w:tcW w:type="dxa" w:w="648"/>
          </w:tcPr>
          <w:p>
            <w:pPr>
              <w:spacing w:after="0"/>
              <w:jc w:val="right"/>
            </w:pPr>
            <w:r>
              <w:rPr>
                <w:sz w:val="16"/>
              </w:rPr>
              <w:t>90.8</w:t>
            </w:r>
          </w:p>
        </w:tc>
        <w:tc>
          <w:tcPr>
            <w:tcW w:type="dxa" w:w="3462"/>
          </w:tcPr>
          <w:p>
            <w:pPr>
              <w:spacing w:after="0"/>
              <w:jc w:val="left"/>
            </w:pPr>
            <w:r>
              <w:rPr>
                <w:sz w:val="16"/>
              </w:rPr>
              <w:t>Relatively High 9,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30"/>
        <w:gridCol w:w="859"/>
        <w:gridCol w:w="3506"/>
        <w:gridCol w:w="2796"/>
        <w:gridCol w:w="1967"/>
        <w:gridCol w:w="2393"/>
        <w:gridCol w:w="859"/>
      </w:tblGrid>
      <w:tr>
        <w:trPr>
          <w:cantSplit/>
          <w:tblHeader/>
        </w:trPr>
        <w:tc>
          <w:tcPr>
            <w:tcW w:type="dxa" w:w="1730"/>
            <w:shd w:val="clear" w:color="auto" w:fill="E8E8E8"/>
          </w:tcPr>
          <w:p>
            <w:pPr>
              <w:spacing w:after="0"/>
              <w:jc w:val="left"/>
            </w:pPr>
            <w:r>
              <w:rPr>
                <w:b/>
                <w:sz w:val="16"/>
              </w:rPr>
              <w:t>Member</w:t>
            </w:r>
          </w:p>
        </w:tc>
        <w:tc>
          <w:tcPr>
            <w:tcW w:type="dxa" w:w="859"/>
            <w:shd w:val="clear" w:color="auto" w:fill="E8E8E8"/>
          </w:tcPr>
          <w:p>
            <w:pPr>
              <w:spacing w:after="0"/>
              <w:jc w:val="left"/>
            </w:pPr>
            <w:r>
              <w:rPr>
                <w:b/>
                <w:sz w:val="16"/>
              </w:rPr>
              <w:t>Type</w:t>
            </w:r>
          </w:p>
        </w:tc>
        <w:tc>
          <w:tcPr>
            <w:tcW w:type="dxa" w:w="3506"/>
            <w:shd w:val="clear" w:color="auto" w:fill="E8E8E8"/>
          </w:tcPr>
          <w:p>
            <w:pPr>
              <w:spacing w:after="0"/>
              <w:jc w:val="left"/>
            </w:pPr>
            <w:r>
              <w:rPr>
                <w:b/>
                <w:sz w:val="16"/>
              </w:rPr>
              <w:t>Plan status</w:t>
            </w:r>
          </w:p>
        </w:tc>
        <w:tc>
          <w:tcPr>
            <w:tcW w:type="dxa" w:w="27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9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9"/>
            <w:shd w:val="clear" w:color="auto" w:fill="E8E8E8"/>
          </w:tcPr>
          <w:p>
            <w:pPr>
              <w:spacing w:after="0"/>
              <w:jc w:val="left"/>
            </w:pPr>
            <w:r>
              <w:rPr>
                <w:b/>
                <w:sz w:val="16"/>
              </w:rPr>
              <w:t>Notes</w:t>
            </w:r>
          </w:p>
        </w:tc>
      </w:tr>
      <w:tr>
        <w:trPr>
          <w:cantSplit/>
        </w:trPr>
        <w:tc>
          <w:tcPr>
            <w:tcW w:type="dxa" w:w="1730"/>
          </w:tcPr>
          <w:p>
            <w:pPr>
              <w:spacing w:after="0"/>
              <w:jc w:val="left"/>
            </w:pPr>
            <w:r>
              <w:rPr>
                <w:sz w:val="16"/>
              </w:rPr>
              <w:t>Hardwick town</w:t>
            </w:r>
          </w:p>
        </w:tc>
        <w:tc>
          <w:tcPr>
            <w:tcW w:type="dxa" w:w="859"/>
          </w:tcPr>
          <w:p>
            <w:pPr>
              <w:spacing w:after="0"/>
              <w:jc w:val="left"/>
            </w:pPr>
            <w:r>
              <w:rPr>
                <w:sz w:val="16"/>
              </w:rPr>
              <w:t>Town</w:t>
            </w:r>
          </w:p>
        </w:tc>
        <w:tc>
          <w:tcPr>
            <w:tcW w:type="dxa" w:w="3506"/>
          </w:tcPr>
          <w:p>
            <w:pPr>
              <w:spacing w:after="0"/>
              <w:jc w:val="left"/>
            </w:pPr>
            <w:r>
              <w:rPr>
                <w:sz w:val="16"/>
              </w:rPr>
              <w:t>Approved, expires 2028-12-26</w:t>
            </w:r>
          </w:p>
        </w:tc>
        <w:tc>
          <w:tcPr>
            <w:tcW w:type="dxa" w:w="2796"/>
          </w:tcPr>
          <w:p>
            <w:pPr>
              <w:spacing w:after="0"/>
              <w:jc w:val="right"/>
            </w:pPr>
            <w:r>
              <w:rPr>
                <w:sz w:val="16"/>
              </w:rPr>
              <w:t>FMA RL 1, SRL 1; any 7</w:t>
            </w:r>
          </w:p>
        </w:tc>
        <w:tc>
          <w:tcPr>
            <w:tcW w:type="dxa" w:w="1967"/>
          </w:tcPr>
          <w:p>
            <w:pPr>
              <w:spacing w:after="0"/>
              <w:jc w:val="right"/>
            </w:pPr>
            <w:r>
              <w:rPr>
                <w:sz w:val="16"/>
              </w:rPr>
              <w:t>$6,314,762.79</w:t>
            </w:r>
          </w:p>
        </w:tc>
        <w:tc>
          <w:tcPr>
            <w:tcW w:type="dxa" w:w="2393"/>
          </w:tcPr>
          <w:p>
            <w:pPr>
              <w:spacing w:after="0"/>
              <w:jc w:val="right"/>
            </w:pPr>
            <w:r>
              <w:rPr>
                <w:sz w:val="16"/>
              </w:rPr>
              <w:t>27; 2</w:t>
            </w:r>
          </w:p>
        </w:tc>
        <w:tc>
          <w:tcPr>
            <w:tcW w:type="dxa" w:w="8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Caledonia County, county-level (county FIPS 50005);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ab"/>
      </w:tblPr>
      <w:tblGrid>
        <w:gridCol w:w="1037"/>
        <w:gridCol w:w="1483"/>
        <w:gridCol w:w="1137"/>
        <w:gridCol w:w="1045"/>
        <w:gridCol w:w="1037"/>
        <w:gridCol w:w="1126"/>
        <w:gridCol w:w="1175"/>
        <w:gridCol w:w="1050"/>
        <w:gridCol w:w="1238"/>
        <w:gridCol w:w="1109"/>
        <w:gridCol w:w="1424"/>
        <w:gridCol w:w="125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8"/>
            <w:shd w:val="clear" w:color="auto" w:fill="E8E8E8"/>
          </w:tcPr>
          <w:p>
            <w:pPr>
              <w:spacing w:after="0"/>
              <w:jc w:val="right"/>
            </w:pPr>
            <w:r>
              <w:rPr>
                <w:b/>
                <w:sz w:val="16"/>
              </w:rPr>
              <w:t>Storm Events damage since 2023-12-27</w:t>
            </w:r>
          </w:p>
          <w:p>
            <w:pPr>
              <w:spacing w:after="0"/>
              <w:jc w:val="right"/>
            </w:pPr>
            <w:r>
              <w:rPr>
                <w:i/>
                <w:color w:val="555555"/>
                <w:sz w:val="14"/>
              </w:rPr>
              <w:t>county-coded records, property plus crops, nominal dollars</w:t>
            </w:r>
          </w:p>
        </w:tc>
        <w:tc>
          <w:tcPr>
            <w:tcW w:type="dxa" w:w="110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7"/>
          </w:tcPr>
          <w:p>
            <w:pPr>
              <w:spacing w:after="0"/>
              <w:jc w:val="right"/>
            </w:pP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75"/>
          </w:tcPr>
          <w:p>
            <w:pPr>
              <w:spacing w:after="0"/>
              <w:jc w:val="right"/>
            </w:pPr>
            <w:r>
              <w:rPr>
                <w:sz w:val="16"/>
              </w:rPr>
              <w:t>$131</w:t>
            </w: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175"/>
          </w:tcPr>
          <w:p>
            <w:pPr>
              <w:spacing w:after="0"/>
              <w:jc w:val="right"/>
            </w:pPr>
            <w:r>
              <w:rPr>
                <w:sz w:val="16"/>
              </w:rPr>
              <w:t>$1,042,879</w:t>
            </w:r>
          </w:p>
        </w:tc>
        <w:tc>
          <w:tcPr>
            <w:tcW w:type="dxa" w:w="1050"/>
          </w:tcPr>
          <w:p>
            <w:pPr>
              <w:spacing w:after="0"/>
              <w:jc w:val="right"/>
            </w:pPr>
            <w:r>
              <w:rPr>
                <w:sz w:val="16"/>
              </w:rPr>
              <w:t>under 0.0001%</w:t>
            </w:r>
          </w:p>
        </w:tc>
        <w:tc>
          <w:tcPr>
            <w:tcW w:type="dxa" w:w="1238"/>
          </w:tcPr>
          <w:p>
            <w:pPr>
              <w:spacing w:after="0"/>
              <w:jc w:val="right"/>
            </w:pPr>
          </w:p>
        </w:tc>
        <w:tc>
          <w:tcPr>
            <w:tcW w:type="dxa" w:w="1109"/>
          </w:tcPr>
          <w:p>
            <w:pPr>
              <w:spacing w:after="0"/>
              <w:jc w:val="right"/>
            </w:pPr>
            <w:r>
              <w:rPr>
                <w:sz w:val="16"/>
              </w:rPr>
              <w:t>$0</w:t>
            </w: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75"/>
          </w:tcPr>
          <w:p>
            <w:pPr>
              <w:spacing w:after="0"/>
              <w:jc w:val="right"/>
            </w:pP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37"/>
          </w:tcPr>
          <w:p>
            <w:pPr>
              <w:spacing w:after="0"/>
              <w:jc w:val="right"/>
            </w:pPr>
          </w:p>
        </w:tc>
        <w:tc>
          <w:tcPr>
            <w:tcW w:type="dxa" w:w="1045"/>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p>
        </w:tc>
        <w:tc>
          <w:tcPr>
            <w:tcW w:type="dxa" w:w="1175"/>
          </w:tcPr>
          <w:p>
            <w:pPr>
              <w:spacing w:after="0"/>
              <w:jc w:val="right"/>
            </w:pPr>
            <w:r>
              <w:rPr>
                <w:sz w:val="16"/>
              </w:rPr>
              <w:t>$33,427</w:t>
            </w:r>
          </w:p>
        </w:tc>
        <w:tc>
          <w:tcPr>
            <w:tcW w:type="dxa" w:w="1050"/>
          </w:tcPr>
          <w:p>
            <w:pPr>
              <w:spacing w:after="0"/>
              <w:jc w:val="right"/>
            </w:pPr>
            <w:r>
              <w:rPr>
                <w:sz w:val="16"/>
              </w:rPr>
              <w:t>0.00135%</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175"/>
          </w:tcPr>
          <w:p>
            <w:pPr>
              <w:spacing w:after="0"/>
              <w:jc w:val="right"/>
            </w:pPr>
            <w:r>
              <w:rPr>
                <w:sz w:val="16"/>
              </w:rPr>
              <w:t>$14,146</w:t>
            </w:r>
          </w:p>
        </w:tc>
        <w:tc>
          <w:tcPr>
            <w:tcW w:type="dxa" w:w="1050"/>
          </w:tcPr>
          <w:p>
            <w:pPr>
              <w:spacing w:after="0"/>
              <w:jc w:val="right"/>
            </w:pPr>
            <w:r>
              <w:rPr>
                <w:sz w:val="16"/>
              </w:rPr>
              <w:t>under 0.0001%</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75"/>
          </w:tcPr>
          <w:p>
            <w:pPr>
              <w:spacing w:after="0"/>
              <w:jc w:val="right"/>
            </w:pPr>
            <w:r>
              <w:rPr>
                <w:sz w:val="16"/>
              </w:rPr>
              <w:t>$88,006</w:t>
            </w:r>
          </w:p>
        </w:tc>
        <w:tc>
          <w:tcPr>
            <w:tcW w:type="dxa" w:w="1050"/>
          </w:tcPr>
          <w:p>
            <w:pPr>
              <w:spacing w:after="0"/>
              <w:jc w:val="right"/>
            </w:pPr>
            <w:r>
              <w:rPr>
                <w:sz w:val="16"/>
              </w:rPr>
              <w:t>under 0.0001%</w:t>
            </w:r>
          </w:p>
        </w:tc>
        <w:tc>
          <w:tcPr>
            <w:tcW w:type="dxa" w:w="1238"/>
          </w:tcPr>
          <w:p>
            <w:pPr>
              <w:spacing w:after="0"/>
              <w:jc w:val="right"/>
            </w:pPr>
          </w:p>
        </w:tc>
        <w:tc>
          <w:tcPr>
            <w:tcW w:type="dxa" w:w="1109"/>
          </w:tcPr>
          <w:p>
            <w:pPr>
              <w:spacing w:after="0"/>
              <w:jc w:val="right"/>
            </w:pPr>
            <w:r>
              <w:rPr>
                <w:sz w:val="16"/>
              </w:rPr>
              <w:t>$0</w:t>
            </w: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37"/>
          </w:tcPr>
          <w:p>
            <w:pPr>
              <w:spacing w:after="0"/>
              <w:jc w:val="right"/>
            </w:pPr>
            <w:r>
              <w:rPr>
                <w:sz w:val="16"/>
              </w:rPr>
              <w:t>$54,298,200</w:t>
            </w:r>
          </w:p>
        </w:tc>
        <w:tc>
          <w:tcPr>
            <w:tcW w:type="dxa" w:w="1045"/>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175"/>
          </w:tcPr>
          <w:p>
            <w:pPr>
              <w:spacing w:after="0"/>
              <w:jc w:val="right"/>
            </w:pPr>
            <w:r>
              <w:rPr>
                <w:sz w:val="16"/>
              </w:rPr>
              <w:t>$16,080</w:t>
            </w:r>
          </w:p>
        </w:tc>
        <w:tc>
          <w:tcPr>
            <w:tcW w:type="dxa" w:w="1050"/>
          </w:tcPr>
          <w:p>
            <w:pPr>
              <w:spacing w:after="0"/>
              <w:jc w:val="right"/>
            </w:pPr>
            <w:r>
              <w:rPr>
                <w:sz w:val="16"/>
              </w:rPr>
              <w:t>0.00803%</w:t>
            </w:r>
          </w:p>
        </w:tc>
        <w:tc>
          <w:tcPr>
            <w:tcW w:type="dxa" w:w="1238"/>
          </w:tcPr>
          <w:p>
            <w:pPr>
              <w:spacing w:after="0"/>
              <w:jc w:val="right"/>
            </w:pPr>
          </w:p>
        </w:tc>
        <w:tc>
          <w:tcPr>
            <w:tcW w:type="dxa" w:w="1109"/>
          </w:tcPr>
          <w:p>
            <w:pPr>
              <w:spacing w:after="0"/>
              <w:jc w:val="right"/>
            </w:pPr>
          </w:p>
        </w:tc>
        <w:tc>
          <w:tcPr>
            <w:tcW w:type="dxa" w:w="1424"/>
          </w:tcPr>
          <w:p>
            <w:pPr>
              <w:spacing w:after="0"/>
              <w:jc w:val="right"/>
            </w:pPr>
            <w:r>
              <w:rPr>
                <w:sz w:val="16"/>
              </w:rPr>
              <w:t>none found (1 declaration)</w:t>
            </w:r>
          </w:p>
        </w:tc>
        <w:tc>
          <w:tcPr>
            <w:tcW w:type="dxa" w:w="125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37"/>
          </w:tcPr>
          <w:p>
            <w:pPr>
              <w:spacing w:after="0"/>
              <w:jc w:val="right"/>
            </w:pPr>
          </w:p>
        </w:tc>
        <w:tc>
          <w:tcPr>
            <w:tcW w:type="dxa" w:w="1045"/>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p>
        </w:tc>
        <w:tc>
          <w:tcPr>
            <w:tcW w:type="dxa" w:w="1175"/>
          </w:tcPr>
          <w:p>
            <w:pPr>
              <w:spacing w:after="0"/>
              <w:jc w:val="right"/>
            </w:pPr>
            <w:r>
              <w:rPr>
                <w:sz w:val="16"/>
              </w:rPr>
              <w:t>$3,319</w:t>
            </w:r>
          </w:p>
        </w:tc>
        <w:tc>
          <w:tcPr>
            <w:tcW w:type="dxa" w:w="1050"/>
          </w:tcPr>
          <w:p>
            <w:pPr>
              <w:spacing w:after="0"/>
              <w:jc w:val="right"/>
            </w:pPr>
            <w:r>
              <w:rPr>
                <w:sz w:val="16"/>
              </w:rPr>
              <w:t>0.00101%</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37"/>
          </w:tcPr>
          <w:p>
            <w:pPr>
              <w:spacing w:after="0"/>
              <w:jc w:val="right"/>
            </w:pPr>
            <w:r>
              <w:rPr>
                <w:sz w:val="16"/>
              </w:rPr>
              <w:t>$2,190,054</w:t>
            </w:r>
          </w:p>
        </w:tc>
        <w:tc>
          <w:tcPr>
            <w:tcW w:type="dxa" w:w="1045"/>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175"/>
          </w:tcPr>
          <w:p>
            <w:pPr>
              <w:spacing w:after="0"/>
              <w:jc w:val="right"/>
            </w:pPr>
            <w:r>
              <w:rPr>
                <w:sz w:val="16"/>
              </w:rPr>
              <w:t>$99,268</w:t>
            </w:r>
          </w:p>
        </w:tc>
        <w:tc>
          <w:tcPr>
            <w:tcW w:type="dxa" w:w="1050"/>
          </w:tcPr>
          <w:p>
            <w:pPr>
              <w:spacing w:after="0"/>
              <w:jc w:val="right"/>
            </w:pPr>
            <w:r>
              <w:rPr>
                <w:sz w:val="16"/>
              </w:rPr>
              <w:t>n/a (see note)</w:t>
            </w:r>
          </w:p>
        </w:tc>
        <w:tc>
          <w:tcPr>
            <w:tcW w:type="dxa" w:w="1238"/>
          </w:tcPr>
          <w:p>
            <w:pPr>
              <w:spacing w:after="0"/>
              <w:jc w:val="right"/>
            </w:pPr>
            <w:r>
              <w:rPr>
                <w:sz w:val="16"/>
              </w:rPr>
              <w:t>$16,650,000</w:t>
            </w:r>
          </w:p>
        </w:tc>
        <w:tc>
          <w:tcPr>
            <w:tcW w:type="dxa" w:w="1109"/>
          </w:tcPr>
          <w:p>
            <w:pPr>
              <w:spacing w:after="0"/>
              <w:jc w:val="right"/>
            </w:pPr>
          </w:p>
        </w:tc>
        <w:tc>
          <w:tcPr>
            <w:tcW w:type="dxa" w:w="1424"/>
          </w:tcPr>
          <w:p>
            <w:pPr>
              <w:spacing w:after="0"/>
              <w:jc w:val="right"/>
            </w:pPr>
            <w:r>
              <w:rPr>
                <w:sz w:val="16"/>
              </w:rPr>
              <w:t>$22,393,641.72</w:t>
            </w:r>
          </w:p>
        </w:tc>
        <w:tc>
          <w:tcPr>
            <w:tcW w:type="dxa" w:w="125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37"/>
          </w:tcPr>
          <w:p>
            <w:pPr>
              <w:spacing w:after="0"/>
              <w:jc w:val="right"/>
            </w:pPr>
          </w:p>
        </w:tc>
        <w:tc>
          <w:tcPr>
            <w:tcW w:type="dxa" w:w="1045"/>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p>
        </w:tc>
        <w:tc>
          <w:tcPr>
            <w:tcW w:type="dxa" w:w="1175"/>
          </w:tcPr>
          <w:p>
            <w:pPr>
              <w:spacing w:after="0"/>
              <w:jc w:val="right"/>
            </w:pPr>
            <w:r>
              <w:rPr>
                <w:sz w:val="16"/>
              </w:rPr>
              <w:t>$6,886</w:t>
            </w:r>
          </w:p>
        </w:tc>
        <w:tc>
          <w:tcPr>
            <w:tcW w:type="dxa" w:w="1050"/>
          </w:tcPr>
          <w:p>
            <w:pPr>
              <w:spacing w:after="0"/>
              <w:jc w:val="right"/>
            </w:pPr>
            <w:r>
              <w:rPr>
                <w:sz w:val="16"/>
              </w:rPr>
              <w:t>0.0012%</w:t>
            </w:r>
          </w:p>
        </w:tc>
        <w:tc>
          <w:tcPr>
            <w:tcW w:type="dxa" w:w="1238"/>
          </w:tcPr>
          <w:p>
            <w:pPr>
              <w:spacing w:after="0"/>
              <w:jc w:val="right"/>
            </w:pPr>
          </w:p>
        </w:tc>
        <w:tc>
          <w:tcPr>
            <w:tcW w:type="dxa" w:w="1109"/>
          </w:tcPr>
          <w:p>
            <w:pPr>
              <w:spacing w:after="0"/>
              <w:jc w:val="right"/>
            </w:pPr>
          </w:p>
        </w:tc>
        <w:tc>
          <w:tcPr>
            <w:tcW w:type="dxa" w:w="1424"/>
          </w:tcPr>
          <w:p>
            <w:pPr>
              <w:spacing w:after="0"/>
              <w:jc w:val="right"/>
            </w:pPr>
            <w:r>
              <w:rPr>
                <w:sz w:val="16"/>
              </w:rPr>
              <w:t>$22,393,641.72</w:t>
            </w:r>
          </w:p>
        </w:tc>
        <w:tc>
          <w:tcPr>
            <w:tcW w:type="dxa" w:w="125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37"/>
          </w:tcPr>
          <w:p>
            <w:pPr>
              <w:spacing w:after="0"/>
              <w:jc w:val="right"/>
            </w:pPr>
          </w:p>
        </w:tc>
        <w:tc>
          <w:tcPr>
            <w:tcW w:type="dxa" w:w="1045"/>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p>
        </w:tc>
        <w:tc>
          <w:tcPr>
            <w:tcW w:type="dxa" w:w="1175"/>
          </w:tcPr>
          <w:p>
            <w:pPr>
              <w:spacing w:after="0"/>
              <w:jc w:val="right"/>
            </w:pPr>
            <w:r>
              <w:rPr>
                <w:sz w:val="16"/>
              </w:rPr>
              <w:t>$206,461</w:t>
            </w:r>
          </w:p>
        </w:tc>
        <w:tc>
          <w:tcPr>
            <w:tcW w:type="dxa" w:w="1050"/>
          </w:tcPr>
          <w:p>
            <w:pPr>
              <w:spacing w:after="0"/>
              <w:jc w:val="right"/>
            </w:pPr>
            <w:r>
              <w:rPr>
                <w:sz w:val="16"/>
              </w:rPr>
              <w:t>0.0002%</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175"/>
          </w:tcPr>
          <w:p>
            <w:pPr>
              <w:spacing w:after="0"/>
              <w:jc w:val="right"/>
            </w:pPr>
            <w:r>
              <w:rPr>
                <w:sz w:val="16"/>
              </w:rPr>
              <w:t>$124,959</w:t>
            </w:r>
          </w:p>
        </w:tc>
        <w:tc>
          <w:tcPr>
            <w:tcW w:type="dxa" w:w="1050"/>
          </w:tcPr>
          <w:p>
            <w:pPr>
              <w:spacing w:after="0"/>
              <w:jc w:val="right"/>
            </w:pPr>
            <w:r>
              <w:rPr>
                <w:sz w:val="16"/>
              </w:rPr>
              <w:t>0.00134%</w:t>
            </w:r>
          </w:p>
        </w:tc>
        <w:tc>
          <w:tcPr>
            <w:tcW w:type="dxa" w:w="1238"/>
          </w:tcPr>
          <w:p>
            <w:pPr>
              <w:spacing w:after="0"/>
              <w:jc w:val="right"/>
            </w:pPr>
            <w:r>
              <w:rPr>
                <w:sz w:val="16"/>
              </w:rPr>
              <w:t>$22,000</w:t>
            </w:r>
          </w:p>
        </w:tc>
        <w:tc>
          <w:tcPr>
            <w:tcW w:type="dxa" w:w="1109"/>
          </w:tcPr>
          <w:p>
            <w:pPr>
              <w:spacing w:after="0"/>
              <w:jc w:val="right"/>
            </w:pPr>
            <w:r>
              <w:rPr>
                <w:sz w:val="16"/>
              </w:rPr>
              <w:t>$35,000</w:t>
            </w:r>
          </w:p>
        </w:tc>
        <w:tc>
          <w:tcPr>
            <w:tcW w:type="dxa" w:w="1424"/>
          </w:tcPr>
          <w:p>
            <w:pPr>
              <w:spacing w:after="0"/>
              <w:jc w:val="right"/>
            </w:pPr>
          </w:p>
        </w:tc>
        <w:tc>
          <w:tcPr>
            <w:tcW w:type="dxa" w:w="1252"/>
          </w:tcPr>
          <w:p>
            <w:pPr>
              <w:spacing w:after="0"/>
              <w:jc w:val="left"/>
            </w:pPr>
            <w:r>
              <w:rPr>
                <w:sz w:val="16"/>
              </w:rPr>
              <w:t>Storm Events damage since the plan includes 2 zone-level Strong Wind records ($35,000),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175"/>
          </w:tcPr>
          <w:p>
            <w:pPr>
              <w:spacing w:after="0"/>
              <w:jc w:val="right"/>
            </w:pPr>
            <w:r>
              <w:rPr>
                <w:sz w:val="16"/>
              </w:rPr>
              <w:t>$53,015</w:t>
            </w:r>
          </w:p>
        </w:tc>
        <w:tc>
          <w:tcPr>
            <w:tcW w:type="dxa" w:w="1050"/>
          </w:tcPr>
          <w:p>
            <w:pPr>
              <w:spacing w:after="0"/>
              <w:jc w:val="right"/>
            </w:pPr>
            <w:r>
              <w:rPr>
                <w:sz w:val="16"/>
              </w:rPr>
              <w:t>0.000258%</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37"/>
          </w:tcPr>
          <w:p>
            <w:pPr>
              <w:spacing w:after="0"/>
              <w:jc w:val="right"/>
            </w:pPr>
            <w:r>
              <w:rPr>
                <w:sz w:val="16"/>
              </w:rPr>
              <w:t>$45,764,839</w:t>
            </w:r>
          </w:p>
        </w:tc>
        <w:tc>
          <w:tcPr>
            <w:tcW w:type="dxa" w:w="1045"/>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175"/>
          </w:tcPr>
          <w:p>
            <w:pPr>
              <w:spacing w:after="0"/>
              <w:jc w:val="right"/>
            </w:pPr>
            <w:r>
              <w:rPr>
                <w:sz w:val="16"/>
              </w:rPr>
              <w:t>$533</w:t>
            </w:r>
          </w:p>
        </w:tc>
        <w:tc>
          <w:tcPr>
            <w:tcW w:type="dxa" w:w="1050"/>
          </w:tcPr>
          <w:p>
            <w:pPr>
              <w:spacing w:after="0"/>
              <w:jc w:val="right"/>
            </w:pPr>
            <w:r>
              <w:rPr>
                <w:sz w:val="16"/>
              </w:rPr>
              <w:t>0.000116%</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175"/>
          </w:tcPr>
          <w:p>
            <w:pPr>
              <w:spacing w:after="0"/>
              <w:jc w:val="right"/>
            </w:pPr>
            <w:r>
              <w:rPr>
                <w:sz w:val="16"/>
              </w:rPr>
              <w:t>$30,556</w:t>
            </w:r>
          </w:p>
        </w:tc>
        <w:tc>
          <w:tcPr>
            <w:tcW w:type="dxa" w:w="1050"/>
          </w:tcPr>
          <w:p>
            <w:pPr>
              <w:spacing w:after="0"/>
              <w:jc w:val="right"/>
            </w:pPr>
            <w:r>
              <w:rPr>
                <w:sz w:val="16"/>
              </w:rPr>
              <w:t>0.000912%</w:t>
            </w:r>
          </w:p>
        </w:tc>
        <w:tc>
          <w:tcPr>
            <w:tcW w:type="dxa" w:w="1238"/>
          </w:tcPr>
          <w:p>
            <w:pPr>
              <w:spacing w:after="0"/>
              <w:jc w:val="right"/>
            </w:pPr>
          </w:p>
        </w:tc>
        <w:tc>
          <w:tcPr>
            <w:tcW w:type="dxa" w:w="1109"/>
          </w:tcPr>
          <w:p>
            <w:pPr>
              <w:spacing w:after="0"/>
              <w:jc w:val="right"/>
            </w:pPr>
            <w:r>
              <w:rPr>
                <w:sz w:val="16"/>
              </w:rPr>
              <w:t>$0</w:t>
            </w:r>
          </w:p>
        </w:tc>
        <w:tc>
          <w:tcPr>
            <w:tcW w:type="dxa" w:w="1424"/>
          </w:tcPr>
          <w:p>
            <w:pPr>
              <w:spacing w:after="0"/>
              <w:jc w:val="right"/>
            </w:pPr>
          </w:p>
        </w:tc>
        <w:tc>
          <w:tcPr>
            <w:tcW w:type="dxa" w:w="1252"/>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2023-12-27 (Storm Events through 2026-06-30): 18 county-coded records, 18 with a damage value recorded (including $0), $16,672,000; 34 zone-level records, 34 with a damage value recorded (including $0), $35,000 reported for the zone; Public Assistance on counted declarations $22,393,641.72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Caledonia County, county-level (county FIPS 50005);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2</w:t>
            </w:r>
          </w:p>
        </w:tc>
        <w:tc>
          <w:tcPr>
            <w:tcW w:type="dxa" w:w="1609"/>
          </w:tcPr>
          <w:p>
            <w:pPr>
              <w:spacing w:after="0"/>
              <w:jc w:val="right"/>
            </w:pPr>
            <w:r>
              <w:rPr>
                <w:sz w:val="16"/>
              </w:rPr>
              <w:t>2</w:t>
            </w:r>
          </w:p>
        </w:tc>
        <w:tc>
          <w:tcPr>
            <w:tcW w:type="dxa" w:w="1609"/>
          </w:tcPr>
          <w:p>
            <w:pPr>
              <w:spacing w:after="0"/>
              <w:jc w:val="right"/>
            </w:pPr>
            <w:r>
              <w:rPr>
                <w:sz w:val="16"/>
              </w:rPr>
              <w:t>36</w:t>
            </w:r>
          </w:p>
        </w:tc>
        <w:tc>
          <w:tcPr>
            <w:tcW w:type="dxa" w:w="1609"/>
          </w:tcPr>
          <w:p>
            <w:pPr>
              <w:spacing w:after="0"/>
              <w:jc w:val="right"/>
            </w:pPr>
            <w:r>
              <w:rPr>
                <w:sz w:val="16"/>
              </w:rPr>
              <w:t>2</w:t>
            </w:r>
          </w:p>
        </w:tc>
        <w:tc>
          <w:tcPr>
            <w:tcW w:type="dxa" w:w="1609"/>
          </w:tcPr>
          <w:p>
            <w:pPr>
              <w:spacing w:after="0"/>
              <w:jc w:val="right"/>
            </w:pPr>
            <w:r>
              <w:rPr>
                <w:sz w:val="16"/>
              </w:rPr>
              <w:t>37</w:t>
            </w:r>
          </w:p>
        </w:tc>
        <w:tc>
          <w:tcPr>
            <w:tcW w:type="dxa" w:w="1609"/>
          </w:tcPr>
          <w:p>
            <w:pPr>
              <w:spacing w:after="0"/>
              <w:jc w:val="right"/>
            </w:pPr>
            <w:r>
              <w:rPr>
                <w:sz w:val="16"/>
              </w:rPr>
              <w:t>0</w:t>
            </w:r>
          </w:p>
        </w:tc>
        <w:tc>
          <w:tcPr>
            <w:tcW w:type="dxa" w:w="1791"/>
          </w:tcPr>
          <w:p>
            <w:pPr>
              <w:spacing w:after="0"/>
              <w:jc w:val="right"/>
            </w:pPr>
            <w:r>
              <w:rPr>
                <w:sz w:val="16"/>
              </w:rPr>
              <w:t>14</w:t>
            </w:r>
          </w:p>
        </w:tc>
      </w:tr>
      <w:tr>
        <w:trPr>
          <w:cantSplit/>
        </w:trPr>
        <w:tc>
          <w:tcPr>
            <w:tcW w:type="dxa" w:w="2670"/>
          </w:tcPr>
          <w:p>
            <w:pPr>
              <w:spacing w:after="0"/>
              <w:jc w:val="left"/>
            </w:pPr>
            <w:r>
              <w:rPr>
                <w:sz w:val="16"/>
              </w:rPr>
              <w:t>BARNET,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GROTON,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HARDWICK, TOWN AND VILLAGE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0</w:t>
            </w:r>
          </w:p>
        </w:tc>
        <w:tc>
          <w:tcPr>
            <w:tcW w:type="dxa" w:w="1791"/>
          </w:tcPr>
          <w:p>
            <w:pPr>
              <w:spacing w:after="0"/>
              <w:jc w:val="right"/>
            </w:pPr>
            <w:r>
              <w:rPr>
                <w:sz w:val="16"/>
              </w:rPr>
              <w:t>5</w:t>
            </w:r>
          </w:p>
        </w:tc>
      </w:tr>
      <w:tr>
        <w:trPr>
          <w:cantSplit/>
        </w:trPr>
        <w:tc>
          <w:tcPr>
            <w:tcW w:type="dxa" w:w="2670"/>
          </w:tcPr>
          <w:p>
            <w:pPr>
              <w:spacing w:after="0"/>
              <w:jc w:val="left"/>
            </w:pPr>
            <w:r>
              <w:rPr>
                <w:sz w:val="16"/>
              </w:rPr>
              <w:t>LYNDON, TOWN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17</w:t>
            </w:r>
          </w:p>
        </w:tc>
        <w:tc>
          <w:tcPr>
            <w:tcW w:type="dxa" w:w="1609"/>
          </w:tcPr>
          <w:p>
            <w:pPr>
              <w:spacing w:after="0"/>
              <w:jc w:val="right"/>
            </w:pPr>
            <w:r>
              <w:rPr>
                <w:sz w:val="16"/>
              </w:rPr>
              <w:t>1</w:t>
            </w:r>
          </w:p>
        </w:tc>
        <w:tc>
          <w:tcPr>
            <w:tcW w:type="dxa" w:w="1609"/>
          </w:tcPr>
          <w:p>
            <w:pPr>
              <w:spacing w:after="0"/>
              <w:jc w:val="right"/>
            </w:pPr>
            <w:r>
              <w:rPr>
                <w:sz w:val="16"/>
              </w:rPr>
              <w:t>18</w:t>
            </w:r>
          </w:p>
        </w:tc>
        <w:tc>
          <w:tcPr>
            <w:tcW w:type="dxa" w:w="1609"/>
          </w:tcPr>
          <w:p>
            <w:pPr>
              <w:spacing w:after="0"/>
              <w:jc w:val="right"/>
            </w:pPr>
            <w:r>
              <w:rPr>
                <w:sz w:val="16"/>
              </w:rPr>
              <w:t>0</w:t>
            </w:r>
          </w:p>
        </w:tc>
        <w:tc>
          <w:tcPr>
            <w:tcW w:type="dxa" w:w="1791"/>
          </w:tcPr>
          <w:p>
            <w:pPr>
              <w:spacing w:after="0"/>
              <w:jc w:val="right"/>
            </w:pPr>
            <w:r>
              <w:rPr>
                <w:sz w:val="16"/>
              </w:rPr>
              <w:t>6</w:t>
            </w:r>
          </w:p>
        </w:tc>
      </w:tr>
      <w:tr>
        <w:trPr>
          <w:cantSplit/>
        </w:trPr>
        <w:tc>
          <w:tcPr>
            <w:tcW w:type="dxa" w:w="2670"/>
          </w:tcPr>
          <w:p>
            <w:pPr>
              <w:spacing w:after="0"/>
              <w:jc w:val="left"/>
            </w:pPr>
            <w:r>
              <w:rPr>
                <w:sz w:val="16"/>
              </w:rPr>
              <w:t>RYEGATE,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ST. JOHNSBURY,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Hardwick town</w:t>
            </w:r>
          </w:p>
        </w:tc>
        <w:tc>
          <w:tcPr>
            <w:tcW w:type="dxa" w:w="1527"/>
          </w:tcPr>
          <w:p>
            <w:pPr>
              <w:spacing w:after="0"/>
              <w:jc w:val="left"/>
            </w:pPr>
            <w:r>
              <w:rPr>
                <w:sz w:val="16"/>
              </w:rPr>
              <w:t>500027</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7</w:t>
            </w:r>
          </w:p>
        </w:tc>
        <w:tc>
          <w:tcPr>
            <w:tcW w:type="dxa" w:w="1372"/>
          </w:tcPr>
          <w:p>
            <w:pPr>
              <w:spacing w:after="0"/>
              <w:jc w:val="right"/>
            </w:pPr>
            <w:r>
              <w:rPr>
                <w:sz w:val="16"/>
              </w:rPr>
              <w:t>1</w:t>
            </w:r>
          </w:p>
        </w:tc>
        <w:tc>
          <w:tcPr>
            <w:tcW w:type="dxa" w:w="1372"/>
          </w:tcPr>
          <w:p>
            <w:pPr>
              <w:spacing w:after="0"/>
              <w:jc w:val="right"/>
            </w:pPr>
            <w:r>
              <w:rPr>
                <w:sz w:val="16"/>
              </w:rPr>
              <w:t>7</w:t>
            </w:r>
          </w:p>
        </w:tc>
        <w:tc>
          <w:tcPr>
            <w:tcW w:type="dxa" w:w="1372"/>
          </w:tcPr>
          <w:p>
            <w:pPr>
              <w:spacing w:after="0"/>
              <w:jc w:val="right"/>
            </w:pPr>
            <w:r>
              <w:rPr>
                <w:sz w:val="16"/>
              </w:rPr>
              <w:t>0</w:t>
            </w:r>
          </w:p>
        </w:tc>
        <w:tc>
          <w:tcPr>
            <w:tcW w:type="dxa" w:w="1527"/>
          </w:tcPr>
          <w:p>
            <w:pPr>
              <w:spacing w:after="0"/>
              <w:jc w:val="right"/>
            </w:pPr>
            <w:r>
              <w:rPr>
                <w:sz w:val="16"/>
              </w:rPr>
              <w:t>5</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Hardwick town, VT: risk-assessment baseline packet, release 2026-10 (data as of 2026-09-28; Vermont town 5000531825).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hazard-plain_2026-10_VT_5000531825.docx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Hardwick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Hardwick town, VT: Risk-assessment baseline packet</dc:title>
  <dc:subject>Hazard Plain release 2026-10, as of 2026-09-28. Preview: automated baseline</dc:subject>
  <dc:creator>Hazard Plain</dc:creator>
  <cp:keywords>Hazard Plain; hazard mitigation; risk assessment; 5000531825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