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Groton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5000530550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2028-07-17</w:t>
      </w:r>
    </w:p>
    <w:p>
      <w:pPr>
        <w:keepNext/>
        <w:spacing w:after="40" w:before="0"/>
      </w:pPr>
      <w:r>
        <w:rPr>
          <w:b/>
        </w:rPr>
        <w:t xml:space="preserve">Plan: </w:t>
      </w:r>
      <w:r>
        <w:rPr/>
        <w:t>Town of Groton, Vermont All-Hazards Mitigation Plan Update (FEMA plan 109194)</w:t>
      </w:r>
    </w:p>
    <w:p>
      <w:pPr>
        <w:keepNext/>
        <w:spacing w:after="40" w:before="0"/>
      </w:pPr>
      <w:r>
        <w:rPr>
          <w:b/>
        </w:rPr>
        <w:t xml:space="preserve">Approved: </w:t>
      </w:r>
      <w:r>
        <w:rPr/>
        <w:t>2023-07-18</w:t>
      </w:r>
    </w:p>
    <w:p>
      <w:pPr>
        <w:keepNext/>
        <w:spacing w:after="40" w:before="0"/>
      </w:pPr>
      <w:r>
        <w:rPr>
          <w:b/>
        </w:rPr>
        <w:t xml:space="preserve">Expires: </w:t>
      </w:r>
      <w:r>
        <w:rPr/>
        <w:t>2028-07-17</w:t>
      </w:r>
    </w:p>
    <w:p>
      <w:pPr>
        <w:keepNext/>
        <w:spacing w:after="40" w:before="0"/>
      </w:pPr>
      <w:r>
        <w:rPr>
          <w:b/>
        </w:rPr>
        <w:t xml:space="preserve">As of: </w:t>
      </w:r>
      <w:r>
        <w:rPr/>
        <w:t>2026-09-28</w:t>
      </w:r>
    </w:p>
    <w:p>
      <w:pPr>
        <w:keepNext/>
        <w:spacing w:after="40" w:before="0"/>
      </w:pPr>
      <w:r>
        <w:rPr>
          <w:b/>
        </w:rPr>
        <w:t xml:space="preserve">Days: </w:t>
      </w:r>
      <w:r>
        <w:rPr/>
        <w:t>658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DR-4810-VT, DR-4826-VT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91"/>
        <w:gridCol w:w="795"/>
        <w:gridCol w:w="3243"/>
        <w:gridCol w:w="2987"/>
        <w:gridCol w:w="1272"/>
        <w:gridCol w:w="1272"/>
        <w:gridCol w:w="1096"/>
        <w:gridCol w:w="1162"/>
        <w:gridCol w:w="795"/>
      </w:tblGrid>
      <w:tr>
        <w:trPr>
          <w:cantSplit/>
          <w:tblHeader/>
        </w:trPr>
        <w:tc>
          <w:tcPr>
            <w:tcW w:type="dxa" w:w="1491"/>
            <w:shd w:val="clear" w:color="auto" w:fill="E8E8E8"/>
          </w:tcPr>
          <w:p>
            <w:pPr>
              <w:spacing w:after="0"/>
              <w:jc w:val="left"/>
            </w:pPr>
            <w:r>
              <w:rPr>
                <w:b/>
                <w:sz w:val="16"/>
              </w:rPr>
              <w:t>Jurisdiction</w:t>
            </w:r>
          </w:p>
        </w:tc>
        <w:tc>
          <w:tcPr>
            <w:tcW w:type="dxa" w:w="795"/>
            <w:shd w:val="clear" w:color="auto" w:fill="E8E8E8"/>
          </w:tcPr>
          <w:p>
            <w:pPr>
              <w:spacing w:after="0"/>
              <w:jc w:val="left"/>
            </w:pPr>
            <w:r>
              <w:rPr>
                <w:b/>
                <w:sz w:val="16"/>
              </w:rPr>
              <w:t>Type</w:t>
            </w:r>
          </w:p>
        </w:tc>
        <w:tc>
          <w:tcPr>
            <w:tcW w:type="dxa" w:w="3243"/>
            <w:shd w:val="clear" w:color="auto" w:fill="E8E8E8"/>
          </w:tcPr>
          <w:p>
            <w:pPr>
              <w:spacing w:after="0"/>
              <w:jc w:val="left"/>
            </w:pPr>
            <w:r>
              <w:rPr>
                <w:b/>
                <w:sz w:val="16"/>
              </w:rPr>
              <w:t>Status</w:t>
            </w:r>
          </w:p>
        </w:tc>
        <w:tc>
          <w:tcPr>
            <w:tcW w:type="dxa" w:w="2987"/>
            <w:shd w:val="clear" w:color="auto" w:fill="E8E8E8"/>
          </w:tcPr>
          <w:p>
            <w:pPr>
              <w:spacing w:after="0"/>
              <w:jc w:val="left"/>
            </w:pPr>
            <w:r>
              <w:rPr>
                <w:b/>
                <w:sz w:val="16"/>
              </w:rPr>
              <w:t>Plan</w:t>
            </w:r>
          </w:p>
        </w:tc>
        <w:tc>
          <w:tcPr>
            <w:tcW w:type="dxa" w:w="1272"/>
            <w:shd w:val="clear" w:color="auto" w:fill="E8E8E8"/>
          </w:tcPr>
          <w:p>
            <w:pPr>
              <w:spacing w:after="0"/>
              <w:jc w:val="left"/>
            </w:pPr>
            <w:r>
              <w:rPr>
                <w:b/>
                <w:sz w:val="16"/>
              </w:rPr>
              <w:t>Approved</w:t>
            </w:r>
          </w:p>
        </w:tc>
        <w:tc>
          <w:tcPr>
            <w:tcW w:type="dxa" w:w="1272"/>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795"/>
            <w:shd w:val="clear" w:color="auto" w:fill="E8E8E8"/>
          </w:tcPr>
          <w:p>
            <w:pPr>
              <w:spacing w:after="0"/>
              <w:jc w:val="left"/>
            </w:pPr>
            <w:r>
              <w:rPr>
                <w:b/>
                <w:sz w:val="16"/>
              </w:rPr>
              <w:t>Notes</w:t>
            </w:r>
          </w:p>
        </w:tc>
      </w:tr>
      <w:tr>
        <w:trPr>
          <w:cantSplit/>
        </w:trPr>
        <w:tc>
          <w:tcPr>
            <w:tcW w:type="dxa" w:w="1491"/>
          </w:tcPr>
          <w:p>
            <w:pPr>
              <w:spacing w:after="0"/>
              <w:jc w:val="left"/>
            </w:pPr>
            <w:r>
              <w:rPr>
                <w:sz w:val="16"/>
              </w:rPr>
              <w:t>Groton town</w:t>
            </w:r>
          </w:p>
        </w:tc>
        <w:tc>
          <w:tcPr>
            <w:tcW w:type="dxa" w:w="795"/>
          </w:tcPr>
          <w:p>
            <w:pPr>
              <w:spacing w:after="0"/>
              <w:jc w:val="left"/>
            </w:pPr>
            <w:r>
              <w:rPr>
                <w:sz w:val="16"/>
              </w:rPr>
              <w:t>Town</w:t>
            </w:r>
          </w:p>
        </w:tc>
        <w:tc>
          <w:tcPr>
            <w:tcW w:type="dxa" w:w="3243"/>
          </w:tcPr>
          <w:p>
            <w:pPr>
              <w:spacing w:after="0"/>
              <w:jc w:val="left"/>
            </w:pPr>
            <w:r>
              <w:rPr>
                <w:sz w:val="16"/>
              </w:rPr>
              <w:t>Approved, expires 2028-07-17</w:t>
            </w:r>
          </w:p>
        </w:tc>
        <w:tc>
          <w:tcPr>
            <w:tcW w:type="dxa" w:w="2987"/>
          </w:tcPr>
          <w:p>
            <w:pPr>
              <w:spacing w:after="0"/>
              <w:jc w:val="left"/>
            </w:pPr>
            <w:r>
              <w:rPr>
                <w:sz w:val="16"/>
              </w:rPr>
              <w:t>Town of Groton, Vermont All-Hazards Mitigation Plan Update (FEMA plan 109194)</w:t>
            </w:r>
          </w:p>
        </w:tc>
        <w:tc>
          <w:tcPr>
            <w:tcW w:type="dxa" w:w="1272"/>
          </w:tcPr>
          <w:p>
            <w:pPr>
              <w:spacing w:after="0"/>
              <w:jc w:val="left"/>
            </w:pPr>
            <w:r>
              <w:rPr>
                <w:sz w:val="16"/>
              </w:rPr>
              <w:t>2023-07-18</w:t>
            </w:r>
          </w:p>
        </w:tc>
        <w:tc>
          <w:tcPr>
            <w:tcW w:type="dxa" w:w="1272"/>
          </w:tcPr>
          <w:p>
            <w:pPr>
              <w:spacing w:after="0"/>
              <w:jc w:val="left"/>
            </w:pPr>
            <w:r>
              <w:rPr>
                <w:sz w:val="16"/>
              </w:rPr>
              <w:t>2028-07-17</w:t>
            </w:r>
          </w:p>
        </w:tc>
        <w:tc>
          <w:tcPr>
            <w:tcW w:type="dxa" w:w="1096"/>
          </w:tcPr>
          <w:p>
            <w:pPr>
              <w:spacing w:after="0"/>
              <w:jc w:val="right"/>
            </w:pPr>
            <w:r>
              <w:rPr>
                <w:sz w:val="16"/>
              </w:rPr>
              <w:t>658</w:t>
            </w:r>
          </w:p>
        </w:tc>
        <w:tc>
          <w:tcPr>
            <w:tcW w:type="dxa" w:w="1162"/>
          </w:tcPr>
          <w:p>
            <w:pPr>
              <w:spacing w:after="0"/>
              <w:jc w:val="left"/>
            </w:pPr>
          </w:p>
        </w:tc>
        <w:tc>
          <w:tcPr>
            <w:tcW w:type="dxa" w:w="79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5"/>
        <w:gridCol w:w="2217"/>
        <w:gridCol w:w="1427"/>
        <w:gridCol w:w="255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$6,540,800.53</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545"/>
          </w:tcPr>
          <w:p>
            <w:pPr>
              <w:spacing w:after="0"/>
              <w:jc w:val="left"/>
            </w:pPr>
            <w:r>
              <w:rPr>
                <w:sz w:val="16"/>
              </w:rPr>
              <w:t>SEVERE STORM, FLOODING, LANDSLIDES, AND MUDSLIDES</w:t>
            </w:r>
          </w:p>
        </w:tc>
        <w:tc>
          <w:tcPr>
            <w:tcW w:type="dxa" w:w="2217"/>
          </w:tcPr>
          <w:p>
            <w:pPr>
              <w:spacing w:after="0"/>
              <w:jc w:val="left"/>
            </w:pPr>
            <w:r>
              <w:rPr>
                <w:sz w:val="16"/>
              </w:rPr>
              <w:t>Inland Flooding; Landslide</w:t>
            </w:r>
          </w:p>
        </w:tc>
        <w:tc>
          <w:tcPr>
            <w:tcW w:type="dxa" w:w="1427"/>
          </w:tcPr>
          <w:p>
            <w:pPr>
              <w:spacing w:after="0"/>
              <w:jc w:val="right"/>
            </w:pPr>
            <w:r>
              <w:rPr>
                <w:sz w:val="16"/>
              </w:rPr>
              <w:t>$15,852,841.19</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545"/>
          </w:tcPr>
          <w:p>
            <w:pPr>
              <w:spacing w:after="0"/>
              <w:jc w:val="left"/>
            </w:pPr>
            <w:r>
              <w:rPr>
                <w:sz w:val="16"/>
              </w:rPr>
              <w:t>TROPICAL DEPRESSION DEBBY</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$9,868,285.55</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545"/>
          </w:tcPr>
          <w:p>
            <w:pPr>
              <w:spacing w:after="0"/>
              <w:jc w:val="left"/>
            </w:pPr>
            <w:r>
              <w:rPr>
                <w:sz w:val="16"/>
              </w:rPr>
              <w:t>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545"/>
          </w:tcPr>
          <w:p>
            <w:pPr>
              <w:spacing w:after="0"/>
              <w:jc w:val="left"/>
            </w:pPr>
            <w:r>
              <w:rPr>
                <w:sz w:val="16"/>
              </w:rPr>
              <w:t>TROPICAL STORM HENRI</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545"/>
          </w:tcPr>
          <w:p>
            <w:pPr>
              <w:spacing w:after="0"/>
              <w:jc w:val="left"/>
            </w:pPr>
            <w:r>
              <w:rPr>
                <w:sz w:val="16"/>
              </w:rPr>
              <w:t>COVID-19 PANDEMIC</w:t>
            </w:r>
          </w:p>
        </w:tc>
        <w:tc>
          <w:tcPr>
            <w:tcW w:type="dxa" w:w="2217"/>
          </w:tcPr>
          <w:p>
            <w:pPr>
              <w:spacing w:after="0"/>
              <w:jc w:val="left"/>
            </w:pPr>
            <w:r>
              <w:rPr>
                <w:sz w:val="16"/>
              </w:rPr>
              <w:t>Non-natural, not counted</w:t>
            </w:r>
          </w:p>
        </w:tc>
        <w:tc>
          <w:tcPr>
            <w:tcW w:type="dxa" w:w="1427"/>
          </w:tcPr>
          <w:p>
            <w:pPr>
              <w:spacing w:after="0"/>
              <w:jc w:val="right"/>
            </w:pPr>
            <w:r>
              <w:rPr>
                <w:sz w:val="16"/>
              </w:rPr>
              <w:t>$400,670.88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545"/>
          </w:tcPr>
          <w:p>
            <w:pPr>
              <w:spacing w:after="0"/>
              <w:jc w:val="left"/>
            </w:pPr>
            <w:r>
              <w:rPr>
                <w:sz w:val="16"/>
              </w:rPr>
              <w:t>COVID-19</w:t>
            </w:r>
          </w:p>
        </w:tc>
        <w:tc>
          <w:tcPr>
            <w:tcW w:type="dxa" w:w="2217"/>
          </w:tcPr>
          <w:p>
            <w:pPr>
              <w:spacing w:after="0"/>
              <w:jc w:val="left"/>
            </w:pPr>
            <w:r>
              <w:rPr>
                <w:sz w:val="16"/>
              </w:rPr>
              <w:t>Non-natural, not counted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$371,916.61</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$45,601.87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545"/>
          </w:tcPr>
          <w:p>
            <w:pPr>
              <w:spacing w:after="0"/>
              <w:jc w:val="left"/>
            </w:pPr>
            <w:r>
              <w:rPr>
                <w:sz w:val="16"/>
              </w:rPr>
              <w:t>SEVERE WINTER STORMS</w:t>
            </w:r>
          </w:p>
        </w:tc>
        <w:tc>
          <w:tcPr>
            <w:tcW w:type="dxa" w:w="2217"/>
          </w:tcPr>
          <w:p>
            <w:pPr>
              <w:spacing w:after="0"/>
              <w:jc w:val="left"/>
            </w:pPr>
            <w:r>
              <w:rPr>
                <w:sz w:val="16"/>
              </w:rPr>
              <w:t>Ice Storm</w:t>
            </w:r>
          </w:p>
        </w:tc>
        <w:tc>
          <w:tcPr>
            <w:tcW w:type="dxa" w:w="1427"/>
          </w:tcPr>
          <w:p>
            <w:pPr>
              <w:spacing w:after="0"/>
              <w:jc w:val="right"/>
            </w:pPr>
            <w:r>
              <w:rPr>
                <w:sz w:val="16"/>
              </w:rPr>
              <w:t>$48,694.83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$229,521.78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545"/>
          </w:tcPr>
          <w:p>
            <w:pPr>
              <w:spacing w:after="0"/>
              <w:jc w:val="left"/>
            </w:pPr>
            <w:r>
              <w:rPr>
                <w:sz w:val="16"/>
              </w:rPr>
              <w:t>TROPICAL STORM IRENE</w:t>
            </w:r>
          </w:p>
        </w:tc>
        <w:tc>
          <w:tcPr>
            <w:tcW w:type="dxa" w:w="2217"/>
          </w:tcPr>
          <w:p>
            <w:pPr>
              <w:spacing w:after="0"/>
              <w:jc w:val="left"/>
            </w:pPr>
            <w:r>
              <w:rPr>
                <w:sz w:val="16"/>
              </w:rPr>
              <w:t>Hurricane</w:t>
            </w:r>
          </w:p>
        </w:tc>
        <w:tc>
          <w:tcPr>
            <w:tcW w:type="dxa" w:w="1427"/>
          </w:tcPr>
          <w:p>
            <w:pPr>
              <w:spacing w:after="0"/>
              <w:jc w:val="right"/>
            </w:pPr>
            <w:r>
              <w:rPr>
                <w:sz w:val="16"/>
              </w:rPr>
              <w:t>$1,691,755.43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545"/>
          </w:tcPr>
          <w:p>
            <w:pPr>
              <w:spacing w:after="0"/>
              <w:jc w:val="left"/>
            </w:pPr>
            <w:r>
              <w:rPr>
                <w:sz w:val="16"/>
              </w:rPr>
              <w:t>HURRICANE IRENE</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$2,799,333.44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$587,185.48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5"/>
          </w:tcPr>
          <w:p>
            <w:pPr>
              <w:spacing w:after="0"/>
              <w:jc w:val="left"/>
            </w:pPr>
            <w:r>
              <w:rPr>
                <w:sz w:val="16"/>
              </w:rPr>
              <w:t>Major disaster</w:t>
            </w:r>
          </w:p>
        </w:tc>
        <w:tc>
          <w:tcPr>
            <w:tcW w:type="dxa" w:w="2545"/>
          </w:tcPr>
          <w:p>
            <w:pPr>
              <w:spacing w:after="0"/>
              <w:jc w:val="left"/>
            </w:pPr>
            <w:r>
              <w:rPr>
                <w:sz w:val="16"/>
              </w:rPr>
              <w:t>SEVERE STORMS, A TORNADO, AND FLOODING</w:t>
            </w:r>
          </w:p>
        </w:tc>
        <w:tc>
          <w:tcPr>
            <w:tcW w:type="dxa" w:w="2217"/>
          </w:tcPr>
          <w:p>
            <w:pPr>
              <w:spacing w:after="0"/>
              <w:jc w:val="left"/>
            </w:pPr>
            <w:r>
              <w:rPr>
                <w:sz w:val="16"/>
              </w:rPr>
              <w:t>Inland Flooding; Tornado</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$199,439.24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$116,080.23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$353,983.17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$413,886.69</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5"/>
          </w:tcPr>
          <w:p>
            <w:pPr>
              <w:spacing w:after="0"/>
              <w:jc w:val="left"/>
            </w:pPr>
            <w:r>
              <w:rPr>
                <w:sz w:val="16"/>
              </w:rPr>
              <w:t>Major disaster</w:t>
            </w:r>
          </w:p>
        </w:tc>
        <w:tc>
          <w:tcPr>
            <w:tcW w:type="dxa" w:w="2545"/>
          </w:tcPr>
          <w:p>
            <w:pPr>
              <w:spacing w:after="0"/>
              <w:jc w:val="left"/>
            </w:pPr>
            <w:r>
              <w:rPr>
                <w:sz w:val="16"/>
              </w:rPr>
              <w:t>TROPICAL STORM FLOYD</w:t>
            </w:r>
          </w:p>
        </w:tc>
        <w:tc>
          <w:tcPr>
            <w:tcW w:type="dxa" w:w="2217"/>
          </w:tcPr>
          <w:p>
            <w:pPr>
              <w:spacing w:after="0"/>
              <w:jc w:val="left"/>
            </w:pPr>
            <w:r>
              <w:rPr>
                <w:sz w:val="16"/>
              </w:rPr>
              <w:t>Hurricane; Inland Flooding</w:t>
            </w:r>
          </w:p>
        </w:tc>
        <w:tc>
          <w:tcPr>
            <w:tcW w:type="dxa" w:w="1427"/>
          </w:tcPr>
          <w:p>
            <w:pPr>
              <w:spacing w:after="0"/>
              <w:jc w:val="right"/>
            </w:pPr>
            <w:r>
              <w:rPr>
                <w:sz w:val="16"/>
              </w:rPr>
              <w:t>$52,362.06</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5"/>
          </w:tcPr>
          <w:p>
            <w:pPr>
              <w:spacing w:after="0"/>
              <w:jc w:val="left"/>
            </w:pPr>
            <w:r>
              <w:rPr>
                <w:sz w:val="16"/>
              </w:rPr>
              <w:t>Major disaster</w:t>
            </w:r>
          </w:p>
        </w:tc>
        <w:tc>
          <w:tcPr>
            <w:tcW w:type="dxa" w:w="2545"/>
          </w:tcPr>
          <w:p>
            <w:pPr>
              <w:spacing w:after="0"/>
              <w:jc w:val="left"/>
            </w:pPr>
            <w:r>
              <w:rPr>
                <w:sz w:val="16"/>
              </w:rPr>
              <w:t>EXCESSIVE RAINFALL, HIGH WINDS,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545"/>
          </w:tcPr>
          <w:p>
            <w:pPr>
              <w:spacing w:after="0"/>
              <w:jc w:val="left"/>
            </w:pPr>
            <w:r>
              <w:rPr>
                <w:sz w:val="16"/>
              </w:rPr>
              <w:t>EXCESSIVE RAINFALL,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545"/>
          </w:tcPr>
          <w:p>
            <w:pPr>
              <w:spacing w:after="0"/>
              <w:jc w:val="left"/>
            </w:pPr>
            <w:r>
              <w:rPr>
                <w:sz w:val="16"/>
              </w:rPr>
              <w:t>HEAVY RAINS, ICE JAMS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545"/>
          </w:tcPr>
          <w:p>
            <w:pPr>
              <w:spacing w:after="0"/>
              <w:jc w:val="left"/>
            </w:pPr>
            <w:r>
              <w:rPr>
                <w:sz w:val="16"/>
              </w:rPr>
              <w:t>SEVERE STORMS, HIGH WINDS &amp; FLOODING</w:t>
            </w:r>
          </w:p>
        </w:tc>
        <w:tc>
          <w:tcPr>
            <w:tcW w:type="dxa" w:w="2217"/>
          </w:tcPr>
          <w:p>
            <w:pPr>
              <w:spacing w:after="0"/>
              <w:jc w:val="left"/>
            </w:pPr>
            <w:r>
              <w:rPr>
                <w:sz w:val="16"/>
              </w:rPr>
              <w:t>Inland Flooding (primary); also designated: Strong Wind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545"/>
          </w:tcPr>
          <w:p>
            <w:pPr>
              <w:spacing w:after="0"/>
              <w:jc w:val="left"/>
            </w:pPr>
            <w:r>
              <w:rPr>
                <w:sz w:val="16"/>
              </w:rPr>
              <w:t>SEVERE STORMS, FLOODING, &amp; LANDSLIDES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7</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28</w:t>
            </w:r>
          </w:p>
        </w:tc>
        <w:tc>
          <w:tcPr>
            <w:tcW w:type="dxa" w:w="1356"/>
          </w:tcPr>
          <w:p>
            <w:pPr>
              <w:spacing w:after="0"/>
              <w:jc w:val="right"/>
            </w:pPr>
            <w:r>
              <w:rPr>
                <w:sz w:val="16"/>
              </w:rPr>
              <w:t>7</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0"/>
        <w:gridCol w:w="1922"/>
        <w:gridCol w:w="1298"/>
        <w:gridCol w:w="2378"/>
        <w:gridCol w:w="3285"/>
        <w:gridCol w:w="1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0"/>
            <w:shd w:val="clear" w:color="auto" w:fill="E8E8E8"/>
          </w:tcPr>
          <w:p>
            <w:pPr>
              <w:spacing w:after="0"/>
              <w:jc w:val="left"/>
            </w:pPr>
            <w:r>
              <w:rPr>
                <w:b/>
                <w:sz w:val="16"/>
              </w:rPr>
              <w:t>Magnitude or extent</w:t>
            </w:r>
          </w:p>
        </w:tc>
        <w:tc>
          <w:tcPr>
            <w:tcW w:type="dxa" w:w="1922"/>
            <w:shd w:val="clear" w:color="auto" w:fill="E8E8E8"/>
          </w:tcPr>
          <w:p>
            <w:pPr>
              <w:spacing w:after="0"/>
              <w:jc w:val="left"/>
            </w:pPr>
            <w:r>
              <w:rPr>
                <w:b/>
                <w:sz w:val="16"/>
              </w:rPr>
              <w:t>Damage</w:t>
            </w:r>
          </w:p>
          <w:p>
            <w:pPr>
              <w:spacing w:after="0"/>
              <w:jc w:val="left"/>
            </w:pPr>
            <w:r>
              <w:rPr>
                <w:i/>
                <w:color w:val="555555"/>
                <w:sz w:val="14"/>
              </w:rPr>
              <w:t>nominal dollars</w:t>
            </w:r>
          </w:p>
        </w:tc>
        <w:tc>
          <w:tcPr>
            <w:tcW w:type="dxa" w:w="12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78"/>
            <w:shd w:val="clear" w:color="auto" w:fill="E8E8E8"/>
          </w:tcPr>
          <w:p>
            <w:pPr>
              <w:spacing w:after="0"/>
              <w:jc w:val="left"/>
            </w:pPr>
            <w:r>
              <w:rPr>
                <w:b/>
                <w:sz w:val="16"/>
              </w:rPr>
              <w:t>Location</w:t>
            </w:r>
          </w:p>
        </w:tc>
        <w:tc>
          <w:tcPr>
            <w:tcW w:type="dxa" w:w="3285"/>
            <w:shd w:val="clear" w:color="auto" w:fill="E8E8E8"/>
          </w:tcPr>
          <w:p>
            <w:pPr>
              <w:spacing w:after="0"/>
              <w:jc w:val="left"/>
            </w:pPr>
            <w:r>
              <w:rPr>
                <w:b/>
                <w:sz w:val="16"/>
              </w:rPr>
              <w:t>Flags</w:t>
            </w:r>
          </w:p>
        </w:tc>
        <w:tc>
          <w:tcPr>
            <w:tcW w:type="dxa" w:w="1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$500,000 property; $0 crops (2024 dollars)</w:t>
            </w:r>
          </w:p>
        </w:tc>
        <w:tc>
          <w:tcPr>
            <w:tcW w:type="dxa" w:w="1298"/>
          </w:tcPr>
          <w:p>
            <w:pPr>
              <w:spacing w:after="0"/>
              <w:jc w:val="right"/>
            </w:pPr>
            <w:r>
              <w:rPr>
                <w:sz w:val="16"/>
              </w:rPr>
              <w:t>1, 0</w:t>
            </w:r>
          </w:p>
        </w:tc>
        <w:tc>
          <w:tcPr>
            <w:tcW w:type="dxa" w:w="2378"/>
          </w:tcPr>
          <w:p>
            <w:pPr>
              <w:spacing w:after="0"/>
              <w:jc w:val="left"/>
            </w:pPr>
            <w:r>
              <w:rPr>
                <w:sz w:val="16"/>
              </w:rPr>
              <w:t>RICKER MILLS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$3,000,000 property; $0 crops (2024 dollars)</w:t>
            </w:r>
          </w:p>
        </w:tc>
        <w:tc>
          <w:tcPr>
            <w:tcW w:type="dxa" w:w="1298"/>
          </w:tcPr>
          <w:p>
            <w:pPr>
              <w:spacing w:after="0"/>
              <w:jc w:val="right"/>
            </w:pPr>
            <w:r>
              <w:rPr>
                <w:sz w:val="16"/>
              </w:rPr>
              <w:t>1, 0</w:t>
            </w:r>
          </w:p>
        </w:tc>
        <w:tc>
          <w:tcPr>
            <w:tcW w:type="dxa" w:w="2378"/>
          </w:tcPr>
          <w:p>
            <w:pPr>
              <w:spacing w:after="0"/>
              <w:jc w:val="left"/>
            </w:pPr>
            <w:r>
              <w:rPr>
                <w:sz w:val="16"/>
              </w:rPr>
              <w:t>SOUTH PEACHAM to MC INDOE FALLS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$1,000,000 property; $0 crops (2024 dollars)</w:t>
            </w:r>
          </w:p>
        </w:tc>
        <w:tc>
          <w:tcPr>
            <w:tcW w:type="dxa" w:w="1298"/>
          </w:tcPr>
          <w:p>
            <w:pPr>
              <w:spacing w:after="0"/>
              <w:jc w:val="right"/>
            </w:pPr>
            <w:r>
              <w:rPr>
                <w:sz w:val="16"/>
              </w:rPr>
              <w:t>1, 0</w:t>
            </w:r>
          </w:p>
        </w:tc>
        <w:tc>
          <w:tcPr>
            <w:tcW w:type="dxa" w:w="2378"/>
          </w:tcPr>
          <w:p>
            <w:pPr>
              <w:spacing w:after="0"/>
              <w:jc w:val="left"/>
            </w:pPr>
            <w:r>
              <w:rPr>
                <w:sz w:val="16"/>
              </w:rPr>
              <w:t>NORTH DANVILLE to ST JOHNSBURY CENTER</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30"/>
          </w:tcPr>
          <w:p>
            <w:pPr>
              <w:spacing w:after="0"/>
              <w:jc w:val="left"/>
            </w:pPr>
          </w:p>
        </w:tc>
        <w:tc>
          <w:tcPr>
            <w:tcW w:type="dxa" w:w="1922"/>
          </w:tcPr>
          <w:p>
            <w:pPr>
              <w:spacing w:after="0"/>
              <w:jc w:val="left"/>
            </w:pPr>
            <w:r>
              <w:rPr>
                <w:sz w:val="16"/>
              </w:rPr>
              <w:t>$0 property; $150,000 crops, reported for the zone (2023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r>
              <w:rPr>
                <w:sz w:val="16"/>
              </w:rPr>
              <w:t>during plan review, check whether your last plan included it; within last 5 years</w:t>
            </w:r>
          </w:p>
        </w:tc>
        <w:tc>
          <w:tcPr>
            <w:tcW w:type="dxa" w:w="184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130"/>
          </w:tcPr>
          <w:p>
            <w:pPr>
              <w:spacing w:after="0"/>
              <w:jc w:val="left"/>
            </w:pPr>
          </w:p>
        </w:tc>
        <w:tc>
          <w:tcPr>
            <w:tcW w:type="dxa" w:w="1922"/>
          </w:tcPr>
          <w:p>
            <w:pPr>
              <w:spacing w:after="0"/>
              <w:jc w:val="left"/>
            </w:pPr>
            <w:r>
              <w:rPr>
                <w:sz w:val="16"/>
              </w:rPr>
              <w:t>$0 property; $0 crops, reported for the zone (2020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30"/>
          </w:tcPr>
          <w:p>
            <w:pPr>
              <w:spacing w:after="0"/>
              <w:jc w:val="left"/>
            </w:pPr>
          </w:p>
        </w:tc>
        <w:tc>
          <w:tcPr>
            <w:tcW w:type="dxa" w:w="1922"/>
          </w:tcPr>
          <w:p>
            <w:pPr>
              <w:spacing w:after="0"/>
              <w:jc w:val="left"/>
            </w:pPr>
            <w:r>
              <w:rPr>
                <w:sz w:val="16"/>
              </w:rPr>
              <w:t>$0 property; $0 crops, reported for the zone (2015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130"/>
          </w:tcPr>
          <w:p>
            <w:pPr>
              <w:spacing w:after="0"/>
              <w:jc w:val="left"/>
            </w:pPr>
            <w:r>
              <w:rPr>
                <w:sz w:val="16"/>
              </w:rPr>
              <w:t>70 kt (81 mph) estimated gust</w:t>
            </w:r>
          </w:p>
        </w:tc>
        <w:tc>
          <w:tcPr>
            <w:tcW w:type="dxa" w:w="1922"/>
          </w:tcPr>
          <w:p>
            <w:pPr>
              <w:spacing w:after="0"/>
              <w:jc w:val="left"/>
            </w:pPr>
            <w:r>
              <w:rPr>
                <w:sz w:val="16"/>
              </w:rPr>
              <w:t>$75,000 property; $0 crops (2012 dollars)</w:t>
            </w:r>
          </w:p>
        </w:tc>
        <w:tc>
          <w:tcPr>
            <w:tcW w:type="dxa" w:w="1298"/>
          </w:tcPr>
          <w:p>
            <w:pPr>
              <w:spacing w:after="0"/>
              <w:jc w:val="right"/>
            </w:pPr>
            <w:r>
              <w:rPr>
                <w:sz w:val="16"/>
              </w:rPr>
              <w:t>0, 0</w:t>
            </w:r>
          </w:p>
        </w:tc>
        <w:tc>
          <w:tcPr>
            <w:tcW w:type="dxa" w:w="2378"/>
          </w:tcPr>
          <w:p>
            <w:pPr>
              <w:spacing w:after="0"/>
              <w:jc w:val="left"/>
            </w:pPr>
            <w:r>
              <w:rPr>
                <w:sz w:val="16"/>
              </w:rPr>
              <w:t>NOYESVILLE</w:t>
            </w:r>
          </w:p>
        </w:tc>
        <w:tc>
          <w:tcPr>
            <w:tcW w:type="dxa" w:w="3285"/>
          </w:tcPr>
          <w:p>
            <w:pPr>
              <w:spacing w:after="0"/>
              <w:jc w:val="left"/>
            </w:pPr>
          </w:p>
        </w:tc>
        <w:tc>
          <w:tcPr>
            <w:tcW w:type="dxa" w:w="1847"/>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130"/>
          </w:tcPr>
          <w:p>
            <w:pPr>
              <w:spacing w:after="0"/>
              <w:jc w:val="left"/>
            </w:pPr>
          </w:p>
        </w:tc>
        <w:tc>
          <w:tcPr>
            <w:tcW w:type="dxa" w:w="1922"/>
          </w:tcPr>
          <w:p>
            <w:pPr>
              <w:spacing w:after="0"/>
              <w:jc w:val="left"/>
            </w:pPr>
            <w:r>
              <w:rPr>
                <w:sz w:val="16"/>
              </w:rPr>
              <w:t>$4,000,000 property; $1,000,000 crops (2011 dollars)</w:t>
            </w:r>
          </w:p>
        </w:tc>
        <w:tc>
          <w:tcPr>
            <w:tcW w:type="dxa" w:w="1298"/>
          </w:tcPr>
          <w:p>
            <w:pPr>
              <w:spacing w:after="0"/>
              <w:jc w:val="right"/>
            </w:pPr>
            <w:r>
              <w:rPr>
                <w:sz w:val="16"/>
              </w:rPr>
              <w:t>0, 0</w:t>
            </w:r>
          </w:p>
        </w:tc>
        <w:tc>
          <w:tcPr>
            <w:tcW w:type="dxa" w:w="2378"/>
          </w:tcPr>
          <w:p>
            <w:pPr>
              <w:spacing w:after="0"/>
              <w:jc w:val="left"/>
            </w:pPr>
            <w:r>
              <w:rPr>
                <w:sz w:val="16"/>
              </w:rPr>
              <w:t>EAST BURKE to EAST RYEGATE</w:t>
            </w:r>
          </w:p>
        </w:tc>
        <w:tc>
          <w:tcPr>
            <w:tcW w:type="dxa" w:w="3285"/>
          </w:tcPr>
          <w:p>
            <w:pPr>
              <w:spacing w:after="0"/>
              <w:jc w:val="left"/>
            </w:pPr>
          </w:p>
        </w:tc>
        <w:tc>
          <w:tcPr>
            <w:tcW w:type="dxa" w:w="1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130"/>
          </w:tcPr>
          <w:p>
            <w:pPr>
              <w:spacing w:after="0"/>
              <w:jc w:val="left"/>
            </w:pPr>
          </w:p>
        </w:tc>
        <w:tc>
          <w:tcPr>
            <w:tcW w:type="dxa" w:w="1922"/>
          </w:tcPr>
          <w:p>
            <w:pPr>
              <w:spacing w:after="0"/>
              <w:jc w:val="left"/>
            </w:pPr>
            <w:r>
              <w:rPr>
                <w:sz w:val="16"/>
              </w:rPr>
              <w:t>$150,000 property; $0 crops (2007 dollars)</w:t>
            </w:r>
          </w:p>
        </w:tc>
        <w:tc>
          <w:tcPr>
            <w:tcW w:type="dxa" w:w="1298"/>
          </w:tcPr>
          <w:p>
            <w:pPr>
              <w:spacing w:after="0"/>
              <w:jc w:val="right"/>
            </w:pPr>
            <w:r>
              <w:rPr>
                <w:sz w:val="16"/>
              </w:rPr>
              <w:t>0, 0</w:t>
            </w:r>
          </w:p>
        </w:tc>
        <w:tc>
          <w:tcPr>
            <w:tcW w:type="dxa" w:w="2378"/>
          </w:tcPr>
          <w:p>
            <w:pPr>
              <w:spacing w:after="0"/>
              <w:jc w:val="left"/>
            </w:pPr>
            <w:r>
              <w:rPr>
                <w:sz w:val="16"/>
              </w:rPr>
              <w:t>ST JOHNSBURY CENTER</w:t>
            </w:r>
          </w:p>
        </w:tc>
        <w:tc>
          <w:tcPr>
            <w:tcW w:type="dxa" w:w="3285"/>
          </w:tcPr>
          <w:p>
            <w:pPr>
              <w:spacing w:after="0"/>
              <w:jc w:val="left"/>
            </w:pPr>
          </w:p>
        </w:tc>
        <w:tc>
          <w:tcPr>
            <w:tcW w:type="dxa" w:w="1847"/>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30"/>
          </w:tcPr>
          <w:p>
            <w:pPr>
              <w:spacing w:after="0"/>
              <w:jc w:val="left"/>
            </w:pPr>
            <w:r>
              <w:rPr>
                <w:sz w:val="16"/>
              </w:rPr>
              <w:t>60 kt (69 mph) estimated gust</w:t>
            </w: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30"/>
          </w:tcPr>
          <w:p>
            <w:pPr>
              <w:spacing w:after="0"/>
              <w:jc w:val="left"/>
            </w:pP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130"/>
          </w:tcPr>
          <w:p>
            <w:pPr>
              <w:spacing w:after="0"/>
              <w:jc w:val="left"/>
            </w:pPr>
          </w:p>
        </w:tc>
        <w:tc>
          <w:tcPr>
            <w:tcW w:type="dxa" w:w="1922"/>
          </w:tcPr>
          <w:p>
            <w:pPr>
              <w:spacing w:after="0"/>
              <w:jc w:val="left"/>
            </w:pPr>
            <w:r>
              <w:rPr>
                <w:sz w:val="16"/>
              </w:rPr>
              <w:t>$80,000 property; crops not reported, reported for the zone (1998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Groton town</w:t>
            </w:r>
          </w:p>
        </w:tc>
        <w:tc>
          <w:tcPr>
            <w:tcW w:type="dxa" w:w="874"/>
          </w:tcPr>
          <w:p>
            <w:pPr>
              <w:spacing w:after="0"/>
              <w:jc w:val="left"/>
            </w:pPr>
            <w:r>
              <w:rPr>
                <w:sz w:val="16"/>
              </w:rPr>
              <w:t>Town</w:t>
            </w:r>
          </w:p>
        </w:tc>
        <w:tc>
          <w:tcPr>
            <w:tcW w:type="dxa" w:w="3566"/>
          </w:tcPr>
          <w:p>
            <w:pPr>
              <w:spacing w:after="0"/>
              <w:jc w:val="left"/>
            </w:pPr>
            <w:r>
              <w:rPr>
                <w:sz w:val="16"/>
              </w:rPr>
              <w:t>Approved, expires 2028-07-17</w:t>
            </w:r>
          </w:p>
        </w:tc>
        <w:tc>
          <w:tcPr>
            <w:tcW w:type="dxa" w:w="2844"/>
          </w:tcPr>
          <w:p>
            <w:pPr>
              <w:spacing w:after="0"/>
              <w:jc w:val="right"/>
            </w:pPr>
            <w:r>
              <w:rPr>
                <w:sz w:val="16"/>
              </w:rPr>
              <w:t>FMA RL 0, SRL 0; any 3</w:t>
            </w:r>
          </w:p>
        </w:tc>
        <w:tc>
          <w:tcPr>
            <w:tcW w:type="dxa" w:w="2001"/>
          </w:tcPr>
          <w:p>
            <w:pPr>
              <w:spacing w:after="0"/>
              <w:jc w:val="right"/>
            </w:pPr>
            <w:r>
              <w:rPr>
                <w:sz w:val="16"/>
              </w:rPr>
              <w:t>$1,032,778.48</w:t>
            </w:r>
          </w:p>
        </w:tc>
        <w:tc>
          <w:tcPr>
            <w:tcW w:type="dxa" w:w="2434"/>
          </w:tcPr>
          <w:p>
            <w:pPr>
              <w:spacing w:after="0"/>
              <w:jc w:val="right"/>
            </w:pPr>
            <w:r>
              <w:rPr>
                <w:sz w:val="16"/>
              </w:rPr>
              <w:t>8; 1</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37"/>
        <w:gridCol w:w="1045"/>
        <w:gridCol w:w="1037"/>
        <w:gridCol w:w="1126"/>
        <w:gridCol w:w="1175"/>
        <w:gridCol w:w="1050"/>
        <w:gridCol w:w="1238"/>
        <w:gridCol w:w="1109"/>
        <w:gridCol w:w="1424"/>
        <w:gridCol w:w="12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2023-07-18</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5"/>
          </w:tcPr>
          <w:p>
            <w:pPr>
              <w:spacing w:after="0"/>
              <w:jc w:val="right"/>
            </w:pPr>
            <w:r>
              <w:rPr>
                <w:sz w:val="16"/>
              </w:rPr>
              <w:t>$131</w:t>
            </w: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75"/>
          </w:tcPr>
          <w:p>
            <w:pPr>
              <w:spacing w:after="0"/>
              <w:jc w:val="right"/>
            </w:pPr>
            <w:r>
              <w:rPr>
                <w:sz w:val="16"/>
              </w:rPr>
              <w:t>$1,042,879</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7"/>
          </w:tcPr>
          <w:p>
            <w:pPr>
              <w:spacing w:after="0"/>
              <w:jc w:val="right"/>
            </w:pPr>
          </w:p>
        </w:tc>
        <w:tc>
          <w:tcPr>
            <w:tcW w:type="dxa" w:w="1045"/>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175"/>
          </w:tcPr>
          <w:p>
            <w:pPr>
              <w:spacing w:after="0"/>
              <w:jc w:val="right"/>
            </w:pPr>
            <w:r>
              <w:rPr>
                <w:sz w:val="16"/>
              </w:rPr>
              <w:t>$33,427</w:t>
            </w:r>
          </w:p>
        </w:tc>
        <w:tc>
          <w:tcPr>
            <w:tcW w:type="dxa" w:w="1050"/>
          </w:tcPr>
          <w:p>
            <w:pPr>
              <w:spacing w:after="0"/>
              <w:jc w:val="right"/>
            </w:pPr>
            <w:r>
              <w:rPr>
                <w:sz w:val="16"/>
              </w:rPr>
              <w:t>0.00135%</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75"/>
          </w:tcPr>
          <w:p>
            <w:pPr>
              <w:spacing w:after="0"/>
              <w:jc w:val="right"/>
            </w:pPr>
            <w:r>
              <w:rPr>
                <w:sz w:val="16"/>
              </w:rPr>
              <w:t>$14,146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75"/>
          </w:tcPr>
          <w:p>
            <w:pPr>
              <w:spacing w:after="0"/>
              <w:jc w:val="right"/>
            </w:pPr>
            <w:r>
              <w:rPr>
                <w:sz w:val="16"/>
              </w:rPr>
              <w:t>$88,006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7"/>
          </w:tcPr>
          <w:p>
            <w:pPr>
              <w:spacing w:after="0"/>
              <w:jc w:val="right"/>
            </w:pPr>
            <w:r>
              <w:rPr>
                <w:sz w:val="16"/>
              </w:rPr>
              <w:t>$54,298,200</w:t>
            </w:r>
          </w:p>
        </w:tc>
        <w:tc>
          <w:tcPr>
            <w:tcW w:type="dxa" w:w="1045"/>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75"/>
          </w:tcPr>
          <w:p>
            <w:pPr>
              <w:spacing w:after="0"/>
              <w:jc w:val="right"/>
            </w:pPr>
            <w:r>
              <w:rPr>
                <w:sz w:val="16"/>
              </w:rPr>
              <w:t>$16,080</w:t>
            </w:r>
          </w:p>
        </w:tc>
        <w:tc>
          <w:tcPr>
            <w:tcW w:type="dxa" w:w="1050"/>
          </w:tcPr>
          <w:p>
            <w:pPr>
              <w:spacing w:after="0"/>
              <w:jc w:val="right"/>
            </w:pPr>
            <w:r>
              <w:rPr>
                <w:sz w:val="16"/>
              </w:rPr>
              <w:t>0.00803%</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none found (1 declaration)</w:t>
            </w:r>
          </w:p>
        </w:tc>
        <w:tc>
          <w:tcPr>
            <w:tcW w:type="dxa" w:w="12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7"/>
          </w:tcPr>
          <w:p>
            <w:pPr>
              <w:spacing w:after="0"/>
              <w:jc w:val="right"/>
            </w:pPr>
          </w:p>
        </w:tc>
        <w:tc>
          <w:tcPr>
            <w:tcW w:type="dxa" w:w="1045"/>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175"/>
          </w:tcPr>
          <w:p>
            <w:pPr>
              <w:spacing w:after="0"/>
              <w:jc w:val="right"/>
            </w:pPr>
            <w:r>
              <w:rPr>
                <w:sz w:val="16"/>
              </w:rPr>
              <w:t>$3,319</w:t>
            </w:r>
          </w:p>
        </w:tc>
        <w:tc>
          <w:tcPr>
            <w:tcW w:type="dxa" w:w="1050"/>
          </w:tcPr>
          <w:p>
            <w:pPr>
              <w:spacing w:after="0"/>
              <w:jc w:val="right"/>
            </w:pPr>
            <w:r>
              <w:rPr>
                <w:sz w:val="16"/>
              </w:rPr>
              <w:t>0.00101%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7"/>
          </w:tcPr>
          <w:p>
            <w:pPr>
              <w:spacing w:after="0"/>
              <w:jc w:val="right"/>
            </w:pPr>
            <w:r>
              <w:rPr>
                <w:sz w:val="16"/>
              </w:rPr>
              <w:t>$2,190,054</w:t>
            </w:r>
          </w:p>
        </w:tc>
        <w:tc>
          <w:tcPr>
            <w:tcW w:type="dxa" w:w="1045"/>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75"/>
          </w:tcPr>
          <w:p>
            <w:pPr>
              <w:spacing w:after="0"/>
              <w:jc w:val="right"/>
            </w:pPr>
            <w:r>
              <w:rPr>
                <w:sz w:val="16"/>
              </w:rPr>
              <w:t>$99,268</w:t>
            </w:r>
          </w:p>
        </w:tc>
        <w:tc>
          <w:tcPr>
            <w:tcW w:type="dxa" w:w="1050"/>
          </w:tcPr>
          <w:p>
            <w:pPr>
              <w:spacing w:after="0"/>
              <w:jc w:val="right"/>
            </w:pPr>
            <w:r>
              <w:rPr>
                <w:sz w:val="16"/>
              </w:rPr>
              <w:t>n/a (see note)</w:t>
            </w:r>
          </w:p>
        </w:tc>
        <w:tc>
          <w:tcPr>
            <w:tcW w:type="dxa" w:w="1238"/>
          </w:tcPr>
          <w:p>
            <w:pPr>
              <w:spacing w:after="0"/>
              <w:jc w:val="right"/>
            </w:pPr>
            <w:r>
              <w:rPr>
                <w:sz w:val="16"/>
              </w:rPr>
              <w:t>$16,650,000</w:t>
            </w: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7"/>
          </w:tcPr>
          <w:p>
            <w:pPr>
              <w:spacing w:after="0"/>
              <w:jc w:val="right"/>
            </w:pPr>
          </w:p>
        </w:tc>
        <w:tc>
          <w:tcPr>
            <w:tcW w:type="dxa" w:w="1045"/>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175"/>
          </w:tcPr>
          <w:p>
            <w:pPr>
              <w:spacing w:after="0"/>
              <w:jc w:val="right"/>
            </w:pPr>
            <w:r>
              <w:rPr>
                <w:sz w:val="16"/>
              </w:rPr>
              <w:t>$6,886</w:t>
            </w:r>
          </w:p>
        </w:tc>
        <w:tc>
          <w:tcPr>
            <w:tcW w:type="dxa" w:w="1050"/>
          </w:tcPr>
          <w:p>
            <w:pPr>
              <w:spacing w:after="0"/>
              <w:jc w:val="right"/>
            </w:pPr>
            <w:r>
              <w:rPr>
                <w:sz w:val="16"/>
              </w:rPr>
              <w:t>0.0012%</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7"/>
          </w:tcPr>
          <w:p>
            <w:pPr>
              <w:spacing w:after="0"/>
              <w:jc w:val="right"/>
            </w:pPr>
          </w:p>
        </w:tc>
        <w:tc>
          <w:tcPr>
            <w:tcW w:type="dxa" w:w="1045"/>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175"/>
          </w:tcPr>
          <w:p>
            <w:pPr>
              <w:spacing w:after="0"/>
              <w:jc w:val="right"/>
            </w:pPr>
            <w:r>
              <w:rPr>
                <w:sz w:val="16"/>
              </w:rPr>
              <w:t>$206,461</w:t>
            </w:r>
          </w:p>
        </w:tc>
        <w:tc>
          <w:tcPr>
            <w:tcW w:type="dxa" w:w="1050"/>
          </w:tcPr>
          <w:p>
            <w:pPr>
              <w:spacing w:after="0"/>
              <w:jc w:val="right"/>
            </w:pPr>
            <w:r>
              <w:rPr>
                <w:sz w:val="16"/>
              </w:rPr>
              <w:t>0.0002%</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75"/>
          </w:tcPr>
          <w:p>
            <w:pPr>
              <w:spacing w:after="0"/>
              <w:jc w:val="right"/>
            </w:pPr>
            <w:r>
              <w:rPr>
                <w:sz w:val="16"/>
              </w:rPr>
              <w:t>$124,959</w:t>
            </w:r>
          </w:p>
        </w:tc>
        <w:tc>
          <w:tcPr>
            <w:tcW w:type="dxa" w:w="1050"/>
          </w:tcPr>
          <w:p>
            <w:pPr>
              <w:spacing w:after="0"/>
              <w:jc w:val="right"/>
            </w:pPr>
            <w:r>
              <w:rPr>
                <w:sz w:val="16"/>
              </w:rPr>
              <w:t>0.00134%</w:t>
            </w:r>
          </w:p>
        </w:tc>
        <w:tc>
          <w:tcPr>
            <w:tcW w:type="dxa" w:w="1238"/>
          </w:tcPr>
          <w:p>
            <w:pPr>
              <w:spacing w:after="0"/>
              <w:jc w:val="right"/>
            </w:pPr>
            <w:r>
              <w:rPr>
                <w:sz w:val="16"/>
              </w:rPr>
              <w:t>$22,000</w:t>
            </w:r>
          </w:p>
        </w:tc>
        <w:tc>
          <w:tcPr>
            <w:tcW w:type="dxa" w:w="1109"/>
          </w:tcPr>
          <w:p>
            <w:pPr>
              <w:spacing w:after="0"/>
              <w:jc w:val="right"/>
            </w:pPr>
            <w:r>
              <w:rPr>
                <w:sz w:val="16"/>
              </w:rPr>
              <w:t>$35,000</w:t>
            </w:r>
          </w:p>
        </w:tc>
        <w:tc>
          <w:tcPr>
            <w:tcW w:type="dxa" w:w="1424"/>
          </w:tcPr>
          <w:p>
            <w:pPr>
              <w:spacing w:after="0"/>
              <w:jc w:val="right"/>
            </w:pPr>
          </w:p>
        </w:tc>
        <w:tc>
          <w:tcPr>
            <w:tcW w:type="dxa" w:w="1252"/>
          </w:tcPr>
          <w:p>
            <w:pPr>
              <w:spacing w:after="0"/>
              <w:jc w:val="left"/>
            </w:pPr>
            <w:r>
              <w:rPr>
                <w:sz w:val="16"/>
              </w:rPr>
              <w:t>Storm Events damage since the plan includes 2 zone-level Strong Wind records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75"/>
          </w:tcPr>
          <w:p>
            <w:pPr>
              <w:spacing w:after="0"/>
              <w:jc w:val="right"/>
            </w:pPr>
            <w:r>
              <w:rPr>
                <w:sz w:val="16"/>
              </w:rPr>
              <w:t>$53,015</w:t>
            </w:r>
          </w:p>
        </w:tc>
        <w:tc>
          <w:tcPr>
            <w:tcW w:type="dxa" w:w="1050"/>
          </w:tcPr>
          <w:p>
            <w:pPr>
              <w:spacing w:after="0"/>
              <w:jc w:val="right"/>
            </w:pPr>
            <w:r>
              <w:rPr>
                <w:sz w:val="16"/>
              </w:rPr>
              <w:t>0.000258%</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7"/>
          </w:tcPr>
          <w:p>
            <w:pPr>
              <w:spacing w:after="0"/>
              <w:jc w:val="right"/>
            </w:pPr>
            <w:r>
              <w:rPr>
                <w:sz w:val="16"/>
              </w:rPr>
              <w:t>$45,764,839</w:t>
            </w:r>
          </w:p>
        </w:tc>
        <w:tc>
          <w:tcPr>
            <w:tcW w:type="dxa" w:w="1045"/>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75"/>
          </w:tcPr>
          <w:p>
            <w:pPr>
              <w:spacing w:after="0"/>
              <w:jc w:val="right"/>
            </w:pPr>
            <w:r>
              <w:rPr>
                <w:sz w:val="16"/>
              </w:rPr>
              <w:t>$533</w:t>
            </w:r>
          </w:p>
        </w:tc>
        <w:tc>
          <w:tcPr>
            <w:tcW w:type="dxa" w:w="1050"/>
          </w:tcPr>
          <w:p>
            <w:pPr>
              <w:spacing w:after="0"/>
              <w:jc w:val="right"/>
            </w:pPr>
            <w:r>
              <w:rPr>
                <w:sz w:val="16"/>
              </w:rPr>
              <w:t>0.000116%</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75"/>
          </w:tcPr>
          <w:p>
            <w:pPr>
              <w:spacing w:after="0"/>
              <w:jc w:val="right"/>
            </w:pPr>
            <w:r>
              <w:rPr>
                <w:sz w:val="16"/>
              </w:rPr>
              <w:t>$30,556</w:t>
            </w:r>
          </w:p>
        </w:tc>
        <w:tc>
          <w:tcPr>
            <w:tcW w:type="dxa" w:w="1050"/>
          </w:tcPr>
          <w:p>
            <w:pPr>
              <w:spacing w:after="0"/>
              <w:jc w:val="right"/>
            </w:pPr>
            <w:r>
              <w:rPr>
                <w:sz w:val="16"/>
              </w:rPr>
              <w:t>0.000912%</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2023-07-18 (Storm Events through 2026-06-30): 18 county-coded records, 18 with a damage value recorded (including $0), $16,672,000; 37 zone-level records, 37 with a damage value recorded (including $0), $35,000 reported for the zone; Public Assistance on counted declarations $22,393,641.72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Groton town</w:t>
            </w:r>
          </w:p>
        </w:tc>
        <w:tc>
          <w:tcPr>
            <w:tcW w:type="dxa" w:w="1555"/>
          </w:tcPr>
          <w:p>
            <w:pPr>
              <w:spacing w:after="0"/>
              <w:jc w:val="left"/>
            </w:pPr>
            <w:r>
              <w:rPr>
                <w:sz w:val="16"/>
              </w:rPr>
              <w:t>500026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555"/>
          </w:tcPr>
          <w:p>
            <w:pPr>
              <w:spacing w:after="0"/>
              <w:jc w:val="right"/>
            </w:pPr>
            <w:r>
              <w:rPr>
                <w:sz w:val="16"/>
              </w:rPr>
              <w:t>2</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Groton town, VT: risk-assessment baseline packet, release 2026-10 (data as of 2026-09-28; Vermont town 5000530550).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hazard-plain_2026-10_VT_5000530550.docx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Groton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Groton town, VT: Risk-assessment baseline packet</dc:title>
  <dc:subject>Hazard Plain release 2026-10, as of 2026-09-28. Preview: automated baseline</dc:subject>
  <dc:creator>Hazard Plain</dc:creator>
  <cp:keywords>Hazard Plain; hazard mitigation; risk assessment; 5000530550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