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Peru town, VT</w:t>
      </w:r>
    </w:p>
    <w:p>
      <w:pPr>
        <w:spacing w:after="120" w:before="0"/>
      </w:pPr>
      <w:r>
        <w:rPr>
          <w:color w:val="555555"/>
          <w:sz w:val="24"/>
        </w:rPr>
        <w:t>Risk-assessment baseline packet (county-level sections from Bennington County)</w:t>
      </w:r>
    </w:p>
    <w:p>
      <w:pPr>
        <w:spacing w:after="120" w:before="0"/>
      </w:pPr>
      <w:r>
        <w:rPr>
          <w:b/>
          <w:sz w:val="18"/>
        </w:rPr>
        <w:t xml:space="preserve">Town FIPS: </w:t>
      </w:r>
      <w:r>
        <w:rPr>
          <w:sz w:val="18"/>
        </w:rPr>
        <w:t>5000355000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Bennington County data (county FIPS 50003; each heading says so); the plan clock, B1-f and B2-c are for Peru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($11,624,078 a year), Cold Wave ($4,990,522) and Hurricane ($780,683).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5000355000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Bennington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621"/>
          </w:tcPr>
          <w:p>
            <w:pPr>
              <w:spacing w:after="0"/>
              <w:jc w:val="right"/>
            </w:pPr>
            <w:r>
              <w:rPr>
                <w:sz w:val="16"/>
              </w:rPr>
              <w:t>$46,680</w:t>
            </w:r>
          </w:p>
        </w:tc>
        <w:tc>
          <w:tcPr>
            <w:tcW w:type="dxa" w:w="1176"/>
          </w:tcPr>
          <w:p>
            <w:pPr>
              <w:spacing w:after="0"/>
              <w:jc w:val="right"/>
            </w:pPr>
            <w:r>
              <w:rPr>
                <w:sz w:val="16"/>
              </w:rPr>
              <w:t>$11,624,078</w:t>
            </w:r>
          </w:p>
        </w:tc>
        <w:tc>
          <w:tcPr>
            <w:tcW w:type="dxa" w:w="1742"/>
          </w:tcPr>
          <w:p>
            <w:pPr>
              <w:spacing w:after="0"/>
              <w:jc w:val="right"/>
            </w:pPr>
            <w:r>
              <w:rPr>
                <w:sz w:val="16"/>
              </w:rPr>
              <w:t>77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621"/>
          </w:tcPr>
          <w:p>
            <w:pPr>
              <w:spacing w:after="0"/>
              <w:jc w:val="right"/>
            </w:pPr>
            <w:r>
              <w:rPr>
                <w:sz w:val="16"/>
              </w:rPr>
              <w:t>$4,981,984</w:t>
            </w:r>
          </w:p>
        </w:tc>
        <w:tc>
          <w:tcPr>
            <w:tcW w:type="dxa" w:w="1176"/>
          </w:tcPr>
          <w:p>
            <w:pPr>
              <w:spacing w:after="0"/>
              <w:jc w:val="right"/>
            </w:pPr>
            <w:r>
              <w:rPr>
                <w:sz w:val="16"/>
              </w:rPr>
              <w:t>$4,990,522</w:t>
            </w:r>
          </w:p>
        </w:tc>
        <w:tc>
          <w:tcPr>
            <w:tcW w:type="dxa" w:w="1742"/>
          </w:tcPr>
          <w:p>
            <w:pPr>
              <w:spacing w:after="0"/>
              <w:jc w:val="right"/>
            </w:pPr>
            <w:r>
              <w:rPr>
                <w:sz w:val="16"/>
              </w:rPr>
              <w:t>72</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621"/>
          </w:tcPr>
          <w:p>
            <w:pPr>
              <w:spacing w:after="0"/>
              <w:jc w:val="right"/>
            </w:pPr>
            <w:r>
              <w:rPr>
                <w:sz w:val="16"/>
              </w:rPr>
              <w:t>$24,700</w:t>
            </w:r>
          </w:p>
        </w:tc>
        <w:tc>
          <w:tcPr>
            <w:tcW w:type="dxa" w:w="1176"/>
          </w:tcPr>
          <w:p>
            <w:pPr>
              <w:spacing w:after="0"/>
              <w:jc w:val="right"/>
            </w:pPr>
            <w:r>
              <w:rPr>
                <w:sz w:val="16"/>
              </w:rPr>
              <w:t>$780,683</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Lightning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r>
              <w:rPr>
                <w:sz w:val="16"/>
              </w:rPr>
              <w:t>n/a</w:t>
            </w:r>
          </w:p>
        </w:tc>
        <w:tc>
          <w:tcPr>
            <w:tcW w:type="dxa" w:w="1621"/>
          </w:tcPr>
          <w:p>
            <w:pPr>
              <w:spacing w:after="0"/>
              <w:jc w:val="right"/>
            </w:pPr>
            <w:r>
              <w:rPr>
                <w:sz w:val="16"/>
              </w:rPr>
              <w:t>$230,549</w:t>
            </w:r>
          </w:p>
        </w:tc>
        <w:tc>
          <w:tcPr>
            <w:tcW w:type="dxa" w:w="1176"/>
          </w:tcPr>
          <w:p>
            <w:pPr>
              <w:spacing w:after="0"/>
              <w:jc w:val="right"/>
            </w:pPr>
            <w:r>
              <w:rPr>
                <w:sz w:val="16"/>
              </w:rPr>
              <w:t>$282,805</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Tornado</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621"/>
          </w:tcPr>
          <w:p>
            <w:pPr>
              <w:spacing w:after="0"/>
              <w:jc w:val="right"/>
            </w:pPr>
            <w:r>
              <w:rPr>
                <w:sz w:val="16"/>
              </w:rPr>
              <w:t>$49,780</w:t>
            </w:r>
          </w:p>
        </w:tc>
        <w:tc>
          <w:tcPr>
            <w:tcW w:type="dxa" w:w="1176"/>
          </w:tcPr>
          <w:p>
            <w:pPr>
              <w:spacing w:after="0"/>
              <w:jc w:val="right"/>
            </w:pPr>
            <w:r>
              <w:rPr>
                <w:sz w:val="16"/>
              </w:rPr>
              <w:t>$282,062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r>
              <w:rPr>
                <w:sz w:val="16"/>
              </w:rPr>
              <w:t>n/a</w:t>
            </w:r>
          </w:p>
        </w:tc>
        <w:tc>
          <w:tcPr>
            <w:tcW w:type="dxa" w:w="1621"/>
          </w:tcPr>
          <w:p>
            <w:pPr>
              <w:spacing w:after="0"/>
              <w:jc w:val="right"/>
            </w:pPr>
            <w:r>
              <w:rPr>
                <w:sz w:val="16"/>
              </w:rPr>
              <w:t>$30,132</w:t>
            </w:r>
          </w:p>
        </w:tc>
        <w:tc>
          <w:tcPr>
            <w:tcW w:type="dxa" w:w="1176"/>
          </w:tcPr>
          <w:p>
            <w:pPr>
              <w:spacing w:after="0"/>
              <w:jc w:val="right"/>
            </w:pPr>
            <w:r>
              <w:rPr>
                <w:sz w:val="16"/>
              </w:rPr>
              <w:t>$232,584</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621"/>
          </w:tcPr>
          <w:p>
            <w:pPr>
              <w:spacing w:after="0"/>
              <w:jc w:val="right"/>
            </w:pPr>
            <w:r>
              <w:rPr>
                <w:sz w:val="16"/>
              </w:rPr>
              <w:t>$100,319</w:t>
            </w:r>
          </w:p>
        </w:tc>
        <w:tc>
          <w:tcPr>
            <w:tcW w:type="dxa" w:w="1176"/>
          </w:tcPr>
          <w:p>
            <w:pPr>
              <w:spacing w:after="0"/>
              <w:jc w:val="right"/>
            </w:pPr>
            <w:r>
              <w:rPr>
                <w:sz w:val="16"/>
              </w:rPr>
              <w:t>$175,434</w:t>
            </w:r>
          </w:p>
        </w:tc>
        <w:tc>
          <w:tcPr>
            <w:tcW w:type="dxa" w:w="1742"/>
          </w:tcPr>
          <w:p>
            <w:pPr>
              <w:spacing w:after="0"/>
              <w:jc w:val="right"/>
            </w:pPr>
            <w:r>
              <w:rPr>
                <w:sz w:val="16"/>
              </w:rPr>
              <w:t>242</w:t>
            </w:r>
          </w:p>
        </w:tc>
        <w:tc>
          <w:tcPr>
            <w:tcW w:type="dxa" w:w="3111"/>
          </w:tcPr>
          <w:p>
            <w:pPr>
              <w:spacing w:after="0"/>
              <w:jc w:val="left"/>
            </w:pPr>
            <w:r>
              <w:rPr>
                <w:sz w:val="16"/>
              </w:rPr>
              <w:t>Includes 46 High Wind and 53 Strong Wind records (NOAA non-thunderstorm wind types, outside NRI's Strong Wind definition).</w:t>
            </w:r>
          </w:p>
        </w:tc>
      </w:tr>
      <w:tr>
        <w:trPr>
          <w:cantSplit/>
        </w:trPr>
        <w:tc>
          <w:tcPr>
            <w:tcW w:type="dxa" w:w="696"/>
          </w:tcPr>
          <w:p>
            <w:pPr>
              <w:spacing w:after="0"/>
              <w:jc w:val="right"/>
            </w:pPr>
            <w:r>
              <w:rPr>
                <w:sz w:val="16"/>
              </w:rPr>
              <w:t>8</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621"/>
          </w:tcPr>
          <w:p>
            <w:pPr>
              <w:spacing w:after="0"/>
              <w:jc w:val="right"/>
            </w:pPr>
            <w:r>
              <w:rPr>
                <w:sz w:val="16"/>
              </w:rPr>
              <w:t>$118,993</w:t>
            </w:r>
          </w:p>
        </w:tc>
        <w:tc>
          <w:tcPr>
            <w:tcW w:type="dxa" w:w="1176"/>
          </w:tcPr>
          <w:p>
            <w:pPr>
              <w:spacing w:after="0"/>
              <w:jc w:val="right"/>
            </w:pPr>
            <w:r>
              <w:rPr>
                <w:sz w:val="16"/>
              </w:rPr>
              <w:t>$123,744</w:t>
            </w:r>
          </w:p>
        </w:tc>
        <w:tc>
          <w:tcPr>
            <w:tcW w:type="dxa" w:w="1742"/>
          </w:tcPr>
          <w:p>
            <w:pPr>
              <w:spacing w:after="0"/>
              <w:jc w:val="right"/>
            </w:pPr>
            <w:r>
              <w:rPr>
                <w:sz w:val="16"/>
              </w:rPr>
              <w:t>23</w:t>
            </w:r>
          </w:p>
        </w:tc>
        <w:tc>
          <w:tcPr>
            <w:tcW w:type="dxa" w:w="3111"/>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621"/>
          </w:tcPr>
          <w:p>
            <w:pPr>
              <w:spacing w:after="0"/>
              <w:jc w:val="right"/>
            </w:pPr>
            <w:r>
              <w:rPr>
                <w:sz w:val="16"/>
              </w:rPr>
              <w:t>$103,120</w:t>
            </w:r>
          </w:p>
        </w:tc>
        <w:tc>
          <w:tcPr>
            <w:tcW w:type="dxa" w:w="1176"/>
          </w:tcPr>
          <w:p>
            <w:pPr>
              <w:spacing w:after="0"/>
              <w:jc w:val="right"/>
            </w:pPr>
            <w:r>
              <w:rPr>
                <w:sz w:val="16"/>
              </w:rPr>
              <w:t>$120,343</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Ice Storm</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r>
              <w:rPr>
                <w:sz w:val="16"/>
              </w:rPr>
              <w:t>n/a</w:t>
            </w:r>
          </w:p>
        </w:tc>
        <w:tc>
          <w:tcPr>
            <w:tcW w:type="dxa" w:w="1621"/>
          </w:tcPr>
          <w:p>
            <w:pPr>
              <w:spacing w:after="0"/>
              <w:jc w:val="right"/>
            </w:pPr>
            <w:r>
              <w:rPr>
                <w:sz w:val="16"/>
              </w:rPr>
              <w:t>$1,268</w:t>
            </w:r>
          </w:p>
        </w:tc>
        <w:tc>
          <w:tcPr>
            <w:tcW w:type="dxa" w:w="1176"/>
          </w:tcPr>
          <w:p>
            <w:pPr>
              <w:spacing w:after="0"/>
              <w:jc w:val="right"/>
            </w:pPr>
            <w:r>
              <w:rPr>
                <w:sz w:val="16"/>
              </w:rPr>
              <w:t>$94,831</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621"/>
          </w:tcPr>
          <w:p>
            <w:pPr>
              <w:spacing w:after="0"/>
              <w:jc w:val="right"/>
            </w:pPr>
            <w:r>
              <w:rPr>
                <w:sz w:val="16"/>
              </w:rPr>
              <w:t>$23,841</w:t>
            </w:r>
          </w:p>
        </w:tc>
        <w:tc>
          <w:tcPr>
            <w:tcW w:type="dxa" w:w="1176"/>
          </w:tcPr>
          <w:p>
            <w:pPr>
              <w:spacing w:after="0"/>
              <w:jc w:val="right"/>
            </w:pPr>
            <w:r>
              <w:rPr>
                <w:sz w:val="16"/>
              </w:rPr>
              <w:t>$58,967</w:t>
            </w:r>
          </w:p>
        </w:tc>
        <w:tc>
          <w:tcPr>
            <w:tcW w:type="dxa" w:w="1742"/>
          </w:tcPr>
          <w:p>
            <w:pPr>
              <w:spacing w:after="0"/>
              <w:jc w:val="right"/>
            </w:pPr>
            <w:r>
              <w:rPr>
                <w:sz w:val="16"/>
              </w:rPr>
              <w:t>247</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r>
              <w:rPr>
                <w:sz w:val="16"/>
              </w:rPr>
              <w:t>n/a</w:t>
            </w:r>
          </w:p>
        </w:tc>
        <w:tc>
          <w:tcPr>
            <w:tcW w:type="dxa" w:w="1621"/>
          </w:tcPr>
          <w:p>
            <w:pPr>
              <w:spacing w:after="0"/>
              <w:jc w:val="right"/>
            </w:pPr>
            <w:r>
              <w:rPr>
                <w:sz w:val="16"/>
              </w:rPr>
              <w:t>$7,276</w:t>
            </w:r>
          </w:p>
        </w:tc>
        <w:tc>
          <w:tcPr>
            <w:tcW w:type="dxa" w:w="1176"/>
          </w:tcPr>
          <w:p>
            <w:pPr>
              <w:spacing w:after="0"/>
              <w:jc w:val="right"/>
            </w:pPr>
            <w:r>
              <w:rPr>
                <w:sz w:val="16"/>
              </w:rPr>
              <w:t>$17,093</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621"/>
          </w:tcPr>
          <w:p>
            <w:pPr>
              <w:spacing w:after="0"/>
              <w:jc w:val="right"/>
            </w:pPr>
            <w:r>
              <w:rPr>
                <w:sz w:val="16"/>
              </w:rPr>
              <w:t>$627</w:t>
            </w:r>
          </w:p>
        </w:tc>
        <w:tc>
          <w:tcPr>
            <w:tcW w:type="dxa" w:w="1176"/>
          </w:tcPr>
          <w:p>
            <w:pPr>
              <w:spacing w:after="0"/>
              <w:jc w:val="right"/>
            </w:pPr>
            <w:r>
              <w:rPr>
                <w:sz w:val="16"/>
              </w:rPr>
              <w:t>$8,345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Relatively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$3,774</w:t>
            </w:r>
          </w:p>
        </w:tc>
        <w:tc>
          <w:tcPr>
            <w:tcW w:type="dxa" w:w="1176"/>
          </w:tcPr>
          <w:p>
            <w:pPr>
              <w:spacing w:after="0"/>
              <w:jc w:val="right"/>
            </w:pPr>
            <w:r>
              <w:rPr>
                <w:sz w:val="16"/>
              </w:rPr>
              <w:t>$3,774</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6</w:t>
            </w:r>
          </w:p>
        </w:tc>
        <w:tc>
          <w:tcPr>
            <w:tcW w:type="dxa" w:w="31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Bennington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9710 (Very Low, 62.8); tract 9704.01 (Very Low, 62.8); tract 9708 (Very Low, 62.4)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9712 (Relatively Low, 54.4); tract 9710 (Relatively Low, 51.1); tract 9711 (Relatively Low, 49.3)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9712 (Relatively Low, 78.3); tract 9710 (Relatively Low, 77.1); tract 9708 (Relatively Low, 75.5)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9716 (Relatively Moderate, 96.7); tract 9706.01 (Relatively Moderate, 95.7); tract 9714 (Relatively Low, 95.4)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9712 (Relatively Low, 43.7); tract 9710 (Relatively Low, 40.2); tract 9708 (Relatively Low, 38.4)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9705 (Relatively Low, 69.4); tract 9714 (Very Low, 68.5); tract 9708 (Very Low, 67.8)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9710 is Census Tract 9710).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Bennington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8"/>
        <w:gridCol w:w="1823"/>
        <w:gridCol w:w="1719"/>
        <w:gridCol w:w="1901"/>
        <w:gridCol w:w="1549"/>
        <w:gridCol w:w="1592"/>
        <w:gridCol w:w="1884"/>
        <w:gridCol w:w="1856"/>
      </w:tblGrid>
      <w:tr>
        <w:trPr>
          <w:cantSplit/>
          <w:tblHeader/>
        </w:trPr>
        <w:tc>
          <w:tcPr>
            <w:tcW w:type="dxa" w:w="1788"/>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7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1"/>
            <w:shd w:val="clear" w:color="auto" w:fill="E8E8E8"/>
          </w:tcPr>
          <w:p>
            <w:pPr>
              <w:spacing w:after="0"/>
              <w:jc w:val="left"/>
            </w:pPr>
            <w:r>
              <w:rPr>
                <w:b/>
                <w:sz w:val="16"/>
              </w:rPr>
              <w:t>Observed range</w:t>
            </w:r>
          </w:p>
        </w:tc>
        <w:tc>
          <w:tcPr>
            <w:tcW w:type="dxa" w:w="1549"/>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1884"/>
            <w:shd w:val="clear" w:color="auto" w:fill="E8E8E8"/>
          </w:tcPr>
          <w:p>
            <w:pPr>
              <w:spacing w:after="0"/>
              <w:jc w:val="left"/>
            </w:pPr>
            <w:r>
              <w:rPr>
                <w:b/>
                <w:sz w:val="16"/>
              </w:rPr>
              <w:t>Where in the county</w:t>
            </w:r>
          </w:p>
        </w:tc>
        <w:tc>
          <w:tcPr>
            <w:tcW w:type="dxa" w:w="1856"/>
            <w:shd w:val="clear" w:color="auto" w:fill="E8E8E8"/>
          </w:tcPr>
          <w:p>
            <w:pPr>
              <w:spacing w:after="0"/>
              <w:jc w:val="left"/>
            </w:pPr>
            <w:r>
              <w:rPr>
                <w:b/>
                <w:sz w:val="16"/>
              </w:rPr>
              <w:t>Note</w:t>
            </w:r>
          </w:p>
        </w:tc>
      </w:tr>
      <w:tr>
        <w:trPr>
          <w:cantSplit/>
        </w:trPr>
        <w:tc>
          <w:tcPr>
            <w:tcW w:type="dxa" w:w="1788"/>
          </w:tcPr>
          <w:p>
            <w:pPr>
              <w:spacing w:after="0"/>
              <w:jc w:val="left"/>
            </w:pPr>
            <w:r>
              <w:rPr>
                <w:sz w:val="16"/>
              </w:rPr>
              <w:t>Avalanche</w:t>
            </w:r>
          </w:p>
        </w:tc>
        <w:tc>
          <w:tcPr>
            <w:tcW w:type="dxa" w:w="1823"/>
          </w:tcPr>
          <w:p>
            <w:pPr>
              <w:spacing w:after="0"/>
              <w:jc w:val="left"/>
            </w:pPr>
            <w:r>
              <w:rPr>
                <w:sz w:val="16"/>
              </w:rPr>
              <w:t>none (count and damage only)</w:t>
            </w:r>
          </w:p>
        </w:tc>
        <w:tc>
          <w:tcPr>
            <w:tcW w:type="dxa" w:w="1719"/>
          </w:tcPr>
          <w:p>
            <w:pPr>
              <w:spacing w:after="0"/>
              <w:jc w:val="right"/>
            </w:pPr>
            <w:r>
              <w:rPr>
                <w:sz w:val="16"/>
              </w:rPr>
              <w:t>0</w:t>
            </w:r>
          </w:p>
        </w:tc>
        <w:tc>
          <w:tcPr>
            <w:tcW w:type="dxa" w:w="1901"/>
          </w:tcPr>
          <w:p>
            <w:pPr>
              <w:spacing w:after="0"/>
              <w:jc w:val="left"/>
            </w:pPr>
          </w:p>
        </w:tc>
        <w:tc>
          <w:tcPr>
            <w:tcW w:type="dxa" w:w="1549"/>
          </w:tcPr>
          <w:p>
            <w:pPr>
              <w:spacing w:after="0"/>
              <w:jc w:val="left"/>
            </w:pPr>
          </w:p>
        </w:tc>
        <w:tc>
          <w:tcPr>
            <w:tcW w:type="dxa" w:w="1592"/>
          </w:tcPr>
          <w:p>
            <w:pPr>
              <w:spacing w:after="0"/>
              <w:jc w:val="left"/>
            </w:pPr>
          </w:p>
        </w:tc>
        <w:tc>
          <w:tcPr>
            <w:tcW w:type="dxa" w:w="1884"/>
          </w:tcPr>
          <w:p>
            <w:pPr>
              <w:spacing w:after="0"/>
              <w:jc w:val="left"/>
            </w:pPr>
          </w:p>
        </w:tc>
        <w:tc>
          <w:tcPr>
            <w:tcW w:type="dxa" w:w="1856"/>
          </w:tcPr>
          <w:p>
            <w:pPr>
              <w:spacing w:after="0"/>
              <w:jc w:val="left"/>
            </w:pPr>
          </w:p>
        </w:tc>
      </w:tr>
      <w:tr>
        <w:trPr>
          <w:cantSplit/>
        </w:trPr>
        <w:tc>
          <w:tcPr>
            <w:tcW w:type="dxa" w:w="1788"/>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719"/>
          </w:tcPr>
          <w:p>
            <w:pPr>
              <w:spacing w:after="0"/>
              <w:jc w:val="right"/>
            </w:pPr>
            <w:r>
              <w:rPr>
                <w:sz w:val="16"/>
              </w:rPr>
              <w:t>54 records, 2000 to 2026 (54 zone-level)</w:t>
            </w:r>
          </w:p>
        </w:tc>
        <w:tc>
          <w:tcPr>
            <w:tcW w:type="dxa" w:w="1901"/>
          </w:tcPr>
          <w:p>
            <w:pPr>
              <w:spacing w:after="0"/>
              <w:jc w:val="left"/>
            </w:pPr>
            <w:r>
              <w:rPr>
                <w:sz w:val="16"/>
              </w:rPr>
              <w:t>1 day to 4 days (median 2 days); 47 with a recorded value</w:t>
            </w:r>
          </w:p>
        </w:tc>
        <w:tc>
          <w:tcPr>
            <w:tcW w:type="dxa" w:w="1549"/>
          </w:tcPr>
          <w:p>
            <w:pPr>
              <w:spacing w:after="0"/>
              <w:jc w:val="left"/>
            </w:pPr>
            <w:r>
              <w:rPr>
                <w:sz w:val="16"/>
              </w:rPr>
              <w:t>4 consecutive days, 2026-01-29 to 2026-02-01, zone-level</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Frost/Freeze (outside NRI's Cold Wave definition)</w:t>
            </w:r>
          </w:p>
        </w:tc>
        <w:tc>
          <w:tcPr>
            <w:tcW w:type="dxa" w:w="1823"/>
          </w:tcPr>
          <w:p>
            <w:pPr>
              <w:spacing w:after="0"/>
              <w:jc w:val="left"/>
            </w:pPr>
            <w:r>
              <w:rPr>
                <w:sz w:val="16"/>
              </w:rPr>
              <w:t>crop damage</w:t>
            </w:r>
          </w:p>
        </w:tc>
        <w:tc>
          <w:tcPr>
            <w:tcW w:type="dxa" w:w="1719"/>
          </w:tcPr>
          <w:p>
            <w:pPr>
              <w:spacing w:after="0"/>
              <w:jc w:val="right"/>
            </w:pPr>
            <w:r>
              <w:rPr>
                <w:sz w:val="16"/>
              </w:rPr>
              <w:t>18 records, 2002 to 2023 (18 zone-level)</w:t>
            </w:r>
          </w:p>
        </w:tc>
        <w:tc>
          <w:tcPr>
            <w:tcW w:type="dxa" w:w="1901"/>
          </w:tcPr>
          <w:p>
            <w:pPr>
              <w:spacing w:after="0"/>
              <w:jc w:val="left"/>
            </w:pPr>
          </w:p>
        </w:tc>
        <w:tc>
          <w:tcPr>
            <w:tcW w:type="dxa" w:w="1549"/>
          </w:tcPr>
          <w:p>
            <w:pPr>
              <w:spacing w:after="0"/>
              <w:jc w:val="left"/>
            </w:pPr>
            <w:r>
              <w:rPr>
                <w:sz w:val="16"/>
              </w:rPr>
              <w:t>No crop damage reported in 18 records.</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Drought</w:t>
            </w:r>
          </w:p>
        </w:tc>
        <w:tc>
          <w:tcPr>
            <w:tcW w:type="dxa" w:w="1823"/>
          </w:tcPr>
          <w:p>
            <w:pPr>
              <w:spacing w:after="0"/>
              <w:jc w:val="left"/>
            </w:pPr>
            <w:r>
              <w:rPr>
                <w:sz w:val="16"/>
              </w:rPr>
              <w:t>U.S. Drought Monitor scale (D0 to D4)</w:t>
            </w:r>
          </w:p>
        </w:tc>
        <w:tc>
          <w:tcPr>
            <w:tcW w:type="dxa" w:w="1719"/>
          </w:tcPr>
          <w:p>
            <w:pPr>
              <w:spacing w:after="0"/>
              <w:jc w:val="right"/>
            </w:pPr>
            <w:r>
              <w:rPr>
                <w:sz w:val="16"/>
              </w:rPr>
              <w:t>6 records, 1999 to 2025 (6 zone-level)</w:t>
            </w:r>
          </w:p>
        </w:tc>
        <w:tc>
          <w:tcPr>
            <w:tcW w:type="dxa" w:w="1901"/>
          </w:tcPr>
          <w:p>
            <w:pPr>
              <w:spacing w:after="0"/>
              <w:jc w:val="left"/>
            </w:pPr>
            <w:r>
              <w:rPr>
                <w:sz w:val="16"/>
              </w:rPr>
              <w:t>30 days to 43 days (median 35 days); 3 with a recorded value</w:t>
            </w:r>
          </w:p>
        </w:tc>
        <w:tc>
          <w:tcPr>
            <w:tcW w:type="dxa" w:w="1549"/>
          </w:tcPr>
          <w:p>
            <w:pPr>
              <w:spacing w:after="0"/>
              <w:jc w:val="left"/>
            </w:pPr>
            <w:r>
              <w:rPr>
                <w:sz w:val="16"/>
              </w:rPr>
              <w:t>43 days (about 1.4 months), 2025-09-23 to 2025-11-04, a run of 3 consecutive Storm Events drought records, zone-level</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8"/>
          </w:tcPr>
          <w:p>
            <w:pPr>
              <w:spacing w:after="0"/>
              <w:jc w:val="left"/>
            </w:pPr>
            <w:r>
              <w:rPr>
                <w:sz w:val="16"/>
              </w:rPr>
              <w:t>Earthquake</w:t>
            </w:r>
          </w:p>
        </w:tc>
        <w:tc>
          <w:tcPr>
            <w:tcW w:type="dxa" w:w="1823"/>
          </w:tcPr>
          <w:p>
            <w:pPr>
              <w:spacing w:after="0"/>
              <w:jc w:val="left"/>
            </w:pPr>
            <w:r>
              <w:rPr>
                <w:sz w:val="16"/>
              </w:rPr>
              <w:t>Modified Mercalli (local data)</w:t>
            </w:r>
          </w:p>
        </w:tc>
        <w:tc>
          <w:tcPr>
            <w:tcW w:type="dxa" w:w="1719"/>
          </w:tcPr>
          <w:p>
            <w:pPr>
              <w:spacing w:after="0"/>
              <w:jc w:val="right"/>
            </w:pPr>
            <w:r>
              <w:rPr>
                <w:sz w:val="16"/>
              </w:rPr>
              <w:t>0</w:t>
            </w:r>
          </w:p>
        </w:tc>
        <w:tc>
          <w:tcPr>
            <w:tcW w:type="dxa" w:w="1901"/>
          </w:tcPr>
          <w:p>
            <w:pPr>
              <w:spacing w:after="0"/>
              <w:jc w:val="left"/>
            </w:pPr>
          </w:p>
        </w:tc>
        <w:tc>
          <w:tcPr>
            <w:tcW w:type="dxa" w:w="1549"/>
          </w:tcPr>
          <w:p>
            <w:pPr>
              <w:spacing w:after="0"/>
              <w:jc w:val="left"/>
            </w:pPr>
          </w:p>
        </w:tc>
        <w:tc>
          <w:tcPr>
            <w:tcW w:type="dxa" w:w="1592"/>
          </w:tcPr>
          <w:p>
            <w:pPr>
              <w:spacing w:after="0"/>
              <w:jc w:val="left"/>
            </w:pPr>
          </w:p>
        </w:tc>
        <w:tc>
          <w:tcPr>
            <w:tcW w:type="dxa" w:w="1884"/>
          </w:tcPr>
          <w:p>
            <w:pPr>
              <w:spacing w:after="0"/>
              <w:jc w:val="left"/>
            </w:pPr>
          </w:p>
        </w:tc>
        <w:tc>
          <w:tcPr>
            <w:tcW w:type="dxa" w:w="1856"/>
          </w:tcPr>
          <w:p>
            <w:pPr>
              <w:spacing w:after="0"/>
              <w:jc w:val="left"/>
            </w:pPr>
            <w:r>
              <w:rPr>
                <w:sz w:val="16"/>
              </w:rPr>
              <w:t>Storm Events does not record earthquakes; the USGS earthquake catalog is the source.</w:t>
            </w:r>
          </w:p>
        </w:tc>
      </w:tr>
      <w:tr>
        <w:trPr>
          <w:cantSplit/>
        </w:trPr>
        <w:tc>
          <w:tcPr>
            <w:tcW w:type="dxa" w:w="1788"/>
          </w:tcPr>
          <w:p>
            <w:pPr>
              <w:spacing w:after="0"/>
              <w:jc w:val="left"/>
            </w:pPr>
            <w:r>
              <w:rPr>
                <w:sz w:val="16"/>
              </w:rPr>
              <w:t>Hail</w:t>
            </w:r>
          </w:p>
        </w:tc>
        <w:tc>
          <w:tcPr>
            <w:tcW w:type="dxa" w:w="1823"/>
          </w:tcPr>
          <w:p>
            <w:pPr>
              <w:spacing w:after="0"/>
              <w:jc w:val="left"/>
            </w:pPr>
            <w:r>
              <w:rPr>
                <w:sz w:val="16"/>
              </w:rPr>
              <w:t>hail size (inches)</w:t>
            </w:r>
          </w:p>
        </w:tc>
        <w:tc>
          <w:tcPr>
            <w:tcW w:type="dxa" w:w="1719"/>
          </w:tcPr>
          <w:p>
            <w:pPr>
              <w:spacing w:after="0"/>
              <w:jc w:val="right"/>
            </w:pPr>
            <w:r>
              <w:rPr>
                <w:sz w:val="16"/>
              </w:rPr>
              <w:t>55 records, 1960 to 2024</w:t>
            </w:r>
          </w:p>
        </w:tc>
        <w:tc>
          <w:tcPr>
            <w:tcW w:type="dxa" w:w="1901"/>
          </w:tcPr>
          <w:p>
            <w:pPr>
              <w:spacing w:after="0"/>
              <w:jc w:val="left"/>
            </w:pPr>
            <w:r>
              <w:rPr>
                <w:sz w:val="16"/>
              </w:rPr>
              <w:t>0.75 in to 3.25 in (median 1 in); 55 with a recorded value</w:t>
            </w:r>
          </w:p>
        </w:tc>
        <w:tc>
          <w:tcPr>
            <w:tcW w:type="dxa" w:w="1549"/>
          </w:tcPr>
          <w:p>
            <w:pPr>
              <w:spacing w:after="0"/>
              <w:jc w:val="left"/>
            </w:pPr>
            <w:r>
              <w:rPr>
                <w:sz w:val="16"/>
              </w:rPr>
              <w:t>3.25 in hail, 2011-06-01</w:t>
            </w:r>
          </w:p>
        </w:tc>
        <w:tc>
          <w:tcPr>
            <w:tcW w:type="dxa" w:w="1592"/>
          </w:tcPr>
          <w:p>
            <w:pPr>
              <w:spacing w:after="0"/>
              <w:jc w:val="left"/>
            </w:pPr>
            <w:r>
              <w:rPr>
                <w:sz w:val="16"/>
              </w:rPr>
              <w:t>Hail, 1998-05-31, $20,000 property; crops not reported (1998 dollars)</w:t>
            </w:r>
          </w:p>
        </w:tc>
        <w:tc>
          <w:tcPr>
            <w:tcW w:type="dxa" w:w="1884"/>
          </w:tcPr>
          <w:p>
            <w:pPr>
              <w:spacing w:after="0"/>
              <w:jc w:val="left"/>
            </w:pPr>
            <w:r>
              <w:rPr>
                <w:sz w:val="16"/>
              </w:rPr>
              <w:t>Event records naming places in the county: Bennington town (12 records), Shaftsbury town (6 records), Sunderland town (5 records), Arlington town (3 records), Dorset town (3 records), Manchester town (2 records), Manchester village (2 records), North Bennington village (2 records), Pownal town (2 records), Rupert town (2 records); and 2 more places (see the Excel file).</w:t>
            </w:r>
          </w:p>
        </w:tc>
        <w:tc>
          <w:tcPr>
            <w:tcW w:type="dxa" w:w="1856"/>
          </w:tcPr>
          <w:p>
            <w:pPr>
              <w:spacing w:after="0"/>
              <w:jc w:val="left"/>
            </w:pPr>
          </w:p>
        </w:tc>
      </w:tr>
      <w:tr>
        <w:trPr>
          <w:cantSplit/>
        </w:trPr>
        <w:tc>
          <w:tcPr>
            <w:tcW w:type="dxa" w:w="1788"/>
          </w:tcPr>
          <w:p>
            <w:pPr>
              <w:spacing w:after="0"/>
              <w:jc w:val="left"/>
            </w:pPr>
            <w:r>
              <w:rPr>
                <w:sz w:val="16"/>
              </w:rPr>
              <w:t>Excessive Heat, Heat</w:t>
            </w:r>
          </w:p>
        </w:tc>
        <w:tc>
          <w:tcPr>
            <w:tcW w:type="dxa" w:w="1823"/>
          </w:tcPr>
          <w:p>
            <w:pPr>
              <w:spacing w:after="0"/>
              <w:jc w:val="left"/>
            </w:pPr>
            <w:r>
              <w:rPr>
                <w:sz w:val="16"/>
              </w:rPr>
              <w:t>heat index (in event narratives)</w:t>
            </w:r>
          </w:p>
        </w:tc>
        <w:tc>
          <w:tcPr>
            <w:tcW w:type="dxa" w:w="1719"/>
          </w:tcPr>
          <w:p>
            <w:pPr>
              <w:spacing w:after="0"/>
              <w:jc w:val="right"/>
            </w:pPr>
            <w:r>
              <w:rPr>
                <w:sz w:val="16"/>
              </w:rPr>
              <w:t>23 records, 1998 to 2025 (23 zone-level)</w:t>
            </w:r>
          </w:p>
        </w:tc>
        <w:tc>
          <w:tcPr>
            <w:tcW w:type="dxa" w:w="1901"/>
          </w:tcPr>
          <w:p>
            <w:pPr>
              <w:spacing w:after="0"/>
              <w:jc w:val="left"/>
            </w:pPr>
            <w:r>
              <w:rPr>
                <w:sz w:val="16"/>
              </w:rPr>
              <w:t>1 day to 5 days (median 1.5 days); 18 with a recorded value</w:t>
            </w:r>
          </w:p>
        </w:tc>
        <w:tc>
          <w:tcPr>
            <w:tcW w:type="dxa" w:w="1549"/>
          </w:tcPr>
          <w:p>
            <w:pPr>
              <w:spacing w:after="0"/>
              <w:jc w:val="left"/>
            </w:pPr>
            <w:r>
              <w:rPr>
                <w:sz w:val="16"/>
              </w:rPr>
              <w:t>5 consecutive days, 2018-07-01 to 2018-07-05, zone-level</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r>
              <w:rPr>
                <w:sz w:val="16"/>
              </w:rPr>
              <w:t>Heat records from November to March (unseasonable warmth, not a heat wave) are counted but not used for the longest run.</w:t>
            </w:r>
          </w:p>
        </w:tc>
      </w:tr>
      <w:tr>
        <w:trPr>
          <w:cantSplit/>
        </w:trPr>
        <w:tc>
          <w:tcPr>
            <w:tcW w:type="dxa" w:w="1788"/>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719"/>
          </w:tcPr>
          <w:p>
            <w:pPr>
              <w:spacing w:after="0"/>
              <w:jc w:val="right"/>
            </w:pPr>
            <w:r>
              <w:rPr>
                <w:sz w:val="16"/>
              </w:rPr>
              <w:t>1 record, 2011 (1 zone-level)</w:t>
            </w:r>
          </w:p>
        </w:tc>
        <w:tc>
          <w:tcPr>
            <w:tcW w:type="dxa" w:w="1901"/>
          </w:tcPr>
          <w:p>
            <w:pPr>
              <w:spacing w:after="0"/>
              <w:jc w:val="left"/>
            </w:pPr>
          </w:p>
        </w:tc>
        <w:tc>
          <w:tcPr>
            <w:tcW w:type="dxa" w:w="1549"/>
          </w:tcPr>
          <w:p>
            <w:pPr>
              <w:spacing w:after="0"/>
              <w:jc w:val="left"/>
            </w:pPr>
            <w:r>
              <w:rPr>
                <w:sz w:val="16"/>
              </w:rPr>
              <w:t>Strongest recorded: Tropical Storm record, 2011-08-28, $0 property; $0 crops (2011 dollars); NWS zone VTZ013</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8"/>
          </w:tcPr>
          <w:p>
            <w:pPr>
              <w:spacing w:after="0"/>
              <w:jc w:val="left"/>
            </w:pPr>
            <w:r>
              <w:rPr>
                <w:sz w:val="16"/>
              </w:rPr>
              <w:t>Ice Storm</w:t>
            </w:r>
          </w:p>
        </w:tc>
        <w:tc>
          <w:tcPr>
            <w:tcW w:type="dxa" w:w="1823"/>
          </w:tcPr>
          <w:p>
            <w:pPr>
              <w:spacing w:after="0"/>
              <w:jc w:val="left"/>
            </w:pPr>
            <w:r>
              <w:rPr>
                <w:sz w:val="16"/>
              </w:rPr>
              <w:t>Sperry-Piltz ice scale (local data)</w:t>
            </w:r>
          </w:p>
        </w:tc>
        <w:tc>
          <w:tcPr>
            <w:tcW w:type="dxa" w:w="1719"/>
          </w:tcPr>
          <w:p>
            <w:pPr>
              <w:spacing w:after="0"/>
              <w:jc w:val="right"/>
            </w:pPr>
            <w:r>
              <w:rPr>
                <w:sz w:val="16"/>
              </w:rPr>
              <w:t>3 records, 2007 to 2025 (3 zone-level)</w:t>
            </w:r>
          </w:p>
        </w:tc>
        <w:tc>
          <w:tcPr>
            <w:tcW w:type="dxa" w:w="1901"/>
          </w:tcPr>
          <w:p>
            <w:pPr>
              <w:spacing w:after="0"/>
              <w:jc w:val="left"/>
            </w:pPr>
          </w:p>
        </w:tc>
        <w:tc>
          <w:tcPr>
            <w:tcW w:type="dxa" w:w="1549"/>
          </w:tcPr>
          <w:p>
            <w:pPr>
              <w:spacing w:after="0"/>
              <w:jc w:val="left"/>
            </w:pPr>
            <w:r>
              <w:rPr>
                <w:sz w:val="16"/>
              </w:rPr>
              <w:t>No damage reported in 3 records.</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Flash Flood, Flood, Lakeshore Flood</w:t>
            </w:r>
          </w:p>
        </w:tc>
        <w:tc>
          <w:tcPr>
            <w:tcW w:type="dxa" w:w="1823"/>
          </w:tcPr>
          <w:p>
            <w:pPr>
              <w:spacing w:after="0"/>
              <w:jc w:val="left"/>
            </w:pPr>
            <w:r>
              <w:rPr>
                <w:sz w:val="16"/>
              </w:rPr>
              <w:t>damage and flood days (flood depth: FIRM)</w:t>
            </w:r>
          </w:p>
        </w:tc>
        <w:tc>
          <w:tcPr>
            <w:tcW w:type="dxa" w:w="1719"/>
          </w:tcPr>
          <w:p>
            <w:pPr>
              <w:spacing w:after="0"/>
              <w:jc w:val="right"/>
            </w:pPr>
            <w:r>
              <w:rPr>
                <w:sz w:val="16"/>
              </w:rPr>
              <w:t>77 records, 1996 to 2023 (23 zone-level)</w:t>
            </w:r>
          </w:p>
        </w:tc>
        <w:tc>
          <w:tcPr>
            <w:tcW w:type="dxa" w:w="1901"/>
          </w:tcPr>
          <w:p>
            <w:pPr>
              <w:spacing w:after="0"/>
              <w:jc w:val="left"/>
            </w:pPr>
          </w:p>
        </w:tc>
        <w:tc>
          <w:tcPr>
            <w:tcW w:type="dxa" w:w="1549"/>
          </w:tcPr>
          <w:p>
            <w:pPr>
              <w:spacing w:after="0"/>
              <w:jc w:val="left"/>
            </w:pPr>
            <w:r>
              <w:rPr>
                <w:sz w:val="16"/>
              </w:rPr>
              <w:t>Flash Flood, 1999-09-16, $476,000 property; crops not reported (1999 dollars)</w:t>
            </w:r>
          </w:p>
        </w:tc>
        <w:tc>
          <w:tcPr>
            <w:tcW w:type="dxa" w:w="1592"/>
          </w:tcPr>
          <w:p>
            <w:pPr>
              <w:spacing w:after="0"/>
              <w:jc w:val="left"/>
            </w:pPr>
          </w:p>
        </w:tc>
        <w:tc>
          <w:tcPr>
            <w:tcW w:type="dxa" w:w="1884"/>
          </w:tcPr>
          <w:p>
            <w:pPr>
              <w:spacing w:after="0"/>
              <w:jc w:val="left"/>
            </w:pPr>
            <w:r>
              <w:rPr>
                <w:sz w:val="16"/>
              </w:rPr>
              <w:t>Event records naming places in the county: Bennington town (14 records), Arlington town (8 records), Dorset town (7 records), Rupert town (5 records), North Bennington village (4 records), Pownal town (4 records), Sunderland town (4 records), Manchester town (3 records), Manchester village (2 records), Readsboro town (1 record); and 2 more places (see the Excel file). Zone-level records (23) apply countywide.</w:t>
            </w:r>
          </w:p>
        </w:tc>
        <w:tc>
          <w:tcPr>
            <w:tcW w:type="dxa" w:w="18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8"/>
          </w:tcPr>
          <w:p>
            <w:pPr>
              <w:spacing w:after="0"/>
              <w:jc w:val="left"/>
            </w:pPr>
            <w:r>
              <w:rPr>
                <w:sz w:val="16"/>
              </w:rPr>
              <w:t>Debris Flow</w:t>
            </w:r>
          </w:p>
        </w:tc>
        <w:tc>
          <w:tcPr>
            <w:tcW w:type="dxa" w:w="1823"/>
          </w:tcPr>
          <w:p>
            <w:pPr>
              <w:spacing w:after="0"/>
              <w:jc w:val="left"/>
            </w:pPr>
            <w:r>
              <w:rPr>
                <w:sz w:val="16"/>
              </w:rPr>
              <w:t>none (count and damage only)</w:t>
            </w:r>
          </w:p>
        </w:tc>
        <w:tc>
          <w:tcPr>
            <w:tcW w:type="dxa" w:w="1719"/>
          </w:tcPr>
          <w:p>
            <w:pPr>
              <w:spacing w:after="0"/>
              <w:jc w:val="right"/>
            </w:pPr>
            <w:r>
              <w:rPr>
                <w:sz w:val="16"/>
              </w:rPr>
              <w:t>1 record, 2019</w:t>
            </w:r>
          </w:p>
        </w:tc>
        <w:tc>
          <w:tcPr>
            <w:tcW w:type="dxa" w:w="1901"/>
          </w:tcPr>
          <w:p>
            <w:pPr>
              <w:spacing w:after="0"/>
              <w:jc w:val="left"/>
            </w:pPr>
          </w:p>
        </w:tc>
        <w:tc>
          <w:tcPr>
            <w:tcW w:type="dxa" w:w="1549"/>
          </w:tcPr>
          <w:p>
            <w:pPr>
              <w:spacing w:after="0"/>
              <w:jc w:val="left"/>
            </w:pPr>
            <w:r>
              <w:rPr>
                <w:sz w:val="16"/>
              </w:rPr>
              <w:t>No damage reported in 1 record.</w:t>
            </w:r>
          </w:p>
        </w:tc>
        <w:tc>
          <w:tcPr>
            <w:tcW w:type="dxa" w:w="1592"/>
          </w:tcPr>
          <w:p>
            <w:pPr>
              <w:spacing w:after="0"/>
              <w:jc w:val="left"/>
            </w:pPr>
          </w:p>
        </w:tc>
        <w:tc>
          <w:tcPr>
            <w:tcW w:type="dxa" w:w="1884"/>
          </w:tcPr>
          <w:p>
            <w:pPr>
              <w:spacing w:after="0"/>
              <w:jc w:val="left"/>
            </w:pPr>
            <w:r>
              <w:rPr>
                <w:sz w:val="16"/>
              </w:rPr>
              <w:t>Event records naming places in the county: Arlington town (1 record).</w:t>
            </w:r>
          </w:p>
        </w:tc>
        <w:tc>
          <w:tcPr>
            <w:tcW w:type="dxa" w:w="1856"/>
          </w:tcPr>
          <w:p>
            <w:pPr>
              <w:spacing w:after="0"/>
              <w:jc w:val="left"/>
            </w:pPr>
          </w:p>
        </w:tc>
      </w:tr>
      <w:tr>
        <w:trPr>
          <w:cantSplit/>
        </w:trPr>
        <w:tc>
          <w:tcPr>
            <w:tcW w:type="dxa" w:w="1788"/>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719"/>
          </w:tcPr>
          <w:p>
            <w:pPr>
              <w:spacing w:after="0"/>
              <w:jc w:val="right"/>
            </w:pPr>
            <w:r>
              <w:rPr>
                <w:sz w:val="16"/>
              </w:rPr>
              <w:t>5 records, 2000 to 2021</w:t>
            </w:r>
          </w:p>
        </w:tc>
        <w:tc>
          <w:tcPr>
            <w:tcW w:type="dxa" w:w="1901"/>
          </w:tcPr>
          <w:p>
            <w:pPr>
              <w:spacing w:after="0"/>
              <w:jc w:val="left"/>
            </w:pPr>
          </w:p>
        </w:tc>
        <w:tc>
          <w:tcPr>
            <w:tcW w:type="dxa" w:w="1549"/>
          </w:tcPr>
          <w:p>
            <w:pPr>
              <w:spacing w:after="0"/>
              <w:jc w:val="left"/>
            </w:pPr>
            <w:r>
              <w:rPr>
                <w:sz w:val="16"/>
              </w:rPr>
              <w:t>Lightning, 2007-07-27, $750,000 property; $0 crops (2007 dollars)</w:t>
            </w:r>
          </w:p>
        </w:tc>
        <w:tc>
          <w:tcPr>
            <w:tcW w:type="dxa" w:w="1592"/>
          </w:tcPr>
          <w:p>
            <w:pPr>
              <w:spacing w:after="0"/>
              <w:jc w:val="left"/>
            </w:pPr>
          </w:p>
        </w:tc>
        <w:tc>
          <w:tcPr>
            <w:tcW w:type="dxa" w:w="1884"/>
          </w:tcPr>
          <w:p>
            <w:pPr>
              <w:spacing w:after="0"/>
              <w:jc w:val="left"/>
            </w:pPr>
            <w:r>
              <w:rPr>
                <w:sz w:val="16"/>
              </w:rPr>
              <w:t>Event records naming places in the county: Bennington town (4 records), North Bennington village (1 record), Woodford town (1 record).</w:t>
            </w:r>
          </w:p>
        </w:tc>
        <w:tc>
          <w:tcPr>
            <w:tcW w:type="dxa" w:w="1856"/>
          </w:tcPr>
          <w:p>
            <w:pPr>
              <w:spacing w:after="0"/>
              <w:jc w:val="left"/>
            </w:pPr>
            <w:r>
              <w:rPr>
                <w:sz w:val="16"/>
              </w:rPr>
              <w:t>Storm Events lists lightning with damage or casualties.</w:t>
            </w:r>
          </w:p>
        </w:tc>
      </w:tr>
      <w:tr>
        <w:trPr>
          <w:cantSplit/>
        </w:trPr>
        <w:tc>
          <w:tcPr>
            <w:tcW w:type="dxa" w:w="1788"/>
          </w:tcPr>
          <w:p>
            <w:pPr>
              <w:spacing w:after="0"/>
              <w:jc w:val="left"/>
            </w:pPr>
            <w:r>
              <w:rPr>
                <w:sz w:val="16"/>
              </w:rPr>
              <w:t>High Wind and Strong Wind (outside NRI's Strong Wind definition)</w:t>
            </w:r>
          </w:p>
        </w:tc>
        <w:tc>
          <w:tcPr>
            <w:tcW w:type="dxa" w:w="1823"/>
          </w:tcPr>
          <w:p>
            <w:pPr>
              <w:spacing w:after="0"/>
              <w:jc w:val="left"/>
            </w:pPr>
            <w:r>
              <w:rPr>
                <w:sz w:val="16"/>
              </w:rPr>
              <w:t>wind speed (kt and mph)</w:t>
            </w:r>
          </w:p>
        </w:tc>
        <w:tc>
          <w:tcPr>
            <w:tcW w:type="dxa" w:w="1719"/>
          </w:tcPr>
          <w:p>
            <w:pPr>
              <w:spacing w:after="0"/>
              <w:jc w:val="right"/>
            </w:pPr>
            <w:r>
              <w:rPr>
                <w:sz w:val="16"/>
              </w:rPr>
              <w:t>99 records, 1996 to 2026 (99 zone-level)</w:t>
            </w:r>
          </w:p>
        </w:tc>
        <w:tc>
          <w:tcPr>
            <w:tcW w:type="dxa" w:w="1901"/>
          </w:tcPr>
          <w:p>
            <w:pPr>
              <w:spacing w:after="0"/>
              <w:jc w:val="left"/>
            </w:pPr>
            <w:r>
              <w:rPr>
                <w:sz w:val="16"/>
              </w:rPr>
              <w:t>30 kt (35 mph) to 66 kt (76 mph) (median 46 kt (53 mph)); 86 with a recorded value</w:t>
            </w:r>
          </w:p>
        </w:tc>
        <w:tc>
          <w:tcPr>
            <w:tcW w:type="dxa" w:w="1549"/>
          </w:tcPr>
          <w:p>
            <w:pPr>
              <w:spacing w:after="0"/>
              <w:jc w:val="left"/>
            </w:pPr>
            <w:r>
              <w:rPr>
                <w:sz w:val="16"/>
              </w:rPr>
              <w:t>66 kt (76 mph), measurement type not recorded, High Wind, 1999-11-02; NWS zone VTZ013</w:t>
            </w:r>
          </w:p>
        </w:tc>
        <w:tc>
          <w:tcPr>
            <w:tcW w:type="dxa" w:w="1592"/>
          </w:tcPr>
          <w:p>
            <w:pPr>
              <w:spacing w:after="0"/>
              <w:jc w:val="left"/>
            </w:pPr>
            <w:r>
              <w:rPr>
                <w:sz w:val="16"/>
              </w:rPr>
              <w:t>High Wind, 1999-09-16, $150,000 property; crops not reported (zone total, 1999 dollars)</w:t>
            </w: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Thunderstorm Wind</w:t>
            </w:r>
          </w:p>
        </w:tc>
        <w:tc>
          <w:tcPr>
            <w:tcW w:type="dxa" w:w="1823"/>
          </w:tcPr>
          <w:p>
            <w:pPr>
              <w:spacing w:after="0"/>
              <w:jc w:val="left"/>
            </w:pPr>
            <w:r>
              <w:rPr>
                <w:sz w:val="16"/>
              </w:rPr>
              <w:t>wind speed (kt and mph)</w:t>
            </w:r>
          </w:p>
        </w:tc>
        <w:tc>
          <w:tcPr>
            <w:tcW w:type="dxa" w:w="1719"/>
          </w:tcPr>
          <w:p>
            <w:pPr>
              <w:spacing w:after="0"/>
              <w:jc w:val="right"/>
            </w:pPr>
            <w:r>
              <w:rPr>
                <w:sz w:val="16"/>
              </w:rPr>
              <w:t>188 records, 1955 to 2026</w:t>
            </w:r>
          </w:p>
        </w:tc>
        <w:tc>
          <w:tcPr>
            <w:tcW w:type="dxa" w:w="1901"/>
          </w:tcPr>
          <w:p>
            <w:pPr>
              <w:spacing w:after="0"/>
              <w:jc w:val="left"/>
            </w:pPr>
            <w:r>
              <w:rPr>
                <w:sz w:val="16"/>
              </w:rPr>
              <w:t>44 kt (51 mph) to 87 kt (100 mph) (median 50 kt (58 mph)); 121 with a recorded value</w:t>
            </w:r>
          </w:p>
        </w:tc>
        <w:tc>
          <w:tcPr>
            <w:tcW w:type="dxa" w:w="1549"/>
          </w:tcPr>
          <w:p>
            <w:pPr>
              <w:spacing w:after="0"/>
              <w:jc w:val="left"/>
            </w:pPr>
            <w:r>
              <w:rPr>
                <w:sz w:val="16"/>
              </w:rPr>
              <w:t>87 kt (100 mph) estimated gust, Thunderstorm Wind, 2017-07-01</w:t>
            </w:r>
          </w:p>
        </w:tc>
        <w:tc>
          <w:tcPr>
            <w:tcW w:type="dxa" w:w="1592"/>
          </w:tcPr>
          <w:p>
            <w:pPr>
              <w:spacing w:after="0"/>
              <w:jc w:val="left"/>
            </w:pPr>
            <w:r>
              <w:rPr>
                <w:sz w:val="16"/>
              </w:rPr>
              <w:t>Thunderstorm Wind, 1995-07-15, $100,000 property; crops not recorded (1995 dollars)</w:t>
            </w:r>
          </w:p>
        </w:tc>
        <w:tc>
          <w:tcPr>
            <w:tcW w:type="dxa" w:w="1884"/>
          </w:tcPr>
          <w:p>
            <w:pPr>
              <w:spacing w:after="0"/>
              <w:jc w:val="left"/>
            </w:pPr>
            <w:r>
              <w:rPr>
                <w:sz w:val="16"/>
              </w:rPr>
              <w:t>Event records naming places in the county: Bennington town (38 records), Manchester town (23 records), Manchester village (17 records), Arlington town (16 records), Shaftsbury town (14 records), Dorset town (12 records), Pownal town (11 records), Rupert town (8 records), Stamford town (5 records), North Bennington village (4 records); and 5 more places (see the Excel file).</w:t>
            </w:r>
          </w:p>
        </w:tc>
        <w:tc>
          <w:tcPr>
            <w:tcW w:type="dxa" w:w="1856"/>
          </w:tcPr>
          <w:p>
            <w:pPr>
              <w:spacing w:after="0"/>
              <w:jc w:val="left"/>
            </w:pPr>
          </w:p>
        </w:tc>
      </w:tr>
      <w:tr>
        <w:trPr>
          <w:cantSplit/>
        </w:trPr>
        <w:tc>
          <w:tcPr>
            <w:tcW w:type="dxa" w:w="1788"/>
          </w:tcPr>
          <w:p>
            <w:pPr>
              <w:spacing w:after="0"/>
              <w:jc w:val="left"/>
            </w:pPr>
            <w:r>
              <w:rPr>
                <w:sz w:val="16"/>
              </w:rPr>
              <w:t>Tornado</w:t>
            </w:r>
          </w:p>
        </w:tc>
        <w:tc>
          <w:tcPr>
            <w:tcW w:type="dxa" w:w="1823"/>
          </w:tcPr>
          <w:p>
            <w:pPr>
              <w:spacing w:after="0"/>
              <w:jc w:val="left"/>
            </w:pPr>
            <w:r>
              <w:rPr>
                <w:sz w:val="16"/>
              </w:rPr>
              <w:t>Enhanced Fujita (Fujita before Feb 2007)</w:t>
            </w:r>
          </w:p>
        </w:tc>
        <w:tc>
          <w:tcPr>
            <w:tcW w:type="dxa" w:w="1719"/>
          </w:tcPr>
          <w:p>
            <w:pPr>
              <w:spacing w:after="0"/>
              <w:jc w:val="right"/>
            </w:pPr>
            <w:r>
              <w:rPr>
                <w:sz w:val="16"/>
              </w:rPr>
              <w:t>6 records, 1955 to 2003</w:t>
            </w:r>
          </w:p>
        </w:tc>
        <w:tc>
          <w:tcPr>
            <w:tcW w:type="dxa" w:w="1901"/>
          </w:tcPr>
          <w:p>
            <w:pPr>
              <w:spacing w:after="0"/>
              <w:jc w:val="left"/>
            </w:pPr>
            <w:r>
              <w:rPr>
                <w:sz w:val="16"/>
              </w:rPr>
              <w:t>F/EF1 to F/EF2 (median between F/EF1 and F/EF2); 6 with a recorded value</w:t>
            </w:r>
          </w:p>
        </w:tc>
        <w:tc>
          <w:tcPr>
            <w:tcW w:type="dxa" w:w="1549"/>
          </w:tcPr>
          <w:p>
            <w:pPr>
              <w:spacing w:after="0"/>
              <w:jc w:val="left"/>
            </w:pPr>
            <w:r>
              <w:rPr>
                <w:sz w:val="16"/>
              </w:rPr>
              <w:t>F2 tornado, 1969-05-29, 0.5 mi path length (whole path, pre-1996), 33 yd wide, $25,000 property; crops not recorded (1969 dollars), 1 direct injury</w:t>
            </w:r>
          </w:p>
        </w:tc>
        <w:tc>
          <w:tcPr>
            <w:tcW w:type="dxa" w:w="1592"/>
          </w:tcPr>
          <w:p>
            <w:pPr>
              <w:spacing w:after="0"/>
              <w:jc w:val="left"/>
            </w:pPr>
            <w:r>
              <w:rPr>
                <w:sz w:val="16"/>
              </w:rPr>
              <w:t>Tornado, 1998-05-31, $630,000 property; crops not reported (1998 dollars)</w:t>
            </w:r>
          </w:p>
        </w:tc>
        <w:tc>
          <w:tcPr>
            <w:tcW w:type="dxa" w:w="1884"/>
          </w:tcPr>
          <w:p>
            <w:pPr>
              <w:spacing w:after="0"/>
              <w:jc w:val="left"/>
            </w:pPr>
            <w:r>
              <w:rPr>
                <w:sz w:val="16"/>
              </w:rPr>
              <w:t>Event records naming places in the county: Bennington town (2 records), North Bennington village (2 records), Pownal town (1 record), Shaftsbury town (1 record).</w:t>
            </w:r>
          </w:p>
        </w:tc>
        <w:tc>
          <w:tcPr>
            <w:tcW w:type="dxa" w:w="18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8"/>
          </w:tcPr>
          <w:p>
            <w:pPr>
              <w:spacing w:after="0"/>
              <w:jc w:val="left"/>
            </w:pPr>
            <w:r>
              <w:rPr>
                <w:sz w:val="16"/>
              </w:rPr>
              <w:t>Wildfire</w:t>
            </w:r>
          </w:p>
        </w:tc>
        <w:tc>
          <w:tcPr>
            <w:tcW w:type="dxa" w:w="1823"/>
          </w:tcPr>
          <w:p>
            <w:pPr>
              <w:spacing w:after="0"/>
              <w:jc w:val="left"/>
            </w:pPr>
            <w:r>
              <w:rPr>
                <w:sz w:val="16"/>
              </w:rPr>
              <w:t>acres burned (local data)</w:t>
            </w:r>
          </w:p>
        </w:tc>
        <w:tc>
          <w:tcPr>
            <w:tcW w:type="dxa" w:w="1719"/>
          </w:tcPr>
          <w:p>
            <w:pPr>
              <w:spacing w:after="0"/>
              <w:jc w:val="right"/>
            </w:pPr>
            <w:r>
              <w:rPr>
                <w:sz w:val="16"/>
              </w:rPr>
              <w:t>1 record, 2002 (1 zone-level)</w:t>
            </w:r>
          </w:p>
        </w:tc>
        <w:tc>
          <w:tcPr>
            <w:tcW w:type="dxa" w:w="1901"/>
          </w:tcPr>
          <w:p>
            <w:pPr>
              <w:spacing w:after="0"/>
              <w:jc w:val="left"/>
            </w:pPr>
          </w:p>
        </w:tc>
        <w:tc>
          <w:tcPr>
            <w:tcW w:type="dxa" w:w="1549"/>
          </w:tcPr>
          <w:p>
            <w:pPr>
              <w:spacing w:after="0"/>
              <w:jc w:val="left"/>
            </w:pPr>
            <w:r>
              <w:rPr>
                <w:sz w:val="16"/>
              </w:rPr>
              <w:t>No damage reported in 1 record.</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 data)</w:t>
            </w:r>
          </w:p>
        </w:tc>
        <w:tc>
          <w:tcPr>
            <w:tcW w:type="dxa" w:w="1719"/>
          </w:tcPr>
          <w:p>
            <w:pPr>
              <w:spacing w:after="0"/>
              <w:jc w:val="right"/>
            </w:pPr>
            <w:r>
              <w:rPr>
                <w:sz w:val="16"/>
              </w:rPr>
              <w:t>247 records, 1996 to 2026 (247 zone-level)</w:t>
            </w:r>
          </w:p>
        </w:tc>
        <w:tc>
          <w:tcPr>
            <w:tcW w:type="dxa" w:w="1901"/>
          </w:tcPr>
          <w:p>
            <w:pPr>
              <w:spacing w:after="0"/>
              <w:jc w:val="left"/>
            </w:pPr>
          </w:p>
        </w:tc>
        <w:tc>
          <w:tcPr>
            <w:tcW w:type="dxa" w:w="1549"/>
          </w:tcPr>
          <w:p>
            <w:pPr>
              <w:spacing w:after="0"/>
              <w:jc w:val="left"/>
            </w:pPr>
            <w:r>
              <w:rPr>
                <w:sz w:val="16"/>
              </w:rPr>
              <w:t>Winter Storm, 1997-03-31, $750,000 property; crops not reported (1997 dollars); NWS zone VTZ013</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Bennington County (federal declarations, statewide declarations and Storm Events history).</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keepNext/>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$660,796.58</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2021-09-29</w:t>
            </w:r>
          </w:p>
        </w:tc>
        <w:tc>
          <w:tcPr>
            <w:tcW w:type="dxa" w:w="1074"/>
          </w:tcPr>
          <w:p>
            <w:pPr>
              <w:spacing w:after="0"/>
              <w:jc w:val="left"/>
            </w:pPr>
            <w:r>
              <w:rPr>
                <w:sz w:val="16"/>
              </w:rPr>
              <w:t>2021-07-29</w:t>
            </w:r>
          </w:p>
        </w:tc>
        <w:tc>
          <w:tcPr>
            <w:tcW w:type="dxa" w:w="1074"/>
          </w:tcPr>
          <w:p>
            <w:pPr>
              <w:spacing w:after="0"/>
              <w:jc w:val="left"/>
            </w:pPr>
            <w:r>
              <w:rPr>
                <w:sz w:val="16"/>
              </w:rPr>
              <w:t>DR-4621-VT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$1,397,161.44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$990,011.49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2019-06-14</w:t>
            </w:r>
          </w:p>
        </w:tc>
        <w:tc>
          <w:tcPr>
            <w:tcW w:type="dxa" w:w="1074"/>
          </w:tcPr>
          <w:p>
            <w:pPr>
              <w:spacing w:after="0"/>
              <w:jc w:val="left"/>
            </w:pPr>
            <w:r>
              <w:rPr>
                <w:sz w:val="16"/>
              </w:rPr>
              <w:t>2019-04-15</w:t>
            </w:r>
          </w:p>
        </w:tc>
        <w:tc>
          <w:tcPr>
            <w:tcW w:type="dxa" w:w="1074"/>
          </w:tcPr>
          <w:p>
            <w:pPr>
              <w:spacing w:after="0"/>
              <w:jc w:val="left"/>
            </w:pPr>
            <w:r>
              <w:rPr>
                <w:sz w:val="16"/>
              </w:rPr>
              <w:t>DR-4445-VT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$130,265.82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$70,865.22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$6,103,777.98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2009-01-14</w:t>
            </w:r>
          </w:p>
        </w:tc>
        <w:tc>
          <w:tcPr>
            <w:tcW w:type="dxa" w:w="1074"/>
          </w:tcPr>
          <w:p>
            <w:pPr>
              <w:spacing w:after="0"/>
              <w:jc w:val="left"/>
            </w:pPr>
            <w:r>
              <w:rPr>
                <w:sz w:val="16"/>
              </w:rPr>
              <w:t>2008-12-11</w:t>
            </w:r>
          </w:p>
        </w:tc>
        <w:tc>
          <w:tcPr>
            <w:tcW w:type="dxa" w:w="1074"/>
          </w:tcPr>
          <w:p>
            <w:pPr>
              <w:spacing w:after="0"/>
              <w:jc w:val="left"/>
            </w:pPr>
            <w:r>
              <w:rPr>
                <w:sz w:val="16"/>
              </w:rPr>
              <w:t>DR-1816-VT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Ice Storm</w:t>
            </w:r>
          </w:p>
        </w:tc>
        <w:tc>
          <w:tcPr>
            <w:tcW w:type="dxa" w:w="2832"/>
          </w:tcPr>
          <w:p>
            <w:pPr>
              <w:spacing w:after="0"/>
              <w:jc w:val="right"/>
            </w:pPr>
            <w:r>
              <w:rPr>
                <w:sz w:val="16"/>
              </w:rPr>
              <w:t>$18,328.74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2007-05-04</w:t>
            </w:r>
          </w:p>
        </w:tc>
        <w:tc>
          <w:tcPr>
            <w:tcW w:type="dxa" w:w="1074"/>
          </w:tcPr>
          <w:p>
            <w:pPr>
              <w:spacing w:after="0"/>
              <w:jc w:val="left"/>
            </w:pPr>
            <w:r>
              <w:rPr>
                <w:sz w:val="16"/>
              </w:rPr>
              <w:t>2007-04-15</w:t>
            </w:r>
          </w:p>
        </w:tc>
        <w:tc>
          <w:tcPr>
            <w:tcW w:type="dxa" w:w="1074"/>
          </w:tcPr>
          <w:p>
            <w:pPr>
              <w:spacing w:after="0"/>
              <w:jc w:val="left"/>
            </w:pPr>
            <w:r>
              <w:rPr>
                <w:sz w:val="16"/>
              </w:rPr>
              <w:t>DR-1698-VT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$170,787.04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2003-09-12</w:t>
            </w:r>
          </w:p>
        </w:tc>
        <w:tc>
          <w:tcPr>
            <w:tcW w:type="dxa" w:w="1074"/>
          </w:tcPr>
          <w:p>
            <w:pPr>
              <w:spacing w:after="0"/>
              <w:jc w:val="left"/>
            </w:pPr>
            <w:r>
              <w:rPr>
                <w:sz w:val="16"/>
              </w:rPr>
              <w:t>2003-07-21</w:t>
            </w:r>
          </w:p>
        </w:tc>
        <w:tc>
          <w:tcPr>
            <w:tcW w:type="dxa" w:w="1074"/>
          </w:tcPr>
          <w:p>
            <w:pPr>
              <w:spacing w:after="0"/>
              <w:jc w:val="left"/>
            </w:pPr>
            <w:r>
              <w:rPr>
                <w:sz w:val="16"/>
              </w:rPr>
              <w:t>DR-1488-VT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$83,192.91</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$77,457.97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2001-01-18</w:t>
            </w:r>
          </w:p>
        </w:tc>
        <w:tc>
          <w:tcPr>
            <w:tcW w:type="dxa" w:w="1074"/>
          </w:tcPr>
          <w:p>
            <w:pPr>
              <w:spacing w:after="0"/>
              <w:jc w:val="left"/>
            </w:pPr>
            <w:r>
              <w:rPr>
                <w:sz w:val="16"/>
              </w:rPr>
              <w:t>2000-12-16</w:t>
            </w:r>
          </w:p>
        </w:tc>
        <w:tc>
          <w:tcPr>
            <w:tcW w:type="dxa" w:w="1074"/>
          </w:tcPr>
          <w:p>
            <w:pPr>
              <w:spacing w:after="0"/>
              <w:jc w:val="left"/>
            </w:pPr>
            <w:r>
              <w:rPr>
                <w:sz w:val="16"/>
              </w:rPr>
              <w:t>DR-1358-VT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$224,987.54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$113,222.81</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1999-11-10</w:t>
            </w:r>
          </w:p>
        </w:tc>
        <w:tc>
          <w:tcPr>
            <w:tcW w:type="dxa" w:w="1074"/>
          </w:tcPr>
          <w:p>
            <w:pPr>
              <w:spacing w:after="0"/>
              <w:jc w:val="left"/>
            </w:pPr>
            <w:r>
              <w:rPr>
                <w:sz w:val="16"/>
              </w:rPr>
              <w:t>1999-09-16</w:t>
            </w:r>
          </w:p>
        </w:tc>
        <w:tc>
          <w:tcPr>
            <w:tcW w:type="dxa" w:w="1074"/>
          </w:tcPr>
          <w:p>
            <w:pPr>
              <w:spacing w:after="0"/>
              <w:jc w:val="left"/>
            </w:pPr>
            <w:r>
              <w:rPr>
                <w:sz w:val="16"/>
              </w:rPr>
              <w:t>DR-1307-VT</w:t>
            </w:r>
          </w:p>
        </w:tc>
        <w:tc>
          <w:tcPr>
            <w:tcW w:type="dxa" w:w="1444"/>
          </w:tcPr>
          <w:p>
            <w:pPr>
              <w:spacing w:after="0"/>
              <w:jc w:val="left"/>
            </w:pPr>
            <w:r>
              <w:rPr>
                <w:sz w:val="16"/>
              </w:rPr>
              <w:t>Major disaster</w:t>
            </w:r>
          </w:p>
        </w:tc>
        <w:tc>
          <w:tcPr>
            <w:tcW w:type="dxa" w:w="2554"/>
          </w:tcPr>
          <w:p>
            <w:pPr>
              <w:spacing w:after="0"/>
              <w:jc w:val="left"/>
            </w:pPr>
            <w:r>
              <w:rPr>
                <w:sz w:val="16"/>
              </w:rPr>
              <w:t>Tropical Storm Floyd</w:t>
            </w:r>
          </w:p>
        </w:tc>
        <w:tc>
          <w:tcPr>
            <w:tcW w:type="dxa" w:w="2369"/>
          </w:tcPr>
          <w:p>
            <w:pPr>
              <w:spacing w:after="0"/>
              <w:jc w:val="left"/>
            </w:pPr>
            <w:r>
              <w:rPr>
                <w:sz w:val="16"/>
              </w:rPr>
              <w:t>Hurricane; 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77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9</w:t>
            </w:r>
          </w:p>
        </w:tc>
        <w:tc>
          <w:tcPr>
            <w:tcW w:type="dxa" w:w="1613"/>
          </w:tcPr>
          <w:p>
            <w:pPr>
              <w:spacing w:after="0"/>
              <w:jc w:val="right"/>
            </w:pPr>
            <w:r>
              <w:rPr>
                <w:sz w:val="16"/>
              </w:rPr>
              <w:t>12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287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60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46 High Wind and 53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247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50</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1984"/>
        <w:gridCol w:w="2710"/>
        <w:gridCol w:w="934"/>
        <w:gridCol w:w="2591"/>
        <w:gridCol w:w="711"/>
        <w:gridCol w:w="2835"/>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1984"/>
            <w:shd w:val="clear" w:color="auto" w:fill="E8E8E8"/>
          </w:tcPr>
          <w:p>
            <w:pPr>
              <w:spacing w:after="0"/>
              <w:jc w:val="left"/>
            </w:pPr>
            <w:r>
              <w:rPr>
                <w:b/>
                <w:sz w:val="16"/>
              </w:rPr>
              <w:t>Magnitude or extent</w:t>
            </w:r>
          </w:p>
        </w:tc>
        <w:tc>
          <w:tcPr>
            <w:tcW w:type="dxa" w:w="2710"/>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1"/>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11"/>
          </w:tcPr>
          <w:p>
            <w:pPr>
              <w:spacing w:after="0"/>
              <w:jc w:val="left"/>
            </w:pPr>
            <w:r>
              <w:rPr>
                <w:sz w:val="16"/>
              </w:rPr>
              <w:t>Extreme Cold/Wind Chill</w:t>
            </w:r>
          </w:p>
        </w:tc>
        <w:tc>
          <w:tcPr>
            <w:tcW w:type="dxa" w:w="1984"/>
          </w:tcPr>
          <w:p>
            <w:pPr>
              <w:spacing w:after="0"/>
              <w:jc w:val="left"/>
            </w:pPr>
          </w:p>
        </w:tc>
        <w:tc>
          <w:tcPr>
            <w:tcW w:type="dxa" w:w="2710"/>
          </w:tcPr>
          <w:p>
            <w:pPr>
              <w:spacing w:after="0"/>
              <w:jc w:val="left"/>
            </w:pPr>
            <w:r>
              <w:rPr>
                <w:sz w:val="16"/>
              </w:rPr>
              <w:t>damage not reported</w:t>
            </w:r>
          </w:p>
        </w:tc>
        <w:tc>
          <w:tcPr>
            <w:tcW w:type="dxa" w:w="934"/>
          </w:tcPr>
          <w:p>
            <w:pPr>
              <w:spacing w:after="0"/>
              <w:jc w:val="right"/>
            </w:pPr>
            <w:r>
              <w:rPr>
                <w:sz w:val="16"/>
              </w:rPr>
              <w:t>0, 0</w:t>
            </w:r>
          </w:p>
        </w:tc>
        <w:tc>
          <w:tcPr>
            <w:tcW w:type="dxa" w:w="2591"/>
          </w:tcPr>
          <w:p>
            <w:pPr>
              <w:spacing w:after="0"/>
              <w:jc w:val="left"/>
            </w:pPr>
            <w:r>
              <w:rPr>
                <w:sz w:val="16"/>
              </w:rPr>
              <w:t>NWS zone VTZ013 (BENNINGTON), zone-level</w:t>
            </w:r>
          </w:p>
        </w:tc>
        <w:tc>
          <w:tcPr>
            <w:tcW w:type="dxa" w:w="711"/>
          </w:tcPr>
          <w:p>
            <w:pPr>
              <w:spacing w:after="0"/>
              <w:jc w:val="left"/>
            </w:pPr>
            <w:r>
              <w:rPr>
                <w:sz w:val="16"/>
              </w:rPr>
              <w:t>within last 5 years</w:t>
            </w:r>
          </w:p>
        </w:tc>
        <w:tc>
          <w:tcPr>
            <w:tcW w:type="dxa" w:w="28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311"/>
          </w:tcPr>
          <w:p>
            <w:pPr>
              <w:spacing w:after="0"/>
              <w:jc w:val="left"/>
            </w:pPr>
            <w:r>
              <w:rPr>
                <w:sz w:val="16"/>
              </w:rPr>
              <w:t>Cold/Wind Chill</w:t>
            </w:r>
          </w:p>
        </w:tc>
        <w:tc>
          <w:tcPr>
            <w:tcW w:type="dxa" w:w="1984"/>
          </w:tcPr>
          <w:p>
            <w:pPr>
              <w:spacing w:after="0"/>
              <w:jc w:val="left"/>
            </w:pPr>
          </w:p>
        </w:tc>
        <w:tc>
          <w:tcPr>
            <w:tcW w:type="dxa" w:w="2710"/>
          </w:tcPr>
          <w:p>
            <w:pPr>
              <w:spacing w:after="0"/>
              <w:jc w:val="left"/>
            </w:pPr>
            <w:r>
              <w:rPr>
                <w:sz w:val="16"/>
              </w:rPr>
              <w:t>damage not reported</w:t>
            </w:r>
          </w:p>
        </w:tc>
        <w:tc>
          <w:tcPr>
            <w:tcW w:type="dxa" w:w="934"/>
          </w:tcPr>
          <w:p>
            <w:pPr>
              <w:spacing w:after="0"/>
              <w:jc w:val="right"/>
            </w:pPr>
            <w:r>
              <w:rPr>
                <w:sz w:val="16"/>
              </w:rPr>
              <w:t>1, 0</w:t>
            </w:r>
          </w:p>
        </w:tc>
        <w:tc>
          <w:tcPr>
            <w:tcW w:type="dxa" w:w="2591"/>
          </w:tcPr>
          <w:p>
            <w:pPr>
              <w:spacing w:after="0"/>
              <w:jc w:val="left"/>
            </w:pPr>
            <w:r>
              <w:rPr>
                <w:sz w:val="16"/>
              </w:rPr>
              <w:t>NWS zone VTZ013 (BENNINGTON), zone-level</w:t>
            </w:r>
          </w:p>
        </w:tc>
        <w:tc>
          <w:tcPr>
            <w:tcW w:type="dxa" w:w="711"/>
          </w:tcPr>
          <w:p>
            <w:pPr>
              <w:spacing w:after="0"/>
              <w:jc w:val="left"/>
            </w:pPr>
          </w:p>
        </w:tc>
        <w:tc>
          <w:tcPr>
            <w:tcW w:type="dxa" w:w="2835"/>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11"/>
          </w:tcPr>
          <w:p>
            <w:pPr>
              <w:spacing w:after="0"/>
              <w:jc w:val="left"/>
            </w:pPr>
            <w:r>
              <w:rPr>
                <w:sz w:val="16"/>
              </w:rPr>
              <w:t>Excessive Heat</w:t>
            </w:r>
          </w:p>
        </w:tc>
        <w:tc>
          <w:tcPr>
            <w:tcW w:type="dxa" w:w="1984"/>
          </w:tcPr>
          <w:p>
            <w:pPr>
              <w:spacing w:after="0"/>
              <w:jc w:val="left"/>
            </w:pPr>
          </w:p>
        </w:tc>
        <w:tc>
          <w:tcPr>
            <w:tcW w:type="dxa" w:w="2710"/>
          </w:tcPr>
          <w:p>
            <w:pPr>
              <w:spacing w:after="0"/>
              <w:jc w:val="left"/>
            </w:pPr>
            <w:r>
              <w:rPr>
                <w:sz w:val="16"/>
              </w:rPr>
              <w:t>damage not reported</w:t>
            </w:r>
          </w:p>
        </w:tc>
        <w:tc>
          <w:tcPr>
            <w:tcW w:type="dxa" w:w="934"/>
          </w:tcPr>
          <w:p>
            <w:pPr>
              <w:spacing w:after="0"/>
              <w:jc w:val="right"/>
            </w:pPr>
            <w:r>
              <w:rPr>
                <w:sz w:val="16"/>
              </w:rPr>
              <w:t>0, 0</w:t>
            </w:r>
          </w:p>
        </w:tc>
        <w:tc>
          <w:tcPr>
            <w:tcW w:type="dxa" w:w="2591"/>
          </w:tcPr>
          <w:p>
            <w:pPr>
              <w:spacing w:after="0"/>
              <w:jc w:val="left"/>
            </w:pPr>
            <w:r>
              <w:rPr>
                <w:sz w:val="16"/>
              </w:rPr>
              <w:t>NWS zone VTZ013 (BENNINGTON), zone-level</w:t>
            </w:r>
          </w:p>
        </w:tc>
        <w:tc>
          <w:tcPr>
            <w:tcW w:type="dxa" w:w="711"/>
          </w:tcPr>
          <w:p>
            <w:pPr>
              <w:spacing w:after="0"/>
              <w:jc w:val="left"/>
            </w:pPr>
          </w:p>
        </w:tc>
        <w:tc>
          <w:tcPr>
            <w:tcW w:type="dxa" w:w="2835"/>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311"/>
          </w:tcPr>
          <w:p>
            <w:pPr>
              <w:spacing w:after="0"/>
              <w:jc w:val="left"/>
            </w:pPr>
            <w:r>
              <w:rPr>
                <w:sz w:val="16"/>
              </w:rPr>
              <w:t>Thunderstorm Wind</w:t>
            </w:r>
          </w:p>
        </w:tc>
        <w:tc>
          <w:tcPr>
            <w:tcW w:type="dxa" w:w="1984"/>
          </w:tcPr>
          <w:p>
            <w:pPr>
              <w:spacing w:after="0"/>
              <w:jc w:val="left"/>
            </w:pPr>
            <w:r>
              <w:rPr>
                <w:sz w:val="16"/>
              </w:rPr>
              <w:t>87 kt (100 mph) estimated gust</w:t>
            </w:r>
          </w:p>
        </w:tc>
        <w:tc>
          <w:tcPr>
            <w:tcW w:type="dxa" w:w="2710"/>
          </w:tcPr>
          <w:p>
            <w:pPr>
              <w:spacing w:after="0"/>
              <w:jc w:val="left"/>
            </w:pPr>
            <w:r>
              <w:rPr>
                <w:sz w:val="16"/>
              </w:rPr>
              <w:t>damage not reported</w:t>
            </w:r>
          </w:p>
        </w:tc>
        <w:tc>
          <w:tcPr>
            <w:tcW w:type="dxa" w:w="934"/>
          </w:tcPr>
          <w:p>
            <w:pPr>
              <w:spacing w:after="0"/>
              <w:jc w:val="right"/>
            </w:pPr>
            <w:r>
              <w:rPr>
                <w:sz w:val="16"/>
              </w:rPr>
              <w:t>0, 0</w:t>
            </w:r>
          </w:p>
        </w:tc>
        <w:tc>
          <w:tcPr>
            <w:tcW w:type="dxa" w:w="2591"/>
          </w:tcPr>
          <w:p>
            <w:pPr>
              <w:spacing w:after="0"/>
              <w:jc w:val="left"/>
            </w:pPr>
            <w:r>
              <w:rPr>
                <w:sz w:val="16"/>
              </w:rPr>
              <w:t>SANDGATE</w:t>
            </w:r>
          </w:p>
        </w:tc>
        <w:tc>
          <w:tcPr>
            <w:tcW w:type="dxa" w:w="711"/>
          </w:tcPr>
          <w:p>
            <w:pPr>
              <w:spacing w:after="0"/>
              <w:jc w:val="left"/>
            </w:pPr>
          </w:p>
        </w:tc>
        <w:tc>
          <w:tcPr>
            <w:tcW w:type="dxa" w:w="2835"/>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11"/>
          </w:tcPr>
          <w:p>
            <w:pPr>
              <w:spacing w:after="0"/>
              <w:jc w:val="left"/>
            </w:pPr>
            <w:r>
              <w:rPr>
                <w:sz w:val="16"/>
              </w:rPr>
              <w:t>Tropical Storm</w:t>
            </w:r>
          </w:p>
        </w:tc>
        <w:tc>
          <w:tcPr>
            <w:tcW w:type="dxa" w:w="1984"/>
          </w:tcPr>
          <w:p>
            <w:pPr>
              <w:spacing w:after="0"/>
              <w:jc w:val="left"/>
            </w:pPr>
          </w:p>
        </w:tc>
        <w:tc>
          <w:tcPr>
            <w:tcW w:type="dxa" w:w="2710"/>
          </w:tcPr>
          <w:p>
            <w:pPr>
              <w:spacing w:after="0"/>
              <w:jc w:val="left"/>
            </w:pPr>
            <w:r>
              <w:rPr>
                <w:sz w:val="16"/>
              </w:rPr>
              <w:t>$0 property; $0 crops (zone total, 2011 dollars)</w:t>
            </w:r>
          </w:p>
        </w:tc>
        <w:tc>
          <w:tcPr>
            <w:tcW w:type="dxa" w:w="934"/>
          </w:tcPr>
          <w:p>
            <w:pPr>
              <w:spacing w:after="0"/>
              <w:jc w:val="right"/>
            </w:pPr>
            <w:r>
              <w:rPr>
                <w:sz w:val="16"/>
              </w:rPr>
              <w:t>0, 0</w:t>
            </w:r>
          </w:p>
        </w:tc>
        <w:tc>
          <w:tcPr>
            <w:tcW w:type="dxa" w:w="2591"/>
          </w:tcPr>
          <w:p>
            <w:pPr>
              <w:spacing w:after="0"/>
              <w:jc w:val="left"/>
            </w:pPr>
            <w:r>
              <w:rPr>
                <w:sz w:val="16"/>
              </w:rPr>
              <w:t>NWS zone VTZ013 (BENNINGTON), zone-level</w:t>
            </w:r>
          </w:p>
        </w:tc>
        <w:tc>
          <w:tcPr>
            <w:tcW w:type="dxa" w:w="711"/>
          </w:tcPr>
          <w:p>
            <w:pPr>
              <w:spacing w:after="0"/>
              <w:jc w:val="left"/>
            </w:pPr>
          </w:p>
        </w:tc>
        <w:tc>
          <w:tcPr>
            <w:tcW w:type="dxa" w:w="283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311"/>
          </w:tcPr>
          <w:p>
            <w:pPr>
              <w:spacing w:after="0"/>
              <w:jc w:val="left"/>
            </w:pPr>
            <w:r>
              <w:rPr>
                <w:sz w:val="16"/>
              </w:rPr>
              <w:t>Hail</w:t>
            </w:r>
          </w:p>
        </w:tc>
        <w:tc>
          <w:tcPr>
            <w:tcW w:type="dxa" w:w="1984"/>
          </w:tcPr>
          <w:p>
            <w:pPr>
              <w:spacing w:after="0"/>
              <w:jc w:val="left"/>
            </w:pPr>
            <w:r>
              <w:rPr>
                <w:sz w:val="16"/>
              </w:rPr>
              <w:t>3.25 in</w:t>
            </w:r>
          </w:p>
        </w:tc>
        <w:tc>
          <w:tcPr>
            <w:tcW w:type="dxa" w:w="2710"/>
          </w:tcPr>
          <w:p>
            <w:pPr>
              <w:spacing w:after="0"/>
              <w:jc w:val="left"/>
            </w:pPr>
            <w:r>
              <w:rPr>
                <w:sz w:val="16"/>
              </w:rPr>
              <w:t>property not reported; $0 crops (2011 dollars)</w:t>
            </w:r>
          </w:p>
        </w:tc>
        <w:tc>
          <w:tcPr>
            <w:tcW w:type="dxa" w:w="934"/>
          </w:tcPr>
          <w:p>
            <w:pPr>
              <w:spacing w:after="0"/>
              <w:jc w:val="right"/>
            </w:pPr>
            <w:r>
              <w:rPr>
                <w:sz w:val="16"/>
              </w:rPr>
              <w:t>0, 0</w:t>
            </w:r>
          </w:p>
        </w:tc>
        <w:tc>
          <w:tcPr>
            <w:tcW w:type="dxa" w:w="2591"/>
          </w:tcPr>
          <w:p>
            <w:pPr>
              <w:spacing w:after="0"/>
              <w:jc w:val="left"/>
            </w:pPr>
            <w:r>
              <w:rPr>
                <w:sz w:val="16"/>
              </w:rPr>
              <w:t>SHAFTSBURY</w:t>
            </w:r>
          </w:p>
        </w:tc>
        <w:tc>
          <w:tcPr>
            <w:tcW w:type="dxa" w:w="711"/>
          </w:tcPr>
          <w:p>
            <w:pPr>
              <w:spacing w:after="0"/>
              <w:jc w:val="left"/>
            </w:pPr>
          </w:p>
        </w:tc>
        <w:tc>
          <w:tcPr>
            <w:tcW w:type="dxa" w:w="2835"/>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311"/>
          </w:tcPr>
          <w:p>
            <w:pPr>
              <w:spacing w:after="0"/>
              <w:jc w:val="left"/>
            </w:pPr>
            <w:r>
              <w:rPr>
                <w:sz w:val="16"/>
              </w:rPr>
              <w:t>Lightning</w:t>
            </w:r>
          </w:p>
        </w:tc>
        <w:tc>
          <w:tcPr>
            <w:tcW w:type="dxa" w:w="1984"/>
          </w:tcPr>
          <w:p>
            <w:pPr>
              <w:spacing w:after="0"/>
              <w:jc w:val="left"/>
            </w:pPr>
          </w:p>
        </w:tc>
        <w:tc>
          <w:tcPr>
            <w:tcW w:type="dxa" w:w="2710"/>
          </w:tcPr>
          <w:p>
            <w:pPr>
              <w:spacing w:after="0"/>
              <w:jc w:val="left"/>
            </w:pPr>
            <w:r>
              <w:rPr>
                <w:sz w:val="16"/>
              </w:rPr>
              <w:t>$750,000 property; $0 crops (2007 dollars)</w:t>
            </w:r>
          </w:p>
        </w:tc>
        <w:tc>
          <w:tcPr>
            <w:tcW w:type="dxa" w:w="934"/>
          </w:tcPr>
          <w:p>
            <w:pPr>
              <w:spacing w:after="0"/>
              <w:jc w:val="right"/>
            </w:pPr>
            <w:r>
              <w:rPr>
                <w:sz w:val="16"/>
              </w:rPr>
              <w:t>0, 0</w:t>
            </w:r>
          </w:p>
        </w:tc>
        <w:tc>
          <w:tcPr>
            <w:tcW w:type="dxa" w:w="2591"/>
          </w:tcPr>
          <w:p>
            <w:pPr>
              <w:spacing w:after="0"/>
              <w:jc w:val="left"/>
            </w:pPr>
            <w:r>
              <w:rPr>
                <w:sz w:val="16"/>
              </w:rPr>
              <w:t>BENNINGTON</w:t>
            </w:r>
          </w:p>
        </w:tc>
        <w:tc>
          <w:tcPr>
            <w:tcW w:type="dxa" w:w="711"/>
          </w:tcPr>
          <w:p>
            <w:pPr>
              <w:spacing w:after="0"/>
              <w:jc w:val="left"/>
            </w:pPr>
          </w:p>
        </w:tc>
        <w:tc>
          <w:tcPr>
            <w:tcW w:type="dxa" w:w="2835"/>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11"/>
          </w:tcPr>
          <w:p>
            <w:pPr>
              <w:spacing w:after="0"/>
              <w:jc w:val="left"/>
            </w:pPr>
            <w:r>
              <w:rPr>
                <w:sz w:val="16"/>
              </w:rPr>
              <w:t>High Wind</w:t>
            </w:r>
          </w:p>
        </w:tc>
        <w:tc>
          <w:tcPr>
            <w:tcW w:type="dxa" w:w="1984"/>
          </w:tcPr>
          <w:p>
            <w:pPr>
              <w:spacing w:after="0"/>
              <w:jc w:val="left"/>
            </w:pPr>
            <w:r>
              <w:rPr>
                <w:sz w:val="16"/>
              </w:rPr>
              <w:t>60 kt (69 mph) estimated gust</w:t>
            </w:r>
          </w:p>
        </w:tc>
        <w:tc>
          <w:tcPr>
            <w:tcW w:type="dxa" w:w="2710"/>
          </w:tcPr>
          <w:p>
            <w:pPr>
              <w:spacing w:after="0"/>
              <w:jc w:val="left"/>
            </w:pPr>
            <w:r>
              <w:rPr>
                <w:sz w:val="16"/>
              </w:rPr>
              <w:t>damage not reported</w:t>
            </w:r>
          </w:p>
        </w:tc>
        <w:tc>
          <w:tcPr>
            <w:tcW w:type="dxa" w:w="934"/>
          </w:tcPr>
          <w:p>
            <w:pPr>
              <w:spacing w:after="0"/>
              <w:jc w:val="right"/>
            </w:pPr>
            <w:r>
              <w:rPr>
                <w:sz w:val="16"/>
              </w:rPr>
              <w:t>0, 1</w:t>
            </w:r>
          </w:p>
        </w:tc>
        <w:tc>
          <w:tcPr>
            <w:tcW w:type="dxa" w:w="2591"/>
          </w:tcPr>
          <w:p>
            <w:pPr>
              <w:spacing w:after="0"/>
              <w:jc w:val="left"/>
            </w:pPr>
            <w:r>
              <w:rPr>
                <w:sz w:val="16"/>
              </w:rPr>
              <w:t>NWS zone VTZ013 (BENNINGTON), zone-level</w:t>
            </w:r>
          </w:p>
        </w:tc>
        <w:tc>
          <w:tcPr>
            <w:tcW w:type="dxa" w:w="711"/>
          </w:tcPr>
          <w:p>
            <w:pPr>
              <w:spacing w:after="0"/>
              <w:jc w:val="left"/>
            </w:pPr>
          </w:p>
        </w:tc>
        <w:tc>
          <w:tcPr>
            <w:tcW w:type="dxa" w:w="2835"/>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311"/>
          </w:tcPr>
          <w:p>
            <w:pPr>
              <w:spacing w:after="0"/>
              <w:jc w:val="left"/>
            </w:pPr>
            <w:r>
              <w:rPr>
                <w:sz w:val="16"/>
              </w:rPr>
              <w:t>Lightning</w:t>
            </w:r>
          </w:p>
        </w:tc>
        <w:tc>
          <w:tcPr>
            <w:tcW w:type="dxa" w:w="1984"/>
          </w:tcPr>
          <w:p>
            <w:pPr>
              <w:spacing w:after="0"/>
              <w:jc w:val="left"/>
            </w:pPr>
          </w:p>
        </w:tc>
        <w:tc>
          <w:tcPr>
            <w:tcW w:type="dxa" w:w="2710"/>
          </w:tcPr>
          <w:p>
            <w:pPr>
              <w:spacing w:after="0"/>
              <w:jc w:val="left"/>
            </w:pPr>
            <w:r>
              <w:rPr>
                <w:sz w:val="16"/>
              </w:rPr>
              <w:t>damage not reported</w:t>
            </w:r>
          </w:p>
        </w:tc>
        <w:tc>
          <w:tcPr>
            <w:tcW w:type="dxa" w:w="934"/>
          </w:tcPr>
          <w:p>
            <w:pPr>
              <w:spacing w:after="0"/>
              <w:jc w:val="right"/>
            </w:pPr>
            <w:r>
              <w:rPr>
                <w:sz w:val="16"/>
              </w:rPr>
              <w:t>0, 1</w:t>
            </w:r>
          </w:p>
        </w:tc>
        <w:tc>
          <w:tcPr>
            <w:tcW w:type="dxa" w:w="2591"/>
          </w:tcPr>
          <w:p>
            <w:pPr>
              <w:spacing w:after="0"/>
              <w:jc w:val="left"/>
            </w:pPr>
            <w:r>
              <w:rPr>
                <w:sz w:val="16"/>
              </w:rPr>
              <w:t>BENNINGTON</w:t>
            </w:r>
          </w:p>
        </w:tc>
        <w:tc>
          <w:tcPr>
            <w:tcW w:type="dxa" w:w="711"/>
          </w:tcPr>
          <w:p>
            <w:pPr>
              <w:spacing w:after="0"/>
              <w:jc w:val="left"/>
            </w:pPr>
          </w:p>
        </w:tc>
        <w:tc>
          <w:tcPr>
            <w:tcW w:type="dxa" w:w="2835"/>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311"/>
          </w:tcPr>
          <w:p>
            <w:pPr>
              <w:spacing w:after="0"/>
              <w:jc w:val="left"/>
            </w:pPr>
            <w:r>
              <w:rPr>
                <w:sz w:val="16"/>
              </w:rPr>
              <w:t>High Wind</w:t>
            </w:r>
          </w:p>
        </w:tc>
        <w:tc>
          <w:tcPr>
            <w:tcW w:type="dxa" w:w="1984"/>
          </w:tcPr>
          <w:p>
            <w:pPr>
              <w:spacing w:after="0"/>
              <w:jc w:val="left"/>
            </w:pPr>
            <w:r>
              <w:rPr>
                <w:sz w:val="16"/>
              </w:rPr>
              <w:t>66 kt (76 mph), measurement type not recorded</w:t>
            </w:r>
          </w:p>
        </w:tc>
        <w:tc>
          <w:tcPr>
            <w:tcW w:type="dxa" w:w="2710"/>
          </w:tcPr>
          <w:p>
            <w:pPr>
              <w:spacing w:after="0"/>
              <w:jc w:val="left"/>
            </w:pPr>
            <w:r>
              <w:rPr>
                <w:sz w:val="16"/>
              </w:rPr>
              <w:t>damage not reported</w:t>
            </w:r>
          </w:p>
        </w:tc>
        <w:tc>
          <w:tcPr>
            <w:tcW w:type="dxa" w:w="934"/>
          </w:tcPr>
          <w:p>
            <w:pPr>
              <w:spacing w:after="0"/>
              <w:jc w:val="right"/>
            </w:pPr>
            <w:r>
              <w:rPr>
                <w:sz w:val="16"/>
              </w:rPr>
              <w:t>0, 0</w:t>
            </w:r>
          </w:p>
        </w:tc>
        <w:tc>
          <w:tcPr>
            <w:tcW w:type="dxa" w:w="2591"/>
          </w:tcPr>
          <w:p>
            <w:pPr>
              <w:spacing w:after="0"/>
              <w:jc w:val="left"/>
            </w:pPr>
            <w:r>
              <w:rPr>
                <w:sz w:val="16"/>
              </w:rPr>
              <w:t>NWS zone VTZ013 (BENNINGTON), zone-level</w:t>
            </w:r>
          </w:p>
        </w:tc>
        <w:tc>
          <w:tcPr>
            <w:tcW w:type="dxa" w:w="711"/>
          </w:tcPr>
          <w:p>
            <w:pPr>
              <w:spacing w:after="0"/>
              <w:jc w:val="left"/>
            </w:pPr>
          </w:p>
        </w:tc>
        <w:tc>
          <w:tcPr>
            <w:tcW w:type="dxa" w:w="2835"/>
          </w:tcPr>
          <w:p>
            <w:pPr>
              <w:spacing w:after="0"/>
              <w:jc w:val="left"/>
            </w:pPr>
            <w:r>
              <w:rPr>
                <w:sz w:val="16"/>
              </w:rPr>
              <w:t>B1-c worst recorded: High Wind and Strong Wind</w:t>
            </w:r>
          </w:p>
        </w:tc>
      </w:tr>
      <w:tr>
        <w:trPr>
          <w:cantSplit/>
        </w:trPr>
        <w:tc>
          <w:tcPr>
            <w:tcW w:type="dxa" w:w="1037"/>
          </w:tcPr>
          <w:p>
            <w:pPr>
              <w:spacing w:after="0"/>
              <w:jc w:val="left"/>
            </w:pPr>
            <w:r>
              <w:rPr>
                <w:sz w:val="16"/>
              </w:rPr>
              <w:t>1999-09-16</w:t>
            </w:r>
          </w:p>
        </w:tc>
        <w:tc>
          <w:tcPr>
            <w:tcW w:type="dxa" w:w="1311"/>
          </w:tcPr>
          <w:p>
            <w:pPr>
              <w:spacing w:after="0"/>
              <w:jc w:val="left"/>
            </w:pPr>
            <w:r>
              <w:rPr>
                <w:sz w:val="16"/>
              </w:rPr>
              <w:t>Flash Flood</w:t>
            </w:r>
          </w:p>
        </w:tc>
        <w:tc>
          <w:tcPr>
            <w:tcW w:type="dxa" w:w="1984"/>
          </w:tcPr>
          <w:p>
            <w:pPr>
              <w:spacing w:after="0"/>
              <w:jc w:val="left"/>
            </w:pPr>
          </w:p>
        </w:tc>
        <w:tc>
          <w:tcPr>
            <w:tcW w:type="dxa" w:w="2710"/>
          </w:tcPr>
          <w:p>
            <w:pPr>
              <w:spacing w:after="0"/>
              <w:jc w:val="left"/>
            </w:pPr>
            <w:r>
              <w:rPr>
                <w:sz w:val="16"/>
              </w:rPr>
              <w:t>$476,000 property; crops not reported (1999 dollars)</w:t>
            </w:r>
          </w:p>
        </w:tc>
        <w:tc>
          <w:tcPr>
            <w:tcW w:type="dxa" w:w="934"/>
          </w:tcPr>
          <w:p>
            <w:pPr>
              <w:spacing w:after="0"/>
              <w:jc w:val="right"/>
            </w:pPr>
            <w:r>
              <w:rPr>
                <w:sz w:val="16"/>
              </w:rPr>
              <w:t>0, 0</w:t>
            </w:r>
          </w:p>
        </w:tc>
        <w:tc>
          <w:tcPr>
            <w:tcW w:type="dxa" w:w="2591"/>
          </w:tcPr>
          <w:p>
            <w:pPr>
              <w:spacing w:after="0"/>
              <w:jc w:val="left"/>
            </w:pPr>
            <w:r>
              <w:rPr>
                <w:sz w:val="16"/>
              </w:rPr>
              <w:t>COUNTYWIDE</w:t>
            </w:r>
          </w:p>
        </w:tc>
        <w:tc>
          <w:tcPr>
            <w:tcW w:type="dxa" w:w="711"/>
          </w:tcPr>
          <w:p>
            <w:pPr>
              <w:spacing w:after="0"/>
              <w:jc w:val="left"/>
            </w:pPr>
          </w:p>
        </w:tc>
        <w:tc>
          <w:tcPr>
            <w:tcW w:type="dxa" w:w="28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311"/>
          </w:tcPr>
          <w:p>
            <w:pPr>
              <w:spacing w:after="0"/>
              <w:jc w:val="left"/>
            </w:pPr>
            <w:r>
              <w:rPr>
                <w:sz w:val="16"/>
              </w:rPr>
              <w:t>Tornado</w:t>
            </w:r>
          </w:p>
        </w:tc>
        <w:tc>
          <w:tcPr>
            <w:tcW w:type="dxa" w:w="1984"/>
          </w:tcPr>
          <w:p>
            <w:pPr>
              <w:spacing w:after="0"/>
              <w:jc w:val="left"/>
            </w:pPr>
            <w:r>
              <w:rPr>
                <w:sz w:val="16"/>
              </w:rPr>
              <w:t>F2, 0.5 mi path length (whole path, pre-1996), 33 yd wide</w:t>
            </w:r>
          </w:p>
        </w:tc>
        <w:tc>
          <w:tcPr>
            <w:tcW w:type="dxa" w:w="2710"/>
          </w:tcPr>
          <w:p>
            <w:pPr>
              <w:spacing w:after="0"/>
              <w:jc w:val="left"/>
            </w:pPr>
            <w:r>
              <w:rPr>
                <w:sz w:val="16"/>
              </w:rPr>
              <w:t>$25,000 property; crops not recorded (1969 dollars)</w:t>
            </w:r>
          </w:p>
        </w:tc>
        <w:tc>
          <w:tcPr>
            <w:tcW w:type="dxa" w:w="934"/>
          </w:tcPr>
          <w:p>
            <w:pPr>
              <w:spacing w:after="0"/>
              <w:jc w:val="right"/>
            </w:pPr>
            <w:r>
              <w:rPr>
                <w:sz w:val="16"/>
              </w:rPr>
              <w:t>0, 1</w:t>
            </w:r>
          </w:p>
        </w:tc>
        <w:tc>
          <w:tcPr>
            <w:tcW w:type="dxa" w:w="2591"/>
          </w:tcPr>
          <w:p>
            <w:pPr>
              <w:spacing w:after="0"/>
              <w:jc w:val="left"/>
            </w:pPr>
            <w:r>
              <w:rPr>
                <w:sz w:val="16"/>
              </w:rPr>
              <w:t>location not recorded</w:t>
            </w:r>
          </w:p>
        </w:tc>
        <w:tc>
          <w:tcPr>
            <w:tcW w:type="dxa" w:w="711"/>
          </w:tcPr>
          <w:p>
            <w:pPr>
              <w:spacing w:after="0"/>
              <w:jc w:val="left"/>
            </w:pPr>
          </w:p>
        </w:tc>
        <w:tc>
          <w:tcPr>
            <w:tcW w:type="dxa" w:w="283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Bennington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4"/>
        <w:gridCol w:w="1291"/>
        <w:gridCol w:w="1618"/>
        <w:gridCol w:w="1099"/>
        <w:gridCol w:w="2068"/>
        <w:gridCol w:w="1534"/>
        <w:gridCol w:w="1552"/>
        <w:gridCol w:w="1037"/>
        <w:gridCol w:w="1613"/>
      </w:tblGrid>
      <w:tr>
        <w:trPr>
          <w:cantSplit/>
          <w:tblHeader/>
        </w:trPr>
        <w:tc>
          <w:tcPr>
            <w:tcW w:type="dxa" w:w="1037"/>
            <w:shd w:val="clear" w:color="auto" w:fill="E8E8E8"/>
          </w:tcPr>
          <w:p>
            <w:pPr>
              <w:spacing w:after="0"/>
              <w:jc w:val="left"/>
            </w:pPr>
            <w:r>
              <w:rPr>
                <w:b/>
                <w:sz w:val="16"/>
              </w:rPr>
              <w:t>Hazard</w:t>
            </w:r>
          </w:p>
        </w:tc>
        <w:tc>
          <w:tcPr>
            <w:tcW w:type="dxa" w:w="126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1"/>
            <w:shd w:val="clear" w:color="auto" w:fill="E8E8E8"/>
          </w:tcPr>
          <w:p>
            <w:pPr>
              <w:spacing w:after="0"/>
              <w:jc w:val="left"/>
            </w:pPr>
            <w:r>
              <w:rPr>
                <w:b/>
                <w:sz w:val="16"/>
              </w:rPr>
              <w:t>Unit</w:t>
            </w:r>
          </w:p>
        </w:tc>
        <w:tc>
          <w:tcPr>
            <w:tcW w:type="dxa" w:w="1618"/>
            <w:shd w:val="clear" w:color="auto" w:fill="E8E8E8"/>
          </w:tcPr>
          <w:p>
            <w:pPr>
              <w:spacing w:after="0"/>
              <w:jc w:val="left"/>
            </w:pPr>
            <w:r>
              <w:rPr>
                <w:b/>
                <w:sz w:val="16"/>
              </w:rPr>
              <w:t>In plain terms</w:t>
            </w:r>
          </w:p>
        </w:tc>
        <w:tc>
          <w:tcPr>
            <w:tcW w:type="dxa" w:w="1099"/>
            <w:shd w:val="clear" w:color="auto" w:fill="E8E8E8"/>
          </w:tcPr>
          <w:p>
            <w:pPr>
              <w:spacing w:after="0"/>
              <w:jc w:val="left"/>
            </w:pPr>
            <w:r>
              <w:rPr>
                <w:b/>
                <w:sz w:val="16"/>
              </w:rPr>
              <w:t>Descriptor</w:t>
            </w:r>
          </w:p>
        </w:tc>
        <w:tc>
          <w:tcPr>
            <w:tcW w:type="dxa" w:w="2068"/>
            <w:shd w:val="clear" w:color="auto" w:fill="E8E8E8"/>
          </w:tcPr>
          <w:p>
            <w:pPr>
              <w:spacing w:after="0"/>
              <w:jc w:val="left"/>
            </w:pPr>
            <w:r>
              <w:rPr>
                <w:b/>
                <w:sz w:val="16"/>
              </w:rPr>
              <w:t>Descriptor basis</w:t>
            </w:r>
          </w:p>
        </w:tc>
        <w:tc>
          <w:tcPr>
            <w:tcW w:type="dxa" w:w="1534"/>
            <w:shd w:val="clear" w:color="auto" w:fill="E8E8E8"/>
          </w:tcPr>
          <w:p>
            <w:pPr>
              <w:spacing w:after="0"/>
              <w:jc w:val="right"/>
            </w:pPr>
            <w:r>
              <w:rPr>
                <w:b/>
                <w:sz w:val="16"/>
              </w:rPr>
              <w:t>NRI events or days in its record period (hail, wind and tornado are area-weighted, so can be fractional)</w:t>
            </w:r>
          </w:p>
        </w:tc>
        <w:tc>
          <w:tcPr>
            <w:tcW w:type="dxa" w:w="155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4"/>
          </w:tcPr>
          <w:p>
            <w:pPr>
              <w:spacing w:after="0"/>
              <w:jc w:val="right"/>
            </w:pPr>
            <w:r>
              <w:rPr>
                <w:sz w:val="16"/>
              </w:rPr>
              <w:t>0.01</w:t>
            </w:r>
          </w:p>
        </w:tc>
        <w:tc>
          <w:tcPr>
            <w:tcW w:type="dxa" w:w="1291"/>
          </w:tcPr>
          <w:p>
            <w:pPr>
              <w:spacing w:after="0"/>
              <w:jc w:val="left"/>
            </w:pPr>
            <w:r>
              <w:rPr>
                <w:sz w:val="16"/>
              </w:rPr>
              <w:t>events per year</w:t>
            </w:r>
          </w:p>
        </w:tc>
        <w:tc>
          <w:tcPr>
            <w:tcW w:type="dxa" w:w="1618"/>
          </w:tcPr>
          <w:p>
            <w:pPr>
              <w:spacing w:after="0"/>
              <w:jc w:val="left"/>
            </w:pPr>
            <w:r>
              <w:rPr>
                <w:sz w:val="16"/>
              </w:rPr>
              <w:t>about 1 in 100 years</w:t>
            </w:r>
          </w:p>
        </w:tc>
        <w:tc>
          <w:tcPr>
            <w:tcW w:type="dxa" w:w="1099"/>
          </w:tcPr>
          <w:p>
            <w:pPr>
              <w:spacing w:after="0"/>
              <w:jc w:val="left"/>
            </w:pPr>
            <w:r>
              <w:rPr>
                <w:sz w:val="16"/>
              </w:rPr>
              <w:t>Possible</w:t>
            </w:r>
          </w:p>
        </w:tc>
        <w:tc>
          <w:tcPr>
            <w:tcW w:type="dxa" w:w="2068"/>
          </w:tcPr>
          <w:p>
            <w:pPr>
              <w:spacing w:after="0"/>
              <w:jc w:val="left"/>
            </w:pPr>
            <w:r>
              <w:rPr>
                <w:sz w:val="16"/>
              </w:rPr>
              <w:t>FEMA annualized frequency (modeled)</w:t>
            </w:r>
          </w:p>
        </w:tc>
        <w:tc>
          <w:tcPr>
            <w:tcW w:type="dxa" w:w="1534"/>
          </w:tcPr>
          <w:p>
            <w:pPr>
              <w:spacing w:after="0"/>
              <w:jc w:val="right"/>
            </w:pPr>
            <w:r>
              <w:rPr>
                <w:sz w:val="16"/>
              </w:rPr>
              <w:t>0</w:t>
            </w:r>
          </w:p>
        </w:tc>
        <w:tc>
          <w:tcPr>
            <w:tcW w:type="dxa" w:w="1552"/>
          </w:tcPr>
          <w:p>
            <w:pPr>
              <w:spacing w:after="0"/>
              <w:jc w:val="left"/>
            </w:pPr>
            <w:r>
              <w:rPr>
                <w:sz w:val="16"/>
              </w:rPr>
              <w:t>1994 to 2023 (30 years)</w:t>
            </w:r>
          </w:p>
        </w:tc>
        <w:tc>
          <w:tcPr>
            <w:tcW w:type="dxa" w:w="1037"/>
          </w:tcPr>
          <w:p>
            <w:pPr>
              <w:spacing w:after="0"/>
              <w:jc w:val="left"/>
            </w:pPr>
            <w:r>
              <w:rPr>
                <w:sz w:val="16"/>
              </w:rPr>
              <w:t>see B1-f</w:t>
            </w:r>
          </w:p>
        </w:tc>
        <w:tc>
          <w:tcPr>
            <w:tcW w:type="dxa" w:w="161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4"/>
          </w:tcPr>
          <w:p>
            <w:pPr>
              <w:spacing w:after="0"/>
              <w:jc w:val="right"/>
            </w:pPr>
            <w:r>
              <w:rPr>
                <w:sz w:val="16"/>
              </w:rPr>
              <w:t>4.1</w:t>
            </w:r>
          </w:p>
        </w:tc>
        <w:tc>
          <w:tcPr>
            <w:tcW w:type="dxa" w:w="1291"/>
          </w:tcPr>
          <w:p>
            <w:pPr>
              <w:spacing w:after="0"/>
              <w:jc w:val="left"/>
            </w:pPr>
            <w:r>
              <w:rPr>
                <w:sz w:val="16"/>
              </w:rPr>
              <w:t>event-days per year</w:t>
            </w:r>
          </w:p>
        </w:tc>
        <w:tc>
          <w:tcPr>
            <w:tcW w:type="dxa" w:w="1618"/>
          </w:tcPr>
          <w:p>
            <w:pPr>
              <w:spacing w:after="0"/>
              <w:jc w:val="left"/>
            </w:pPr>
            <w:r>
              <w:rPr>
                <w:sz w:val="16"/>
              </w:rPr>
              <w:t>about 4.1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17 of 30 years, 1996 to 2025 (56.7%)</w:t>
            </w:r>
          </w:p>
        </w:tc>
        <w:tc>
          <w:tcPr>
            <w:tcW w:type="dxa" w:w="1534"/>
          </w:tcPr>
          <w:p>
            <w:pPr>
              <w:spacing w:after="0"/>
              <w:jc w:val="right"/>
            </w:pPr>
            <w:r>
              <w:rPr>
                <w:sz w:val="16"/>
              </w:rPr>
              <w:t>78</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Drought</w:t>
            </w:r>
          </w:p>
        </w:tc>
        <w:tc>
          <w:tcPr>
            <w:tcW w:type="dxa" w:w="1264"/>
          </w:tcPr>
          <w:p>
            <w:pPr>
              <w:spacing w:after="0"/>
              <w:jc w:val="right"/>
            </w:pPr>
            <w:r>
              <w:rPr>
                <w:sz w:val="16"/>
              </w:rPr>
              <w:t>0</w:t>
            </w:r>
          </w:p>
        </w:tc>
        <w:tc>
          <w:tcPr>
            <w:tcW w:type="dxa" w:w="1291"/>
          </w:tcPr>
          <w:p>
            <w:pPr>
              <w:spacing w:after="0"/>
              <w:jc w:val="left"/>
            </w:pPr>
            <w:r>
              <w:rPr>
                <w:sz w:val="16"/>
              </w:rPr>
              <w:t>event-days per year</w:t>
            </w:r>
          </w:p>
        </w:tc>
        <w:tc>
          <w:tcPr>
            <w:tcW w:type="dxa" w:w="1618"/>
          </w:tcPr>
          <w:p>
            <w:pPr>
              <w:spacing w:after="0"/>
              <w:jc w:val="left"/>
            </w:pPr>
            <w:r>
              <w:rPr>
                <w:sz w:val="16"/>
              </w:rPr>
              <w:t>none modeled</w:t>
            </w:r>
          </w:p>
        </w:tc>
        <w:tc>
          <w:tcPr>
            <w:tcW w:type="dxa" w:w="1099"/>
          </w:tcPr>
          <w:p>
            <w:pPr>
              <w:spacing w:after="0"/>
              <w:jc w:val="left"/>
            </w:pPr>
            <w:r>
              <w:rPr>
                <w:sz w:val="16"/>
              </w:rPr>
              <w:t>Likely</w:t>
            </w:r>
          </w:p>
        </w:tc>
        <w:tc>
          <w:tcPr>
            <w:tcW w:type="dxa" w:w="2068"/>
          </w:tcPr>
          <w:p>
            <w:pPr>
              <w:spacing w:after="0"/>
              <w:jc w:val="left"/>
            </w:pPr>
            <w:r>
              <w:rPr>
                <w:sz w:val="16"/>
              </w:rPr>
              <w:t>Storm Events event-days in 3 of 30 years, 1996 to 2025 (10%)</w:t>
            </w:r>
          </w:p>
        </w:tc>
        <w:tc>
          <w:tcPr>
            <w:tcW w:type="dxa" w:w="1534"/>
          </w:tcPr>
          <w:p>
            <w:pPr>
              <w:spacing w:after="0"/>
              <w:jc w:val="right"/>
            </w:pPr>
            <w:r>
              <w:rPr>
                <w:sz w:val="16"/>
              </w:rPr>
              <w:t>0</w:t>
            </w:r>
          </w:p>
        </w:tc>
        <w:tc>
          <w:tcPr>
            <w:tcW w:type="dxa" w:w="155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3"/>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64"/>
          </w:tcPr>
          <w:p>
            <w:pPr>
              <w:spacing w:after="0"/>
              <w:jc w:val="right"/>
            </w:pPr>
            <w:r>
              <w:rPr>
                <w:sz w:val="16"/>
              </w:rPr>
              <w:t>0.000905</w:t>
            </w:r>
          </w:p>
        </w:tc>
        <w:tc>
          <w:tcPr>
            <w:tcW w:type="dxa" w:w="1291"/>
          </w:tcPr>
          <w:p>
            <w:pPr>
              <w:spacing w:after="0"/>
              <w:jc w:val="left"/>
            </w:pPr>
            <w:r>
              <w:rPr>
                <w:sz w:val="16"/>
              </w:rPr>
              <w:t>annual probability at a location</w:t>
            </w:r>
          </w:p>
        </w:tc>
        <w:tc>
          <w:tcPr>
            <w:tcW w:type="dxa" w:w="1618"/>
          </w:tcPr>
          <w:p>
            <w:pPr>
              <w:spacing w:after="0"/>
              <w:jc w:val="left"/>
            </w:pPr>
            <w:r>
              <w:rPr>
                <w:sz w:val="16"/>
              </w:rPr>
              <w:t>chance a given location in the county has at least minor-damage shaking in a year: 0.0905%</w:t>
            </w:r>
          </w:p>
        </w:tc>
        <w:tc>
          <w:tcPr>
            <w:tcW w:type="dxa" w:w="1099"/>
          </w:tcPr>
          <w:p>
            <w:pPr>
              <w:spacing w:after="0"/>
              <w:jc w:val="left"/>
            </w:pPr>
          </w:p>
        </w:tc>
        <w:tc>
          <w:tcPr>
            <w:tcW w:type="dxa" w:w="2068"/>
          </w:tcPr>
          <w:p>
            <w:pPr>
              <w:spacing w:after="0"/>
              <w:jc w:val="left"/>
            </w:pP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4"/>
          </w:tcPr>
          <w:p>
            <w:pPr>
              <w:spacing w:after="0"/>
              <w:jc w:val="right"/>
            </w:pPr>
            <w:r>
              <w:rPr>
                <w:sz w:val="16"/>
              </w:rPr>
              <w:t>2.6</w:t>
            </w:r>
          </w:p>
        </w:tc>
        <w:tc>
          <w:tcPr>
            <w:tcW w:type="dxa" w:w="1291"/>
          </w:tcPr>
          <w:p>
            <w:pPr>
              <w:spacing w:after="0"/>
              <w:jc w:val="left"/>
            </w:pPr>
            <w:r>
              <w:rPr>
                <w:sz w:val="16"/>
              </w:rPr>
              <w:t>events per year</w:t>
            </w:r>
          </w:p>
        </w:tc>
        <w:tc>
          <w:tcPr>
            <w:tcW w:type="dxa" w:w="1618"/>
          </w:tcPr>
          <w:p>
            <w:pPr>
              <w:spacing w:after="0"/>
              <w:jc w:val="left"/>
            </w:pPr>
            <w:r>
              <w:rPr>
                <w:sz w:val="16"/>
              </w:rPr>
              <w:t>about 2.6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98.9 (modeled)</w:t>
            </w:r>
          </w:p>
        </w:tc>
        <w:tc>
          <w:tcPr>
            <w:tcW w:type="dxa" w:w="1552"/>
          </w:tcPr>
          <w:p>
            <w:pPr>
              <w:spacing w:after="0"/>
              <w:jc w:val="left"/>
            </w:pPr>
            <w:r>
              <w:rPr>
                <w:sz w:val="16"/>
              </w:rPr>
              <w:t>1986 to 2023 (38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Heat Wave</w:t>
            </w:r>
          </w:p>
        </w:tc>
        <w:tc>
          <w:tcPr>
            <w:tcW w:type="dxa" w:w="1264"/>
          </w:tcPr>
          <w:p>
            <w:pPr>
              <w:spacing w:after="0"/>
              <w:jc w:val="right"/>
            </w:pPr>
            <w:r>
              <w:rPr>
                <w:sz w:val="16"/>
              </w:rPr>
              <w:t>1.53</w:t>
            </w:r>
          </w:p>
        </w:tc>
        <w:tc>
          <w:tcPr>
            <w:tcW w:type="dxa" w:w="1291"/>
          </w:tcPr>
          <w:p>
            <w:pPr>
              <w:spacing w:after="0"/>
              <w:jc w:val="left"/>
            </w:pPr>
            <w:r>
              <w:rPr>
                <w:sz w:val="16"/>
              </w:rPr>
              <w:t>event-days per year</w:t>
            </w:r>
          </w:p>
        </w:tc>
        <w:tc>
          <w:tcPr>
            <w:tcW w:type="dxa" w:w="1618"/>
          </w:tcPr>
          <w:p>
            <w:pPr>
              <w:spacing w:after="0"/>
              <w:jc w:val="left"/>
            </w:pPr>
            <w:r>
              <w:rPr>
                <w:sz w:val="16"/>
              </w:rPr>
              <w:t>about 1.53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11 of 30 years, 1996 to 2025 (36.7%)</w:t>
            </w:r>
          </w:p>
        </w:tc>
        <w:tc>
          <w:tcPr>
            <w:tcW w:type="dxa" w:w="1534"/>
          </w:tcPr>
          <w:p>
            <w:pPr>
              <w:spacing w:after="0"/>
              <w:jc w:val="right"/>
            </w:pPr>
            <w:r>
              <w:rPr>
                <w:sz w:val="16"/>
              </w:rPr>
              <w:t>27</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Hurricane</w:t>
            </w:r>
          </w:p>
        </w:tc>
        <w:tc>
          <w:tcPr>
            <w:tcW w:type="dxa" w:w="1264"/>
          </w:tcPr>
          <w:p>
            <w:pPr>
              <w:spacing w:after="0"/>
              <w:jc w:val="right"/>
            </w:pPr>
            <w:r>
              <w:rPr>
                <w:sz w:val="16"/>
              </w:rPr>
              <w:t>0.0634</w:t>
            </w:r>
          </w:p>
        </w:tc>
        <w:tc>
          <w:tcPr>
            <w:tcW w:type="dxa" w:w="1291"/>
          </w:tcPr>
          <w:p>
            <w:pPr>
              <w:spacing w:after="0"/>
              <w:jc w:val="left"/>
            </w:pPr>
            <w:r>
              <w:rPr>
                <w:sz w:val="16"/>
              </w:rPr>
              <w:t>events per year</w:t>
            </w:r>
          </w:p>
        </w:tc>
        <w:tc>
          <w:tcPr>
            <w:tcW w:type="dxa" w:w="1618"/>
          </w:tcPr>
          <w:p>
            <w:pPr>
              <w:spacing w:after="0"/>
              <w:jc w:val="left"/>
            </w:pPr>
            <w:r>
              <w:rPr>
                <w:sz w:val="16"/>
              </w:rPr>
              <w:t>about 1 in 16 years</w:t>
            </w:r>
          </w:p>
        </w:tc>
        <w:tc>
          <w:tcPr>
            <w:tcW w:type="dxa" w:w="1099"/>
          </w:tcPr>
          <w:p>
            <w:pPr>
              <w:spacing w:after="0"/>
              <w:jc w:val="left"/>
            </w:pPr>
            <w:r>
              <w:rPr>
                <w:sz w:val="16"/>
              </w:rPr>
              <w:t>Possible</w:t>
            </w:r>
          </w:p>
        </w:tc>
        <w:tc>
          <w:tcPr>
            <w:tcW w:type="dxa" w:w="2068"/>
          </w:tcPr>
          <w:p>
            <w:pPr>
              <w:spacing w:after="0"/>
              <w:jc w:val="left"/>
            </w:pPr>
            <w:r>
              <w:rPr>
                <w:sz w:val="16"/>
              </w:rPr>
              <w:t>FEMA annualized frequency (modeled)</w:t>
            </w:r>
          </w:p>
        </w:tc>
        <w:tc>
          <w:tcPr>
            <w:tcW w:type="dxa" w:w="1534"/>
          </w:tcPr>
          <w:p>
            <w:pPr>
              <w:spacing w:after="0"/>
              <w:jc w:val="right"/>
            </w:pPr>
            <w:r>
              <w:rPr>
                <w:sz w:val="16"/>
              </w:rPr>
              <w:t>24</w:t>
            </w:r>
          </w:p>
        </w:tc>
        <w:tc>
          <w:tcPr>
            <w:tcW w:type="dxa" w:w="1552"/>
          </w:tcPr>
          <w:p>
            <w:pPr>
              <w:spacing w:after="0"/>
              <w:jc w:val="left"/>
            </w:pPr>
            <w:r>
              <w:rPr>
                <w:sz w:val="16"/>
              </w:rPr>
              <w:t>1851 to 2024 (Atlantic)</w:t>
            </w:r>
          </w:p>
        </w:tc>
        <w:tc>
          <w:tcPr>
            <w:tcW w:type="dxa" w:w="1037"/>
          </w:tcPr>
          <w:p>
            <w:pPr>
              <w:spacing w:after="0"/>
              <w:jc w:val="left"/>
            </w:pPr>
            <w:r>
              <w:rPr>
                <w:sz w:val="16"/>
              </w:rPr>
              <w:t>see B1-f</w:t>
            </w:r>
          </w:p>
        </w:tc>
        <w:tc>
          <w:tcPr>
            <w:tcW w:type="dxa" w:w="161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4"/>
          </w:tcPr>
          <w:p>
            <w:pPr>
              <w:spacing w:after="0"/>
              <w:jc w:val="right"/>
            </w:pPr>
            <w:r>
              <w:rPr>
                <w:sz w:val="16"/>
              </w:rPr>
              <w:t>0.605</w:t>
            </w:r>
          </w:p>
        </w:tc>
        <w:tc>
          <w:tcPr>
            <w:tcW w:type="dxa" w:w="1291"/>
          </w:tcPr>
          <w:p>
            <w:pPr>
              <w:spacing w:after="0"/>
              <w:jc w:val="left"/>
            </w:pPr>
            <w:r>
              <w:rPr>
                <w:sz w:val="16"/>
              </w:rPr>
              <w:t>event-days per year</w:t>
            </w:r>
          </w:p>
        </w:tc>
        <w:tc>
          <w:tcPr>
            <w:tcW w:type="dxa" w:w="1618"/>
          </w:tcPr>
          <w:p>
            <w:pPr>
              <w:spacing w:after="0"/>
              <w:jc w:val="left"/>
            </w:pPr>
            <w:r>
              <w:rPr>
                <w:sz w:val="16"/>
              </w:rPr>
              <w:t>about 0.605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3 of 30 years, 1996 to 2025 (10%)</w:t>
            </w:r>
          </w:p>
        </w:tc>
        <w:tc>
          <w:tcPr>
            <w:tcW w:type="dxa" w:w="1534"/>
          </w:tcPr>
          <w:p>
            <w:pPr>
              <w:spacing w:after="0"/>
              <w:jc w:val="right"/>
            </w:pPr>
            <w:r>
              <w:rPr>
                <w:sz w:val="16"/>
              </w:rPr>
              <w:t>41</w:t>
            </w:r>
          </w:p>
        </w:tc>
        <w:tc>
          <w:tcPr>
            <w:tcW w:type="dxa" w:w="1552"/>
          </w:tcPr>
          <w:p>
            <w:pPr>
              <w:spacing w:after="0"/>
              <w:jc w:val="left"/>
            </w:pPr>
            <w:r>
              <w:rPr>
                <w:sz w:val="16"/>
              </w:rPr>
              <w:t>1946-12-31 to 2014-02-12 (67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Inland Flooding</w:t>
            </w:r>
          </w:p>
        </w:tc>
        <w:tc>
          <w:tcPr>
            <w:tcW w:type="dxa" w:w="1264"/>
          </w:tcPr>
          <w:p>
            <w:pPr>
              <w:spacing w:after="0"/>
              <w:jc w:val="right"/>
            </w:pPr>
            <w:r>
              <w:rPr>
                <w:sz w:val="16"/>
              </w:rPr>
              <w:t>1.61</w:t>
            </w:r>
          </w:p>
        </w:tc>
        <w:tc>
          <w:tcPr>
            <w:tcW w:type="dxa" w:w="1291"/>
          </w:tcPr>
          <w:p>
            <w:pPr>
              <w:spacing w:after="0"/>
              <w:jc w:val="left"/>
            </w:pPr>
            <w:r>
              <w:rPr>
                <w:sz w:val="16"/>
              </w:rPr>
              <w:t>event-days per year</w:t>
            </w:r>
          </w:p>
        </w:tc>
        <w:tc>
          <w:tcPr>
            <w:tcW w:type="dxa" w:w="1618"/>
          </w:tcPr>
          <w:p>
            <w:pPr>
              <w:spacing w:after="0"/>
              <w:jc w:val="left"/>
            </w:pPr>
            <w:r>
              <w:rPr>
                <w:sz w:val="16"/>
              </w:rPr>
              <w:t>about 1.61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19 of 30 years, 1996 to 2025 (63.3%)</w:t>
            </w:r>
          </w:p>
        </w:tc>
        <w:tc>
          <w:tcPr>
            <w:tcW w:type="dxa" w:w="1534"/>
          </w:tcPr>
          <w:p>
            <w:pPr>
              <w:spacing w:after="0"/>
              <w:jc w:val="right"/>
            </w:pPr>
            <w:r>
              <w:rPr>
                <w:sz w:val="16"/>
              </w:rPr>
              <w:t>45</w:t>
            </w:r>
          </w:p>
        </w:tc>
        <w:tc>
          <w:tcPr>
            <w:tcW w:type="dxa" w:w="1552"/>
          </w:tcPr>
          <w:p>
            <w:pPr>
              <w:spacing w:after="0"/>
              <w:jc w:val="left"/>
            </w:pPr>
            <w:r>
              <w:rPr>
                <w:sz w:val="16"/>
              </w:rPr>
              <w:t>1996 to 2023 (28 years)</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Landslide</w:t>
            </w:r>
          </w:p>
        </w:tc>
        <w:tc>
          <w:tcPr>
            <w:tcW w:type="dxa" w:w="1264"/>
          </w:tcPr>
          <w:p>
            <w:pPr>
              <w:spacing w:after="0"/>
              <w:jc w:val="right"/>
            </w:pPr>
            <w:r>
              <w:rPr>
                <w:sz w:val="16"/>
              </w:rPr>
              <w:t>1.28</w:t>
            </w:r>
          </w:p>
        </w:tc>
        <w:tc>
          <w:tcPr>
            <w:tcW w:type="dxa" w:w="1291"/>
          </w:tcPr>
          <w:p>
            <w:pPr>
              <w:spacing w:after="0"/>
              <w:jc w:val="left"/>
            </w:pPr>
            <w:r>
              <w:rPr>
                <w:sz w:val="16"/>
              </w:rPr>
              <w:t>events per year (modeled)</w:t>
            </w:r>
          </w:p>
        </w:tc>
        <w:tc>
          <w:tcPr>
            <w:tcW w:type="dxa" w:w="1618"/>
          </w:tcPr>
          <w:p>
            <w:pPr>
              <w:spacing w:after="0"/>
              <w:jc w:val="left"/>
            </w:pPr>
            <w:r>
              <w:rPr>
                <w:sz w:val="16"/>
              </w:rPr>
              <w:t>about 1.28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Lightning</w:t>
            </w:r>
          </w:p>
        </w:tc>
        <w:tc>
          <w:tcPr>
            <w:tcW w:type="dxa" w:w="1264"/>
          </w:tcPr>
          <w:p>
            <w:pPr>
              <w:spacing w:after="0"/>
              <w:jc w:val="right"/>
            </w:pPr>
            <w:r>
              <w:rPr>
                <w:sz w:val="16"/>
              </w:rPr>
              <w:t>24.2</w:t>
            </w:r>
          </w:p>
        </w:tc>
        <w:tc>
          <w:tcPr>
            <w:tcW w:type="dxa" w:w="1291"/>
          </w:tcPr>
          <w:p>
            <w:pPr>
              <w:spacing w:after="0"/>
              <w:jc w:val="left"/>
            </w:pPr>
            <w:r>
              <w:rPr>
                <w:sz w:val="16"/>
              </w:rPr>
              <w:t>days per year with a strike</w:t>
            </w:r>
          </w:p>
        </w:tc>
        <w:tc>
          <w:tcPr>
            <w:tcW w:type="dxa" w:w="1618"/>
          </w:tcPr>
          <w:p>
            <w:pPr>
              <w:spacing w:after="0"/>
              <w:jc w:val="left"/>
            </w:pPr>
            <w:r>
              <w:rPr>
                <w:sz w:val="16"/>
              </w:rPr>
              <w:t>about 24.2 days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1995 to 2023 (29 years; CONUS)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Strong Wind</w:t>
            </w:r>
          </w:p>
        </w:tc>
        <w:tc>
          <w:tcPr>
            <w:tcW w:type="dxa" w:w="1264"/>
          </w:tcPr>
          <w:p>
            <w:pPr>
              <w:spacing w:after="0"/>
              <w:jc w:val="right"/>
            </w:pPr>
            <w:r>
              <w:rPr>
                <w:sz w:val="16"/>
              </w:rPr>
              <w:t>1.36</w:t>
            </w:r>
          </w:p>
        </w:tc>
        <w:tc>
          <w:tcPr>
            <w:tcW w:type="dxa" w:w="1291"/>
          </w:tcPr>
          <w:p>
            <w:pPr>
              <w:spacing w:after="0"/>
              <w:jc w:val="left"/>
            </w:pPr>
            <w:r>
              <w:rPr>
                <w:sz w:val="16"/>
              </w:rPr>
              <w:t>events per year</w:t>
            </w:r>
          </w:p>
        </w:tc>
        <w:tc>
          <w:tcPr>
            <w:tcW w:type="dxa" w:w="1618"/>
          </w:tcPr>
          <w:p>
            <w:pPr>
              <w:spacing w:after="0"/>
              <w:jc w:val="left"/>
            </w:pPr>
            <w:r>
              <w:rPr>
                <w:sz w:val="16"/>
              </w:rPr>
              <w:t>about 1.36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52</w:t>
            </w:r>
          </w:p>
        </w:tc>
        <w:tc>
          <w:tcPr>
            <w:tcW w:type="dxa" w:w="1552"/>
          </w:tcPr>
          <w:p>
            <w:pPr>
              <w:spacing w:after="0"/>
              <w:jc w:val="left"/>
            </w:pPr>
            <w:r>
              <w:rPr>
                <w:sz w:val="16"/>
              </w:rPr>
              <w:t>1986 to 2023 (38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Tornado</w:t>
            </w:r>
          </w:p>
        </w:tc>
        <w:tc>
          <w:tcPr>
            <w:tcW w:type="dxa" w:w="1264"/>
          </w:tcPr>
          <w:p>
            <w:pPr>
              <w:spacing w:after="0"/>
              <w:jc w:val="right"/>
            </w:pPr>
            <w:r>
              <w:rPr>
                <w:sz w:val="16"/>
              </w:rPr>
              <w:t>0.124</w:t>
            </w:r>
          </w:p>
        </w:tc>
        <w:tc>
          <w:tcPr>
            <w:tcW w:type="dxa" w:w="1291"/>
          </w:tcPr>
          <w:p>
            <w:pPr>
              <w:spacing w:after="0"/>
              <w:jc w:val="left"/>
            </w:pPr>
            <w:r>
              <w:rPr>
                <w:sz w:val="16"/>
              </w:rPr>
              <w:t>events per year</w:t>
            </w:r>
          </w:p>
        </w:tc>
        <w:tc>
          <w:tcPr>
            <w:tcW w:type="dxa" w:w="1618"/>
          </w:tcPr>
          <w:p>
            <w:pPr>
              <w:spacing w:after="0"/>
              <w:jc w:val="left"/>
            </w:pPr>
            <w:r>
              <w:rPr>
                <w:sz w:val="16"/>
              </w:rPr>
              <w:t>about 1 in 8 years</w:t>
            </w:r>
          </w:p>
        </w:tc>
        <w:tc>
          <w:tcPr>
            <w:tcW w:type="dxa" w:w="1099"/>
          </w:tcPr>
          <w:p>
            <w:pPr>
              <w:spacing w:after="0"/>
              <w:jc w:val="left"/>
            </w:pPr>
            <w:r>
              <w:rPr>
                <w:sz w:val="16"/>
              </w:rPr>
              <w:t>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1950 to 2023 (EF2+); 1986 to 2023 (EF0-1)</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Wildfire</w:t>
            </w:r>
          </w:p>
        </w:tc>
        <w:tc>
          <w:tcPr>
            <w:tcW w:type="dxa" w:w="1264"/>
          </w:tcPr>
          <w:p>
            <w:pPr>
              <w:spacing w:after="0"/>
              <w:jc w:val="right"/>
            </w:pPr>
            <w:r>
              <w:rPr>
                <w:sz w:val="16"/>
              </w:rPr>
              <w:t>0.000022</w:t>
            </w:r>
          </w:p>
        </w:tc>
        <w:tc>
          <w:tcPr>
            <w:tcW w:type="dxa" w:w="1291"/>
          </w:tcPr>
          <w:p>
            <w:pPr>
              <w:spacing w:after="0"/>
              <w:jc w:val="left"/>
            </w:pPr>
            <w:r>
              <w:rPr>
                <w:sz w:val="16"/>
              </w:rPr>
              <w:t>annual probability at a location</w:t>
            </w:r>
          </w:p>
        </w:tc>
        <w:tc>
          <w:tcPr>
            <w:tcW w:type="dxa" w:w="1618"/>
          </w:tcPr>
          <w:p>
            <w:pPr>
              <w:spacing w:after="0"/>
              <w:jc w:val="left"/>
            </w:pPr>
            <w:r>
              <w:rPr>
                <w:sz w:val="16"/>
              </w:rPr>
              <w:t>chance a given location in the county burns in a year: 0.0022%</w:t>
            </w:r>
          </w:p>
        </w:tc>
        <w:tc>
          <w:tcPr>
            <w:tcW w:type="dxa" w:w="1099"/>
          </w:tcPr>
          <w:p>
            <w:pPr>
              <w:spacing w:after="0"/>
              <w:jc w:val="left"/>
            </w:pPr>
            <w:r>
              <w:rPr>
                <w:sz w:val="16"/>
              </w:rPr>
              <w:t>Possible</w:t>
            </w:r>
          </w:p>
        </w:tc>
        <w:tc>
          <w:tcPr>
            <w:tcW w:type="dxa" w:w="2068"/>
          </w:tcPr>
          <w:p>
            <w:pPr>
              <w:spacing w:after="0"/>
              <w:jc w:val="left"/>
            </w:pPr>
            <w:r>
              <w:rPr>
                <w:sz w:val="16"/>
              </w:rPr>
              <w:t>Storm Events records in 1 of 30 years, 1996 to 2025 (3.33%)</w:t>
            </w: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Winter Weather</w:t>
            </w:r>
          </w:p>
        </w:tc>
        <w:tc>
          <w:tcPr>
            <w:tcW w:type="dxa" w:w="1264"/>
          </w:tcPr>
          <w:p>
            <w:pPr>
              <w:spacing w:after="0"/>
              <w:jc w:val="right"/>
            </w:pPr>
            <w:r>
              <w:rPr>
                <w:sz w:val="16"/>
              </w:rPr>
              <w:t>24.4</w:t>
            </w:r>
          </w:p>
        </w:tc>
        <w:tc>
          <w:tcPr>
            <w:tcW w:type="dxa" w:w="1291"/>
          </w:tcPr>
          <w:p>
            <w:pPr>
              <w:spacing w:after="0"/>
              <w:jc w:val="left"/>
            </w:pPr>
            <w:r>
              <w:rPr>
                <w:sz w:val="16"/>
              </w:rPr>
              <w:t>event-days per year</w:t>
            </w:r>
          </w:p>
        </w:tc>
        <w:tc>
          <w:tcPr>
            <w:tcW w:type="dxa" w:w="1618"/>
          </w:tcPr>
          <w:p>
            <w:pPr>
              <w:spacing w:after="0"/>
              <w:jc w:val="left"/>
            </w:pPr>
            <w:r>
              <w:rPr>
                <w:sz w:val="16"/>
              </w:rPr>
              <w:t>about 24.4 days per year</w:t>
            </w:r>
          </w:p>
        </w:tc>
        <w:tc>
          <w:tcPr>
            <w:tcW w:type="dxa" w:w="1099"/>
          </w:tcPr>
          <w:p>
            <w:pPr>
              <w:spacing w:after="0"/>
              <w:jc w:val="left"/>
            </w:pPr>
            <w:r>
              <w:rPr>
                <w:sz w:val="16"/>
              </w:rPr>
              <w:t>Highly likely</w:t>
            </w:r>
          </w:p>
        </w:tc>
        <w:tc>
          <w:tcPr>
            <w:tcW w:type="dxa" w:w="2068"/>
          </w:tcPr>
          <w:p>
            <w:pPr>
              <w:spacing w:after="0"/>
              <w:jc w:val="left"/>
            </w:pPr>
            <w:r>
              <w:rPr>
                <w:sz w:val="16"/>
              </w:rPr>
              <w:t>Storm Events event-days in 29 of 30 years, 1996 to 2025 (96.7%)</w:t>
            </w:r>
          </w:p>
        </w:tc>
        <w:tc>
          <w:tcPr>
            <w:tcW w:type="dxa" w:w="1534"/>
          </w:tcPr>
          <w:p>
            <w:pPr>
              <w:spacing w:after="0"/>
              <w:jc w:val="right"/>
            </w:pPr>
            <w:r>
              <w:rPr>
                <w:sz w:val="16"/>
              </w:rPr>
              <w:t>464</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8 of 12</w:t>
            </w:r>
          </w:p>
        </w:tc>
        <w:tc>
          <w:tcPr>
            <w:tcW w:type="dxa" w:w="1220"/>
          </w:tcPr>
          <w:p>
            <w:pPr>
              <w:spacing w:after="0"/>
              <w:jc w:val="right"/>
            </w:pPr>
            <w:r>
              <w:rPr>
                <w:sz w:val="16"/>
              </w:rPr>
              <w:t>58.1</w:t>
            </w:r>
          </w:p>
        </w:tc>
        <w:tc>
          <w:tcPr>
            <w:tcW w:type="dxa" w:w="1279"/>
          </w:tcPr>
          <w:p>
            <w:pPr>
              <w:spacing w:after="0"/>
              <w:jc w:val="right"/>
            </w:pPr>
            <w:r>
              <w:rPr>
                <w:sz w:val="16"/>
              </w:rPr>
              <w:t>60.5</w:t>
            </w:r>
          </w:p>
        </w:tc>
        <w:tc>
          <w:tcPr>
            <w:tcW w:type="dxa" w:w="1220"/>
          </w:tcPr>
          <w:p>
            <w:pPr>
              <w:spacing w:after="0"/>
              <w:jc w:val="right"/>
            </w:pPr>
            <w:r>
              <w:rPr>
                <w:sz w:val="16"/>
              </w:rPr>
              <w:t>62.8</w:t>
            </w:r>
          </w:p>
        </w:tc>
        <w:tc>
          <w:tcPr>
            <w:tcW w:type="dxa" w:w="6826"/>
          </w:tcPr>
          <w:p>
            <w:pPr>
              <w:spacing w:after="0"/>
              <w:jc w:val="left"/>
            </w:pPr>
            <w:r>
              <w:rPr>
                <w:sz w:val="16"/>
              </w:rPr>
              <w:t>Very Low 8, Not Applicable 4</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12 of 12</w:t>
            </w:r>
          </w:p>
        </w:tc>
        <w:tc>
          <w:tcPr>
            <w:tcW w:type="dxa" w:w="1220"/>
          </w:tcPr>
          <w:p>
            <w:pPr>
              <w:spacing w:after="0"/>
              <w:jc w:val="right"/>
            </w:pPr>
            <w:r>
              <w:rPr>
                <w:sz w:val="16"/>
              </w:rPr>
              <w:t>82.7</w:t>
            </w:r>
          </w:p>
        </w:tc>
        <w:tc>
          <w:tcPr>
            <w:tcW w:type="dxa" w:w="1279"/>
          </w:tcPr>
          <w:p>
            <w:pPr>
              <w:spacing w:after="0"/>
              <w:jc w:val="right"/>
            </w:pPr>
            <w:r>
              <w:rPr>
                <w:sz w:val="16"/>
              </w:rPr>
              <w:t>93.1</w:t>
            </w:r>
          </w:p>
        </w:tc>
        <w:tc>
          <w:tcPr>
            <w:tcW w:type="dxa" w:w="1220"/>
          </w:tcPr>
          <w:p>
            <w:pPr>
              <w:spacing w:after="0"/>
              <w:jc w:val="right"/>
            </w:pPr>
            <w:r>
              <w:rPr>
                <w:sz w:val="16"/>
              </w:rPr>
              <w:t>97.6</w:t>
            </w:r>
          </w:p>
        </w:tc>
        <w:tc>
          <w:tcPr>
            <w:tcW w:type="dxa" w:w="6826"/>
          </w:tcPr>
          <w:p>
            <w:pPr>
              <w:spacing w:after="0"/>
              <w:jc w:val="left"/>
            </w:pPr>
            <w:r>
              <w:rPr>
                <w:sz w:val="16"/>
              </w:rPr>
              <w:t>Very High 4, Relatively High 8</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12</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12</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12 of 12</w:t>
            </w:r>
          </w:p>
        </w:tc>
        <w:tc>
          <w:tcPr>
            <w:tcW w:type="dxa" w:w="1220"/>
          </w:tcPr>
          <w:p>
            <w:pPr>
              <w:spacing w:after="0"/>
              <w:jc w:val="right"/>
            </w:pPr>
            <w:r>
              <w:rPr>
                <w:sz w:val="16"/>
              </w:rPr>
              <w:t>25.4</w:t>
            </w:r>
          </w:p>
        </w:tc>
        <w:tc>
          <w:tcPr>
            <w:tcW w:type="dxa" w:w="1279"/>
          </w:tcPr>
          <w:p>
            <w:pPr>
              <w:spacing w:after="0"/>
              <w:jc w:val="right"/>
            </w:pPr>
            <w:r>
              <w:rPr>
                <w:sz w:val="16"/>
              </w:rPr>
              <w:t>38.5</w:t>
            </w:r>
          </w:p>
        </w:tc>
        <w:tc>
          <w:tcPr>
            <w:tcW w:type="dxa" w:w="1220"/>
          </w:tcPr>
          <w:p>
            <w:pPr>
              <w:spacing w:after="0"/>
              <w:jc w:val="right"/>
            </w:pPr>
            <w:r>
              <w:rPr>
                <w:sz w:val="16"/>
              </w:rPr>
              <w:t>54.4</w:t>
            </w:r>
          </w:p>
        </w:tc>
        <w:tc>
          <w:tcPr>
            <w:tcW w:type="dxa" w:w="6826"/>
          </w:tcPr>
          <w:p>
            <w:pPr>
              <w:spacing w:after="0"/>
              <w:jc w:val="left"/>
            </w:pPr>
            <w:r>
              <w:rPr>
                <w:sz w:val="16"/>
              </w:rPr>
              <w:t>Relatively Low 5, Very Low 7</w:t>
            </w:r>
          </w:p>
        </w:tc>
      </w:tr>
      <w:tr>
        <w:trPr>
          <w:cantSplit/>
        </w:trPr>
        <w:tc>
          <w:tcPr>
            <w:tcW w:type="dxa" w:w="1952"/>
          </w:tcPr>
          <w:p>
            <w:pPr>
              <w:spacing w:after="0"/>
              <w:jc w:val="left"/>
            </w:pPr>
            <w:r>
              <w:rPr>
                <w:sz w:val="16"/>
              </w:rPr>
              <w:t>Hail</w:t>
            </w:r>
          </w:p>
        </w:tc>
        <w:tc>
          <w:tcPr>
            <w:tcW w:type="dxa" w:w="1616"/>
          </w:tcPr>
          <w:p>
            <w:pPr>
              <w:spacing w:after="0"/>
              <w:jc w:val="right"/>
            </w:pPr>
            <w:r>
              <w:rPr>
                <w:sz w:val="16"/>
              </w:rPr>
              <w:t>12 of 12</w:t>
            </w:r>
          </w:p>
        </w:tc>
        <w:tc>
          <w:tcPr>
            <w:tcW w:type="dxa" w:w="1220"/>
          </w:tcPr>
          <w:p>
            <w:pPr>
              <w:spacing w:after="0"/>
              <w:jc w:val="right"/>
            </w:pPr>
            <w:r>
              <w:rPr>
                <w:sz w:val="16"/>
              </w:rPr>
              <w:t>40.5</w:t>
            </w:r>
          </w:p>
        </w:tc>
        <w:tc>
          <w:tcPr>
            <w:tcW w:type="dxa" w:w="1279"/>
          </w:tcPr>
          <w:p>
            <w:pPr>
              <w:spacing w:after="0"/>
              <w:jc w:val="right"/>
            </w:pPr>
            <w:r>
              <w:rPr>
                <w:sz w:val="16"/>
              </w:rPr>
              <w:t>55.8</w:t>
            </w:r>
          </w:p>
        </w:tc>
        <w:tc>
          <w:tcPr>
            <w:tcW w:type="dxa" w:w="1220"/>
          </w:tcPr>
          <w:p>
            <w:pPr>
              <w:spacing w:after="0"/>
              <w:jc w:val="right"/>
            </w:pPr>
            <w:r>
              <w:rPr>
                <w:sz w:val="16"/>
              </w:rPr>
              <w:t>65.5</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12 of 12</w:t>
            </w:r>
          </w:p>
        </w:tc>
        <w:tc>
          <w:tcPr>
            <w:tcW w:type="dxa" w:w="1220"/>
          </w:tcPr>
          <w:p>
            <w:pPr>
              <w:spacing w:after="0"/>
              <w:jc w:val="right"/>
            </w:pPr>
            <w:r>
              <w:rPr>
                <w:sz w:val="16"/>
              </w:rPr>
              <w:t>5.9</w:t>
            </w:r>
          </w:p>
        </w:tc>
        <w:tc>
          <w:tcPr>
            <w:tcW w:type="dxa" w:w="1279"/>
          </w:tcPr>
          <w:p>
            <w:pPr>
              <w:spacing w:after="0"/>
              <w:jc w:val="right"/>
            </w:pPr>
            <w:r>
              <w:rPr>
                <w:sz w:val="16"/>
              </w:rPr>
              <w:t>13.8</w:t>
            </w:r>
          </w:p>
        </w:tc>
        <w:tc>
          <w:tcPr>
            <w:tcW w:type="dxa" w:w="1220"/>
          </w:tcPr>
          <w:p>
            <w:pPr>
              <w:spacing w:after="0"/>
              <w:jc w:val="right"/>
            </w:pPr>
            <w:r>
              <w:rPr>
                <w:sz w:val="16"/>
              </w:rPr>
              <w:t>24.1</w:t>
            </w:r>
          </w:p>
        </w:tc>
        <w:tc>
          <w:tcPr>
            <w:tcW w:type="dxa" w:w="6826"/>
          </w:tcPr>
          <w:p>
            <w:pPr>
              <w:spacing w:after="0"/>
              <w:jc w:val="left"/>
            </w:pPr>
            <w:r>
              <w:rPr>
                <w:sz w:val="16"/>
              </w:rPr>
              <w:t>Relatively Low 4,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12 of 12</w:t>
            </w:r>
          </w:p>
        </w:tc>
        <w:tc>
          <w:tcPr>
            <w:tcW w:type="dxa" w:w="1220"/>
          </w:tcPr>
          <w:p>
            <w:pPr>
              <w:spacing w:after="0"/>
              <w:jc w:val="right"/>
            </w:pPr>
            <w:r>
              <w:rPr>
                <w:sz w:val="16"/>
              </w:rPr>
              <w:t>61.8</w:t>
            </w:r>
          </w:p>
        </w:tc>
        <w:tc>
          <w:tcPr>
            <w:tcW w:type="dxa" w:w="1279"/>
          </w:tcPr>
          <w:p>
            <w:pPr>
              <w:spacing w:after="0"/>
              <w:jc w:val="right"/>
            </w:pPr>
            <w:r>
              <w:rPr>
                <w:sz w:val="16"/>
              </w:rPr>
              <w:t>72.4</w:t>
            </w:r>
          </w:p>
        </w:tc>
        <w:tc>
          <w:tcPr>
            <w:tcW w:type="dxa" w:w="1220"/>
          </w:tcPr>
          <w:p>
            <w:pPr>
              <w:spacing w:after="0"/>
              <w:jc w:val="right"/>
            </w:pPr>
            <w:r>
              <w:rPr>
                <w:sz w:val="16"/>
              </w:rPr>
              <w:t>78.3</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12 of 12</w:t>
            </w:r>
          </w:p>
        </w:tc>
        <w:tc>
          <w:tcPr>
            <w:tcW w:type="dxa" w:w="1220"/>
          </w:tcPr>
          <w:p>
            <w:pPr>
              <w:spacing w:after="0"/>
              <w:jc w:val="right"/>
            </w:pPr>
            <w:r>
              <w:rPr>
                <w:sz w:val="16"/>
              </w:rPr>
              <w:t>38.0</w:t>
            </w:r>
          </w:p>
        </w:tc>
        <w:tc>
          <w:tcPr>
            <w:tcW w:type="dxa" w:w="1279"/>
          </w:tcPr>
          <w:p>
            <w:pPr>
              <w:spacing w:after="0"/>
              <w:jc w:val="right"/>
            </w:pPr>
            <w:r>
              <w:rPr>
                <w:sz w:val="16"/>
              </w:rPr>
              <w:t>59.1</w:t>
            </w:r>
          </w:p>
        </w:tc>
        <w:tc>
          <w:tcPr>
            <w:tcW w:type="dxa" w:w="1220"/>
          </w:tcPr>
          <w:p>
            <w:pPr>
              <w:spacing w:after="0"/>
              <w:jc w:val="right"/>
            </w:pPr>
            <w:r>
              <w:rPr>
                <w:sz w:val="16"/>
              </w:rPr>
              <w:t>78.9</w:t>
            </w:r>
          </w:p>
        </w:tc>
        <w:tc>
          <w:tcPr>
            <w:tcW w:type="dxa" w:w="6826"/>
          </w:tcPr>
          <w:p>
            <w:pPr>
              <w:spacing w:after="0"/>
              <w:jc w:val="left"/>
            </w:pPr>
            <w:r>
              <w:rPr>
                <w:sz w:val="16"/>
              </w:rPr>
              <w:t>Relatively Moderate 4,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12 of 12</w:t>
            </w:r>
          </w:p>
        </w:tc>
        <w:tc>
          <w:tcPr>
            <w:tcW w:type="dxa" w:w="1220"/>
          </w:tcPr>
          <w:p>
            <w:pPr>
              <w:spacing w:after="0"/>
              <w:jc w:val="right"/>
            </w:pPr>
            <w:r>
              <w:rPr>
                <w:sz w:val="16"/>
              </w:rPr>
              <w:t>37.8</w:t>
            </w:r>
          </w:p>
        </w:tc>
        <w:tc>
          <w:tcPr>
            <w:tcW w:type="dxa" w:w="1279"/>
          </w:tcPr>
          <w:p>
            <w:pPr>
              <w:spacing w:after="0"/>
              <w:jc w:val="right"/>
            </w:pPr>
            <w:r>
              <w:rPr>
                <w:sz w:val="16"/>
              </w:rPr>
              <w:t>65.1</w:t>
            </w:r>
          </w:p>
        </w:tc>
        <w:tc>
          <w:tcPr>
            <w:tcW w:type="dxa" w:w="1220"/>
          </w:tcPr>
          <w:p>
            <w:pPr>
              <w:spacing w:after="0"/>
              <w:jc w:val="right"/>
            </w:pPr>
            <w:r>
              <w:rPr>
                <w:sz w:val="16"/>
              </w:rPr>
              <w:t>96.0</w:t>
            </w:r>
          </w:p>
        </w:tc>
        <w:tc>
          <w:tcPr>
            <w:tcW w:type="dxa" w:w="6826"/>
          </w:tcPr>
          <w:p>
            <w:pPr>
              <w:spacing w:after="0"/>
              <w:jc w:val="left"/>
            </w:pPr>
            <w:r>
              <w:rPr>
                <w:sz w:val="16"/>
              </w:rPr>
              <w:t>Very High 1, Relatively High 2, Relatively Moderate 7,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12 of 12</w:t>
            </w:r>
          </w:p>
        </w:tc>
        <w:tc>
          <w:tcPr>
            <w:tcW w:type="dxa" w:w="1220"/>
          </w:tcPr>
          <w:p>
            <w:pPr>
              <w:spacing w:after="0"/>
              <w:jc w:val="right"/>
            </w:pPr>
            <w:r>
              <w:rPr>
                <w:sz w:val="16"/>
              </w:rPr>
              <w:t>43.7</w:t>
            </w:r>
          </w:p>
        </w:tc>
        <w:tc>
          <w:tcPr>
            <w:tcW w:type="dxa" w:w="1279"/>
          </w:tcPr>
          <w:p>
            <w:pPr>
              <w:spacing w:after="0"/>
              <w:jc w:val="right"/>
            </w:pPr>
            <w:r>
              <w:rPr>
                <w:sz w:val="16"/>
              </w:rPr>
              <w:t>90.4</w:t>
            </w:r>
          </w:p>
        </w:tc>
        <w:tc>
          <w:tcPr>
            <w:tcW w:type="dxa" w:w="1220"/>
          </w:tcPr>
          <w:p>
            <w:pPr>
              <w:spacing w:after="0"/>
              <w:jc w:val="right"/>
            </w:pPr>
            <w:r>
              <w:rPr>
                <w:sz w:val="16"/>
              </w:rPr>
              <w:t>96.7</w:t>
            </w:r>
          </w:p>
        </w:tc>
        <w:tc>
          <w:tcPr>
            <w:tcW w:type="dxa" w:w="6826"/>
          </w:tcPr>
          <w:p>
            <w:pPr>
              <w:spacing w:after="0"/>
              <w:jc w:val="left"/>
            </w:pPr>
            <w:r>
              <w:rPr>
                <w:sz w:val="16"/>
              </w:rPr>
              <w:t>Relatively Moderate 2, Relatively Low 6, Very Low 4</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12 of 12</w:t>
            </w:r>
          </w:p>
        </w:tc>
        <w:tc>
          <w:tcPr>
            <w:tcW w:type="dxa" w:w="1220"/>
          </w:tcPr>
          <w:p>
            <w:pPr>
              <w:spacing w:after="0"/>
              <w:jc w:val="right"/>
            </w:pPr>
            <w:r>
              <w:rPr>
                <w:sz w:val="16"/>
              </w:rPr>
              <w:t>48.7</w:t>
            </w:r>
          </w:p>
        </w:tc>
        <w:tc>
          <w:tcPr>
            <w:tcW w:type="dxa" w:w="1279"/>
          </w:tcPr>
          <w:p>
            <w:pPr>
              <w:spacing w:after="0"/>
              <w:jc w:val="right"/>
            </w:pPr>
            <w:r>
              <w:rPr>
                <w:sz w:val="16"/>
              </w:rPr>
              <w:t>71.9</w:t>
            </w:r>
          </w:p>
        </w:tc>
        <w:tc>
          <w:tcPr>
            <w:tcW w:type="dxa" w:w="1220"/>
          </w:tcPr>
          <w:p>
            <w:pPr>
              <w:spacing w:after="0"/>
              <w:jc w:val="right"/>
            </w:pPr>
            <w:r>
              <w:rPr>
                <w:sz w:val="16"/>
              </w:rPr>
              <w:t>87.6</w:t>
            </w:r>
          </w:p>
        </w:tc>
        <w:tc>
          <w:tcPr>
            <w:tcW w:type="dxa" w:w="6826"/>
          </w:tcPr>
          <w:p>
            <w:pPr>
              <w:spacing w:after="0"/>
              <w:jc w:val="left"/>
            </w:pPr>
            <w:r>
              <w:rPr>
                <w:sz w:val="16"/>
              </w:rPr>
              <w:t>Relatively High 4, Relatively Moderate 7, Relatively Low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12 of 12</w:t>
            </w:r>
          </w:p>
        </w:tc>
        <w:tc>
          <w:tcPr>
            <w:tcW w:type="dxa" w:w="1220"/>
          </w:tcPr>
          <w:p>
            <w:pPr>
              <w:spacing w:after="0"/>
              <w:jc w:val="right"/>
            </w:pPr>
            <w:r>
              <w:rPr>
                <w:sz w:val="16"/>
              </w:rPr>
              <w:t>28.6</w:t>
            </w:r>
          </w:p>
        </w:tc>
        <w:tc>
          <w:tcPr>
            <w:tcW w:type="dxa" w:w="1279"/>
          </w:tcPr>
          <w:p>
            <w:pPr>
              <w:spacing w:after="0"/>
              <w:jc w:val="right"/>
            </w:pPr>
            <w:r>
              <w:rPr>
                <w:sz w:val="16"/>
              </w:rPr>
              <w:t>46.3</w:t>
            </w:r>
          </w:p>
        </w:tc>
        <w:tc>
          <w:tcPr>
            <w:tcW w:type="dxa" w:w="1220"/>
          </w:tcPr>
          <w:p>
            <w:pPr>
              <w:spacing w:after="0"/>
              <w:jc w:val="right"/>
            </w:pPr>
            <w:r>
              <w:rPr>
                <w:sz w:val="16"/>
              </w:rPr>
              <w:t>60.9</w:t>
            </w:r>
          </w:p>
        </w:tc>
        <w:tc>
          <w:tcPr>
            <w:tcW w:type="dxa" w:w="6826"/>
          </w:tcPr>
          <w:p>
            <w:pPr>
              <w:spacing w:after="0"/>
              <w:jc w:val="left"/>
            </w:pPr>
            <w:r>
              <w:rPr>
                <w:sz w:val="16"/>
              </w:rPr>
              <w:t>Relatively Moderate 2, Relatively Low 10</w:t>
            </w:r>
          </w:p>
        </w:tc>
      </w:tr>
      <w:tr>
        <w:trPr>
          <w:cantSplit/>
        </w:trPr>
        <w:tc>
          <w:tcPr>
            <w:tcW w:type="dxa" w:w="1952"/>
          </w:tcPr>
          <w:p>
            <w:pPr>
              <w:spacing w:after="0"/>
              <w:jc w:val="left"/>
            </w:pPr>
            <w:r>
              <w:rPr>
                <w:sz w:val="16"/>
              </w:rPr>
              <w:t>Tornado</w:t>
            </w:r>
          </w:p>
        </w:tc>
        <w:tc>
          <w:tcPr>
            <w:tcW w:type="dxa" w:w="1616"/>
          </w:tcPr>
          <w:p>
            <w:pPr>
              <w:spacing w:after="0"/>
              <w:jc w:val="right"/>
            </w:pPr>
            <w:r>
              <w:rPr>
                <w:sz w:val="16"/>
              </w:rPr>
              <w:t>12 of 12</w:t>
            </w:r>
          </w:p>
        </w:tc>
        <w:tc>
          <w:tcPr>
            <w:tcW w:type="dxa" w:w="1220"/>
          </w:tcPr>
          <w:p>
            <w:pPr>
              <w:spacing w:after="0"/>
              <w:jc w:val="right"/>
            </w:pPr>
            <w:r>
              <w:rPr>
                <w:sz w:val="16"/>
              </w:rPr>
              <w:t>21.0</w:t>
            </w:r>
          </w:p>
        </w:tc>
        <w:tc>
          <w:tcPr>
            <w:tcW w:type="dxa" w:w="1279"/>
          </w:tcPr>
          <w:p>
            <w:pPr>
              <w:spacing w:after="0"/>
              <w:jc w:val="right"/>
            </w:pPr>
            <w:r>
              <w:rPr>
                <w:sz w:val="16"/>
              </w:rPr>
              <w:t>31.3</w:t>
            </w:r>
          </w:p>
        </w:tc>
        <w:tc>
          <w:tcPr>
            <w:tcW w:type="dxa" w:w="1220"/>
          </w:tcPr>
          <w:p>
            <w:pPr>
              <w:spacing w:after="0"/>
              <w:jc w:val="right"/>
            </w:pPr>
            <w:r>
              <w:rPr>
                <w:sz w:val="16"/>
              </w:rPr>
              <w:t>43.7</w:t>
            </w:r>
          </w:p>
        </w:tc>
        <w:tc>
          <w:tcPr>
            <w:tcW w:type="dxa" w:w="6826"/>
          </w:tcPr>
          <w:p>
            <w:pPr>
              <w:spacing w:after="0"/>
              <w:jc w:val="left"/>
            </w:pPr>
            <w:r>
              <w:rPr>
                <w:sz w:val="16"/>
              </w:rPr>
              <w:t>Relatively Low 10, Very Low 2</w:t>
            </w:r>
          </w:p>
        </w:tc>
      </w:tr>
      <w:tr>
        <w:trPr>
          <w:cantSplit/>
        </w:trPr>
        <w:tc>
          <w:tcPr>
            <w:tcW w:type="dxa" w:w="1952"/>
          </w:tcPr>
          <w:p>
            <w:pPr>
              <w:spacing w:after="0"/>
              <w:jc w:val="left"/>
            </w:pPr>
            <w:r>
              <w:rPr>
                <w:sz w:val="16"/>
              </w:rPr>
              <w:t>Wildfire</w:t>
            </w:r>
          </w:p>
        </w:tc>
        <w:tc>
          <w:tcPr>
            <w:tcW w:type="dxa" w:w="1616"/>
          </w:tcPr>
          <w:p>
            <w:pPr>
              <w:spacing w:after="0"/>
              <w:jc w:val="right"/>
            </w:pPr>
            <w:r>
              <w:rPr>
                <w:sz w:val="16"/>
              </w:rPr>
              <w:t>12 of 12</w:t>
            </w:r>
          </w:p>
        </w:tc>
        <w:tc>
          <w:tcPr>
            <w:tcW w:type="dxa" w:w="1220"/>
          </w:tcPr>
          <w:p>
            <w:pPr>
              <w:spacing w:after="0"/>
              <w:jc w:val="right"/>
            </w:pPr>
            <w:r>
              <w:rPr>
                <w:sz w:val="16"/>
              </w:rPr>
              <w:t>46.9</w:t>
            </w:r>
          </w:p>
        </w:tc>
        <w:tc>
          <w:tcPr>
            <w:tcW w:type="dxa" w:w="1279"/>
          </w:tcPr>
          <w:p>
            <w:pPr>
              <w:spacing w:after="0"/>
              <w:jc w:val="right"/>
            </w:pPr>
            <w:r>
              <w:rPr>
                <w:sz w:val="16"/>
              </w:rPr>
              <w:t>61.9</w:t>
            </w:r>
          </w:p>
        </w:tc>
        <w:tc>
          <w:tcPr>
            <w:tcW w:type="dxa" w:w="1220"/>
          </w:tcPr>
          <w:p>
            <w:pPr>
              <w:spacing w:after="0"/>
              <w:jc w:val="right"/>
            </w:pPr>
            <w:r>
              <w:rPr>
                <w:sz w:val="16"/>
              </w:rPr>
              <w:t>69.4</w:t>
            </w:r>
          </w:p>
        </w:tc>
        <w:tc>
          <w:tcPr>
            <w:tcW w:type="dxa" w:w="6826"/>
          </w:tcPr>
          <w:p>
            <w:pPr>
              <w:spacing w:after="0"/>
              <w:jc w:val="left"/>
            </w:pPr>
            <w:r>
              <w:rPr>
                <w:sz w:val="16"/>
              </w:rPr>
              <w:t>Relatively Low 1, Very Low 11</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12 of 12</w:t>
            </w:r>
          </w:p>
        </w:tc>
        <w:tc>
          <w:tcPr>
            <w:tcW w:type="dxa" w:w="1220"/>
          </w:tcPr>
          <w:p>
            <w:pPr>
              <w:spacing w:after="0"/>
              <w:jc w:val="right"/>
            </w:pPr>
            <w:r>
              <w:rPr>
                <w:sz w:val="16"/>
              </w:rPr>
              <w:t>49.7</w:t>
            </w:r>
          </w:p>
        </w:tc>
        <w:tc>
          <w:tcPr>
            <w:tcW w:type="dxa" w:w="1279"/>
          </w:tcPr>
          <w:p>
            <w:pPr>
              <w:spacing w:after="0"/>
              <w:jc w:val="right"/>
            </w:pPr>
            <w:r>
              <w:rPr>
                <w:sz w:val="16"/>
              </w:rPr>
              <w:t>67.4</w:t>
            </w:r>
          </w:p>
        </w:tc>
        <w:tc>
          <w:tcPr>
            <w:tcW w:type="dxa" w:w="1220"/>
          </w:tcPr>
          <w:p>
            <w:pPr>
              <w:spacing w:after="0"/>
              <w:jc w:val="right"/>
            </w:pPr>
            <w:r>
              <w:rPr>
                <w:sz w:val="16"/>
              </w:rPr>
              <w:t>77.0</w:t>
            </w:r>
          </w:p>
        </w:tc>
        <w:tc>
          <w:tcPr>
            <w:tcW w:type="dxa" w:w="6826"/>
          </w:tcPr>
          <w:p>
            <w:pPr>
              <w:spacing w:after="0"/>
              <w:jc w:val="left"/>
            </w:pPr>
            <w:r>
              <w:rPr>
                <w:sz w:val="16"/>
              </w:rPr>
              <w:t>Relatively Moderate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Bennington County's 12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plan row in FEMA data, so no NFIP community ID or Public Assistance applicant match is available for this town.</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Bennington County (National Risk Index exposure and expected annual loss; since-plan counts use Peru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Bennington County, county-level)"/>
        <w:tblDescription w:val="Hazard Plain table b2ab"/>
      </w:tblPr>
      <w:tblGrid>
        <w:gridCol w:w="1037"/>
        <w:gridCol w:w="1483"/>
        <w:gridCol w:w="1135"/>
        <w:gridCol w:w="1044"/>
        <w:gridCol w:w="1126"/>
        <w:gridCol w:w="1126"/>
        <w:gridCol w:w="1146"/>
        <w:gridCol w:w="1057"/>
        <w:gridCol w:w="1176"/>
        <w:gridCol w:w="1101"/>
        <w:gridCol w:w="1101"/>
        <w:gridCol w:w="15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35"/>
          </w:tcPr>
          <w:p>
            <w:pPr>
              <w:spacing w:after="0"/>
              <w:jc w:val="right"/>
            </w:pPr>
            <w:r>
              <w:rPr>
                <w:sz w:val="16"/>
              </w:rPr>
              <w:t>n/a</w:t>
            </w:r>
          </w:p>
        </w:tc>
        <w:tc>
          <w:tcPr>
            <w:tcW w:type="dxa" w:w="1044"/>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6"/>
          </w:tcPr>
          <w:p>
            <w:pPr>
              <w:spacing w:after="0"/>
              <w:jc w:val="right"/>
            </w:pPr>
            <w:r>
              <w:rPr>
                <w:sz w:val="16"/>
              </w:rPr>
              <w:t>$3,774</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146"/>
          </w:tcPr>
          <w:p>
            <w:pPr>
              <w:spacing w:after="0"/>
              <w:jc w:val="right"/>
            </w:pPr>
            <w:r>
              <w:rPr>
                <w:sz w:val="16"/>
              </w:rPr>
              <w:t>$4,981,984</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6"/>
          </w:tcPr>
          <w:p>
            <w:pPr>
              <w:spacing w:after="0"/>
              <w:jc w:val="right"/>
            </w:pPr>
            <w:r>
              <w:rPr>
                <w:sz w:val="16"/>
              </w:rPr>
              <w:t>n/a</w:t>
            </w:r>
          </w:p>
        </w:tc>
        <w:tc>
          <w:tcPr>
            <w:tcW w:type="dxa" w:w="1057"/>
          </w:tcPr>
          <w:p>
            <w:pPr>
              <w:spacing w:after="0"/>
              <w:jc w:val="right"/>
            </w:pP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35"/>
          </w:tcPr>
          <w:p>
            <w:pPr>
              <w:spacing w:after="0"/>
              <w:jc w:val="right"/>
            </w:pPr>
            <w:r>
              <w:rPr>
                <w:sz w:val="16"/>
              </w:rPr>
              <w:t>n/a</w:t>
            </w:r>
          </w:p>
        </w:tc>
        <w:tc>
          <w:tcPr>
            <w:tcW w:type="dxa" w:w="1044"/>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r>
              <w:rPr>
                <w:sz w:val="16"/>
              </w:rPr>
              <w:t>n/a</w:t>
            </w:r>
          </w:p>
        </w:tc>
        <w:tc>
          <w:tcPr>
            <w:tcW w:type="dxa" w:w="1146"/>
          </w:tcPr>
          <w:p>
            <w:pPr>
              <w:spacing w:after="0"/>
              <w:jc w:val="right"/>
            </w:pPr>
            <w:r>
              <w:rPr>
                <w:sz w:val="16"/>
              </w:rPr>
              <w:t>$30,132</w:t>
            </w:r>
          </w:p>
        </w:tc>
        <w:tc>
          <w:tcPr>
            <w:tcW w:type="dxa" w:w="1057"/>
          </w:tcPr>
          <w:p>
            <w:pPr>
              <w:spacing w:after="0"/>
              <w:jc w:val="right"/>
            </w:pPr>
            <w:r>
              <w:rPr>
                <w:sz w:val="16"/>
              </w:rPr>
              <w:t>0.00105%</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146"/>
          </w:tcPr>
          <w:p>
            <w:pPr>
              <w:spacing w:after="0"/>
              <w:jc w:val="right"/>
            </w:pPr>
            <w:r>
              <w:rPr>
                <w:sz w:val="16"/>
              </w:rPr>
              <w:t>$103,120</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146"/>
          </w:tcPr>
          <w:p>
            <w:pPr>
              <w:spacing w:after="0"/>
              <w:jc w:val="right"/>
            </w:pPr>
            <w:r>
              <w:rPr>
                <w:sz w:val="16"/>
              </w:rPr>
              <w:t>$118,993</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35"/>
          </w:tcPr>
          <w:p>
            <w:pPr>
              <w:spacing w:after="0"/>
              <w:jc w:val="right"/>
            </w:pPr>
            <w:r>
              <w:rPr>
                <w:sz w:val="16"/>
              </w:rPr>
              <w:t>$22,597,593</w:t>
            </w:r>
          </w:p>
        </w:tc>
        <w:tc>
          <w:tcPr>
            <w:tcW w:type="dxa" w:w="1044"/>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146"/>
          </w:tcPr>
          <w:p>
            <w:pPr>
              <w:spacing w:after="0"/>
              <w:jc w:val="right"/>
            </w:pPr>
            <w:r>
              <w:rPr>
                <w:sz w:val="16"/>
              </w:rPr>
              <w:t>$24,700</w:t>
            </w:r>
          </w:p>
        </w:tc>
        <w:tc>
          <w:tcPr>
            <w:tcW w:type="dxa" w:w="1057"/>
          </w:tcPr>
          <w:p>
            <w:pPr>
              <w:spacing w:after="0"/>
              <w:jc w:val="right"/>
            </w:pPr>
            <w:r>
              <w:rPr>
                <w:sz w:val="16"/>
              </w:rPr>
              <w:t>0.00633%</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35"/>
          </w:tcPr>
          <w:p>
            <w:pPr>
              <w:spacing w:after="0"/>
              <w:jc w:val="right"/>
            </w:pPr>
            <w:r>
              <w:rPr>
                <w:sz w:val="16"/>
              </w:rPr>
              <w:t>n/a</w:t>
            </w:r>
          </w:p>
        </w:tc>
        <w:tc>
          <w:tcPr>
            <w:tcW w:type="dxa" w:w="1044"/>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r>
              <w:rPr>
                <w:sz w:val="16"/>
              </w:rPr>
              <w:t>n/a</w:t>
            </w:r>
          </w:p>
        </w:tc>
        <w:tc>
          <w:tcPr>
            <w:tcW w:type="dxa" w:w="1146"/>
          </w:tcPr>
          <w:p>
            <w:pPr>
              <w:spacing w:after="0"/>
              <w:jc w:val="right"/>
            </w:pPr>
            <w:r>
              <w:rPr>
                <w:sz w:val="16"/>
              </w:rPr>
              <w:t>$1,268</w:t>
            </w:r>
          </w:p>
        </w:tc>
        <w:tc>
          <w:tcPr>
            <w:tcW w:type="dxa" w:w="1057"/>
          </w:tcPr>
          <w:p>
            <w:pPr>
              <w:spacing w:after="0"/>
              <w:jc w:val="right"/>
            </w:pPr>
            <w:r>
              <w:rPr>
                <w:sz w:val="16"/>
              </w:rPr>
              <w:t>0.000831%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35"/>
          </w:tcPr>
          <w:p>
            <w:pPr>
              <w:spacing w:after="0"/>
              <w:jc w:val="right"/>
            </w:pPr>
            <w:r>
              <w:rPr>
                <w:sz w:val="16"/>
              </w:rPr>
              <w:t>$3,793,159</w:t>
            </w:r>
          </w:p>
        </w:tc>
        <w:tc>
          <w:tcPr>
            <w:tcW w:type="dxa" w:w="1044"/>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146"/>
          </w:tcPr>
          <w:p>
            <w:pPr>
              <w:spacing w:after="0"/>
              <w:jc w:val="right"/>
            </w:pPr>
            <w:r>
              <w:rPr>
                <w:sz w:val="16"/>
              </w:rPr>
              <w:t>$46,680</w:t>
            </w:r>
          </w:p>
        </w:tc>
        <w:tc>
          <w:tcPr>
            <w:tcW w:type="dxa" w:w="1057"/>
          </w:tcPr>
          <w:p>
            <w:pPr>
              <w:spacing w:after="0"/>
              <w:jc w:val="right"/>
            </w:pPr>
            <w:r>
              <w:rPr>
                <w:sz w:val="16"/>
              </w:rPr>
              <w:t>n/a (see note)</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35"/>
          </w:tcPr>
          <w:p>
            <w:pPr>
              <w:spacing w:after="0"/>
              <w:jc w:val="right"/>
            </w:pPr>
            <w:r>
              <w:rPr>
                <w:sz w:val="16"/>
              </w:rPr>
              <w:t>n/a</w:t>
            </w:r>
          </w:p>
        </w:tc>
        <w:tc>
          <w:tcPr>
            <w:tcW w:type="dxa" w:w="1044"/>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r>
              <w:rPr>
                <w:sz w:val="16"/>
              </w:rPr>
              <w:t>n/a</w:t>
            </w:r>
          </w:p>
        </w:tc>
        <w:tc>
          <w:tcPr>
            <w:tcW w:type="dxa" w:w="1146"/>
          </w:tcPr>
          <w:p>
            <w:pPr>
              <w:spacing w:after="0"/>
              <w:jc w:val="right"/>
            </w:pPr>
            <w:r>
              <w:rPr>
                <w:sz w:val="16"/>
              </w:rPr>
              <w:t>$7,276</w:t>
            </w:r>
          </w:p>
        </w:tc>
        <w:tc>
          <w:tcPr>
            <w:tcW w:type="dxa" w:w="1057"/>
          </w:tcPr>
          <w:p>
            <w:pPr>
              <w:spacing w:after="0"/>
              <w:jc w:val="right"/>
            </w:pPr>
            <w:r>
              <w:rPr>
                <w:sz w:val="16"/>
              </w:rPr>
              <w:t>0.00139%</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35"/>
          </w:tcPr>
          <w:p>
            <w:pPr>
              <w:spacing w:after="0"/>
              <w:jc w:val="right"/>
            </w:pPr>
            <w:r>
              <w:rPr>
                <w:sz w:val="16"/>
              </w:rPr>
              <w:t>n/a</w:t>
            </w:r>
          </w:p>
        </w:tc>
        <w:tc>
          <w:tcPr>
            <w:tcW w:type="dxa" w:w="1044"/>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r>
              <w:rPr>
                <w:sz w:val="16"/>
              </w:rPr>
              <w:t>n/a</w:t>
            </w:r>
          </w:p>
        </w:tc>
        <w:tc>
          <w:tcPr>
            <w:tcW w:type="dxa" w:w="1146"/>
          </w:tcPr>
          <w:p>
            <w:pPr>
              <w:spacing w:after="0"/>
              <w:jc w:val="right"/>
            </w:pPr>
            <w:r>
              <w:rPr>
                <w:sz w:val="16"/>
              </w:rPr>
              <w:t>$230,549</w:t>
            </w:r>
          </w:p>
        </w:tc>
        <w:tc>
          <w:tcPr>
            <w:tcW w:type="dxa" w:w="1057"/>
          </w:tcPr>
          <w:p>
            <w:pPr>
              <w:spacing w:after="0"/>
              <w:jc w:val="right"/>
            </w:pPr>
            <w:r>
              <w:rPr>
                <w:sz w:val="16"/>
              </w:rPr>
              <w:t>0.000462%</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146"/>
          </w:tcPr>
          <w:p>
            <w:pPr>
              <w:spacing w:after="0"/>
              <w:jc w:val="right"/>
            </w:pPr>
            <w:r>
              <w:rPr>
                <w:sz w:val="16"/>
              </w:rPr>
              <w:t>$100,319</w:t>
            </w:r>
          </w:p>
        </w:tc>
        <w:tc>
          <w:tcPr>
            <w:tcW w:type="dxa" w:w="1057"/>
          </w:tcPr>
          <w:p>
            <w:pPr>
              <w:spacing w:after="0"/>
              <w:jc w:val="right"/>
            </w:pPr>
            <w:r>
              <w:rPr>
                <w:sz w:val="16"/>
              </w:rPr>
              <w:t>0.000657%</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146"/>
          </w:tcPr>
          <w:p>
            <w:pPr>
              <w:spacing w:after="0"/>
              <w:jc w:val="right"/>
            </w:pPr>
            <w:r>
              <w:rPr>
                <w:sz w:val="16"/>
              </w:rPr>
              <w:t>$49,780</w:t>
            </w:r>
          </w:p>
        </w:tc>
        <w:tc>
          <w:tcPr>
            <w:tcW w:type="dxa" w:w="1057"/>
          </w:tcPr>
          <w:p>
            <w:pPr>
              <w:spacing w:after="0"/>
              <w:jc w:val="right"/>
            </w:pPr>
            <w:r>
              <w:rPr>
                <w:sz w:val="16"/>
              </w:rPr>
              <w:t>0.00205%</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35"/>
          </w:tcPr>
          <w:p>
            <w:pPr>
              <w:spacing w:after="0"/>
              <w:jc w:val="right"/>
            </w:pPr>
            <w:r>
              <w:rPr>
                <w:sz w:val="16"/>
              </w:rPr>
              <w:t>$10,711,823</w:t>
            </w:r>
          </w:p>
        </w:tc>
        <w:tc>
          <w:tcPr>
            <w:tcW w:type="dxa" w:w="1044"/>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146"/>
          </w:tcPr>
          <w:p>
            <w:pPr>
              <w:spacing w:after="0"/>
              <w:jc w:val="right"/>
            </w:pPr>
            <w:r>
              <w:rPr>
                <w:sz w:val="16"/>
              </w:rPr>
              <w:t>$627</w:t>
            </w:r>
          </w:p>
        </w:tc>
        <w:tc>
          <w:tcPr>
            <w:tcW w:type="dxa" w:w="1057"/>
          </w:tcPr>
          <w:p>
            <w:pPr>
              <w:spacing w:after="0"/>
              <w:jc w:val="right"/>
            </w:pPr>
            <w:r>
              <w:rPr>
                <w:sz w:val="16"/>
              </w:rPr>
              <w:t>0.000139%</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146"/>
          </w:tcPr>
          <w:p>
            <w:pPr>
              <w:spacing w:after="0"/>
              <w:jc w:val="right"/>
            </w:pPr>
            <w:r>
              <w:rPr>
                <w:sz w:val="16"/>
              </w:rPr>
              <w:t>$23,841</w:t>
            </w:r>
          </w:p>
        </w:tc>
        <w:tc>
          <w:tcPr>
            <w:tcW w:type="dxa" w:w="1057"/>
          </w:tcPr>
          <w:p>
            <w:pPr>
              <w:spacing w:after="0"/>
              <w:jc w:val="right"/>
            </w:pPr>
            <w:r>
              <w:rPr>
                <w:sz w:val="16"/>
              </w:rPr>
              <w:t>0.00031%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Bennington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Bennington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Benn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Bennington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Manchester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Peru town, VT: risk-assessment baseline packet, release 2026-10 (data as of 2026-09-30; Town FIPS 5000355000). Automated baseline. </w:t>
      </w:r>
      <w:hyperlink r:id="rId16">
        <w:r>
          <w:rPr>
            <w:color w:val="1F4E99"/>
            <w:sz w:val="17"/>
            <w:u w:val="single"/>
          </w:rPr>
          <w:t>https://hazardplain.org/vt/5000355000/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hazard-plain_2026-10_VT_5000355000.docx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Peru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3550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town, VT: Risk-assessment baseline packet</dc:title>
  <dc:subject>Hazard Plain release 2026-10, as of 2026-09-30. Automated baseline</dc:subject>
  <dc:creator>Hazard Plain</dc:creator>
  <cp:keywords>Hazard Plain; hazard mitigation; risk assessment; 5000355000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