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Panton town, VT</w:t>
      </w:r>
    </w:p>
    <w:p>
      <w:pPr>
        <w:spacing w:after="120" w:before="0"/>
      </w:pPr>
      <w:r>
        <w:rPr>
          <w:color w:val="555555"/>
          <w:sz w:val="24"/>
        </w:rPr>
        <w:t>Risk-assessment baseline packet (county-level sections from Addison County)</w:t>
      </w:r>
    </w:p>
    <w:p>
      <w:pPr>
        <w:spacing w:after="120" w:before="0"/>
      </w:pPr>
      <w:r>
        <w:rPr>
          <w:b/>
          <w:sz w:val="18"/>
        </w:rPr>
        <w:t xml:space="preserve">Unit: </w:t>
      </w:r>
      <w:r>
        <w:rPr>
          <w:sz w:val="18"/>
        </w:rPr>
        <w:t>Vermont town 5000153950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2029-06-30</w:t>
      </w:r>
    </w:p>
    <w:p>
      <w:pPr>
        <w:keepNext/>
        <w:spacing w:after="40" w:before="0"/>
      </w:pPr>
      <w:r>
        <w:rPr>
          <w:b/>
        </w:rPr>
        <w:t xml:space="preserve">Plan: </w:t>
      </w:r>
      <w:r>
        <w:rPr/>
        <w:t>Town of Panton, Vermont Single Jurisdiction All-Hazards Mitigation Plan (FEMA plan 109963)</w:t>
      </w:r>
    </w:p>
    <w:p>
      <w:pPr>
        <w:keepNext/>
        <w:spacing w:after="40" w:before="0"/>
      </w:pPr>
      <w:r>
        <w:rPr>
          <w:b/>
        </w:rPr>
        <w:t xml:space="preserve">Approved: </w:t>
      </w:r>
      <w:r>
        <w:rPr/>
        <w:t>2024-07-01</w:t>
      </w:r>
    </w:p>
    <w:p>
      <w:pPr>
        <w:keepNext/>
        <w:spacing w:after="40" w:before="0"/>
      </w:pPr>
      <w:r>
        <w:rPr>
          <w:b/>
        </w:rPr>
        <w:t xml:space="preserve">Expires: </w:t>
      </w:r>
      <w:r>
        <w:rPr/>
        <w:t>2029-06-30</w:t>
      </w:r>
    </w:p>
    <w:p>
      <w:pPr>
        <w:keepNext/>
        <w:spacing w:after="40" w:before="0"/>
      </w:pPr>
      <w:r>
        <w:rPr>
          <w:b/>
        </w:rPr>
        <w:t xml:space="preserve">As of: </w:t>
      </w:r>
      <w:r>
        <w:rPr/>
        <w:t>2026-09-28</w:t>
      </w:r>
    </w:p>
    <w:p>
      <w:pPr>
        <w:keepNext/>
        <w:spacing w:after="40" w:before="0"/>
      </w:pPr>
      <w:r>
        <w:rPr>
          <w:b/>
        </w:rPr>
        <w:t xml:space="preserve">Days: </w:t>
      </w:r>
      <w:r>
        <w:rPr/>
        <w:t>1,006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EM-3609-VT, DR-4810-VT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47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42"/>
        <w:gridCol w:w="769"/>
        <w:gridCol w:w="3137"/>
        <w:gridCol w:w="3349"/>
        <w:gridCol w:w="1230"/>
        <w:gridCol w:w="1230"/>
        <w:gridCol w:w="1061"/>
        <w:gridCol w:w="1124"/>
        <w:gridCol w:w="769"/>
      </w:tblGrid>
      <w:tr>
        <w:trPr>
          <w:cantSplit/>
          <w:tblHeader/>
        </w:trPr>
        <w:tc>
          <w:tcPr>
            <w:tcW w:type="dxa" w:w="144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3137"/>
            <w:shd w:val="clear" w:color="auto" w:fill="E8E8E8"/>
          </w:tcPr>
          <w:p>
            <w:pPr>
              <w:spacing w:after="0"/>
              <w:jc w:val="left"/>
            </w:pPr>
            <w:r>
              <w:rPr>
                <w:b/>
                <w:sz w:val="16"/>
              </w:rPr>
              <w:t>Status</w:t>
            </w:r>
          </w:p>
        </w:tc>
        <w:tc>
          <w:tcPr>
            <w:tcW w:type="dxa" w:w="3349"/>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230"/>
            <w:shd w:val="clear" w:color="auto" w:fill="E8E8E8"/>
          </w:tcPr>
          <w:p>
            <w:pPr>
              <w:spacing w:after="0"/>
              <w:jc w:val="left"/>
            </w:pPr>
            <w:r>
              <w:rPr>
                <w:b/>
                <w:sz w:val="16"/>
              </w:rPr>
              <w:t>Expires</w:t>
            </w:r>
          </w:p>
        </w:tc>
        <w:tc>
          <w:tcPr>
            <w:tcW w:type="dxa" w:w="10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4"/>
            <w:shd w:val="clear" w:color="auto" w:fill="E8E8E8"/>
          </w:tcPr>
          <w:p>
            <w:pPr>
              <w:spacing w:after="0"/>
              <w:jc w:val="left"/>
            </w:pPr>
            <w:r>
              <w:rPr>
                <w:b/>
                <w:sz w:val="16"/>
              </w:rPr>
              <w:t>Update underway</w:t>
            </w:r>
          </w:p>
        </w:tc>
        <w:tc>
          <w:tcPr>
            <w:tcW w:type="dxa" w:w="769"/>
            <w:shd w:val="clear" w:color="auto" w:fill="E8E8E8"/>
          </w:tcPr>
          <w:p>
            <w:pPr>
              <w:spacing w:after="0"/>
              <w:jc w:val="left"/>
            </w:pPr>
            <w:r>
              <w:rPr>
                <w:b/>
                <w:sz w:val="16"/>
              </w:rPr>
              <w:t>Notes</w:t>
            </w:r>
          </w:p>
        </w:tc>
      </w:tr>
      <w:tr>
        <w:trPr>
          <w:cantSplit/>
        </w:trPr>
        <w:tc>
          <w:tcPr>
            <w:tcW w:type="dxa" w:w="1442"/>
          </w:tcPr>
          <w:p>
            <w:pPr>
              <w:spacing w:after="0"/>
              <w:jc w:val="left"/>
            </w:pPr>
            <w:r>
              <w:rPr>
                <w:sz w:val="16"/>
              </w:rPr>
              <w:t>Panton town</w:t>
            </w:r>
          </w:p>
        </w:tc>
        <w:tc>
          <w:tcPr>
            <w:tcW w:type="dxa" w:w="769"/>
          </w:tcPr>
          <w:p>
            <w:pPr>
              <w:spacing w:after="0"/>
              <w:jc w:val="left"/>
            </w:pPr>
            <w:r>
              <w:rPr>
                <w:sz w:val="16"/>
              </w:rPr>
              <w:t>Town</w:t>
            </w:r>
          </w:p>
        </w:tc>
        <w:tc>
          <w:tcPr>
            <w:tcW w:type="dxa" w:w="3137"/>
          </w:tcPr>
          <w:p>
            <w:pPr>
              <w:spacing w:after="0"/>
              <w:jc w:val="left"/>
            </w:pPr>
            <w:r>
              <w:rPr>
                <w:sz w:val="16"/>
              </w:rPr>
              <w:t>Approved, expires 2029-06-30</w:t>
            </w:r>
          </w:p>
        </w:tc>
        <w:tc>
          <w:tcPr>
            <w:tcW w:type="dxa" w:w="3349"/>
          </w:tcPr>
          <w:p>
            <w:pPr>
              <w:spacing w:after="0"/>
              <w:jc w:val="left"/>
            </w:pPr>
            <w:r>
              <w:rPr>
                <w:sz w:val="16"/>
              </w:rPr>
              <w:t>Town of Panton, Vermont Single Jurisdiction All-Hazards Mitigation Plan (FEMA plan 109963)</w:t>
            </w:r>
          </w:p>
        </w:tc>
        <w:tc>
          <w:tcPr>
            <w:tcW w:type="dxa" w:w="1230"/>
          </w:tcPr>
          <w:p>
            <w:pPr>
              <w:spacing w:after="0"/>
              <w:jc w:val="left"/>
            </w:pPr>
            <w:r>
              <w:rPr>
                <w:sz w:val="16"/>
              </w:rPr>
              <w:t>2024-07-01</w:t>
            </w:r>
          </w:p>
        </w:tc>
        <w:tc>
          <w:tcPr>
            <w:tcW w:type="dxa" w:w="1230"/>
          </w:tcPr>
          <w:p>
            <w:pPr>
              <w:spacing w:after="0"/>
              <w:jc w:val="left"/>
            </w:pPr>
            <w:r>
              <w:rPr>
                <w:sz w:val="16"/>
              </w:rPr>
              <w:t>2029-06-30</w:t>
            </w:r>
          </w:p>
        </w:tc>
        <w:tc>
          <w:tcPr>
            <w:tcW w:type="dxa" w:w="1061"/>
          </w:tcPr>
          <w:p>
            <w:pPr>
              <w:spacing w:after="0"/>
              <w:jc w:val="right"/>
            </w:pPr>
            <w:r>
              <w:rPr>
                <w:sz w:val="16"/>
              </w:rPr>
              <w:t>1,006</w:t>
            </w:r>
          </w:p>
        </w:tc>
        <w:tc>
          <w:tcPr>
            <w:tcW w:type="dxa" w:w="1124"/>
          </w:tcPr>
          <w:p>
            <w:pPr>
              <w:spacing w:after="0"/>
              <w:jc w:val="left"/>
            </w:pPr>
          </w:p>
        </w:tc>
        <w:tc>
          <w:tcPr>
            <w:tcW w:type="dxa" w:w="76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Addison County, county-level (county FIPS 50001);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297"/>
          </w:tcPr>
          <w:p>
            <w:pPr>
              <w:spacing w:after="0"/>
              <w:jc w:val="right"/>
            </w:pPr>
            <w:r>
              <w:rPr>
                <w:sz w:val="16"/>
              </w:rPr>
              <w:t>$36,679</w:t>
            </w:r>
          </w:p>
        </w:tc>
        <w:tc>
          <w:tcPr>
            <w:tcW w:type="dxa" w:w="1111"/>
          </w:tcPr>
          <w:p>
            <w:pPr>
              <w:spacing w:after="0"/>
              <w:jc w:val="right"/>
            </w:pPr>
            <w:r>
              <w:rPr>
                <w:sz w:val="16"/>
              </w:rPr>
              <w:t>$7,777,411</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297"/>
          </w:tcPr>
          <w:p>
            <w:pPr>
              <w:spacing w:after="0"/>
              <w:jc w:val="right"/>
            </w:pPr>
            <w:r>
              <w:rPr>
                <w:sz w:val="16"/>
              </w:rPr>
              <w:t>$614,167</w:t>
            </w:r>
          </w:p>
        </w:tc>
        <w:tc>
          <w:tcPr>
            <w:tcW w:type="dxa" w:w="1111"/>
          </w:tcPr>
          <w:p>
            <w:pPr>
              <w:spacing w:after="0"/>
              <w:jc w:val="right"/>
            </w:pPr>
            <w:r>
              <w:rPr>
                <w:sz w:val="16"/>
              </w:rPr>
              <w:t>$716,975</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297"/>
          </w:tcPr>
          <w:p>
            <w:pPr>
              <w:spacing w:after="0"/>
              <w:jc w:val="right"/>
            </w:pPr>
            <w:r>
              <w:rPr>
                <w:sz w:val="16"/>
              </w:rPr>
              <w:t>$10,633</w:t>
            </w:r>
          </w:p>
        </w:tc>
        <w:tc>
          <w:tcPr>
            <w:tcW w:type="dxa" w:w="1111"/>
          </w:tcPr>
          <w:p>
            <w:pPr>
              <w:spacing w:after="0"/>
              <w:jc w:val="right"/>
            </w:pPr>
            <w:r>
              <w:rPr>
                <w:sz w:val="16"/>
              </w:rPr>
              <w:t>$595,242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p>
        </w:tc>
        <w:tc>
          <w:tcPr>
            <w:tcW w:type="dxa" w:w="1297"/>
          </w:tcPr>
          <w:p>
            <w:pPr>
              <w:spacing w:after="0"/>
              <w:jc w:val="right"/>
            </w:pPr>
            <w:r>
              <w:rPr>
                <w:sz w:val="16"/>
              </w:rPr>
              <w:t>$55,018</w:t>
            </w:r>
          </w:p>
        </w:tc>
        <w:tc>
          <w:tcPr>
            <w:tcW w:type="dxa" w:w="1111"/>
          </w:tcPr>
          <w:p>
            <w:pPr>
              <w:spacing w:after="0"/>
              <w:jc w:val="right"/>
            </w:pPr>
            <w:r>
              <w:rPr>
                <w:sz w:val="16"/>
              </w:rPr>
              <w:t>$474,027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297"/>
          </w:tcPr>
          <w:p>
            <w:pPr>
              <w:spacing w:after="0"/>
              <w:jc w:val="right"/>
            </w:pPr>
            <w:r>
              <w:rPr>
                <w:sz w:val="16"/>
              </w:rPr>
              <w:t>$201,028</w:t>
            </w:r>
          </w:p>
        </w:tc>
        <w:tc>
          <w:tcPr>
            <w:tcW w:type="dxa" w:w="1111"/>
          </w:tcPr>
          <w:p>
            <w:pPr>
              <w:spacing w:after="0"/>
              <w:jc w:val="right"/>
            </w:pPr>
            <w:r>
              <w:rPr>
                <w:sz w:val="16"/>
              </w:rPr>
              <w:t>$390,704</w:t>
            </w:r>
          </w:p>
        </w:tc>
        <w:tc>
          <w:tcPr>
            <w:tcW w:type="dxa" w:w="1199"/>
          </w:tcPr>
          <w:p>
            <w:pPr>
              <w:spacing w:after="0"/>
              <w:jc w:val="right"/>
            </w:pPr>
            <w:r>
              <w:rPr>
                <w:sz w:val="16"/>
              </w:rPr>
              <w:t>246</w:t>
            </w:r>
          </w:p>
        </w:tc>
        <w:tc>
          <w:tcPr>
            <w:tcW w:type="dxa" w:w="2172"/>
          </w:tcPr>
          <w:p>
            <w:pPr>
              <w:spacing w:after="0"/>
              <w:jc w:val="left"/>
            </w:pPr>
          </w:p>
        </w:tc>
        <w:tc>
          <w:tcPr>
            <w:tcW w:type="dxa" w:w="2080"/>
          </w:tcPr>
          <w:p>
            <w:pPr>
              <w:spacing w:after="0"/>
              <w:jc w:val="left"/>
            </w:pPr>
            <w:r>
              <w:rPr>
                <w:sz w:val="16"/>
              </w:rPr>
              <w:t>Includes 40 High Wind records and 45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$342,908</w:t>
            </w:r>
          </w:p>
        </w:tc>
        <w:tc>
          <w:tcPr>
            <w:tcW w:type="dxa" w:w="1111"/>
          </w:tcPr>
          <w:p>
            <w:pPr>
              <w:spacing w:after="0"/>
              <w:jc w:val="right"/>
            </w:pPr>
            <w:r>
              <w:rPr>
                <w:sz w:val="16"/>
              </w:rPr>
              <w:t>$380,594</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p>
        </w:tc>
        <w:tc>
          <w:tcPr>
            <w:tcW w:type="dxa" w:w="1297"/>
          </w:tcPr>
          <w:p>
            <w:pPr>
              <w:spacing w:after="0"/>
              <w:jc w:val="right"/>
            </w:pPr>
            <w:r>
              <w:rPr>
                <w:sz w:val="16"/>
              </w:rPr>
              <w:t>$315,455</w:t>
            </w:r>
          </w:p>
        </w:tc>
        <w:tc>
          <w:tcPr>
            <w:tcW w:type="dxa" w:w="1111"/>
          </w:tcPr>
          <w:p>
            <w:pPr>
              <w:spacing w:after="0"/>
              <w:jc w:val="right"/>
            </w:pPr>
            <w:r>
              <w:rPr>
                <w:sz w:val="16"/>
              </w:rPr>
              <w:t>$345,322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297"/>
          </w:tcPr>
          <w:p>
            <w:pPr>
              <w:spacing w:after="0"/>
              <w:jc w:val="right"/>
            </w:pPr>
            <w:r>
              <w:rPr>
                <w:sz w:val="16"/>
              </w:rPr>
              <w:t>$206,735</w:t>
            </w:r>
          </w:p>
        </w:tc>
        <w:tc>
          <w:tcPr>
            <w:tcW w:type="dxa" w:w="1111"/>
          </w:tcPr>
          <w:p>
            <w:pPr>
              <w:spacing w:after="0"/>
              <w:jc w:val="right"/>
            </w:pPr>
            <w:r>
              <w:rPr>
                <w:sz w:val="16"/>
              </w:rPr>
              <w:t>$304,102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p>
        </w:tc>
        <w:tc>
          <w:tcPr>
            <w:tcW w:type="dxa" w:w="1297"/>
          </w:tcPr>
          <w:p>
            <w:pPr>
              <w:spacing w:after="0"/>
              <w:jc w:val="right"/>
            </w:pPr>
            <w:r>
              <w:rPr>
                <w:sz w:val="16"/>
              </w:rPr>
              <w:t>$13,142</w:t>
            </w:r>
          </w:p>
        </w:tc>
        <w:tc>
          <w:tcPr>
            <w:tcW w:type="dxa" w:w="1111"/>
          </w:tcPr>
          <w:p>
            <w:pPr>
              <w:spacing w:after="0"/>
              <w:jc w:val="right"/>
            </w:pPr>
            <w:r>
              <w:rPr>
                <w:sz w:val="16"/>
              </w:rPr>
              <w:t>$122,273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297"/>
          </w:tcPr>
          <w:p>
            <w:pPr>
              <w:spacing w:after="0"/>
              <w:jc w:val="right"/>
            </w:pPr>
            <w:r>
              <w:rPr>
                <w:sz w:val="16"/>
              </w:rPr>
              <w:t>$24,854</w:t>
            </w:r>
          </w:p>
        </w:tc>
        <w:tc>
          <w:tcPr>
            <w:tcW w:type="dxa" w:w="1111"/>
          </w:tcPr>
          <w:p>
            <w:pPr>
              <w:spacing w:after="0"/>
              <w:jc w:val="right"/>
            </w:pPr>
            <w:r>
              <w:rPr>
                <w:sz w:val="16"/>
              </w:rPr>
              <w:t>$94,569</w:t>
            </w:r>
          </w:p>
        </w:tc>
        <w:tc>
          <w:tcPr>
            <w:tcW w:type="dxa" w:w="1199"/>
          </w:tcPr>
          <w:p>
            <w:pPr>
              <w:spacing w:after="0"/>
              <w:jc w:val="right"/>
            </w:pPr>
            <w:r>
              <w:rPr>
                <w:sz w:val="16"/>
              </w:rPr>
              <w:t>292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297"/>
          </w:tcPr>
          <w:p>
            <w:pPr>
              <w:spacing w:after="0"/>
              <w:jc w:val="right"/>
            </w:pPr>
            <w:r>
              <w:rPr>
                <w:sz w:val="16"/>
              </w:rPr>
              <w:t>$34,843</w:t>
            </w:r>
          </w:p>
        </w:tc>
        <w:tc>
          <w:tcPr>
            <w:tcW w:type="dxa" w:w="1111"/>
          </w:tcPr>
          <w:p>
            <w:pPr>
              <w:spacing w:after="0"/>
              <w:jc w:val="right"/>
            </w:pPr>
            <w:r>
              <w:rPr>
                <w:sz w:val="16"/>
              </w:rPr>
              <w:t>$63,135</w:t>
            </w:r>
          </w:p>
        </w:tc>
        <w:tc>
          <w:tcPr>
            <w:tcW w:type="dxa" w:w="1199"/>
          </w:tcPr>
          <w:p>
            <w:pPr>
              <w:spacing w:after="0"/>
              <w:jc w:val="right"/>
            </w:pPr>
            <w:r>
              <w:rPr>
                <w:sz w:val="16"/>
              </w:rPr>
              <w:t>89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297"/>
          </w:tcPr>
          <w:p>
            <w:pPr>
              <w:spacing w:after="0"/>
              <w:jc w:val="right"/>
            </w:pPr>
            <w:r>
              <w:rPr>
                <w:sz w:val="16"/>
              </w:rPr>
              <w:t>$1,082</w:t>
            </w:r>
          </w:p>
        </w:tc>
        <w:tc>
          <w:tcPr>
            <w:tcW w:type="dxa" w:w="1111"/>
          </w:tcPr>
          <w:p>
            <w:pPr>
              <w:spacing w:after="0"/>
              <w:jc w:val="right"/>
            </w:pPr>
            <w:r>
              <w:rPr>
                <w:sz w:val="16"/>
              </w:rPr>
              <w:t>$10,741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p>
        </w:tc>
        <w:tc>
          <w:tcPr>
            <w:tcW w:type="dxa" w:w="1297"/>
          </w:tcPr>
          <w:p>
            <w:pPr>
              <w:spacing w:after="0"/>
              <w:jc w:val="right"/>
            </w:pPr>
            <w:r>
              <w:rPr>
                <w:sz w:val="16"/>
              </w:rPr>
              <w:t>$4,709</w:t>
            </w:r>
          </w:p>
        </w:tc>
        <w:tc>
          <w:tcPr>
            <w:tcW w:type="dxa" w:w="1111"/>
          </w:tcPr>
          <w:p>
            <w:pPr>
              <w:spacing w:after="0"/>
              <w:jc w:val="right"/>
            </w:pPr>
            <w:r>
              <w:rPr>
                <w:sz w:val="16"/>
              </w:rPr>
              <w:t>$9,215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$2,014</w:t>
            </w:r>
          </w:p>
        </w:tc>
        <w:tc>
          <w:tcPr>
            <w:tcW w:type="dxa" w:w="1111"/>
          </w:tcPr>
          <w:p>
            <w:pPr>
              <w:spacing w:after="0"/>
              <w:jc w:val="right"/>
            </w:pPr>
            <w:r>
              <w:rPr>
                <w:sz w:val="16"/>
              </w:rPr>
              <w:t>$2,015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Addison County, county-level (county FIPS 50001);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Addison County, county-level (county FIPS 50001);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2"/>
        <w:gridCol w:w="1692"/>
        <w:gridCol w:w="1504"/>
        <w:gridCol w:w="1773"/>
        <w:gridCol w:w="1874"/>
        <w:gridCol w:w="1589"/>
        <w:gridCol w:w="1865"/>
        <w:gridCol w:w="2143"/>
      </w:tblGrid>
      <w:tr>
        <w:trPr>
          <w:cantSplit/>
          <w:tblHeader/>
        </w:trPr>
        <w:tc>
          <w:tcPr>
            <w:tcW w:type="dxa" w:w="1672"/>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773"/>
            <w:shd w:val="clear" w:color="auto" w:fill="E8E8E8"/>
          </w:tcPr>
          <w:p>
            <w:pPr>
              <w:spacing w:after="0"/>
              <w:jc w:val="left"/>
            </w:pPr>
            <w:r>
              <w:rPr>
                <w:b/>
                <w:sz w:val="16"/>
              </w:rPr>
              <w:t>Observed range</w:t>
            </w:r>
          </w:p>
        </w:tc>
        <w:tc>
          <w:tcPr>
            <w:tcW w:type="dxa" w:w="1874"/>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2143"/>
            <w:shd w:val="clear" w:color="auto" w:fill="E8E8E8"/>
          </w:tcPr>
          <w:p>
            <w:pPr>
              <w:spacing w:after="0"/>
              <w:jc w:val="left"/>
            </w:pPr>
            <w:r>
              <w:rPr>
                <w:b/>
                <w:sz w:val="16"/>
              </w:rPr>
              <w:t>Note</w:t>
            </w:r>
          </w:p>
        </w:tc>
      </w:tr>
      <w:tr>
        <w:trPr>
          <w:cantSplit/>
        </w:trPr>
        <w:tc>
          <w:tcPr>
            <w:tcW w:type="dxa" w:w="1672"/>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Flood depth: see the FEMA Flood Insurance Rate Map.</w:t>
            </w:r>
          </w:p>
        </w:tc>
      </w:tr>
      <w:tr>
        <w:trPr>
          <w:cantSplit/>
        </w:trPr>
        <w:tc>
          <w:tcPr>
            <w:tcW w:type="dxa" w:w="1672"/>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28, 1997 to 2026 (28 zone-level)</w:t>
            </w:r>
          </w:p>
        </w:tc>
        <w:tc>
          <w:tcPr>
            <w:tcW w:type="dxa" w:w="1773"/>
          </w:tcPr>
          <w:p>
            <w:pPr>
              <w:spacing w:after="0"/>
              <w:jc w:val="left"/>
            </w:pPr>
            <w:r>
              <w:rPr>
                <w:sz w:val="16"/>
              </w:rPr>
              <w:t>1 day to 28 days (median 2 days); 25 with a recorded value</w:t>
            </w:r>
          </w:p>
        </w:tc>
        <w:tc>
          <w:tcPr>
            <w:tcW w:type="dxa" w:w="187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2"/>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5, 2005 to 2023 (5 zone-level)</w:t>
            </w:r>
          </w:p>
        </w:tc>
        <w:tc>
          <w:tcPr>
            <w:tcW w:type="dxa" w:w="1773"/>
          </w:tcPr>
          <w:p>
            <w:pPr>
              <w:spacing w:after="0"/>
              <w:jc w:val="left"/>
            </w:pPr>
          </w:p>
        </w:tc>
        <w:tc>
          <w:tcPr>
            <w:tcW w:type="dxa" w:w="1874"/>
          </w:tcPr>
          <w:p>
            <w:pPr>
              <w:spacing w:after="0"/>
              <w:jc w:val="left"/>
            </w:pPr>
            <w:r>
              <w:rPr>
                <w:sz w:val="16"/>
              </w:rPr>
              <w:t>Frost/Freeze, 2023-05-18, $1,500,000 crop damage, reported for the zone (2023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Temperature: in event narratives only; local data required.</w:t>
            </w:r>
          </w:p>
        </w:tc>
      </w:tr>
      <w:tr>
        <w:trPr>
          <w:cantSplit/>
        </w:trPr>
        <w:tc>
          <w:tcPr>
            <w:tcW w:type="dxa" w:w="1672"/>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2"/>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2"/>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104, 1965 to 2025</w:t>
            </w:r>
          </w:p>
        </w:tc>
        <w:tc>
          <w:tcPr>
            <w:tcW w:type="dxa" w:w="1773"/>
          </w:tcPr>
          <w:p>
            <w:pPr>
              <w:spacing w:after="0"/>
              <w:jc w:val="left"/>
            </w:pPr>
            <w:r>
              <w:rPr>
                <w:sz w:val="16"/>
              </w:rPr>
              <w:t>0.75 in to 2 in (median 1 in); 100 with a recorded value</w:t>
            </w:r>
          </w:p>
        </w:tc>
        <w:tc>
          <w:tcPr>
            <w:tcW w:type="dxa" w:w="1874"/>
          </w:tcPr>
          <w:p>
            <w:pPr>
              <w:spacing w:after="0"/>
              <w:jc w:val="left"/>
            </w:pPr>
            <w:r>
              <w:rPr>
                <w:sz w:val="16"/>
              </w:rPr>
              <w:t>2 in hail, 2012-07-23; same size also recorded on 1966-07-12</w:t>
            </w:r>
          </w:p>
        </w:tc>
        <w:tc>
          <w:tcPr>
            <w:tcW w:type="dxa" w:w="1589"/>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(county page list): Bristol town (10 records), Lincoln town (9 records), Middlebury town (9 records), New Haven town (8 records), Bridport town (7 records), Shoreham town (7 records), Starksboro town (7 records), Addison town (4 records), Ripton town (4 records), Vergennes city (4 records); and 5 more places (see the XLSX file).</w:t>
            </w:r>
          </w:p>
        </w:tc>
        <w:tc>
          <w:tcPr>
            <w:tcW w:type="dxa" w:w="2143"/>
          </w:tcPr>
          <w:p>
            <w:pPr>
              <w:spacing w:after="0"/>
              <w:jc w:val="left"/>
            </w:pPr>
          </w:p>
        </w:tc>
      </w:tr>
      <w:tr>
        <w:trPr>
          <w:cantSplit/>
        </w:trPr>
        <w:tc>
          <w:tcPr>
            <w:tcW w:type="dxa" w:w="1672"/>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8, 2006 to 2025 (8 zone-level)</w:t>
            </w:r>
          </w:p>
        </w:tc>
        <w:tc>
          <w:tcPr>
            <w:tcW w:type="dxa" w:w="1773"/>
          </w:tcPr>
          <w:p>
            <w:pPr>
              <w:spacing w:after="0"/>
              <w:jc w:val="left"/>
            </w:pPr>
            <w:r>
              <w:rPr>
                <w:sz w:val="16"/>
              </w:rPr>
              <w:t>1 day to 6 days (median 3 days); 6 with a recorded value</w:t>
            </w:r>
          </w:p>
        </w:tc>
        <w:tc>
          <w:tcPr>
            <w:tcW w:type="dxa" w:w="1874"/>
          </w:tcPr>
          <w:p>
            <w:pPr>
              <w:spacing w:after="0"/>
              <w:jc w:val="left"/>
            </w:pPr>
            <w:r>
              <w:rPr>
                <w:sz w:val="16"/>
              </w:rPr>
              <w:t>6 consecutive days, 2020-06-18 to 2020-06-23, zone-level</w:t>
            </w:r>
          </w:p>
        </w:tc>
        <w:tc>
          <w:tcPr>
            <w:tcW w:type="dxa" w:w="1589"/>
          </w:tcPr>
          <w:p>
            <w:pPr>
              <w:spacing w:after="0"/>
              <w:jc w:val="left"/>
            </w:pPr>
            <w:r>
              <w:rPr>
                <w:sz w:val="16"/>
              </w:rPr>
              <w:t>Heat, 2012-03-17, $0 property; $450,000 crops, reported for the zone (2012 dollars)</w:t>
            </w: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2"/>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2"/>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2, 1998 to 2013 (2 zone-level)</w:t>
            </w:r>
          </w:p>
        </w:tc>
        <w:tc>
          <w:tcPr>
            <w:tcW w:type="dxa" w:w="1773"/>
          </w:tcPr>
          <w:p>
            <w:pPr>
              <w:spacing w:after="0"/>
              <w:jc w:val="left"/>
            </w:pPr>
          </w:p>
        </w:tc>
        <w:tc>
          <w:tcPr>
            <w:tcW w:type="dxa" w:w="1874"/>
          </w:tcPr>
          <w:p>
            <w:pPr>
              <w:spacing w:after="0"/>
              <w:jc w:val="left"/>
            </w:pPr>
            <w:r>
              <w:rPr>
                <w:sz w:val="16"/>
              </w:rPr>
              <w:t>Ice Storm, 1998-01-06, $750,000 property; crops not reported, reported for the zone (1998 dollars); NWS zone VTZ009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2"/>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77, 1996 to 2025 (15 zone-level)</w:t>
            </w:r>
          </w:p>
        </w:tc>
        <w:tc>
          <w:tcPr>
            <w:tcW w:type="dxa" w:w="1773"/>
          </w:tcPr>
          <w:p>
            <w:pPr>
              <w:spacing w:after="0"/>
              <w:jc w:val="left"/>
            </w:pPr>
          </w:p>
        </w:tc>
        <w:tc>
          <w:tcPr>
            <w:tcW w:type="dxa" w:w="1874"/>
          </w:tcPr>
          <w:p>
            <w:pPr>
              <w:spacing w:after="0"/>
              <w:jc w:val="left"/>
            </w:pPr>
            <w:r>
              <w:rPr>
                <w:sz w:val="16"/>
              </w:rPr>
              <w:t>Flash Flood, 2011-08-28, $20,000,000 property; $1,000,000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Ripton town (5 records), Salisbury town (5 records), Cornwall town (4 records), Starksboro town (4 records), Addison town (3 records), Lincoln town (3 records), Middlebury town (3 records), Orwell town (3 records), Bridport town (2 records), Granville town (2 records); and 10 more places (see the XLSX file). Zone-level records (15) apply countywide.</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2"/>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4, 2003 to 2024</w:t>
            </w:r>
          </w:p>
        </w:tc>
        <w:tc>
          <w:tcPr>
            <w:tcW w:type="dxa" w:w="1773"/>
          </w:tcPr>
          <w:p>
            <w:pPr>
              <w:spacing w:after="0"/>
              <w:jc w:val="left"/>
            </w:pPr>
          </w:p>
        </w:tc>
        <w:tc>
          <w:tcPr>
            <w:tcW w:type="dxa" w:w="1874"/>
          </w:tcPr>
          <w:p>
            <w:pPr>
              <w:spacing w:after="0"/>
              <w:jc w:val="left"/>
            </w:pPr>
            <w:r>
              <w:rPr>
                <w:sz w:val="16"/>
              </w:rPr>
              <w:t>Lightning, 2011-02-05, $100,000 property; $0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Bristol town (1 record), New Haven town (1 record).</w:t>
            </w: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2"/>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85, 1996 to 2025 (84 zone-level)</w:t>
            </w:r>
          </w:p>
        </w:tc>
        <w:tc>
          <w:tcPr>
            <w:tcW w:type="dxa" w:w="1773"/>
          </w:tcPr>
          <w:p>
            <w:pPr>
              <w:spacing w:after="0"/>
              <w:jc w:val="left"/>
            </w:pPr>
            <w:r>
              <w:rPr>
                <w:sz w:val="16"/>
              </w:rPr>
              <w:t>30 kt (35 mph) to 74 kt (85 mph) (median 43 kt (49 mph)); 81 with a recorded value</w:t>
            </w:r>
          </w:p>
        </w:tc>
        <w:tc>
          <w:tcPr>
            <w:tcW w:type="dxa" w:w="1874"/>
          </w:tcPr>
          <w:p>
            <w:pPr>
              <w:spacing w:after="0"/>
              <w:jc w:val="left"/>
            </w:pPr>
            <w:r>
              <w:rPr>
                <w:sz w:val="16"/>
              </w:rPr>
              <w:t>74 kt (85 mph) estimated gust, High Wind, 2009-12-09; NWS zone VTZ018 (EASTERN ADDISON), zone-level: may include parts of neighboring counties</w:t>
            </w:r>
          </w:p>
        </w:tc>
        <w:tc>
          <w:tcPr>
            <w:tcW w:type="dxa" w:w="1589"/>
          </w:tcPr>
          <w:p>
            <w:pPr>
              <w:spacing w:after="0"/>
              <w:jc w:val="left"/>
            </w:pPr>
            <w:r>
              <w:rPr>
                <w:sz w:val="16"/>
              </w:rPr>
              <w:t>High Wind, 2010-12-01, $250,000 property; $0 crops, reported for the zone (2010 dollars)</w:t>
            </w:r>
          </w:p>
        </w:tc>
        <w:tc>
          <w:tcPr>
            <w:tcW w:type="dxa" w:w="1865"/>
          </w:tcPr>
          <w:p>
            <w:pPr>
              <w:spacing w:after="0"/>
              <w:jc w:val="left"/>
            </w:pPr>
            <w:r>
              <w:rPr>
                <w:sz w:val="16"/>
              </w:rPr>
              <w:t>No event record names a listed place in the county. Zone-level records (84) apply countywide.</w:t>
            </w:r>
          </w:p>
        </w:tc>
        <w:tc>
          <w:tcPr>
            <w:tcW w:type="dxa" w:w="2143"/>
          </w:tcPr>
          <w:p>
            <w:pPr>
              <w:spacing w:after="0"/>
              <w:jc w:val="left"/>
            </w:pPr>
          </w:p>
        </w:tc>
      </w:tr>
      <w:tr>
        <w:trPr>
          <w:cantSplit/>
        </w:trPr>
        <w:tc>
          <w:tcPr>
            <w:tcW w:type="dxa" w:w="1672"/>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204, 1959 to 2026</w:t>
            </w:r>
          </w:p>
        </w:tc>
        <w:tc>
          <w:tcPr>
            <w:tcW w:type="dxa" w:w="1773"/>
          </w:tcPr>
          <w:p>
            <w:pPr>
              <w:spacing w:after="0"/>
              <w:jc w:val="left"/>
            </w:pPr>
            <w:r>
              <w:rPr>
                <w:sz w:val="16"/>
              </w:rPr>
              <w:t>43 kt (49 mph) to 80 kt (92 mph) (median 50 kt (58 mph)); 151 with a recorded value</w:t>
            </w:r>
          </w:p>
        </w:tc>
        <w:tc>
          <w:tcPr>
            <w:tcW w:type="dxa" w:w="1874"/>
          </w:tcPr>
          <w:p>
            <w:pPr>
              <w:spacing w:after="0"/>
              <w:jc w:val="left"/>
            </w:pPr>
            <w:r>
              <w:rPr>
                <w:sz w:val="16"/>
              </w:rPr>
              <w:t>80 kt (92 mph) estimated gust, Thunderstorm Wind, 2003-07-24; same speed and measurement basis also recorded on 2003-07-24</w:t>
            </w:r>
          </w:p>
        </w:tc>
        <w:tc>
          <w:tcPr>
            <w:tcW w:type="dxa" w:w="1589"/>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(county page list): Middlebury town (27 records), New Haven town (17 records), Monkton town (11 records), Orwell town (11 records), Bridport town (9 records), Bristol town (9 records), Cornwall town (9 records), Addison town (8 records), Granville town (7 records), Lincoln town (7 records); and 10 more places (see the XLSX file).</w:t>
            </w:r>
          </w:p>
        </w:tc>
        <w:tc>
          <w:tcPr>
            <w:tcW w:type="dxa" w:w="2143"/>
          </w:tcPr>
          <w:p>
            <w:pPr>
              <w:spacing w:after="0"/>
              <w:jc w:val="left"/>
            </w:pPr>
          </w:p>
        </w:tc>
      </w:tr>
      <w:tr>
        <w:trPr>
          <w:cantSplit/>
        </w:trPr>
        <w:tc>
          <w:tcPr>
            <w:tcW w:type="dxa" w:w="1672"/>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5, 1965 to 2026</w:t>
            </w:r>
          </w:p>
        </w:tc>
        <w:tc>
          <w:tcPr>
            <w:tcW w:type="dxa" w:w="1773"/>
          </w:tcPr>
          <w:p>
            <w:pPr>
              <w:spacing w:after="0"/>
              <w:jc w:val="left"/>
            </w:pPr>
            <w:r>
              <w:rPr>
                <w:sz w:val="16"/>
              </w:rPr>
              <w:t>F/EF0 to F/EF1 (median F/EF1); 5 with a recorded value</w:t>
            </w:r>
          </w:p>
        </w:tc>
        <w:tc>
          <w:tcPr>
            <w:tcW w:type="dxa" w:w="1874"/>
          </w:tcPr>
          <w:p>
            <w:pPr>
              <w:spacing w:after="0"/>
              <w:jc w:val="left"/>
            </w:pPr>
            <w:r>
              <w:rPr>
                <w:sz w:val="16"/>
              </w:rPr>
              <w:t>EF1 tornado, 2021-03-26, 0.65 mi within this county, 75 yd wide, $75,000 property; $0 crops (2021 dollars), 2 direct injuries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Lincoln town (1 record), Middlebury town (1 record), Vergennes city (1 record).</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2"/>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Acres burned: in event narratives only; local data required.</w:t>
            </w:r>
          </w:p>
        </w:tc>
      </w:tr>
      <w:tr>
        <w:trPr>
          <w:cantSplit/>
        </w:trPr>
        <w:tc>
          <w:tcPr>
            <w:tcW w:type="dxa" w:w="1672"/>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292, 1996 to 2026 (292 zone-level)</w:t>
            </w:r>
          </w:p>
        </w:tc>
        <w:tc>
          <w:tcPr>
            <w:tcW w:type="dxa" w:w="1773"/>
          </w:tcPr>
          <w:p>
            <w:pPr>
              <w:spacing w:after="0"/>
              <w:jc w:val="left"/>
            </w:pPr>
          </w:p>
        </w:tc>
        <w:tc>
          <w:tcPr>
            <w:tcW w:type="dxa" w:w="1874"/>
          </w:tcPr>
          <w:p>
            <w:pPr>
              <w:spacing w:after="0"/>
              <w:jc w:val="left"/>
            </w:pPr>
            <w:r>
              <w:rPr>
                <w:sz w:val="16"/>
              </w:rPr>
              <w:t>Heavy Snow, 2007-02-14, $300,000 property; $0 crops, reported for the zone (2007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Addison County, county-level (county FIPS 50001);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1"/>
        <w:gridCol w:w="2426"/>
        <w:gridCol w:w="2255"/>
        <w:gridCol w:w="1426"/>
        <w:gridCol w:w="2621"/>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1"/>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Title</w:t>
            </w:r>
          </w:p>
        </w:tc>
        <w:tc>
          <w:tcPr>
            <w:tcW w:type="dxa" w:w="2255"/>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1"/>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81"/>
          </w:tcPr>
          <w:p>
            <w:pPr>
              <w:spacing w:after="0"/>
              <w:jc w:val="left"/>
            </w:pPr>
            <w:r>
              <w:rPr>
                <w:sz w:val="16"/>
              </w:rPr>
              <w:t>Major disaster</w:t>
            </w:r>
          </w:p>
        </w:tc>
        <w:tc>
          <w:tcPr>
            <w:tcW w:type="dxa" w:w="2426"/>
          </w:tcPr>
          <w:p>
            <w:pPr>
              <w:spacing w:after="0"/>
              <w:jc w:val="left"/>
            </w:pPr>
            <w:r>
              <w:rPr>
                <w:sz w:val="16"/>
              </w:rPr>
              <w:t>SEVERE STORM, FLOODING, LANDSLIDES, AND MUDSLIDES</w:t>
            </w:r>
          </w:p>
        </w:tc>
        <w:tc>
          <w:tcPr>
            <w:tcW w:type="dxa" w:w="2255"/>
          </w:tcPr>
          <w:p>
            <w:pPr>
              <w:spacing w:after="0"/>
              <w:jc w:val="left"/>
            </w:pPr>
            <w:r>
              <w:rPr>
                <w:sz w:val="16"/>
              </w:rPr>
              <w:t>Inland Flooding; Landslide</w:t>
            </w:r>
          </w:p>
        </w:tc>
        <w:tc>
          <w:tcPr>
            <w:tcW w:type="dxa" w:w="1426"/>
          </w:tcPr>
          <w:p>
            <w:pPr>
              <w:spacing w:after="0"/>
              <w:jc w:val="right"/>
            </w:pPr>
            <w:r>
              <w:rPr>
                <w:sz w:val="16"/>
              </w:rPr>
              <w:t>$2,157,397.96</w:t>
            </w:r>
          </w:p>
        </w:tc>
        <w:tc>
          <w:tcPr>
            <w:tcW w:type="dxa" w:w="262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1"/>
          </w:tcPr>
          <w:p>
            <w:pPr>
              <w:spacing w:after="0"/>
              <w:jc w:val="left"/>
            </w:pPr>
            <w:r>
              <w:rPr>
                <w:sz w:val="16"/>
              </w:rPr>
              <w:t>Emergency</w:t>
            </w:r>
          </w:p>
        </w:tc>
        <w:tc>
          <w:tcPr>
            <w:tcW w:type="dxa" w:w="2426"/>
          </w:tcPr>
          <w:p>
            <w:pPr>
              <w:spacing w:after="0"/>
              <w:jc w:val="left"/>
            </w:pPr>
            <w:r>
              <w:rPr>
                <w:sz w:val="16"/>
              </w:rPr>
              <w:t>TROPICAL DEPRESSION DEBBY</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2023-10-06</w:t>
            </w:r>
          </w:p>
        </w:tc>
        <w:tc>
          <w:tcPr>
            <w:tcW w:type="dxa" w:w="1037"/>
          </w:tcPr>
          <w:p>
            <w:pPr>
              <w:spacing w:after="0"/>
              <w:jc w:val="left"/>
            </w:pPr>
            <w:r>
              <w:rPr>
                <w:sz w:val="16"/>
              </w:rPr>
              <w:t>2023-08-03</w:t>
            </w:r>
          </w:p>
        </w:tc>
        <w:tc>
          <w:tcPr>
            <w:tcW w:type="dxa" w:w="1037"/>
          </w:tcPr>
          <w:p>
            <w:pPr>
              <w:spacing w:after="0"/>
              <w:jc w:val="left"/>
            </w:pPr>
            <w:r>
              <w:rPr>
                <w:sz w:val="16"/>
              </w:rPr>
              <w:t>DR-4744-VT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$3,304,006.47</w:t>
            </w:r>
          </w:p>
        </w:tc>
        <w:tc>
          <w:tcPr>
            <w:tcW w:type="dxa" w:w="2621"/>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1"/>
          </w:tcPr>
          <w:p>
            <w:pPr>
              <w:spacing w:after="0"/>
              <w:jc w:val="left"/>
            </w:pPr>
            <w:r>
              <w:rPr>
                <w:sz w:val="16"/>
              </w:rPr>
              <w:t>Major disaster</w:t>
            </w:r>
          </w:p>
        </w:tc>
        <w:tc>
          <w:tcPr>
            <w:tcW w:type="dxa" w:w="2426"/>
          </w:tcPr>
          <w:p>
            <w:pPr>
              <w:spacing w:after="0"/>
              <w:jc w:val="left"/>
            </w:pPr>
            <w:r>
              <w:rPr>
                <w:sz w:val="16"/>
              </w:rPr>
              <w:t>SEVERE STORMS, FLOODING, LANDSLIDES, AND MUDSLIDES</w:t>
            </w:r>
          </w:p>
        </w:tc>
        <w:tc>
          <w:tcPr>
            <w:tcW w:type="dxa" w:w="2255"/>
          </w:tcPr>
          <w:p>
            <w:pPr>
              <w:spacing w:after="0"/>
              <w:jc w:val="left"/>
            </w:pPr>
            <w:r>
              <w:rPr>
                <w:sz w:val="16"/>
              </w:rPr>
              <w:t>Inland Flooding (primary); also designated: Landslide</w:t>
            </w:r>
          </w:p>
        </w:tc>
        <w:tc>
          <w:tcPr>
            <w:tcW w:type="dxa" w:w="1426"/>
          </w:tcPr>
          <w:p>
            <w:pPr>
              <w:spacing w:after="0"/>
              <w:jc w:val="right"/>
            </w:pPr>
            <w:r>
              <w:rPr>
                <w:sz w:val="16"/>
              </w:rPr>
              <w:t>$1,019,469.14</w:t>
            </w:r>
          </w:p>
        </w:tc>
        <w:tc>
          <w:tcPr>
            <w:tcW w:type="dxa" w:w="2621"/>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1"/>
          </w:tcPr>
          <w:p>
            <w:pPr>
              <w:spacing w:after="0"/>
              <w:jc w:val="left"/>
            </w:pPr>
            <w:r>
              <w:rPr>
                <w:sz w:val="16"/>
              </w:rPr>
              <w:t>Emergency</w:t>
            </w:r>
          </w:p>
        </w:tc>
        <w:tc>
          <w:tcPr>
            <w:tcW w:type="dxa" w:w="2426"/>
          </w:tcPr>
          <w:p>
            <w:pPr>
              <w:spacing w:after="0"/>
              <w:jc w:val="left"/>
            </w:pPr>
            <w:r>
              <w:rPr>
                <w:sz w:val="16"/>
              </w:rPr>
              <w:t>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r>
              <w:rPr>
                <w:sz w:val="16"/>
              </w:rPr>
              <w:t>during plan review, check whether your last plan included it;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1"/>
          </w:tcPr>
          <w:p>
            <w:pPr>
              <w:spacing w:after="0"/>
              <w:jc w:val="left"/>
            </w:pPr>
            <w:r>
              <w:rPr>
                <w:sz w:val="16"/>
              </w:rPr>
              <w:t>Emergency</w:t>
            </w:r>
          </w:p>
        </w:tc>
        <w:tc>
          <w:tcPr>
            <w:tcW w:type="dxa" w:w="2426"/>
          </w:tcPr>
          <w:p>
            <w:pPr>
              <w:spacing w:after="0"/>
              <w:jc w:val="left"/>
            </w:pPr>
            <w:r>
              <w:rPr>
                <w:sz w:val="16"/>
              </w:rPr>
              <w:t>TROPICAL STORM HENRI</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1"/>
          </w:tcPr>
          <w:p>
            <w:pPr>
              <w:spacing w:after="0"/>
              <w:jc w:val="left"/>
            </w:pPr>
            <w:r>
              <w:rPr>
                <w:sz w:val="16"/>
              </w:rPr>
              <w:t>Major disaster</w:t>
            </w:r>
          </w:p>
        </w:tc>
        <w:tc>
          <w:tcPr>
            <w:tcW w:type="dxa" w:w="2426"/>
          </w:tcPr>
          <w:p>
            <w:pPr>
              <w:spacing w:after="0"/>
              <w:jc w:val="left"/>
            </w:pPr>
            <w:r>
              <w:rPr>
                <w:sz w:val="16"/>
              </w:rPr>
              <w:t>COVID-19 PANDEMIC</w:t>
            </w:r>
          </w:p>
        </w:tc>
        <w:tc>
          <w:tcPr>
            <w:tcW w:type="dxa" w:w="2255"/>
          </w:tcPr>
          <w:p>
            <w:pPr>
              <w:spacing w:after="0"/>
              <w:jc w:val="left"/>
            </w:pPr>
            <w:r>
              <w:rPr>
                <w:sz w:val="16"/>
              </w:rPr>
              <w:t>Non-natural, not counted</w:t>
            </w:r>
          </w:p>
        </w:tc>
        <w:tc>
          <w:tcPr>
            <w:tcW w:type="dxa" w:w="1426"/>
          </w:tcPr>
          <w:p>
            <w:pPr>
              <w:spacing w:after="0"/>
              <w:jc w:val="right"/>
            </w:pPr>
            <w:r>
              <w:rPr>
                <w:sz w:val="16"/>
              </w:rPr>
              <w:t>$2,359,502.08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1"/>
          </w:tcPr>
          <w:p>
            <w:pPr>
              <w:spacing w:after="0"/>
              <w:jc w:val="left"/>
            </w:pPr>
            <w:r>
              <w:rPr>
                <w:sz w:val="16"/>
              </w:rPr>
              <w:t>Emergency</w:t>
            </w:r>
          </w:p>
        </w:tc>
        <w:tc>
          <w:tcPr>
            <w:tcW w:type="dxa" w:w="2426"/>
          </w:tcPr>
          <w:p>
            <w:pPr>
              <w:spacing w:after="0"/>
              <w:jc w:val="left"/>
            </w:pPr>
            <w:r>
              <w:rPr>
                <w:sz w:val="16"/>
              </w:rPr>
              <w:t>COVID-19</w:t>
            </w:r>
          </w:p>
        </w:tc>
        <w:tc>
          <w:tcPr>
            <w:tcW w:type="dxa" w:w="2255"/>
          </w:tcPr>
          <w:p>
            <w:pPr>
              <w:spacing w:after="0"/>
              <w:jc w:val="left"/>
            </w:pPr>
            <w:r>
              <w:rPr>
                <w:sz w:val="16"/>
              </w:rPr>
              <w:t>Non-natural, not counted</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81"/>
          </w:tcPr>
          <w:p>
            <w:pPr>
              <w:spacing w:after="0"/>
              <w:jc w:val="left"/>
            </w:pPr>
            <w:r>
              <w:rPr>
                <w:sz w:val="16"/>
              </w:rPr>
              <w:t>Major disaster</w:t>
            </w:r>
          </w:p>
        </w:tc>
        <w:tc>
          <w:tcPr>
            <w:tcW w:type="dxa" w:w="2426"/>
          </w:tcPr>
          <w:p>
            <w:pPr>
              <w:spacing w:after="0"/>
              <w:jc w:val="left"/>
            </w:pPr>
            <w:r>
              <w:rPr>
                <w:sz w:val="16"/>
              </w:rPr>
              <w:t>SEVERE STORM AND FLOODING</w:t>
            </w:r>
          </w:p>
        </w:tc>
        <w:tc>
          <w:tcPr>
            <w:tcW w:type="dxa" w:w="2255"/>
          </w:tcPr>
          <w:p>
            <w:pPr>
              <w:spacing w:after="0"/>
              <w:jc w:val="left"/>
            </w:pPr>
            <w:r>
              <w:rPr>
                <w:sz w:val="16"/>
              </w:rPr>
              <w:t>Inland Flooding</w:t>
            </w:r>
          </w:p>
        </w:tc>
        <w:tc>
          <w:tcPr>
            <w:tcW w:type="dxa" w:w="1426"/>
          </w:tcPr>
          <w:p>
            <w:pPr>
              <w:spacing w:after="0"/>
              <w:jc w:val="right"/>
            </w:pPr>
            <w:r>
              <w:rPr>
                <w:sz w:val="16"/>
              </w:rPr>
              <w:t>$3,343,151.90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1"/>
          </w:tcPr>
          <w:p>
            <w:pPr>
              <w:spacing w:after="0"/>
              <w:jc w:val="left"/>
            </w:pPr>
            <w:r>
              <w:rPr>
                <w:sz w:val="16"/>
              </w:rPr>
              <w:t>Major disaster</w:t>
            </w:r>
          </w:p>
        </w:tc>
        <w:tc>
          <w:tcPr>
            <w:tcW w:type="dxa" w:w="2426"/>
          </w:tcPr>
          <w:p>
            <w:pPr>
              <w:spacing w:after="0"/>
              <w:jc w:val="left"/>
            </w:pPr>
            <w:r>
              <w:rPr>
                <w:sz w:val="16"/>
              </w:rPr>
              <w:t>SEVERE STORM AND FLOODING</w:t>
            </w:r>
          </w:p>
        </w:tc>
        <w:tc>
          <w:tcPr>
            <w:tcW w:type="dxa" w:w="2255"/>
          </w:tcPr>
          <w:p>
            <w:pPr>
              <w:spacing w:after="0"/>
              <w:jc w:val="left"/>
            </w:pPr>
            <w:r>
              <w:rPr>
                <w:sz w:val="16"/>
              </w:rPr>
              <w:t>Inland Flooding</w:t>
            </w:r>
          </w:p>
        </w:tc>
        <w:tc>
          <w:tcPr>
            <w:tcW w:type="dxa" w:w="1426"/>
          </w:tcPr>
          <w:p>
            <w:pPr>
              <w:spacing w:after="0"/>
              <w:jc w:val="right"/>
            </w:pPr>
            <w:r>
              <w:rPr>
                <w:sz w:val="16"/>
              </w:rPr>
              <w:t>$69,643.10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$651,505.32</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2015-07-29</w:t>
            </w:r>
          </w:p>
        </w:tc>
        <w:tc>
          <w:tcPr>
            <w:tcW w:type="dxa" w:w="1037"/>
          </w:tcPr>
          <w:p>
            <w:pPr>
              <w:spacing w:after="0"/>
              <w:jc w:val="left"/>
            </w:pPr>
            <w:r>
              <w:rPr>
                <w:sz w:val="16"/>
              </w:rPr>
              <w:t>2015-06-09</w:t>
            </w:r>
          </w:p>
        </w:tc>
        <w:tc>
          <w:tcPr>
            <w:tcW w:type="dxa" w:w="1037"/>
          </w:tcPr>
          <w:p>
            <w:pPr>
              <w:spacing w:after="0"/>
              <w:jc w:val="left"/>
            </w:pPr>
            <w:r>
              <w:rPr>
                <w:sz w:val="16"/>
              </w:rPr>
              <w:t>DR-4232-VT</w:t>
            </w:r>
          </w:p>
        </w:tc>
        <w:tc>
          <w:tcPr>
            <w:tcW w:type="dxa" w:w="1381"/>
          </w:tcPr>
          <w:p>
            <w:pPr>
              <w:spacing w:after="0"/>
              <w:jc w:val="left"/>
            </w:pPr>
            <w:r>
              <w:rPr>
                <w:sz w:val="16"/>
              </w:rPr>
              <w:t>Major disaster</w:t>
            </w:r>
          </w:p>
        </w:tc>
        <w:tc>
          <w:tcPr>
            <w:tcW w:type="dxa" w:w="2426"/>
          </w:tcPr>
          <w:p>
            <w:pPr>
              <w:spacing w:after="0"/>
              <w:jc w:val="left"/>
            </w:pPr>
            <w:r>
              <w:rPr>
                <w:sz w:val="16"/>
              </w:rPr>
              <w:t>SEVERE STORM AND FLOODING</w:t>
            </w:r>
          </w:p>
        </w:tc>
        <w:tc>
          <w:tcPr>
            <w:tcW w:type="dxa" w:w="2255"/>
          </w:tcPr>
          <w:p>
            <w:pPr>
              <w:spacing w:after="0"/>
              <w:jc w:val="left"/>
            </w:pPr>
            <w:r>
              <w:rPr>
                <w:sz w:val="16"/>
              </w:rPr>
              <w:t>Inland Flooding</w:t>
            </w:r>
          </w:p>
        </w:tc>
        <w:tc>
          <w:tcPr>
            <w:tcW w:type="dxa" w:w="1426"/>
          </w:tcPr>
          <w:p>
            <w:pPr>
              <w:spacing w:after="0"/>
              <w:jc w:val="right"/>
            </w:pPr>
            <w:r>
              <w:rPr>
                <w:sz w:val="16"/>
              </w:rPr>
              <w:t>$715,977.08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81"/>
          </w:tcPr>
          <w:p>
            <w:pPr>
              <w:spacing w:after="0"/>
              <w:jc w:val="left"/>
            </w:pPr>
            <w:r>
              <w:rPr>
                <w:sz w:val="16"/>
              </w:rPr>
              <w:t>Major disaster</w:t>
            </w:r>
          </w:p>
        </w:tc>
        <w:tc>
          <w:tcPr>
            <w:tcW w:type="dxa" w:w="2426"/>
          </w:tcPr>
          <w:p>
            <w:pPr>
              <w:spacing w:after="0"/>
              <w:jc w:val="left"/>
            </w:pPr>
            <w:r>
              <w:rPr>
                <w:sz w:val="16"/>
              </w:rPr>
              <w:t>SEVERE WINTER STORM</w:t>
            </w:r>
          </w:p>
        </w:tc>
        <w:tc>
          <w:tcPr>
            <w:tcW w:type="dxa" w:w="2255"/>
          </w:tcPr>
          <w:p>
            <w:pPr>
              <w:spacing w:after="0"/>
              <w:jc w:val="left"/>
            </w:pPr>
            <w:r>
              <w:rPr>
                <w:sz w:val="16"/>
              </w:rPr>
              <w:t>Winter Weather</w:t>
            </w:r>
          </w:p>
        </w:tc>
        <w:tc>
          <w:tcPr>
            <w:tcW w:type="dxa" w:w="1426"/>
          </w:tcPr>
          <w:p>
            <w:pPr>
              <w:spacing w:after="0"/>
              <w:jc w:val="right"/>
            </w:pPr>
            <w:r>
              <w:rPr>
                <w:sz w:val="16"/>
              </w:rPr>
              <w:t>$146,185.18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81"/>
          </w:tcPr>
          <w:p>
            <w:pPr>
              <w:spacing w:after="0"/>
              <w:jc w:val="left"/>
            </w:pPr>
            <w:r>
              <w:rPr>
                <w:sz w:val="16"/>
              </w:rPr>
              <w:t>Major disaster</w:t>
            </w:r>
          </w:p>
        </w:tc>
        <w:tc>
          <w:tcPr>
            <w:tcW w:type="dxa" w:w="2426"/>
          </w:tcPr>
          <w:p>
            <w:pPr>
              <w:spacing w:after="0"/>
              <w:jc w:val="left"/>
            </w:pPr>
            <w:r>
              <w:rPr>
                <w:sz w:val="16"/>
              </w:rPr>
              <w:t>SEVERE STORM, TORNADO, AND FLOODING</w:t>
            </w:r>
          </w:p>
        </w:tc>
        <w:tc>
          <w:tcPr>
            <w:tcW w:type="dxa" w:w="2255"/>
          </w:tcPr>
          <w:p>
            <w:pPr>
              <w:spacing w:after="0"/>
              <w:jc w:val="left"/>
            </w:pPr>
            <w:r>
              <w:rPr>
                <w:sz w:val="16"/>
              </w:rPr>
              <w:t>Inland Flooding; Tornado</w:t>
            </w:r>
          </w:p>
        </w:tc>
        <w:tc>
          <w:tcPr>
            <w:tcW w:type="dxa" w:w="1426"/>
          </w:tcPr>
          <w:p>
            <w:pPr>
              <w:spacing w:after="0"/>
              <w:jc w:val="right"/>
            </w:pPr>
            <w:r>
              <w:rPr>
                <w:sz w:val="16"/>
              </w:rPr>
              <w:t>$129,635.79</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1"/>
          </w:tcPr>
          <w:p>
            <w:pPr>
              <w:spacing w:after="0"/>
              <w:jc w:val="left"/>
            </w:pPr>
            <w:r>
              <w:rPr>
                <w:sz w:val="16"/>
              </w:rPr>
              <w:t>Major disaster</w:t>
            </w:r>
          </w:p>
        </w:tc>
        <w:tc>
          <w:tcPr>
            <w:tcW w:type="dxa" w:w="2426"/>
          </w:tcPr>
          <w:p>
            <w:pPr>
              <w:spacing w:after="0"/>
              <w:jc w:val="left"/>
            </w:pPr>
            <w:r>
              <w:rPr>
                <w:sz w:val="16"/>
              </w:rPr>
              <w:t>TROPICAL STORM IRENE</w:t>
            </w:r>
          </w:p>
        </w:tc>
        <w:tc>
          <w:tcPr>
            <w:tcW w:type="dxa" w:w="2255"/>
          </w:tcPr>
          <w:p>
            <w:pPr>
              <w:spacing w:after="0"/>
              <w:jc w:val="left"/>
            </w:pPr>
            <w:r>
              <w:rPr>
                <w:sz w:val="16"/>
              </w:rPr>
              <w:t>Hurricane</w:t>
            </w:r>
          </w:p>
        </w:tc>
        <w:tc>
          <w:tcPr>
            <w:tcW w:type="dxa" w:w="1426"/>
          </w:tcPr>
          <w:p>
            <w:pPr>
              <w:spacing w:after="0"/>
              <w:jc w:val="right"/>
            </w:pPr>
            <w:r>
              <w:rPr>
                <w:sz w:val="16"/>
              </w:rPr>
              <w:t>$3,623,137.95</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1"/>
          </w:tcPr>
          <w:p>
            <w:pPr>
              <w:spacing w:after="0"/>
              <w:jc w:val="left"/>
            </w:pPr>
            <w:r>
              <w:rPr>
                <w:sz w:val="16"/>
              </w:rPr>
              <w:t>Emergency</w:t>
            </w:r>
          </w:p>
        </w:tc>
        <w:tc>
          <w:tcPr>
            <w:tcW w:type="dxa" w:w="2426"/>
          </w:tcPr>
          <w:p>
            <w:pPr>
              <w:spacing w:after="0"/>
              <w:jc w:val="left"/>
            </w:pPr>
            <w:r>
              <w:rPr>
                <w:sz w:val="16"/>
              </w:rPr>
              <w:t>HURRICANE IRENE</w:t>
            </w:r>
          </w:p>
        </w:tc>
        <w:tc>
          <w:tcPr>
            <w:tcW w:type="dxa" w:w="2255"/>
          </w:tcPr>
          <w:p>
            <w:pPr>
              <w:spacing w:after="0"/>
              <w:jc w:val="left"/>
            </w:pPr>
            <w:r>
              <w:rPr>
                <w:sz w:val="16"/>
              </w:rPr>
              <w:t>Hurricane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$288,312.48</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$1,901,402.23</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2008-07-15</w:t>
            </w:r>
          </w:p>
        </w:tc>
        <w:tc>
          <w:tcPr>
            <w:tcW w:type="dxa" w:w="1037"/>
          </w:tcPr>
          <w:p>
            <w:pPr>
              <w:spacing w:after="0"/>
              <w:jc w:val="left"/>
            </w:pPr>
            <w:r>
              <w:rPr>
                <w:sz w:val="16"/>
              </w:rPr>
              <w:t>2008-06-14</w:t>
            </w:r>
          </w:p>
        </w:tc>
        <w:tc>
          <w:tcPr>
            <w:tcW w:type="dxa" w:w="1037"/>
          </w:tcPr>
          <w:p>
            <w:pPr>
              <w:spacing w:after="0"/>
              <w:jc w:val="left"/>
            </w:pPr>
            <w:r>
              <w:rPr>
                <w:sz w:val="16"/>
              </w:rPr>
              <w:t>DR-1778-VT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$835,886.80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$365,664.86</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81"/>
          </w:tcPr>
          <w:p>
            <w:pPr>
              <w:spacing w:after="0"/>
              <w:jc w:val="left"/>
            </w:pPr>
            <w:r>
              <w:rPr>
                <w:sz w:val="16"/>
              </w:rPr>
              <w:t>Emergency</w:t>
            </w:r>
          </w:p>
        </w:tc>
        <w:tc>
          <w:tcPr>
            <w:tcW w:type="dxa" w:w="2426"/>
          </w:tcPr>
          <w:p>
            <w:pPr>
              <w:spacing w:after="0"/>
              <w:jc w:val="left"/>
            </w:pPr>
            <w:r>
              <w:rPr>
                <w:sz w:val="16"/>
              </w:rPr>
              <w:t>SNOW</w:t>
            </w:r>
          </w:p>
        </w:tc>
        <w:tc>
          <w:tcPr>
            <w:tcW w:type="dxa" w:w="2255"/>
          </w:tcPr>
          <w:p>
            <w:pPr>
              <w:spacing w:after="0"/>
              <w:jc w:val="left"/>
            </w:pPr>
            <w:r>
              <w:rPr>
                <w:sz w:val="16"/>
              </w:rPr>
              <w:t>Winter Weather</w:t>
            </w:r>
          </w:p>
        </w:tc>
        <w:tc>
          <w:tcPr>
            <w:tcW w:type="dxa" w:w="1426"/>
          </w:tcPr>
          <w:p>
            <w:pPr>
              <w:spacing w:after="0"/>
              <w:jc w:val="right"/>
            </w:pPr>
            <w:r>
              <w:rPr>
                <w:sz w:val="16"/>
              </w:rPr>
              <w:t>$104,956.60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$560,588.10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81"/>
          </w:tcPr>
          <w:p>
            <w:pPr>
              <w:spacing w:after="0"/>
              <w:jc w:val="left"/>
            </w:pPr>
            <w:r>
              <w:rPr>
                <w:sz w:val="16"/>
              </w:rPr>
              <w:t>Major disaster</w:t>
            </w:r>
          </w:p>
        </w:tc>
        <w:tc>
          <w:tcPr>
            <w:tcW w:type="dxa" w:w="2426"/>
          </w:tcPr>
          <w:p>
            <w:pPr>
              <w:spacing w:after="0"/>
              <w:jc w:val="left"/>
            </w:pPr>
            <w:r>
              <w:rPr>
                <w:sz w:val="16"/>
              </w:rPr>
              <w:t>SEVERE STORMS AND 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81"/>
          </w:tcPr>
          <w:p>
            <w:pPr>
              <w:spacing w:after="0"/>
              <w:jc w:val="left"/>
            </w:pPr>
            <w:r>
              <w:rPr>
                <w:sz w:val="16"/>
              </w:rPr>
              <w:t>Major disaster</w:t>
            </w:r>
          </w:p>
        </w:tc>
        <w:tc>
          <w:tcPr>
            <w:tcW w:type="dxa" w:w="2426"/>
          </w:tcPr>
          <w:p>
            <w:pPr>
              <w:spacing w:after="0"/>
              <w:jc w:val="left"/>
            </w:pPr>
            <w:r>
              <w:rPr>
                <w:sz w:val="16"/>
              </w:rPr>
              <w:t>SEVERE ICE STORMS, RAIN, HIGH WINDS AND FLOODING</w:t>
            </w:r>
          </w:p>
        </w:tc>
        <w:tc>
          <w:tcPr>
            <w:tcW w:type="dxa" w:w="2255"/>
          </w:tcPr>
          <w:p>
            <w:pPr>
              <w:spacing w:after="0"/>
              <w:jc w:val="left"/>
            </w:pPr>
            <w:r>
              <w:rPr>
                <w:sz w:val="16"/>
              </w:rPr>
              <w:t>Ice Storm; Inland Flooding; Strong Wind</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81"/>
          </w:tcPr>
          <w:p>
            <w:pPr>
              <w:spacing w:after="0"/>
              <w:jc w:val="left"/>
            </w:pPr>
            <w:r>
              <w:rPr>
                <w:sz w:val="16"/>
              </w:rPr>
              <w:t>Major disaster</w:t>
            </w:r>
          </w:p>
        </w:tc>
        <w:tc>
          <w:tcPr>
            <w:tcW w:type="dxa" w:w="2426"/>
          </w:tcPr>
          <w:p>
            <w:pPr>
              <w:spacing w:after="0"/>
              <w:jc w:val="left"/>
            </w:pPr>
            <w:r>
              <w:rPr>
                <w:sz w:val="16"/>
              </w:rPr>
              <w:t>ICE JAMS AND FLOODING</w:t>
            </w:r>
          </w:p>
        </w:tc>
        <w:tc>
          <w:tcPr>
            <w:tcW w:type="dxa" w:w="2255"/>
          </w:tcPr>
          <w:p>
            <w:pPr>
              <w:spacing w:after="0"/>
              <w:jc w:val="left"/>
            </w:pPr>
            <w:r>
              <w:rPr>
                <w:sz w:val="16"/>
              </w:rPr>
              <w:t>Inland Flooding (primary); also designated: Winter Weather</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81"/>
          </w:tcPr>
          <w:p>
            <w:pPr>
              <w:spacing w:after="0"/>
              <w:jc w:val="left"/>
            </w:pPr>
            <w:r>
              <w:rPr>
                <w:sz w:val="16"/>
              </w:rPr>
              <w:t>Major disaster</w:t>
            </w:r>
          </w:p>
        </w:tc>
        <w:tc>
          <w:tcPr>
            <w:tcW w:type="dxa" w:w="2426"/>
          </w:tcPr>
          <w:p>
            <w:pPr>
              <w:spacing w:after="0"/>
              <w:jc w:val="left"/>
            </w:pPr>
            <w:r>
              <w:rPr>
                <w:sz w:val="16"/>
              </w:rPr>
              <w:t>HEAVY RAIN, SNOWMELT &amp; 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81"/>
          </w:tcPr>
          <w:p>
            <w:pPr>
              <w:spacing w:after="0"/>
              <w:jc w:val="left"/>
            </w:pPr>
            <w:r>
              <w:rPr>
                <w:sz w:val="16"/>
              </w:rPr>
              <w:t>Major disaster</w:t>
            </w:r>
          </w:p>
        </w:tc>
        <w:tc>
          <w:tcPr>
            <w:tcW w:type="dxa" w:w="2426"/>
          </w:tcPr>
          <w:p>
            <w:pPr>
              <w:spacing w:after="0"/>
              <w:jc w:val="left"/>
            </w:pPr>
            <w:r>
              <w:rPr>
                <w:sz w:val="16"/>
              </w:rPr>
              <w:t>SEVERE STORMS &amp; FLOODING</w:t>
            </w:r>
          </w:p>
        </w:tc>
        <w:tc>
          <w:tcPr>
            <w:tcW w:type="dxa" w:w="2255"/>
          </w:tcPr>
          <w:p>
            <w:pPr>
              <w:spacing w:after="0"/>
              <w:jc w:val="left"/>
            </w:pPr>
            <w:r>
              <w:rPr>
                <w:sz w:val="16"/>
              </w:rPr>
              <w:t>Inland Flooding</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1977-09-06</w:t>
            </w:r>
          </w:p>
        </w:tc>
        <w:tc>
          <w:tcPr>
            <w:tcW w:type="dxa" w:w="1037"/>
          </w:tcPr>
          <w:p>
            <w:pPr>
              <w:spacing w:after="0"/>
              <w:jc w:val="left"/>
            </w:pPr>
            <w:r>
              <w:rPr>
                <w:sz w:val="16"/>
              </w:rPr>
              <w:t>1977-09-06</w:t>
            </w:r>
          </w:p>
        </w:tc>
        <w:tc>
          <w:tcPr>
            <w:tcW w:type="dxa" w:w="1037"/>
          </w:tcPr>
          <w:p>
            <w:pPr>
              <w:spacing w:after="0"/>
              <w:jc w:val="left"/>
            </w:pPr>
            <w:r>
              <w:rPr>
                <w:sz w:val="16"/>
              </w:rPr>
              <w:t>EM-3053-VT</w:t>
            </w:r>
          </w:p>
        </w:tc>
        <w:tc>
          <w:tcPr>
            <w:tcW w:type="dxa" w:w="1381"/>
          </w:tcPr>
          <w:p>
            <w:pPr>
              <w:spacing w:after="0"/>
              <w:jc w:val="left"/>
            </w:pPr>
            <w:r>
              <w:rPr>
                <w:sz w:val="16"/>
              </w:rPr>
              <w:t>Emergency</w:t>
            </w:r>
          </w:p>
        </w:tc>
        <w:tc>
          <w:tcPr>
            <w:tcW w:type="dxa" w:w="2426"/>
          </w:tcPr>
          <w:p>
            <w:pPr>
              <w:spacing w:after="0"/>
              <w:jc w:val="left"/>
            </w:pPr>
            <w:r>
              <w:rPr>
                <w:sz w:val="16"/>
              </w:rPr>
              <w:t>DROUGHT</w:t>
            </w:r>
          </w:p>
        </w:tc>
        <w:tc>
          <w:tcPr>
            <w:tcW w:type="dxa" w:w="2255"/>
          </w:tcPr>
          <w:p>
            <w:pPr>
              <w:spacing w:after="0"/>
              <w:jc w:val="left"/>
            </w:pPr>
            <w:r>
              <w:rPr>
                <w:sz w:val="16"/>
              </w:rPr>
              <w:t>Drought</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81"/>
          </w:tcPr>
          <w:p>
            <w:pPr>
              <w:spacing w:after="0"/>
              <w:jc w:val="left"/>
            </w:pPr>
            <w:r>
              <w:rPr>
                <w:sz w:val="16"/>
              </w:rPr>
              <w:t>Major disaster</w:t>
            </w:r>
          </w:p>
        </w:tc>
        <w:tc>
          <w:tcPr>
            <w:tcW w:type="dxa" w:w="2426"/>
          </w:tcPr>
          <w:p>
            <w:pPr>
              <w:spacing w:after="0"/>
              <w:jc w:val="left"/>
            </w:pPr>
            <w:r>
              <w:rPr>
                <w:sz w:val="16"/>
              </w:rPr>
              <w:t>SEVERE STORMS, HIGH WINDS &amp; FLOODING</w:t>
            </w:r>
          </w:p>
        </w:tc>
        <w:tc>
          <w:tcPr>
            <w:tcW w:type="dxa" w:w="2255"/>
          </w:tcPr>
          <w:p>
            <w:pPr>
              <w:spacing w:after="0"/>
              <w:jc w:val="left"/>
            </w:pPr>
            <w:r>
              <w:rPr>
                <w:sz w:val="16"/>
              </w:rPr>
              <w:t>Inland Flooding (primary); also designated: Strong Wind</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1"/>
          </w:tcPr>
          <w:p>
            <w:pPr>
              <w:spacing w:after="0"/>
              <w:jc w:val="left"/>
            </w:pPr>
            <w:r>
              <w:rPr>
                <w:sz w:val="16"/>
              </w:rPr>
              <w:t>Major disaster</w:t>
            </w:r>
          </w:p>
        </w:tc>
        <w:tc>
          <w:tcPr>
            <w:tcW w:type="dxa" w:w="2426"/>
          </w:tcPr>
          <w:p>
            <w:pPr>
              <w:spacing w:after="0"/>
              <w:jc w:val="left"/>
            </w:pPr>
            <w:r>
              <w:rPr>
                <w:sz w:val="16"/>
              </w:rPr>
              <w:t>SEVERE STORMS, FLOODING, &amp; LANDSLIDES</w:t>
            </w:r>
          </w:p>
        </w:tc>
        <w:tc>
          <w:tcPr>
            <w:tcW w:type="dxa" w:w="2255"/>
          </w:tcPr>
          <w:p>
            <w:pPr>
              <w:spacing w:after="0"/>
              <w:jc w:val="left"/>
            </w:pPr>
            <w:r>
              <w:rPr>
                <w:sz w:val="16"/>
              </w:rPr>
              <w:t>Inland Flooding (primary); also designated: Landslide</w:t>
            </w:r>
          </w:p>
        </w:tc>
        <w:tc>
          <w:tcPr>
            <w:tcW w:type="dxa" w:w="1426"/>
          </w:tcPr>
          <w:p>
            <w:pPr>
              <w:spacing w:after="0"/>
              <w:jc w:val="right"/>
            </w:pPr>
            <w:r>
              <w:rPr>
                <w:sz w:val="16"/>
              </w:rPr>
              <w:t>none found</w:t>
            </w:r>
          </w:p>
        </w:tc>
        <w:tc>
          <w:tcPr>
            <w:tcW w:type="dxa" w:w="2621"/>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104</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r>
              <w:rPr>
                <w:sz w:val="16"/>
              </w:rPr>
              <w:t>16</w:t>
            </w:r>
          </w:p>
        </w:tc>
        <w:tc>
          <w:tcPr>
            <w:tcW w:type="dxa" w:w="1356"/>
          </w:tcPr>
          <w:p>
            <w:pPr>
              <w:spacing w:after="0"/>
              <w:jc w:val="right"/>
            </w:pPr>
            <w:r>
              <w:rPr>
                <w:sz w:val="16"/>
              </w:rPr>
              <w:t>15</w:t>
            </w:r>
          </w:p>
        </w:tc>
        <w:tc>
          <w:tcPr>
            <w:tcW w:type="dxa" w:w="963"/>
          </w:tcPr>
          <w:p>
            <w:pPr>
              <w:spacing w:after="0"/>
              <w:jc w:val="right"/>
            </w:pPr>
            <w:r>
              <w:rPr>
                <w:sz w:val="16"/>
              </w:rPr>
              <w:t>43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and 45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292</w:t>
            </w:r>
          </w:p>
        </w:tc>
        <w:tc>
          <w:tcPr>
            <w:tcW w:type="dxa" w:w="1422"/>
          </w:tcPr>
          <w:p>
            <w:pPr>
              <w:spacing w:after="0"/>
              <w:jc w:val="right"/>
            </w:pPr>
            <w:r>
              <w:rPr>
                <w:sz w:val="16"/>
              </w:rPr>
              <w:t>21</w:t>
            </w:r>
          </w:p>
        </w:tc>
        <w:tc>
          <w:tcPr>
            <w:tcW w:type="dxa" w:w="1356"/>
          </w:tcPr>
          <w:p>
            <w:pPr>
              <w:spacing w:after="0"/>
              <w:jc w:val="right"/>
            </w:pPr>
            <w:r>
              <w:rPr>
                <w:sz w:val="16"/>
              </w:rPr>
              <w:t>8</w:t>
            </w: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20"/>
        <w:gridCol w:w="1858"/>
        <w:gridCol w:w="1256"/>
        <w:gridCol w:w="2384"/>
        <w:gridCol w:w="2255"/>
        <w:gridCol w:w="17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20"/>
            <w:shd w:val="clear" w:color="auto" w:fill="E8E8E8"/>
          </w:tcPr>
          <w:p>
            <w:pPr>
              <w:spacing w:after="0"/>
              <w:jc w:val="left"/>
            </w:pPr>
            <w:r>
              <w:rPr>
                <w:b/>
                <w:sz w:val="16"/>
              </w:rPr>
              <w:t>Magnitude or extent</w:t>
            </w:r>
          </w:p>
        </w:tc>
        <w:tc>
          <w:tcPr>
            <w:tcW w:type="dxa" w:w="1858"/>
            <w:shd w:val="clear" w:color="auto" w:fill="E8E8E8"/>
          </w:tcPr>
          <w:p>
            <w:pPr>
              <w:spacing w:after="0"/>
              <w:jc w:val="left"/>
            </w:pPr>
            <w:r>
              <w:rPr>
                <w:b/>
                <w:sz w:val="16"/>
              </w:rPr>
              <w:t>Damage</w:t>
            </w:r>
          </w:p>
          <w:p>
            <w:pPr>
              <w:spacing w:after="0"/>
              <w:jc w:val="left"/>
            </w:pPr>
            <w:r>
              <w:rPr>
                <w:i/>
                <w:color w:val="555555"/>
                <w:sz w:val="14"/>
              </w:rPr>
              <w:t>nominal dollars</w:t>
            </w:r>
          </w:p>
        </w:tc>
        <w:tc>
          <w:tcPr>
            <w:tcW w:type="dxa" w:w="12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84"/>
            <w:shd w:val="clear" w:color="auto" w:fill="E8E8E8"/>
          </w:tcPr>
          <w:p>
            <w:pPr>
              <w:spacing w:after="0"/>
              <w:jc w:val="left"/>
            </w:pPr>
            <w:r>
              <w:rPr>
                <w:b/>
                <w:sz w:val="16"/>
              </w:rPr>
              <w:t>Location</w:t>
            </w:r>
          </w:p>
        </w:tc>
        <w:tc>
          <w:tcPr>
            <w:tcW w:type="dxa" w:w="2255"/>
            <w:shd w:val="clear" w:color="auto" w:fill="E8E8E8"/>
          </w:tcPr>
          <w:p>
            <w:pPr>
              <w:spacing w:after="0"/>
              <w:jc w:val="left"/>
            </w:pPr>
            <w:r>
              <w:rPr>
                <w:b/>
                <w:sz w:val="16"/>
              </w:rPr>
              <w:t>Flags</w:t>
            </w:r>
          </w:p>
        </w:tc>
        <w:tc>
          <w:tcPr>
            <w:tcW w:type="dxa" w:w="17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2320"/>
          </w:tcPr>
          <w:p>
            <w:pPr>
              <w:spacing w:after="0"/>
              <w:jc w:val="left"/>
            </w:pPr>
            <w:r>
              <w:rPr>
                <w:sz w:val="16"/>
              </w:rPr>
              <w:t>74 kt (85 mph) estimated gust</w:t>
            </w:r>
          </w:p>
        </w:tc>
        <w:tc>
          <w:tcPr>
            <w:tcW w:type="dxa" w:w="1858"/>
          </w:tcPr>
          <w:p>
            <w:pPr>
              <w:spacing w:after="0"/>
              <w:jc w:val="left"/>
            </w:pPr>
            <w:r>
              <w:rPr>
                <w:sz w:val="16"/>
              </w:rPr>
              <w:t>$50,000 property; $0 crops (2023 dollars)</w:t>
            </w:r>
          </w:p>
        </w:tc>
        <w:tc>
          <w:tcPr>
            <w:tcW w:type="dxa" w:w="1256"/>
          </w:tcPr>
          <w:p>
            <w:pPr>
              <w:spacing w:after="0"/>
              <w:jc w:val="right"/>
            </w:pPr>
            <w:r>
              <w:rPr>
                <w:sz w:val="16"/>
              </w:rPr>
              <w:t>0, 1</w:t>
            </w:r>
          </w:p>
        </w:tc>
        <w:tc>
          <w:tcPr>
            <w:tcW w:type="dxa" w:w="2384"/>
          </w:tcPr>
          <w:p>
            <w:pPr>
              <w:spacing w:after="0"/>
              <w:jc w:val="left"/>
            </w:pPr>
            <w:r>
              <w:rPr>
                <w:sz w:val="16"/>
              </w:rPr>
              <w:t>WEST BRIDPORT</w:t>
            </w:r>
          </w:p>
        </w:tc>
        <w:tc>
          <w:tcPr>
            <w:tcW w:type="dxa" w:w="2255"/>
          </w:tcPr>
          <w:p>
            <w:pPr>
              <w:spacing w:after="0"/>
              <w:jc w:val="left"/>
            </w:pPr>
            <w:r>
              <w:rPr>
                <w:sz w:val="16"/>
              </w:rPr>
              <w:t>during plan review, check whether your last plan included it; within last 5 years</w:t>
            </w:r>
          </w:p>
        </w:tc>
        <w:tc>
          <w:tcPr>
            <w:tcW w:type="dxa" w:w="1787"/>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320"/>
          </w:tcPr>
          <w:p>
            <w:pPr>
              <w:spacing w:after="0"/>
              <w:jc w:val="left"/>
            </w:pPr>
          </w:p>
        </w:tc>
        <w:tc>
          <w:tcPr>
            <w:tcW w:type="dxa" w:w="1858"/>
          </w:tcPr>
          <w:p>
            <w:pPr>
              <w:spacing w:after="0"/>
              <w:jc w:val="left"/>
            </w:pPr>
            <w:r>
              <w:rPr>
                <w:sz w:val="16"/>
              </w:rPr>
              <w:t>$0 property; $1,500,000 crops, reported for the zone (2023 dollars)</w:t>
            </w:r>
          </w:p>
        </w:tc>
        <w:tc>
          <w:tcPr>
            <w:tcW w:type="dxa" w:w="1256"/>
          </w:tcPr>
          <w:p>
            <w:pPr>
              <w:spacing w:after="0"/>
              <w:jc w:val="right"/>
            </w:pPr>
            <w:r>
              <w:rPr>
                <w:sz w:val="16"/>
              </w:rPr>
              <w:t>0, 0</w:t>
            </w:r>
          </w:p>
        </w:tc>
        <w:tc>
          <w:tcPr>
            <w:tcW w:type="dxa" w:w="2384"/>
          </w:tcPr>
          <w:p>
            <w:pPr>
              <w:spacing w:after="0"/>
              <w:jc w:val="left"/>
            </w:pPr>
            <w:r>
              <w:rPr>
                <w:sz w:val="16"/>
              </w:rPr>
              <w:t>NWS zone VTZ009 (WESTERN ADDISON), zone-level: may include parts of neighboring counties</w:t>
            </w:r>
          </w:p>
        </w:tc>
        <w:tc>
          <w:tcPr>
            <w:tcW w:type="dxa" w:w="2255"/>
          </w:tcPr>
          <w:p>
            <w:pPr>
              <w:spacing w:after="0"/>
              <w:jc w:val="left"/>
            </w:pPr>
            <w:r>
              <w:rPr>
                <w:sz w:val="16"/>
              </w:rPr>
              <w:t>within last 5 years</w:t>
            </w:r>
          </w:p>
        </w:tc>
        <w:tc>
          <w:tcPr>
            <w:tcW w:type="dxa" w:w="178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2320"/>
          </w:tcPr>
          <w:p>
            <w:pPr>
              <w:spacing w:after="0"/>
              <w:jc w:val="left"/>
            </w:pPr>
            <w:r>
              <w:rPr>
                <w:sz w:val="16"/>
              </w:rPr>
              <w:t>EF1, 0.65 mi within this county, 75 yd wide</w:t>
            </w:r>
          </w:p>
        </w:tc>
        <w:tc>
          <w:tcPr>
            <w:tcW w:type="dxa" w:w="1858"/>
          </w:tcPr>
          <w:p>
            <w:pPr>
              <w:spacing w:after="0"/>
              <w:jc w:val="left"/>
            </w:pPr>
            <w:r>
              <w:rPr>
                <w:sz w:val="16"/>
              </w:rPr>
              <w:t>$75,000 property; $0 crops (2021 dollars)</w:t>
            </w:r>
          </w:p>
        </w:tc>
        <w:tc>
          <w:tcPr>
            <w:tcW w:type="dxa" w:w="1256"/>
          </w:tcPr>
          <w:p>
            <w:pPr>
              <w:spacing w:after="0"/>
              <w:jc w:val="right"/>
            </w:pPr>
            <w:r>
              <w:rPr>
                <w:sz w:val="16"/>
              </w:rPr>
              <w:t>0, 2</w:t>
            </w:r>
          </w:p>
        </w:tc>
        <w:tc>
          <w:tcPr>
            <w:tcW w:type="dxa" w:w="2384"/>
          </w:tcPr>
          <w:p>
            <w:pPr>
              <w:spacing w:after="0"/>
              <w:jc w:val="left"/>
            </w:pPr>
            <w:r>
              <w:rPr>
                <w:sz w:val="16"/>
              </w:rPr>
              <w:t>MIDDLEBURY</w:t>
            </w:r>
          </w:p>
        </w:tc>
        <w:tc>
          <w:tcPr>
            <w:tcW w:type="dxa" w:w="2255"/>
          </w:tcPr>
          <w:p>
            <w:pPr>
              <w:spacing w:after="0"/>
              <w:jc w:val="left"/>
            </w:pPr>
          </w:p>
        </w:tc>
        <w:tc>
          <w:tcPr>
            <w:tcW w:type="dxa" w:w="1787"/>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320"/>
          </w:tcPr>
          <w:p>
            <w:pPr>
              <w:spacing w:after="0"/>
              <w:jc w:val="left"/>
            </w:pPr>
          </w:p>
        </w:tc>
        <w:tc>
          <w:tcPr>
            <w:tcW w:type="dxa" w:w="1858"/>
          </w:tcPr>
          <w:p>
            <w:pPr>
              <w:spacing w:after="0"/>
              <w:jc w:val="left"/>
            </w:pPr>
            <w:r>
              <w:rPr>
                <w:sz w:val="16"/>
              </w:rPr>
              <w:t>$0 property; $0 crops, reported for the zone (2020 dollars)</w:t>
            </w:r>
          </w:p>
        </w:tc>
        <w:tc>
          <w:tcPr>
            <w:tcW w:type="dxa" w:w="1256"/>
          </w:tcPr>
          <w:p>
            <w:pPr>
              <w:spacing w:after="0"/>
              <w:jc w:val="right"/>
            </w:pPr>
            <w:r>
              <w:rPr>
                <w:sz w:val="16"/>
              </w:rPr>
              <w:t>0, 0</w:t>
            </w:r>
          </w:p>
        </w:tc>
        <w:tc>
          <w:tcPr>
            <w:tcW w:type="dxa" w:w="2384"/>
          </w:tcPr>
          <w:p>
            <w:pPr>
              <w:spacing w:after="0"/>
              <w:jc w:val="left"/>
            </w:pPr>
            <w:r>
              <w:rPr>
                <w:sz w:val="16"/>
              </w:rPr>
              <w:t>NWS zone VTZ009 (WESTERN ADDISON), zone-level: may include parts of neighboring counties</w:t>
            </w:r>
          </w:p>
        </w:tc>
        <w:tc>
          <w:tcPr>
            <w:tcW w:type="dxa" w:w="2255"/>
          </w:tcPr>
          <w:p>
            <w:pPr>
              <w:spacing w:after="0"/>
              <w:jc w:val="left"/>
            </w:pPr>
          </w:p>
        </w:tc>
        <w:tc>
          <w:tcPr>
            <w:tcW w:type="dxa" w:w="1787"/>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320"/>
          </w:tcPr>
          <w:p>
            <w:pPr>
              <w:spacing w:after="0"/>
              <w:jc w:val="left"/>
            </w:pPr>
          </w:p>
        </w:tc>
        <w:tc>
          <w:tcPr>
            <w:tcW w:type="dxa" w:w="1858"/>
          </w:tcPr>
          <w:p>
            <w:pPr>
              <w:spacing w:after="0"/>
              <w:jc w:val="left"/>
            </w:pPr>
            <w:r>
              <w:rPr>
                <w:sz w:val="16"/>
              </w:rPr>
              <w:t>$0 property; $0 crops, reported for the zone (2015 dollars)</w:t>
            </w:r>
          </w:p>
        </w:tc>
        <w:tc>
          <w:tcPr>
            <w:tcW w:type="dxa" w:w="1256"/>
          </w:tcPr>
          <w:p>
            <w:pPr>
              <w:spacing w:after="0"/>
              <w:jc w:val="right"/>
            </w:pPr>
            <w:r>
              <w:rPr>
                <w:sz w:val="16"/>
              </w:rPr>
              <w:t>0, 0</w:t>
            </w:r>
          </w:p>
        </w:tc>
        <w:tc>
          <w:tcPr>
            <w:tcW w:type="dxa" w:w="2384"/>
          </w:tcPr>
          <w:p>
            <w:pPr>
              <w:spacing w:after="0"/>
              <w:jc w:val="left"/>
            </w:pPr>
            <w:r>
              <w:rPr>
                <w:sz w:val="16"/>
              </w:rPr>
              <w:t>NWS zone VTZ018 (EASTERN ADDISON), zone-level: may include parts of neighboring counties</w:t>
            </w:r>
          </w:p>
        </w:tc>
        <w:tc>
          <w:tcPr>
            <w:tcW w:type="dxa" w:w="2255"/>
          </w:tcPr>
          <w:p>
            <w:pPr>
              <w:spacing w:after="0"/>
              <w:jc w:val="left"/>
            </w:pPr>
          </w:p>
        </w:tc>
        <w:tc>
          <w:tcPr>
            <w:tcW w:type="dxa" w:w="17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2320"/>
          </w:tcPr>
          <w:p>
            <w:pPr>
              <w:spacing w:after="0"/>
              <w:jc w:val="left"/>
            </w:pPr>
            <w:r>
              <w:rPr>
                <w:sz w:val="16"/>
              </w:rPr>
              <w:t>43 kt (49 mph) estimated gust</w:t>
            </w:r>
          </w:p>
        </w:tc>
        <w:tc>
          <w:tcPr>
            <w:tcW w:type="dxa" w:w="1858"/>
          </w:tcPr>
          <w:p>
            <w:pPr>
              <w:spacing w:after="0"/>
              <w:jc w:val="left"/>
            </w:pPr>
            <w:r>
              <w:rPr>
                <w:sz w:val="16"/>
              </w:rPr>
              <w:t>$25,000 property; $0 crops, reported for the zone (2012 dollars)</w:t>
            </w:r>
          </w:p>
        </w:tc>
        <w:tc>
          <w:tcPr>
            <w:tcW w:type="dxa" w:w="1256"/>
          </w:tcPr>
          <w:p>
            <w:pPr>
              <w:spacing w:after="0"/>
              <w:jc w:val="right"/>
            </w:pPr>
            <w:r>
              <w:rPr>
                <w:sz w:val="16"/>
              </w:rPr>
              <w:t>1, 0</w:t>
            </w:r>
          </w:p>
        </w:tc>
        <w:tc>
          <w:tcPr>
            <w:tcW w:type="dxa" w:w="2384"/>
          </w:tcPr>
          <w:p>
            <w:pPr>
              <w:spacing w:after="0"/>
              <w:jc w:val="left"/>
            </w:pPr>
            <w:r>
              <w:rPr>
                <w:sz w:val="16"/>
              </w:rPr>
              <w:t>NWS zone VTZ009 (WESTERN ADDISON), zone-level: may include parts of neighboring counties</w:t>
            </w:r>
          </w:p>
        </w:tc>
        <w:tc>
          <w:tcPr>
            <w:tcW w:type="dxa" w:w="2255"/>
          </w:tcPr>
          <w:p>
            <w:pPr>
              <w:spacing w:after="0"/>
              <w:jc w:val="left"/>
            </w:pPr>
          </w:p>
        </w:tc>
        <w:tc>
          <w:tcPr>
            <w:tcW w:type="dxa" w:w="1787"/>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320"/>
          </w:tcPr>
          <w:p>
            <w:pPr>
              <w:spacing w:after="0"/>
              <w:jc w:val="left"/>
            </w:pPr>
          </w:p>
        </w:tc>
        <w:tc>
          <w:tcPr>
            <w:tcW w:type="dxa" w:w="1858"/>
          </w:tcPr>
          <w:p>
            <w:pPr>
              <w:spacing w:after="0"/>
              <w:jc w:val="left"/>
            </w:pPr>
            <w:r>
              <w:rPr>
                <w:sz w:val="16"/>
              </w:rPr>
              <w:t>$20,000,000 property; $1,000,000 crops (2011 dollars)</w:t>
            </w:r>
          </w:p>
        </w:tc>
        <w:tc>
          <w:tcPr>
            <w:tcW w:type="dxa" w:w="1256"/>
          </w:tcPr>
          <w:p>
            <w:pPr>
              <w:spacing w:after="0"/>
              <w:jc w:val="right"/>
            </w:pPr>
            <w:r>
              <w:rPr>
                <w:sz w:val="16"/>
              </w:rPr>
              <w:t>0, 0</w:t>
            </w:r>
          </w:p>
        </w:tc>
        <w:tc>
          <w:tcPr>
            <w:tcW w:type="dxa" w:w="2384"/>
          </w:tcPr>
          <w:p>
            <w:pPr>
              <w:spacing w:after="0"/>
              <w:jc w:val="left"/>
            </w:pPr>
            <w:r>
              <w:rPr>
                <w:sz w:val="16"/>
              </w:rPr>
              <w:t>FERRISBURG to MONKTON RIDGE</w:t>
            </w:r>
          </w:p>
        </w:tc>
        <w:tc>
          <w:tcPr>
            <w:tcW w:type="dxa" w:w="2255"/>
          </w:tcPr>
          <w:p>
            <w:pPr>
              <w:spacing w:after="0"/>
              <w:jc w:val="left"/>
            </w:pPr>
          </w:p>
        </w:tc>
        <w:tc>
          <w:tcPr>
            <w:tcW w:type="dxa" w:w="17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2320"/>
          </w:tcPr>
          <w:p>
            <w:pPr>
              <w:spacing w:after="0"/>
              <w:jc w:val="left"/>
            </w:pPr>
          </w:p>
        </w:tc>
        <w:tc>
          <w:tcPr>
            <w:tcW w:type="dxa" w:w="1858"/>
          </w:tcPr>
          <w:p>
            <w:pPr>
              <w:spacing w:after="0"/>
              <w:jc w:val="left"/>
            </w:pPr>
            <w:r>
              <w:rPr>
                <w:sz w:val="16"/>
              </w:rPr>
              <w:t>$100,000 property; $0 crops (2011 dollars)</w:t>
            </w:r>
          </w:p>
        </w:tc>
        <w:tc>
          <w:tcPr>
            <w:tcW w:type="dxa" w:w="1256"/>
          </w:tcPr>
          <w:p>
            <w:pPr>
              <w:spacing w:after="0"/>
              <w:jc w:val="right"/>
            </w:pPr>
            <w:r>
              <w:rPr>
                <w:sz w:val="16"/>
              </w:rPr>
              <w:t>0, 0</w:t>
            </w:r>
          </w:p>
        </w:tc>
        <w:tc>
          <w:tcPr>
            <w:tcW w:type="dxa" w:w="2384"/>
          </w:tcPr>
          <w:p>
            <w:pPr>
              <w:spacing w:after="0"/>
              <w:jc w:val="left"/>
            </w:pPr>
            <w:r>
              <w:rPr>
                <w:sz w:val="16"/>
              </w:rPr>
              <w:t>WEST ADDISON</w:t>
            </w:r>
          </w:p>
        </w:tc>
        <w:tc>
          <w:tcPr>
            <w:tcW w:type="dxa" w:w="2255"/>
          </w:tcPr>
          <w:p>
            <w:pPr>
              <w:spacing w:after="0"/>
              <w:jc w:val="left"/>
            </w:pPr>
          </w:p>
        </w:tc>
        <w:tc>
          <w:tcPr>
            <w:tcW w:type="dxa" w:w="1787"/>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2320"/>
          </w:tcPr>
          <w:p>
            <w:pPr>
              <w:spacing w:after="0"/>
              <w:jc w:val="left"/>
            </w:pPr>
            <w:r>
              <w:rPr>
                <w:sz w:val="16"/>
              </w:rPr>
              <w:t>74 kt (85 mph) estimated gust</w:t>
            </w:r>
          </w:p>
        </w:tc>
        <w:tc>
          <w:tcPr>
            <w:tcW w:type="dxa" w:w="1858"/>
          </w:tcPr>
          <w:p>
            <w:pPr>
              <w:spacing w:after="0"/>
              <w:jc w:val="left"/>
            </w:pPr>
            <w:r>
              <w:rPr>
                <w:sz w:val="16"/>
              </w:rPr>
              <w:t>$100,000 property; $0 crops, reported for the zone (2009 dollars)</w:t>
            </w:r>
          </w:p>
        </w:tc>
        <w:tc>
          <w:tcPr>
            <w:tcW w:type="dxa" w:w="1256"/>
          </w:tcPr>
          <w:p>
            <w:pPr>
              <w:spacing w:after="0"/>
              <w:jc w:val="right"/>
            </w:pPr>
            <w:r>
              <w:rPr>
                <w:sz w:val="16"/>
              </w:rPr>
              <w:t>0, 0</w:t>
            </w:r>
          </w:p>
        </w:tc>
        <w:tc>
          <w:tcPr>
            <w:tcW w:type="dxa" w:w="2384"/>
          </w:tcPr>
          <w:p>
            <w:pPr>
              <w:spacing w:after="0"/>
              <w:jc w:val="left"/>
            </w:pPr>
            <w:r>
              <w:rPr>
                <w:sz w:val="16"/>
              </w:rPr>
              <w:t>NWS zone VTZ018 (EASTERN ADDISON), zone-level: may include parts of neighboring counties</w:t>
            </w:r>
          </w:p>
        </w:tc>
        <w:tc>
          <w:tcPr>
            <w:tcW w:type="dxa" w:w="2255"/>
          </w:tcPr>
          <w:p>
            <w:pPr>
              <w:spacing w:after="0"/>
              <w:jc w:val="left"/>
            </w:pPr>
          </w:p>
        </w:tc>
        <w:tc>
          <w:tcPr>
            <w:tcW w:type="dxa" w:w="17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2320"/>
          </w:tcPr>
          <w:p>
            <w:pPr>
              <w:spacing w:after="0"/>
              <w:jc w:val="left"/>
            </w:pPr>
          </w:p>
        </w:tc>
        <w:tc>
          <w:tcPr>
            <w:tcW w:type="dxa" w:w="1858"/>
          </w:tcPr>
          <w:p>
            <w:pPr>
              <w:spacing w:after="0"/>
              <w:jc w:val="left"/>
            </w:pPr>
            <w:r>
              <w:rPr>
                <w:sz w:val="16"/>
              </w:rPr>
              <w:t>$300,000 property; $0 crops, reported for the zone (2007 dollars)</w:t>
            </w:r>
          </w:p>
        </w:tc>
        <w:tc>
          <w:tcPr>
            <w:tcW w:type="dxa" w:w="1256"/>
          </w:tcPr>
          <w:p>
            <w:pPr>
              <w:spacing w:after="0"/>
              <w:jc w:val="right"/>
            </w:pPr>
            <w:r>
              <w:rPr>
                <w:sz w:val="16"/>
              </w:rPr>
              <w:t>0, 0</w:t>
            </w:r>
          </w:p>
        </w:tc>
        <w:tc>
          <w:tcPr>
            <w:tcW w:type="dxa" w:w="2384"/>
          </w:tcPr>
          <w:p>
            <w:pPr>
              <w:spacing w:after="0"/>
              <w:jc w:val="left"/>
            </w:pPr>
            <w:r>
              <w:rPr>
                <w:sz w:val="16"/>
              </w:rPr>
              <w:t>NWS zone VTZ009 (WESTERN ADDISON), zone-level: may include parts of neighboring counties</w:t>
            </w:r>
          </w:p>
        </w:tc>
        <w:tc>
          <w:tcPr>
            <w:tcW w:type="dxa" w:w="2255"/>
          </w:tcPr>
          <w:p>
            <w:pPr>
              <w:spacing w:after="0"/>
              <w:jc w:val="left"/>
            </w:pPr>
          </w:p>
        </w:tc>
        <w:tc>
          <w:tcPr>
            <w:tcW w:type="dxa" w:w="17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2320"/>
          </w:tcPr>
          <w:p>
            <w:pPr>
              <w:spacing w:after="0"/>
              <w:jc w:val="left"/>
            </w:pPr>
            <w:r>
              <w:rPr>
                <w:sz w:val="16"/>
              </w:rPr>
              <w:t>80 kt (92 mph) estimated gust</w:t>
            </w:r>
          </w:p>
        </w:tc>
        <w:tc>
          <w:tcPr>
            <w:tcW w:type="dxa" w:w="1858"/>
          </w:tcPr>
          <w:p>
            <w:pPr>
              <w:spacing w:after="0"/>
              <w:jc w:val="left"/>
            </w:pPr>
            <w:r>
              <w:rPr>
                <w:sz w:val="16"/>
              </w:rPr>
              <w:t>$10,000 property; crops not reported (2003 dollars)</w:t>
            </w:r>
          </w:p>
        </w:tc>
        <w:tc>
          <w:tcPr>
            <w:tcW w:type="dxa" w:w="1256"/>
          </w:tcPr>
          <w:p>
            <w:pPr>
              <w:spacing w:after="0"/>
              <w:jc w:val="right"/>
            </w:pPr>
            <w:r>
              <w:rPr>
                <w:sz w:val="16"/>
              </w:rPr>
              <w:t>0, 0</w:t>
            </w:r>
          </w:p>
        </w:tc>
        <w:tc>
          <w:tcPr>
            <w:tcW w:type="dxa" w:w="2384"/>
          </w:tcPr>
          <w:p>
            <w:pPr>
              <w:spacing w:after="0"/>
              <w:jc w:val="left"/>
            </w:pPr>
            <w:r>
              <w:rPr>
                <w:sz w:val="16"/>
              </w:rPr>
              <w:t>MIDDLEBURY</w:t>
            </w:r>
          </w:p>
        </w:tc>
        <w:tc>
          <w:tcPr>
            <w:tcW w:type="dxa" w:w="2255"/>
          </w:tcPr>
          <w:p>
            <w:pPr>
              <w:spacing w:after="0"/>
              <w:jc w:val="left"/>
            </w:pPr>
          </w:p>
        </w:tc>
        <w:tc>
          <w:tcPr>
            <w:tcW w:type="dxa" w:w="1787"/>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320"/>
          </w:tcPr>
          <w:p>
            <w:pPr>
              <w:spacing w:after="0"/>
              <w:jc w:val="left"/>
            </w:pPr>
          </w:p>
        </w:tc>
        <w:tc>
          <w:tcPr>
            <w:tcW w:type="dxa" w:w="1858"/>
          </w:tcPr>
          <w:p>
            <w:pPr>
              <w:spacing w:after="0"/>
              <w:jc w:val="left"/>
            </w:pPr>
            <w:r>
              <w:rPr>
                <w:sz w:val="16"/>
              </w:rPr>
              <w:t>$750,000 property; crops not reported, reported for the zone (1998 dollars)</w:t>
            </w:r>
          </w:p>
        </w:tc>
        <w:tc>
          <w:tcPr>
            <w:tcW w:type="dxa" w:w="1256"/>
          </w:tcPr>
          <w:p>
            <w:pPr>
              <w:spacing w:after="0"/>
              <w:jc w:val="right"/>
            </w:pPr>
            <w:r>
              <w:rPr>
                <w:sz w:val="16"/>
              </w:rPr>
              <w:t>0, 0</w:t>
            </w:r>
          </w:p>
        </w:tc>
        <w:tc>
          <w:tcPr>
            <w:tcW w:type="dxa" w:w="2384"/>
          </w:tcPr>
          <w:p>
            <w:pPr>
              <w:spacing w:after="0"/>
              <w:jc w:val="left"/>
            </w:pPr>
            <w:r>
              <w:rPr>
                <w:sz w:val="16"/>
              </w:rPr>
              <w:t>NWS zone VTZ009 (ADDISON), zone-level: may include parts of neighboring counties</w:t>
            </w:r>
          </w:p>
        </w:tc>
        <w:tc>
          <w:tcPr>
            <w:tcW w:type="dxa" w:w="2255"/>
          </w:tcPr>
          <w:p>
            <w:pPr>
              <w:spacing w:after="0"/>
              <w:jc w:val="left"/>
            </w:pPr>
          </w:p>
        </w:tc>
        <w:tc>
          <w:tcPr>
            <w:tcW w:type="dxa" w:w="1787"/>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Addison County, county-level (county FIPS 50001);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3.24</w:t>
            </w:r>
          </w:p>
        </w:tc>
        <w:tc>
          <w:tcPr>
            <w:tcW w:type="dxa" w:w="1435"/>
          </w:tcPr>
          <w:p>
            <w:pPr>
              <w:spacing w:after="0"/>
              <w:jc w:val="left"/>
            </w:pPr>
            <w:r>
              <w:rPr>
                <w:sz w:val="16"/>
              </w:rPr>
              <w:t>event-days per year</w:t>
            </w:r>
          </w:p>
        </w:tc>
        <w:tc>
          <w:tcPr>
            <w:tcW w:type="dxa" w:w="1556"/>
          </w:tcPr>
          <w:p>
            <w:pPr>
              <w:spacing w:after="0"/>
              <w:jc w:val="left"/>
            </w:pPr>
            <w:r>
              <w:rPr>
                <w:sz w:val="16"/>
              </w:rPr>
              <w:t>about 3.24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61.1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3.24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0.00241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1.38</w:t>
            </w:r>
          </w:p>
        </w:tc>
        <w:tc>
          <w:tcPr>
            <w:tcW w:type="dxa" w:w="1435"/>
          </w:tcPr>
          <w:p>
            <w:pPr>
              <w:spacing w:after="0"/>
              <w:jc w:val="left"/>
            </w:pPr>
            <w:r>
              <w:rPr>
                <w:sz w:val="16"/>
              </w:rPr>
              <w:t>events per year</w:t>
            </w:r>
          </w:p>
        </w:tc>
        <w:tc>
          <w:tcPr>
            <w:tcW w:type="dxa" w:w="1556"/>
          </w:tcPr>
          <w:p>
            <w:pPr>
              <w:spacing w:after="0"/>
              <w:jc w:val="left"/>
            </w:pPr>
            <w:r>
              <w:rPr>
                <w:sz w:val="16"/>
              </w:rPr>
              <w:t>about 1.38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2.19</w:t>
            </w:r>
          </w:p>
        </w:tc>
        <w:tc>
          <w:tcPr>
            <w:tcW w:type="dxa" w:w="1435"/>
          </w:tcPr>
          <w:p>
            <w:pPr>
              <w:spacing w:after="0"/>
              <w:jc w:val="left"/>
            </w:pPr>
            <w:r>
              <w:rPr>
                <w:sz w:val="16"/>
              </w:rPr>
              <w:t>event-days per year</w:t>
            </w:r>
          </w:p>
        </w:tc>
        <w:tc>
          <w:tcPr>
            <w:tcW w:type="dxa" w:w="1556"/>
          </w:tcPr>
          <w:p>
            <w:pPr>
              <w:spacing w:after="0"/>
              <w:jc w:val="left"/>
            </w:pPr>
            <w:r>
              <w:rPr>
                <w:sz w:val="16"/>
              </w:rPr>
              <w:t>about 2.19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37.9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2.19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0.0355</w:t>
            </w:r>
          </w:p>
        </w:tc>
        <w:tc>
          <w:tcPr>
            <w:tcW w:type="dxa" w:w="1435"/>
          </w:tcPr>
          <w:p>
            <w:pPr>
              <w:spacing w:after="0"/>
              <w:jc w:val="left"/>
            </w:pPr>
            <w:r>
              <w:rPr>
                <w:sz w:val="16"/>
              </w:rPr>
              <w:t>events per year</w:t>
            </w:r>
          </w:p>
        </w:tc>
        <w:tc>
          <w:tcPr>
            <w:tcW w:type="dxa" w:w="1556"/>
          </w:tcPr>
          <w:p>
            <w:pPr>
              <w:spacing w:after="0"/>
              <w:jc w:val="left"/>
            </w:pPr>
            <w:r>
              <w:rPr>
                <w:sz w:val="16"/>
              </w:rPr>
              <w:t>about 1 in 28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0.325</w:t>
            </w:r>
          </w:p>
        </w:tc>
        <w:tc>
          <w:tcPr>
            <w:tcW w:type="dxa" w:w="1435"/>
          </w:tcPr>
          <w:p>
            <w:pPr>
              <w:spacing w:after="0"/>
              <w:jc w:val="left"/>
            </w:pPr>
            <w:r>
              <w:rPr>
                <w:sz w:val="16"/>
              </w:rPr>
              <w:t>event-days per year</w:t>
            </w:r>
          </w:p>
        </w:tc>
        <w:tc>
          <w:tcPr>
            <w:tcW w:type="dxa" w:w="1556"/>
          </w:tcPr>
          <w:p>
            <w:pPr>
              <w:spacing w:after="0"/>
              <w:jc w:val="left"/>
            </w:pPr>
            <w:r>
              <w:rPr>
                <w:sz w:val="16"/>
              </w:rPr>
              <w:t>about 0.325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22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2.21</w:t>
            </w:r>
          </w:p>
        </w:tc>
        <w:tc>
          <w:tcPr>
            <w:tcW w:type="dxa" w:w="1435"/>
          </w:tcPr>
          <w:p>
            <w:pPr>
              <w:spacing w:after="0"/>
              <w:jc w:val="left"/>
            </w:pPr>
            <w:r>
              <w:rPr>
                <w:sz w:val="16"/>
              </w:rPr>
              <w:t>event-days per year</w:t>
            </w:r>
          </w:p>
        </w:tc>
        <w:tc>
          <w:tcPr>
            <w:tcW w:type="dxa" w:w="1556"/>
          </w:tcPr>
          <w:p>
            <w:pPr>
              <w:spacing w:after="0"/>
              <w:jc w:val="left"/>
            </w:pPr>
            <w:r>
              <w:rPr>
                <w:sz w:val="16"/>
              </w:rPr>
              <w:t>about 2.21 days per year</w:t>
            </w:r>
          </w:p>
        </w:tc>
        <w:tc>
          <w:tcPr>
            <w:tcW w:type="dxa" w:w="1037"/>
          </w:tcPr>
          <w:p>
            <w:pPr>
              <w:spacing w:after="0"/>
              <w:jc w:val="left"/>
            </w:pPr>
            <w:r>
              <w:rPr>
                <w:sz w:val="16"/>
              </w:rPr>
              <w:t>Highly likely</w:t>
            </w:r>
          </w:p>
        </w:tc>
        <w:tc>
          <w:tcPr>
            <w:tcW w:type="dxa" w:w="1695"/>
          </w:tcPr>
          <w:p>
            <w:pPr>
              <w:spacing w:after="0"/>
              <w:jc w:val="left"/>
            </w:pPr>
            <w:r>
              <w:rPr>
                <w:sz w:val="16"/>
              </w:rPr>
              <w:t>event-days in 28 of 30 years, 1996 to 2025 (93.3%)</w:t>
            </w:r>
          </w:p>
        </w:tc>
        <w:tc>
          <w:tcPr>
            <w:tcW w:type="dxa" w:w="1515"/>
          </w:tcPr>
          <w:p>
            <w:pPr>
              <w:spacing w:after="0"/>
              <w:jc w:val="right"/>
            </w:pPr>
            <w:r>
              <w:rPr>
                <w:sz w:val="16"/>
              </w:rPr>
              <w:t>62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0.853</w:t>
            </w:r>
          </w:p>
        </w:tc>
        <w:tc>
          <w:tcPr>
            <w:tcW w:type="dxa" w:w="1435"/>
          </w:tcPr>
          <w:p>
            <w:pPr>
              <w:spacing w:after="0"/>
              <w:jc w:val="left"/>
            </w:pPr>
            <w:r>
              <w:rPr>
                <w:sz w:val="16"/>
              </w:rPr>
              <w:t>events per year (modeled)</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0.945</w:t>
            </w:r>
          </w:p>
        </w:tc>
        <w:tc>
          <w:tcPr>
            <w:tcW w:type="dxa" w:w="1435"/>
          </w:tcPr>
          <w:p>
            <w:pPr>
              <w:spacing w:after="0"/>
              <w:jc w:val="left"/>
            </w:pPr>
            <w:r>
              <w:rPr>
                <w:sz w:val="16"/>
              </w:rPr>
              <w:t>events per year</w:t>
            </w:r>
          </w:p>
        </w:tc>
        <w:tc>
          <w:tcPr>
            <w:tcW w:type="dxa" w:w="1556"/>
          </w:tcPr>
          <w:p>
            <w:pPr>
              <w:spacing w:after="0"/>
              <w:jc w:val="left"/>
            </w:pPr>
            <w:r>
              <w:rPr>
                <w:sz w:val="16"/>
              </w:rPr>
              <w:t>about 0.94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0.0545</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0.0000964</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0.00964%</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17.7</w:t>
            </w:r>
          </w:p>
        </w:tc>
        <w:tc>
          <w:tcPr>
            <w:tcW w:type="dxa" w:w="1435"/>
          </w:tcPr>
          <w:p>
            <w:pPr>
              <w:spacing w:after="0"/>
              <w:jc w:val="left"/>
            </w:pPr>
            <w:r>
              <w:rPr>
                <w:sz w:val="16"/>
              </w:rPr>
              <w:t>event-days per year</w:t>
            </w:r>
          </w:p>
        </w:tc>
        <w:tc>
          <w:tcPr>
            <w:tcW w:type="dxa" w:w="1556"/>
          </w:tcPr>
          <w:p>
            <w:pPr>
              <w:spacing w:after="0"/>
              <w:jc w:val="left"/>
            </w:pPr>
            <w:r>
              <w:rPr>
                <w:sz w:val="16"/>
              </w:rPr>
              <w:t>about 17.7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335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6 of 10</w:t>
            </w:r>
          </w:p>
        </w:tc>
        <w:tc>
          <w:tcPr>
            <w:tcW w:type="dxa" w:w="876"/>
          </w:tcPr>
          <w:p>
            <w:pPr>
              <w:spacing w:after="0"/>
              <w:jc w:val="right"/>
            </w:pPr>
            <w:r>
              <w:rPr>
                <w:sz w:val="16"/>
              </w:rPr>
              <w:t>52.2</w:t>
            </w:r>
          </w:p>
        </w:tc>
        <w:tc>
          <w:tcPr>
            <w:tcW w:type="dxa" w:w="680"/>
          </w:tcPr>
          <w:p>
            <w:pPr>
              <w:spacing w:after="0"/>
              <w:jc w:val="right"/>
            </w:pPr>
            <w:r>
              <w:rPr>
                <w:sz w:val="16"/>
              </w:rPr>
              <w:t>53.0</w:t>
            </w:r>
          </w:p>
        </w:tc>
        <w:tc>
          <w:tcPr>
            <w:tcW w:type="dxa" w:w="648"/>
          </w:tcPr>
          <w:p>
            <w:pPr>
              <w:spacing w:after="0"/>
              <w:jc w:val="right"/>
            </w:pPr>
            <w:r>
              <w:rPr>
                <w:sz w:val="16"/>
              </w:rPr>
              <w:t>53.4</w:t>
            </w:r>
          </w:p>
        </w:tc>
        <w:tc>
          <w:tcPr>
            <w:tcW w:type="dxa" w:w="3520"/>
          </w:tcPr>
          <w:p>
            <w:pPr>
              <w:spacing w:after="0"/>
              <w:jc w:val="left"/>
            </w:pPr>
            <w:r>
              <w:rPr>
                <w:sz w:val="16"/>
              </w:rPr>
              <w:t>Very Low 6, Not Applicable 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39.1</w:t>
            </w:r>
          </w:p>
        </w:tc>
        <w:tc>
          <w:tcPr>
            <w:tcW w:type="dxa" w:w="680"/>
          </w:tcPr>
          <w:p>
            <w:pPr>
              <w:spacing w:after="0"/>
              <w:jc w:val="right"/>
            </w:pPr>
            <w:r>
              <w:rPr>
                <w:sz w:val="16"/>
              </w:rPr>
              <w:t>57.3</w:t>
            </w:r>
          </w:p>
        </w:tc>
        <w:tc>
          <w:tcPr>
            <w:tcW w:type="dxa" w:w="648"/>
          </w:tcPr>
          <w:p>
            <w:pPr>
              <w:spacing w:after="0"/>
              <w:jc w:val="right"/>
            </w:pPr>
            <w:r>
              <w:rPr>
                <w:sz w:val="16"/>
              </w:rPr>
              <w:t>72.1</w:t>
            </w:r>
          </w:p>
        </w:tc>
        <w:tc>
          <w:tcPr>
            <w:tcW w:type="dxa" w:w="3520"/>
          </w:tcPr>
          <w:p>
            <w:pPr>
              <w:spacing w:after="0"/>
              <w:jc w:val="left"/>
            </w:pPr>
            <w:r>
              <w:rPr>
                <w:sz w:val="16"/>
              </w:rPr>
              <w:t>Relatively Moderate 7,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43.8</w:t>
            </w:r>
          </w:p>
        </w:tc>
        <w:tc>
          <w:tcPr>
            <w:tcW w:type="dxa" w:w="680"/>
          </w:tcPr>
          <w:p>
            <w:pPr>
              <w:spacing w:after="0"/>
              <w:jc w:val="right"/>
            </w:pPr>
            <w:r>
              <w:rPr>
                <w:sz w:val="16"/>
              </w:rPr>
              <w:t>52.5</w:t>
            </w:r>
          </w:p>
        </w:tc>
        <w:tc>
          <w:tcPr>
            <w:tcW w:type="dxa" w:w="648"/>
          </w:tcPr>
          <w:p>
            <w:pPr>
              <w:spacing w:after="0"/>
              <w:jc w:val="right"/>
            </w:pPr>
            <w:r>
              <w:rPr>
                <w:sz w:val="16"/>
              </w:rPr>
              <w:t>71.3</w:t>
            </w:r>
          </w:p>
        </w:tc>
        <w:tc>
          <w:tcPr>
            <w:tcW w:type="dxa" w:w="3520"/>
          </w:tcPr>
          <w:p>
            <w:pPr>
              <w:spacing w:after="0"/>
              <w:jc w:val="left"/>
            </w:pPr>
            <w:r>
              <w:rPr>
                <w:sz w:val="16"/>
              </w:rPr>
              <w:t>Relatively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32.3</w:t>
            </w:r>
          </w:p>
        </w:tc>
        <w:tc>
          <w:tcPr>
            <w:tcW w:type="dxa" w:w="680"/>
          </w:tcPr>
          <w:p>
            <w:pPr>
              <w:spacing w:after="0"/>
              <w:jc w:val="right"/>
            </w:pPr>
            <w:r>
              <w:rPr>
                <w:sz w:val="16"/>
              </w:rPr>
              <w:t>40.3</w:t>
            </w:r>
          </w:p>
        </w:tc>
        <w:tc>
          <w:tcPr>
            <w:tcW w:type="dxa" w:w="648"/>
          </w:tcPr>
          <w:p>
            <w:pPr>
              <w:spacing w:after="0"/>
              <w:jc w:val="right"/>
            </w:pPr>
            <w:r>
              <w:rPr>
                <w:sz w:val="16"/>
              </w:rPr>
              <w:t>66.6</w:t>
            </w:r>
          </w:p>
        </w:tc>
        <w:tc>
          <w:tcPr>
            <w:tcW w:type="dxa" w:w="3520"/>
          </w:tcPr>
          <w:p>
            <w:pPr>
              <w:spacing w:after="0"/>
              <w:jc w:val="left"/>
            </w:pPr>
            <w:r>
              <w:rPr>
                <w:sz w:val="16"/>
              </w:rPr>
              <w:t>Relatively Low 8,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8.3</w:t>
            </w:r>
          </w:p>
        </w:tc>
        <w:tc>
          <w:tcPr>
            <w:tcW w:type="dxa" w:w="680"/>
          </w:tcPr>
          <w:p>
            <w:pPr>
              <w:spacing w:after="0"/>
              <w:jc w:val="right"/>
            </w:pPr>
            <w:r>
              <w:rPr>
                <w:sz w:val="16"/>
              </w:rPr>
              <w:t>38.6</w:t>
            </w:r>
          </w:p>
        </w:tc>
        <w:tc>
          <w:tcPr>
            <w:tcW w:type="dxa" w:w="648"/>
          </w:tcPr>
          <w:p>
            <w:pPr>
              <w:spacing w:after="0"/>
              <w:jc w:val="right"/>
            </w:pPr>
            <w:r>
              <w:rPr>
                <w:sz w:val="16"/>
              </w:rPr>
              <w:t>72.6</w:t>
            </w:r>
          </w:p>
        </w:tc>
        <w:tc>
          <w:tcPr>
            <w:tcW w:type="dxa" w:w="3520"/>
          </w:tcPr>
          <w:p>
            <w:pPr>
              <w:spacing w:after="0"/>
              <w:jc w:val="left"/>
            </w:pPr>
            <w:r>
              <w:rPr>
                <w:sz w:val="16"/>
              </w:rPr>
              <w:t>Relatively Moderate 3, Relatively Low 5,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66.4</w:t>
            </w:r>
          </w:p>
        </w:tc>
        <w:tc>
          <w:tcPr>
            <w:tcW w:type="dxa" w:w="648"/>
          </w:tcPr>
          <w:p>
            <w:pPr>
              <w:spacing w:after="0"/>
              <w:jc w:val="right"/>
            </w:pPr>
            <w:r>
              <w:rPr>
                <w:sz w:val="16"/>
              </w:rPr>
              <w:t>81.1</w:t>
            </w:r>
          </w:p>
        </w:tc>
        <w:tc>
          <w:tcPr>
            <w:tcW w:type="dxa" w:w="3520"/>
          </w:tcPr>
          <w:p>
            <w:pPr>
              <w:spacing w:after="0"/>
              <w:jc w:val="left"/>
            </w:pPr>
            <w:r>
              <w:rPr>
                <w:sz w:val="16"/>
              </w:rPr>
              <w:t>Relatively Moderate 1, Relatively Low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57.7</w:t>
            </w:r>
          </w:p>
        </w:tc>
        <w:tc>
          <w:tcPr>
            <w:tcW w:type="dxa" w:w="680"/>
          </w:tcPr>
          <w:p>
            <w:pPr>
              <w:spacing w:after="0"/>
              <w:jc w:val="right"/>
            </w:pPr>
            <w:r>
              <w:rPr>
                <w:sz w:val="16"/>
              </w:rPr>
              <w:t>68.6</w:t>
            </w:r>
          </w:p>
        </w:tc>
        <w:tc>
          <w:tcPr>
            <w:tcW w:type="dxa" w:w="648"/>
          </w:tcPr>
          <w:p>
            <w:pPr>
              <w:spacing w:after="0"/>
              <w:jc w:val="right"/>
            </w:pPr>
            <w:r>
              <w:rPr>
                <w:sz w:val="16"/>
              </w:rPr>
              <w:t>84.5</w:t>
            </w:r>
          </w:p>
        </w:tc>
        <w:tc>
          <w:tcPr>
            <w:tcW w:type="dxa" w:w="3520"/>
          </w:tcPr>
          <w:p>
            <w:pPr>
              <w:spacing w:after="0"/>
              <w:jc w:val="left"/>
            </w:pPr>
            <w:r>
              <w:rPr>
                <w:sz w:val="16"/>
              </w:rPr>
              <w:t>Relatively Moderate 5,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22.6</w:t>
            </w:r>
          </w:p>
        </w:tc>
        <w:tc>
          <w:tcPr>
            <w:tcW w:type="dxa" w:w="680"/>
          </w:tcPr>
          <w:p>
            <w:pPr>
              <w:spacing w:after="0"/>
              <w:jc w:val="right"/>
            </w:pPr>
            <w:r>
              <w:rPr>
                <w:sz w:val="16"/>
              </w:rPr>
              <w:t>63.4</w:t>
            </w:r>
          </w:p>
        </w:tc>
        <w:tc>
          <w:tcPr>
            <w:tcW w:type="dxa" w:w="648"/>
          </w:tcPr>
          <w:p>
            <w:pPr>
              <w:spacing w:after="0"/>
              <w:jc w:val="right"/>
            </w:pPr>
            <w:r>
              <w:rPr>
                <w:sz w:val="16"/>
              </w:rPr>
              <w:t>83.2</w:t>
            </w:r>
          </w:p>
        </w:tc>
        <w:tc>
          <w:tcPr>
            <w:tcW w:type="dxa" w:w="3520"/>
          </w:tcPr>
          <w:p>
            <w:pPr>
              <w:spacing w:after="0"/>
              <w:jc w:val="left"/>
            </w:pPr>
            <w:r>
              <w:rPr>
                <w:sz w:val="16"/>
              </w:rPr>
              <w:t>Relatively High 1, Relatively Moderate 6,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40.0</w:t>
            </w:r>
          </w:p>
        </w:tc>
        <w:tc>
          <w:tcPr>
            <w:tcW w:type="dxa" w:w="680"/>
          </w:tcPr>
          <w:p>
            <w:pPr>
              <w:spacing w:after="0"/>
              <w:jc w:val="right"/>
            </w:pPr>
            <w:r>
              <w:rPr>
                <w:sz w:val="16"/>
              </w:rPr>
              <w:t>87.3</w:t>
            </w:r>
          </w:p>
        </w:tc>
        <w:tc>
          <w:tcPr>
            <w:tcW w:type="dxa" w:w="648"/>
          </w:tcPr>
          <w:p>
            <w:pPr>
              <w:spacing w:after="0"/>
              <w:jc w:val="right"/>
            </w:pPr>
            <w:r>
              <w:rPr>
                <w:sz w:val="16"/>
              </w:rPr>
              <w:t>96.6</w:t>
            </w:r>
          </w:p>
        </w:tc>
        <w:tc>
          <w:tcPr>
            <w:tcW w:type="dxa" w:w="3520"/>
          </w:tcPr>
          <w:p>
            <w:pPr>
              <w:spacing w:after="0"/>
              <w:jc w:val="left"/>
            </w:pPr>
            <w:r>
              <w:rPr>
                <w:sz w:val="16"/>
              </w:rPr>
              <w:t>Relatively Moderate 1, Relatively Low 6, Very Low 3</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61.2</w:t>
            </w:r>
          </w:p>
        </w:tc>
        <w:tc>
          <w:tcPr>
            <w:tcW w:type="dxa" w:w="680"/>
          </w:tcPr>
          <w:p>
            <w:pPr>
              <w:spacing w:after="0"/>
              <w:jc w:val="right"/>
            </w:pPr>
            <w:r>
              <w:rPr>
                <w:sz w:val="16"/>
              </w:rPr>
              <w:t>81.9</w:t>
            </w:r>
          </w:p>
        </w:tc>
        <w:tc>
          <w:tcPr>
            <w:tcW w:type="dxa" w:w="648"/>
          </w:tcPr>
          <w:p>
            <w:pPr>
              <w:spacing w:after="0"/>
              <w:jc w:val="right"/>
            </w:pPr>
            <w:r>
              <w:rPr>
                <w:sz w:val="16"/>
              </w:rPr>
              <w:t>93.2</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52.9</w:t>
            </w:r>
          </w:p>
        </w:tc>
        <w:tc>
          <w:tcPr>
            <w:tcW w:type="dxa" w:w="680"/>
          </w:tcPr>
          <w:p>
            <w:pPr>
              <w:spacing w:after="0"/>
              <w:jc w:val="right"/>
            </w:pPr>
            <w:r>
              <w:rPr>
                <w:sz w:val="16"/>
              </w:rPr>
              <w:t>69.0</w:t>
            </w:r>
          </w:p>
        </w:tc>
        <w:tc>
          <w:tcPr>
            <w:tcW w:type="dxa" w:w="648"/>
          </w:tcPr>
          <w:p>
            <w:pPr>
              <w:spacing w:after="0"/>
              <w:jc w:val="right"/>
            </w:pPr>
            <w:r>
              <w:rPr>
                <w:sz w:val="16"/>
              </w:rPr>
              <w:t>84.0</w:t>
            </w:r>
          </w:p>
        </w:tc>
        <w:tc>
          <w:tcPr>
            <w:tcW w:type="dxa" w:w="3520"/>
          </w:tcPr>
          <w:p>
            <w:pPr>
              <w:spacing w:after="0"/>
              <w:jc w:val="left"/>
            </w:pPr>
            <w:r>
              <w:rPr>
                <w:sz w:val="16"/>
              </w:rPr>
              <w:t>Relatively High 1,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25.7</w:t>
            </w:r>
          </w:p>
        </w:tc>
        <w:tc>
          <w:tcPr>
            <w:tcW w:type="dxa" w:w="680"/>
          </w:tcPr>
          <w:p>
            <w:pPr>
              <w:spacing w:after="0"/>
              <w:jc w:val="right"/>
            </w:pPr>
            <w:r>
              <w:rPr>
                <w:sz w:val="16"/>
              </w:rPr>
              <w:t>34.5</w:t>
            </w:r>
          </w:p>
        </w:tc>
        <w:tc>
          <w:tcPr>
            <w:tcW w:type="dxa" w:w="648"/>
          </w:tcPr>
          <w:p>
            <w:pPr>
              <w:spacing w:after="0"/>
              <w:jc w:val="right"/>
            </w:pPr>
            <w:r>
              <w:rPr>
                <w:sz w:val="16"/>
              </w:rPr>
              <w:t>48.3</w:t>
            </w:r>
          </w:p>
        </w:tc>
        <w:tc>
          <w:tcPr>
            <w:tcW w:type="dxa" w:w="3520"/>
          </w:tcPr>
          <w:p>
            <w:pPr>
              <w:spacing w:after="0"/>
              <w:jc w:val="left"/>
            </w:pPr>
            <w:r>
              <w:rPr>
                <w:sz w:val="16"/>
              </w:rPr>
              <w:t>Relatively Low 8, Very Low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64.0</w:t>
            </w:r>
          </w:p>
        </w:tc>
        <w:tc>
          <w:tcPr>
            <w:tcW w:type="dxa" w:w="648"/>
          </w:tcPr>
          <w:p>
            <w:pPr>
              <w:spacing w:after="0"/>
              <w:jc w:val="right"/>
            </w:pPr>
            <w:r>
              <w:rPr>
                <w:sz w:val="16"/>
              </w:rPr>
              <w:t>74.1</w:t>
            </w:r>
          </w:p>
        </w:tc>
        <w:tc>
          <w:tcPr>
            <w:tcW w:type="dxa" w:w="3520"/>
          </w:tcPr>
          <w:p>
            <w:pPr>
              <w:spacing w:after="0"/>
              <w:jc w:val="left"/>
            </w:pPr>
            <w:r>
              <w:rPr>
                <w:sz w:val="16"/>
              </w:rPr>
              <w:t>Relatively Low 3,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62.4</w:t>
            </w:r>
          </w:p>
        </w:tc>
        <w:tc>
          <w:tcPr>
            <w:tcW w:type="dxa" w:w="680"/>
          </w:tcPr>
          <w:p>
            <w:pPr>
              <w:spacing w:after="0"/>
              <w:jc w:val="right"/>
            </w:pPr>
            <w:r>
              <w:rPr>
                <w:sz w:val="16"/>
              </w:rPr>
              <w:t>79.2</w:t>
            </w:r>
          </w:p>
        </w:tc>
        <w:tc>
          <w:tcPr>
            <w:tcW w:type="dxa" w:w="648"/>
          </w:tcPr>
          <w:p>
            <w:pPr>
              <w:spacing w:after="0"/>
              <w:jc w:val="right"/>
            </w:pPr>
            <w:r>
              <w:rPr>
                <w:sz w:val="16"/>
              </w:rPr>
              <w:t>87.7</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9"/>
        <w:gridCol w:w="874"/>
        <w:gridCol w:w="3566"/>
        <w:gridCol w:w="2844"/>
        <w:gridCol w:w="2001"/>
        <w:gridCol w:w="2434"/>
        <w:gridCol w:w="874"/>
      </w:tblGrid>
      <w:tr>
        <w:trPr>
          <w:cantSplit/>
          <w:tblHeader/>
        </w:trPr>
        <w:tc>
          <w:tcPr>
            <w:tcW w:type="dxa" w:w="1519"/>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3566"/>
            <w:shd w:val="clear" w:color="auto" w:fill="E8E8E8"/>
          </w:tcPr>
          <w:p>
            <w:pPr>
              <w:spacing w:after="0"/>
              <w:jc w:val="left"/>
            </w:pPr>
            <w:r>
              <w:rPr>
                <w:b/>
                <w:sz w:val="16"/>
              </w:rPr>
              <w:t>Plan status</w:t>
            </w:r>
          </w:p>
        </w:tc>
        <w:tc>
          <w:tcPr>
            <w:tcW w:type="dxa" w:w="28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4"/>
            <w:shd w:val="clear" w:color="auto" w:fill="E8E8E8"/>
          </w:tcPr>
          <w:p>
            <w:pPr>
              <w:spacing w:after="0"/>
              <w:jc w:val="left"/>
            </w:pPr>
            <w:r>
              <w:rPr>
                <w:b/>
                <w:sz w:val="16"/>
              </w:rPr>
              <w:t>Notes</w:t>
            </w:r>
          </w:p>
        </w:tc>
      </w:tr>
      <w:tr>
        <w:trPr>
          <w:cantSplit/>
        </w:trPr>
        <w:tc>
          <w:tcPr>
            <w:tcW w:type="dxa" w:w="1519"/>
          </w:tcPr>
          <w:p>
            <w:pPr>
              <w:spacing w:after="0"/>
              <w:jc w:val="left"/>
            </w:pPr>
            <w:r>
              <w:rPr>
                <w:sz w:val="16"/>
              </w:rPr>
              <w:t>Panton town</w:t>
            </w:r>
          </w:p>
        </w:tc>
        <w:tc>
          <w:tcPr>
            <w:tcW w:type="dxa" w:w="874"/>
          </w:tcPr>
          <w:p>
            <w:pPr>
              <w:spacing w:after="0"/>
              <w:jc w:val="left"/>
            </w:pPr>
            <w:r>
              <w:rPr>
                <w:sz w:val="16"/>
              </w:rPr>
              <w:t>Town</w:t>
            </w:r>
          </w:p>
        </w:tc>
        <w:tc>
          <w:tcPr>
            <w:tcW w:type="dxa" w:w="3566"/>
          </w:tcPr>
          <w:p>
            <w:pPr>
              <w:spacing w:after="0"/>
              <w:jc w:val="left"/>
            </w:pPr>
            <w:r>
              <w:rPr>
                <w:sz w:val="16"/>
              </w:rPr>
              <w:t>Approved, expires 2029-06-30</w:t>
            </w:r>
          </w:p>
        </w:tc>
        <w:tc>
          <w:tcPr>
            <w:tcW w:type="dxa" w:w="2844"/>
          </w:tcPr>
          <w:p>
            <w:pPr>
              <w:spacing w:after="0"/>
              <w:jc w:val="right"/>
            </w:pPr>
            <w:r>
              <w:rPr>
                <w:sz w:val="16"/>
              </w:rPr>
              <w:t>FMA RL 0, SRL 0; any 0</w:t>
            </w:r>
          </w:p>
        </w:tc>
        <w:tc>
          <w:tcPr>
            <w:tcW w:type="dxa" w:w="2001"/>
          </w:tcPr>
          <w:p>
            <w:pPr>
              <w:spacing w:after="0"/>
              <w:jc w:val="right"/>
            </w:pPr>
            <w:r>
              <w:rPr>
                <w:sz w:val="16"/>
              </w:rPr>
              <w:t>$82,230.47</w:t>
            </w:r>
          </w:p>
        </w:tc>
        <w:tc>
          <w:tcPr>
            <w:tcW w:type="dxa" w:w="2434"/>
          </w:tcPr>
          <w:p>
            <w:pPr>
              <w:spacing w:after="0"/>
              <w:jc w:val="right"/>
            </w:pPr>
            <w:r>
              <w:rPr>
                <w:sz w:val="16"/>
              </w:rPr>
              <w:t>3; 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Addison County, county-level (county FIPS 50001);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ab"/>
      </w:tblPr>
      <w:tblGrid>
        <w:gridCol w:w="1037"/>
        <w:gridCol w:w="1483"/>
        <w:gridCol w:w="1215"/>
        <w:gridCol w:w="1046"/>
        <w:gridCol w:w="1037"/>
        <w:gridCol w:w="1126"/>
        <w:gridCol w:w="1177"/>
        <w:gridCol w:w="1051"/>
        <w:gridCol w:w="1227"/>
        <w:gridCol w:w="1111"/>
        <w:gridCol w:w="1346"/>
        <w:gridCol w:w="125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2024-07-01</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p>
        </w:tc>
        <w:tc>
          <w:tcPr>
            <w:tcW w:type="dxa" w:w="1046"/>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77"/>
          </w:tcPr>
          <w:p>
            <w:pPr>
              <w:spacing w:after="0"/>
              <w:jc w:val="right"/>
            </w:pPr>
            <w:r>
              <w:rPr>
                <w:sz w:val="16"/>
              </w:rPr>
              <w:t>$2,014</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177"/>
          </w:tcPr>
          <w:p>
            <w:pPr>
              <w:spacing w:after="0"/>
              <w:jc w:val="right"/>
            </w:pPr>
            <w:r>
              <w:rPr>
                <w:sz w:val="16"/>
              </w:rPr>
              <w:t>$614,167</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r>
              <w:rPr>
                <w:sz w:val="16"/>
              </w:rPr>
              <w:t>$0</w:t>
            </w: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6"/>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p>
        </w:tc>
        <w:tc>
          <w:tcPr>
            <w:tcW w:type="dxa" w:w="1046"/>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p>
        </w:tc>
        <w:tc>
          <w:tcPr>
            <w:tcW w:type="dxa" w:w="1177"/>
          </w:tcPr>
          <w:p>
            <w:pPr>
              <w:spacing w:after="0"/>
              <w:jc w:val="right"/>
            </w:pPr>
            <w:r>
              <w:rPr>
                <w:sz w:val="16"/>
              </w:rPr>
              <w:t>$55,018</w:t>
            </w:r>
          </w:p>
        </w:tc>
        <w:tc>
          <w:tcPr>
            <w:tcW w:type="dxa" w:w="1051"/>
          </w:tcPr>
          <w:p>
            <w:pPr>
              <w:spacing w:after="0"/>
              <w:jc w:val="right"/>
            </w:pPr>
            <w:r>
              <w:rPr>
                <w:sz w:val="16"/>
              </w:rPr>
              <w:t>0.00221%</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177"/>
          </w:tcPr>
          <w:p>
            <w:pPr>
              <w:spacing w:after="0"/>
              <w:jc w:val="right"/>
            </w:pPr>
            <w:r>
              <w:rPr>
                <w:sz w:val="16"/>
              </w:rPr>
              <w:t>$34,843</w:t>
            </w:r>
          </w:p>
        </w:tc>
        <w:tc>
          <w:tcPr>
            <w:tcW w:type="dxa" w:w="1051"/>
          </w:tcPr>
          <w:p>
            <w:pPr>
              <w:spacing w:after="0"/>
              <w:jc w:val="right"/>
            </w:pPr>
            <w:r>
              <w:rPr>
                <w:sz w:val="16"/>
              </w:rPr>
              <w:t>under 0.0001%</w:t>
            </w:r>
          </w:p>
        </w:tc>
        <w:tc>
          <w:tcPr>
            <w:tcW w:type="dxa" w:w="1227"/>
          </w:tcPr>
          <w:p>
            <w:pPr>
              <w:spacing w:after="0"/>
              <w:jc w:val="right"/>
            </w:pPr>
            <w:r>
              <w:rPr>
                <w:sz w:val="16"/>
              </w:rPr>
              <w:t>$0</w:t>
            </w: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77"/>
          </w:tcPr>
          <w:p>
            <w:pPr>
              <w:spacing w:after="0"/>
              <w:jc w:val="right"/>
            </w:pPr>
            <w:r>
              <w:rPr>
                <w:sz w:val="16"/>
              </w:rPr>
              <w:t>$342,908</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r>
              <w:rPr>
                <w:sz w:val="16"/>
              </w:rPr>
              <w:t>$0</w:t>
            </w: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6"/>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177"/>
          </w:tcPr>
          <w:p>
            <w:pPr>
              <w:spacing w:after="0"/>
              <w:jc w:val="right"/>
            </w:pPr>
            <w:r>
              <w:rPr>
                <w:sz w:val="16"/>
              </w:rPr>
              <w:t>$10,633</w:t>
            </w:r>
          </w:p>
        </w:tc>
        <w:tc>
          <w:tcPr>
            <w:tcW w:type="dxa" w:w="1051"/>
          </w:tcPr>
          <w:p>
            <w:pPr>
              <w:spacing w:after="0"/>
              <w:jc w:val="right"/>
            </w:pPr>
            <w:r>
              <w:rPr>
                <w:sz w:val="16"/>
              </w:rPr>
              <w:t>0.00405%</w:t>
            </w:r>
          </w:p>
        </w:tc>
        <w:tc>
          <w:tcPr>
            <w:tcW w:type="dxa" w:w="1227"/>
          </w:tcPr>
          <w:p>
            <w:pPr>
              <w:spacing w:after="0"/>
              <w:jc w:val="right"/>
            </w:pPr>
          </w:p>
        </w:tc>
        <w:tc>
          <w:tcPr>
            <w:tcW w:type="dxa" w:w="1111"/>
          </w:tcPr>
          <w:p>
            <w:pPr>
              <w:spacing w:after="0"/>
              <w:jc w:val="right"/>
            </w:pPr>
          </w:p>
        </w:tc>
        <w:tc>
          <w:tcPr>
            <w:tcW w:type="dxa" w:w="1346"/>
          </w:tcPr>
          <w:p>
            <w:pPr>
              <w:spacing w:after="0"/>
              <w:jc w:val="right"/>
            </w:pPr>
            <w:r>
              <w:rPr>
                <w:sz w:val="16"/>
              </w:rPr>
              <w:t>none found (1 declaration)</w:t>
            </w:r>
          </w:p>
        </w:tc>
        <w:tc>
          <w:tcPr>
            <w:tcW w:type="dxa" w:w="125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p>
        </w:tc>
        <w:tc>
          <w:tcPr>
            <w:tcW w:type="dxa" w:w="1046"/>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p>
        </w:tc>
        <w:tc>
          <w:tcPr>
            <w:tcW w:type="dxa" w:w="1177"/>
          </w:tcPr>
          <w:p>
            <w:pPr>
              <w:spacing w:after="0"/>
              <w:jc w:val="right"/>
            </w:pPr>
            <w:r>
              <w:rPr>
                <w:sz w:val="16"/>
              </w:rPr>
              <w:t>$13,142</w:t>
            </w:r>
          </w:p>
        </w:tc>
        <w:tc>
          <w:tcPr>
            <w:tcW w:type="dxa" w:w="1051"/>
          </w:tcPr>
          <w:p>
            <w:pPr>
              <w:spacing w:after="0"/>
              <w:jc w:val="right"/>
            </w:pPr>
            <w:r>
              <w:rPr>
                <w:sz w:val="16"/>
              </w:rPr>
              <w:t>0.000981%</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6"/>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177"/>
          </w:tcPr>
          <w:p>
            <w:pPr>
              <w:spacing w:after="0"/>
              <w:jc w:val="right"/>
            </w:pPr>
            <w:r>
              <w:rPr>
                <w:sz w:val="16"/>
              </w:rPr>
              <w:t>$36,679</w:t>
            </w:r>
          </w:p>
        </w:tc>
        <w:tc>
          <w:tcPr>
            <w:tcW w:type="dxa" w:w="1051"/>
          </w:tcPr>
          <w:p>
            <w:pPr>
              <w:spacing w:after="0"/>
              <w:jc w:val="right"/>
            </w:pPr>
            <w:r>
              <w:rPr>
                <w:sz w:val="16"/>
              </w:rPr>
              <w:t>n/a (see note)</w:t>
            </w:r>
          </w:p>
        </w:tc>
        <w:tc>
          <w:tcPr>
            <w:tcW w:type="dxa" w:w="1227"/>
          </w:tcPr>
          <w:p>
            <w:pPr>
              <w:spacing w:after="0"/>
              <w:jc w:val="right"/>
            </w:pPr>
            <w:r>
              <w:rPr>
                <w:sz w:val="16"/>
              </w:rPr>
              <w:t>$170,000</w:t>
            </w:r>
          </w:p>
        </w:tc>
        <w:tc>
          <w:tcPr>
            <w:tcW w:type="dxa" w:w="1111"/>
          </w:tcPr>
          <w:p>
            <w:pPr>
              <w:spacing w:after="0"/>
              <w:jc w:val="right"/>
            </w:pPr>
          </w:p>
        </w:tc>
        <w:tc>
          <w:tcPr>
            <w:tcW w:type="dxa" w:w="1346"/>
          </w:tcPr>
          <w:p>
            <w:pPr>
              <w:spacing w:after="0"/>
              <w:jc w:val="right"/>
            </w:pPr>
            <w:r>
              <w:rPr>
                <w:sz w:val="16"/>
              </w:rPr>
              <w:t>$2,157,397.96</w:t>
            </w:r>
          </w:p>
        </w:tc>
        <w:tc>
          <w:tcPr>
            <w:tcW w:type="dxa" w:w="125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p>
        </w:tc>
        <w:tc>
          <w:tcPr>
            <w:tcW w:type="dxa" w:w="1046"/>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p>
        </w:tc>
        <w:tc>
          <w:tcPr>
            <w:tcW w:type="dxa" w:w="1177"/>
          </w:tcPr>
          <w:p>
            <w:pPr>
              <w:spacing w:after="0"/>
              <w:jc w:val="right"/>
            </w:pPr>
            <w:r>
              <w:rPr>
                <w:sz w:val="16"/>
              </w:rPr>
              <w:t>$4,709</w:t>
            </w:r>
          </w:p>
        </w:tc>
        <w:tc>
          <w:tcPr>
            <w:tcW w:type="dxa" w:w="1051"/>
          </w:tcPr>
          <w:p>
            <w:pPr>
              <w:spacing w:after="0"/>
              <w:jc w:val="right"/>
            </w:pPr>
            <w:r>
              <w:rPr>
                <w:sz w:val="16"/>
              </w:rPr>
              <w:t>0.000927%</w:t>
            </w:r>
          </w:p>
        </w:tc>
        <w:tc>
          <w:tcPr>
            <w:tcW w:type="dxa" w:w="1227"/>
          </w:tcPr>
          <w:p>
            <w:pPr>
              <w:spacing w:after="0"/>
              <w:jc w:val="right"/>
            </w:pPr>
          </w:p>
        </w:tc>
        <w:tc>
          <w:tcPr>
            <w:tcW w:type="dxa" w:w="1111"/>
          </w:tcPr>
          <w:p>
            <w:pPr>
              <w:spacing w:after="0"/>
              <w:jc w:val="right"/>
            </w:pPr>
          </w:p>
        </w:tc>
        <w:tc>
          <w:tcPr>
            <w:tcW w:type="dxa" w:w="1346"/>
          </w:tcPr>
          <w:p>
            <w:pPr>
              <w:spacing w:after="0"/>
              <w:jc w:val="right"/>
            </w:pPr>
            <w:r>
              <w:rPr>
                <w:sz w:val="16"/>
              </w:rPr>
              <w:t>$2,157,397.96</w:t>
            </w:r>
          </w:p>
        </w:tc>
        <w:tc>
          <w:tcPr>
            <w:tcW w:type="dxa" w:w="125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p>
        </w:tc>
        <w:tc>
          <w:tcPr>
            <w:tcW w:type="dxa" w:w="1046"/>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p>
        </w:tc>
        <w:tc>
          <w:tcPr>
            <w:tcW w:type="dxa" w:w="1177"/>
          </w:tcPr>
          <w:p>
            <w:pPr>
              <w:spacing w:after="0"/>
              <w:jc w:val="right"/>
            </w:pPr>
            <w:r>
              <w:rPr>
                <w:sz w:val="16"/>
              </w:rPr>
              <w:t>$315,455</w:t>
            </w:r>
          </w:p>
        </w:tc>
        <w:tc>
          <w:tcPr>
            <w:tcW w:type="dxa" w:w="1051"/>
          </w:tcPr>
          <w:p>
            <w:pPr>
              <w:spacing w:after="0"/>
              <w:jc w:val="right"/>
            </w:pPr>
            <w:r>
              <w:rPr>
                <w:sz w:val="16"/>
              </w:rPr>
              <w:t>0.000268%</w:t>
            </w:r>
          </w:p>
        </w:tc>
        <w:tc>
          <w:tcPr>
            <w:tcW w:type="dxa" w:w="1227"/>
          </w:tcPr>
          <w:p>
            <w:pPr>
              <w:spacing w:after="0"/>
              <w:jc w:val="right"/>
            </w:pPr>
            <w:r>
              <w:rPr>
                <w:sz w:val="16"/>
              </w:rPr>
              <w:t>$25,000</w:t>
            </w: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177"/>
          </w:tcPr>
          <w:p>
            <w:pPr>
              <w:spacing w:after="0"/>
              <w:jc w:val="right"/>
            </w:pPr>
            <w:r>
              <w:rPr>
                <w:sz w:val="16"/>
              </w:rPr>
              <w:t>$201,028</w:t>
            </w:r>
          </w:p>
        </w:tc>
        <w:tc>
          <w:tcPr>
            <w:tcW w:type="dxa" w:w="1051"/>
          </w:tcPr>
          <w:p>
            <w:pPr>
              <w:spacing w:after="0"/>
              <w:jc w:val="right"/>
            </w:pPr>
            <w:r>
              <w:rPr>
                <w:sz w:val="16"/>
              </w:rPr>
              <w:t>0.00163%</w:t>
            </w:r>
          </w:p>
        </w:tc>
        <w:tc>
          <w:tcPr>
            <w:tcW w:type="dxa" w:w="1227"/>
          </w:tcPr>
          <w:p>
            <w:pPr>
              <w:spacing w:after="0"/>
              <w:jc w:val="right"/>
            </w:pPr>
            <w:r>
              <w:rPr>
                <w:sz w:val="16"/>
              </w:rPr>
              <w:t>$197,000</w:t>
            </w:r>
          </w:p>
        </w:tc>
        <w:tc>
          <w:tcPr>
            <w:tcW w:type="dxa" w:w="1111"/>
          </w:tcPr>
          <w:p>
            <w:pPr>
              <w:spacing w:after="0"/>
              <w:jc w:val="right"/>
            </w:pPr>
            <w:r>
              <w:rPr>
                <w:sz w:val="16"/>
              </w:rPr>
              <w:t>$60,000</w:t>
            </w:r>
          </w:p>
        </w:tc>
        <w:tc>
          <w:tcPr>
            <w:tcW w:type="dxa" w:w="1346"/>
          </w:tcPr>
          <w:p>
            <w:pPr>
              <w:spacing w:after="0"/>
              <w:jc w:val="right"/>
            </w:pPr>
          </w:p>
        </w:tc>
        <w:tc>
          <w:tcPr>
            <w:tcW w:type="dxa" w:w="1256"/>
          </w:tcPr>
          <w:p>
            <w:pPr>
              <w:spacing w:after="0"/>
              <w:jc w:val="left"/>
            </w:pPr>
            <w:r>
              <w:rPr>
                <w:sz w:val="16"/>
              </w:rPr>
              <w:t>Storm Events damage since the plan includes 1 zone-level High Wind record ($10,000) and 1 zone-level Strong Wind record ($50,000),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177"/>
          </w:tcPr>
          <w:p>
            <w:pPr>
              <w:spacing w:after="0"/>
              <w:jc w:val="right"/>
            </w:pPr>
            <w:r>
              <w:rPr>
                <w:sz w:val="16"/>
              </w:rPr>
              <w:t>$206,735</w:t>
            </w:r>
          </w:p>
        </w:tc>
        <w:tc>
          <w:tcPr>
            <w:tcW w:type="dxa" w:w="1051"/>
          </w:tcPr>
          <w:p>
            <w:pPr>
              <w:spacing w:after="0"/>
              <w:jc w:val="right"/>
            </w:pPr>
            <w:r>
              <w:rPr>
                <w:sz w:val="16"/>
              </w:rPr>
              <w:t>0.000871%</w:t>
            </w:r>
          </w:p>
        </w:tc>
        <w:tc>
          <w:tcPr>
            <w:tcW w:type="dxa" w:w="1227"/>
          </w:tcPr>
          <w:p>
            <w:pPr>
              <w:spacing w:after="0"/>
              <w:jc w:val="right"/>
            </w:pPr>
            <w:r>
              <w:rPr>
                <w:sz w:val="16"/>
              </w:rPr>
              <w:t>$50,000</w:t>
            </w: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6"/>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177"/>
          </w:tcPr>
          <w:p>
            <w:pPr>
              <w:spacing w:after="0"/>
              <w:jc w:val="right"/>
            </w:pPr>
            <w:r>
              <w:rPr>
                <w:sz w:val="16"/>
              </w:rPr>
              <w:t>$1,082</w:t>
            </w:r>
          </w:p>
        </w:tc>
        <w:tc>
          <w:tcPr>
            <w:tcW w:type="dxa" w:w="1051"/>
          </w:tcPr>
          <w:p>
            <w:pPr>
              <w:spacing w:after="0"/>
              <w:jc w:val="right"/>
            </w:pPr>
            <w:r>
              <w:rPr>
                <w:sz w:val="16"/>
              </w:rPr>
              <w:t>0.000535%</w:t>
            </w:r>
          </w:p>
        </w:tc>
        <w:tc>
          <w:tcPr>
            <w:tcW w:type="dxa" w:w="1227"/>
          </w:tcPr>
          <w:p>
            <w:pPr>
              <w:spacing w:after="0"/>
              <w:jc w:val="right"/>
            </w:pPr>
          </w:p>
        </w:tc>
        <w:tc>
          <w:tcPr>
            <w:tcW w:type="dxa" w:w="1111"/>
          </w:tcPr>
          <w:p>
            <w:pPr>
              <w:spacing w:after="0"/>
              <w:jc w:val="right"/>
            </w:pPr>
          </w:p>
        </w:tc>
        <w:tc>
          <w:tcPr>
            <w:tcW w:type="dxa" w:w="1346"/>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177"/>
          </w:tcPr>
          <w:p>
            <w:pPr>
              <w:spacing w:after="0"/>
              <w:jc w:val="right"/>
            </w:pPr>
            <w:r>
              <w:rPr>
                <w:sz w:val="16"/>
              </w:rPr>
              <w:t>$24,854</w:t>
            </w:r>
          </w:p>
        </w:tc>
        <w:tc>
          <w:tcPr>
            <w:tcW w:type="dxa" w:w="1051"/>
          </w:tcPr>
          <w:p>
            <w:pPr>
              <w:spacing w:after="0"/>
              <w:jc w:val="right"/>
            </w:pPr>
            <w:r>
              <w:rPr>
                <w:sz w:val="16"/>
              </w:rPr>
              <w:t>0.000625%</w:t>
            </w:r>
          </w:p>
        </w:tc>
        <w:tc>
          <w:tcPr>
            <w:tcW w:type="dxa" w:w="1227"/>
          </w:tcPr>
          <w:p>
            <w:pPr>
              <w:spacing w:after="0"/>
              <w:jc w:val="right"/>
            </w:pPr>
          </w:p>
        </w:tc>
        <w:tc>
          <w:tcPr>
            <w:tcW w:type="dxa" w:w="1111"/>
          </w:tcPr>
          <w:p>
            <w:pPr>
              <w:spacing w:after="0"/>
              <w:jc w:val="right"/>
            </w:pPr>
            <w:r>
              <w:rPr>
                <w:sz w:val="16"/>
              </w:rPr>
              <w:t>$0</w:t>
            </w:r>
          </w:p>
        </w:tc>
        <w:tc>
          <w:tcPr>
            <w:tcW w:type="dxa" w:w="1346"/>
          </w:tcPr>
          <w:p>
            <w:pPr>
              <w:spacing w:after="0"/>
              <w:jc w:val="right"/>
            </w:pPr>
          </w:p>
        </w:tc>
        <w:tc>
          <w:tcPr>
            <w:tcW w:type="dxa" w:w="125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2024-07-01 (Storm Events through 2026-06-30): 19 county-coded records, 19 with a damage value recorded (including $0), $442,000; 28 zone-level records, 28 with a damage value recorded (including $0), $60,000 reported for the zone; Public Assistance on counted declarations $2,157,397.96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Addison County, county-level (county FIPS 50001);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GRANVILLE, TOWN OF</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HANCOCK,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NEW HAVEN,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STARKSBORO,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Panton town</w:t>
            </w:r>
          </w:p>
        </w:tc>
        <w:tc>
          <w:tcPr>
            <w:tcW w:type="dxa" w:w="1555"/>
          </w:tcPr>
          <w:p>
            <w:pPr>
              <w:spacing w:after="0"/>
              <w:jc w:val="left"/>
            </w:pPr>
            <w:r>
              <w:rPr>
                <w:sz w:val="16"/>
              </w:rPr>
              <w:t>500169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Panton town, VT: risk-assessment baseline packet, release 2026-10 (data as of 2026-09-28; Vermont town 5000153950).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hazard-plain_2026-10_VT_5000153950.docx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Panton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Panton town, VT: Risk-assessment baseline packet</dc:title>
  <dc:subject>Hazard Plain release 2026-10, as of 2026-09-28. Preview: automated baseline</dc:subject>
  <dc:creator>Hazard Plain</dc:creator>
  <cp:keywords>Hazard Plain; hazard mitigation; risk assessment; 5000153950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