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Goshen town, VT</w:t>
      </w:r>
    </w:p>
    <w:p>
      <w:pPr>
        <w:spacing w:after="120" w:before="0"/>
      </w:pPr>
      <w:r>
        <w:rPr>
          <w:color w:val="555555"/>
          <w:sz w:val="24"/>
        </w:rPr>
        <w:t>Risk-assessment baseline packet (county-level sections from Addison County)</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Vermont town 5000128600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2023-09-26</w:t>
      </w:r>
    </w:p>
    <w:p>
      <w:pPr>
        <w:keepNext/>
        <w:spacing w:after="40" w:before="0"/>
      </w:pPr>
      <w:r>
        <w:rPr>
          <w:b/>
        </w:rPr>
        <w:t xml:space="preserve">Plan: </w:t>
      </w:r>
      <w:r>
        <w:rPr/>
        <w:t>Town of Goshen, Vermont Single Jurisdiction All-Hazards Mitigation Plan (FEMA plan 104993)</w:t>
      </w:r>
    </w:p>
    <w:p>
      <w:pPr>
        <w:keepNext/>
        <w:spacing w:after="40" w:before="0"/>
      </w:pPr>
      <w:r>
        <w:rPr>
          <w:b/>
        </w:rPr>
        <w:t xml:space="preserve">Approved: </w:t>
      </w:r>
      <w:r>
        <w:rPr/>
        <w:t>2018-09-27</w:t>
      </w:r>
    </w:p>
    <w:p>
      <w:pPr>
        <w:keepNext/>
        <w:spacing w:after="40" w:before="0"/>
      </w:pPr>
      <w:r>
        <w:rPr>
          <w:b/>
        </w:rPr>
        <w:t xml:space="preserve">Expires: </w:t>
      </w:r>
      <w:r>
        <w:rPr/>
        <w:t>2023-09-26</w:t>
      </w:r>
    </w:p>
    <w:p>
      <w:pPr>
        <w:keepNext/>
        <w:spacing w:after="40" w:before="0"/>
      </w:pPr>
      <w:r>
        <w:rPr>
          <w:b/>
        </w:rPr>
        <w:t xml:space="preserve">As of: </w:t>
      </w:r>
      <w:r>
        <w:rPr/>
        <w:t>2026-09-28</w:t>
      </w:r>
    </w:p>
    <w:p>
      <w:pPr>
        <w:keepNext/>
        <w:spacing w:after="40" w:before="0"/>
      </w:pPr>
      <w:r>
        <w:rPr>
          <w:b/>
        </w:rPr>
        <w:t xml:space="preserve">Days: </w:t>
      </w:r>
      <w:r>
        <w:rPr/>
        <w:t>1,098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2018-09-27)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DR-4474-VT, EM-3437-VT (non-natural, not counted), DR-4532-VT (non-natural, not counted), EM-3567-VT, EM-3595-VT, DR-4720-VT, DR-4744-VT, EM-3609-VT, DR-4810-VT (9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22"/>
        <w:gridCol w:w="812"/>
        <w:gridCol w:w="2528"/>
        <w:gridCol w:w="3535"/>
        <w:gridCol w:w="1299"/>
        <w:gridCol w:w="1299"/>
        <w:gridCol w:w="1120"/>
        <w:gridCol w:w="1187"/>
        <w:gridCol w:w="812"/>
      </w:tblGrid>
      <w:tr>
        <w:trPr>
          <w:cantSplit/>
          <w:tblHeader/>
        </w:trPr>
        <w:tc>
          <w:tcPr>
            <w:tcW w:type="dxa" w:w="1522"/>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Status</w:t>
            </w:r>
          </w:p>
        </w:tc>
        <w:tc>
          <w:tcPr>
            <w:tcW w:type="dxa" w:w="3535"/>
            <w:shd w:val="clear" w:color="auto" w:fill="E8E8E8"/>
          </w:tcPr>
          <w:p>
            <w:pPr>
              <w:spacing w:after="0"/>
              <w:jc w:val="left"/>
            </w:pPr>
            <w:r>
              <w:rPr>
                <w:b/>
                <w:sz w:val="16"/>
              </w:rPr>
              <w:t>Plan</w:t>
            </w:r>
          </w:p>
        </w:tc>
        <w:tc>
          <w:tcPr>
            <w:tcW w:type="dxa" w:w="1299"/>
            <w:shd w:val="clear" w:color="auto" w:fill="E8E8E8"/>
          </w:tcPr>
          <w:p>
            <w:pPr>
              <w:spacing w:after="0"/>
              <w:jc w:val="left"/>
            </w:pPr>
            <w:r>
              <w:rPr>
                <w:b/>
                <w:sz w:val="16"/>
              </w:rPr>
              <w:t>Approved</w:t>
            </w:r>
          </w:p>
        </w:tc>
        <w:tc>
          <w:tcPr>
            <w:tcW w:type="dxa" w:w="1299"/>
            <w:shd w:val="clear" w:color="auto" w:fill="E8E8E8"/>
          </w:tcPr>
          <w:p>
            <w:pPr>
              <w:spacing w:after="0"/>
              <w:jc w:val="left"/>
            </w:pPr>
            <w:r>
              <w:rPr>
                <w:b/>
                <w:sz w:val="16"/>
              </w:rPr>
              <w:t>Expires</w:t>
            </w:r>
          </w:p>
        </w:tc>
        <w:tc>
          <w:tcPr>
            <w:tcW w:type="dxa" w:w="11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7"/>
            <w:shd w:val="clear" w:color="auto" w:fill="E8E8E8"/>
          </w:tcPr>
          <w:p>
            <w:pPr>
              <w:spacing w:after="0"/>
              <w:jc w:val="left"/>
            </w:pPr>
            <w:r>
              <w:rPr>
                <w:b/>
                <w:sz w:val="16"/>
              </w:rPr>
              <w:t>Update underway</w:t>
            </w:r>
          </w:p>
        </w:tc>
        <w:tc>
          <w:tcPr>
            <w:tcW w:type="dxa" w:w="812"/>
            <w:shd w:val="clear" w:color="auto" w:fill="E8E8E8"/>
          </w:tcPr>
          <w:p>
            <w:pPr>
              <w:spacing w:after="0"/>
              <w:jc w:val="left"/>
            </w:pPr>
            <w:r>
              <w:rPr>
                <w:b/>
                <w:sz w:val="16"/>
              </w:rPr>
              <w:t>Notes</w:t>
            </w:r>
          </w:p>
        </w:tc>
      </w:tr>
      <w:tr>
        <w:trPr>
          <w:cantSplit/>
        </w:trPr>
        <w:tc>
          <w:tcPr>
            <w:tcW w:type="dxa" w:w="1522"/>
          </w:tcPr>
          <w:p>
            <w:pPr>
              <w:spacing w:after="0"/>
              <w:jc w:val="left"/>
            </w:pPr>
            <w:r>
              <w:rPr>
                <w:sz w:val="16"/>
              </w:rPr>
              <w:t>Goshen town</w:t>
            </w:r>
          </w:p>
        </w:tc>
        <w:tc>
          <w:tcPr>
            <w:tcW w:type="dxa" w:w="812"/>
          </w:tcPr>
          <w:p>
            <w:pPr>
              <w:spacing w:after="0"/>
              <w:jc w:val="left"/>
            </w:pPr>
            <w:r>
              <w:rPr>
                <w:sz w:val="16"/>
              </w:rPr>
              <w:t>Town</w:t>
            </w:r>
          </w:p>
        </w:tc>
        <w:tc>
          <w:tcPr>
            <w:tcW w:type="dxa" w:w="2528"/>
          </w:tcPr>
          <w:p>
            <w:pPr>
              <w:spacing w:after="0"/>
              <w:jc w:val="left"/>
            </w:pPr>
            <w:r>
              <w:rPr>
                <w:sz w:val="16"/>
              </w:rPr>
              <w:t>Expired on 2023-09-26</w:t>
            </w:r>
          </w:p>
        </w:tc>
        <w:tc>
          <w:tcPr>
            <w:tcW w:type="dxa" w:w="3535"/>
          </w:tcPr>
          <w:p>
            <w:pPr>
              <w:spacing w:after="0"/>
              <w:jc w:val="left"/>
            </w:pPr>
            <w:r>
              <w:rPr>
                <w:sz w:val="16"/>
              </w:rPr>
              <w:t>Town of Goshen, Vermont Single Jurisdiction All-Hazards Mitigation Plan (FEMA plan 104993)</w:t>
            </w:r>
          </w:p>
        </w:tc>
        <w:tc>
          <w:tcPr>
            <w:tcW w:type="dxa" w:w="1299"/>
          </w:tcPr>
          <w:p>
            <w:pPr>
              <w:spacing w:after="0"/>
              <w:jc w:val="left"/>
            </w:pPr>
            <w:r>
              <w:rPr>
                <w:sz w:val="16"/>
              </w:rPr>
              <w:t>2018-09-27</w:t>
            </w:r>
          </w:p>
        </w:tc>
        <w:tc>
          <w:tcPr>
            <w:tcW w:type="dxa" w:w="1299"/>
          </w:tcPr>
          <w:p>
            <w:pPr>
              <w:spacing w:after="0"/>
              <w:jc w:val="left"/>
            </w:pPr>
            <w:r>
              <w:rPr>
                <w:sz w:val="16"/>
              </w:rPr>
              <w:t>2023-09-26</w:t>
            </w:r>
          </w:p>
        </w:tc>
        <w:tc>
          <w:tcPr>
            <w:tcW w:type="dxa" w:w="1120"/>
          </w:tcPr>
          <w:p>
            <w:pPr>
              <w:spacing w:after="0"/>
              <w:jc w:val="right"/>
            </w:pPr>
            <w:r>
              <w:rPr>
                <w:sz w:val="16"/>
              </w:rPr>
              <w:t>-1,098</w:t>
            </w:r>
          </w:p>
        </w:tc>
        <w:tc>
          <w:tcPr>
            <w:tcW w:type="dxa" w:w="1187"/>
          </w:tcPr>
          <w:p>
            <w:pPr>
              <w:spacing w:after="0"/>
              <w:jc w:val="left"/>
            </w:pPr>
          </w:p>
        </w:tc>
        <w:tc>
          <w:tcPr>
            <w:tcW w:type="dxa" w:w="81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2024-08-20</w:t>
            </w:r>
          </w:p>
        </w:tc>
        <w:tc>
          <w:tcPr>
            <w:tcW w:type="dxa" w:w="1076"/>
          </w:tcPr>
          <w:p>
            <w:pPr>
              <w:spacing w:after="0"/>
              <w:jc w:val="left"/>
            </w:pPr>
            <w:r>
              <w:rPr>
                <w:sz w:val="16"/>
              </w:rPr>
              <w:t>2024-07-09</w:t>
            </w:r>
          </w:p>
        </w:tc>
        <w:tc>
          <w:tcPr>
            <w:tcW w:type="dxa" w:w="1076"/>
          </w:tcPr>
          <w:p>
            <w:pPr>
              <w:spacing w:after="0"/>
              <w:jc w:val="left"/>
            </w:pPr>
            <w:r>
              <w:rPr>
                <w:sz w:val="16"/>
              </w:rPr>
              <w:t>DR-4810-VT</w:t>
            </w:r>
          </w:p>
        </w:tc>
        <w:tc>
          <w:tcPr>
            <w:tcW w:type="dxa" w:w="1447"/>
          </w:tcPr>
          <w:p>
            <w:pPr>
              <w:spacing w:after="0"/>
              <w:jc w:val="left"/>
            </w:pPr>
            <w:r>
              <w:rPr>
                <w:sz w:val="16"/>
              </w:rPr>
              <w:t>Major disaster</w:t>
            </w:r>
          </w:p>
        </w:tc>
        <w:tc>
          <w:tcPr>
            <w:tcW w:type="dxa" w:w="2558"/>
          </w:tcPr>
          <w:p>
            <w:pPr>
              <w:spacing w:after="0"/>
              <w:jc w:val="left"/>
            </w:pPr>
            <w:r>
              <w:rPr>
                <w:sz w:val="16"/>
              </w:rPr>
              <w:t>SEVERE STORM, FLOODING, LANDSLIDES, AND MUDSLIDES</w:t>
            </w:r>
          </w:p>
        </w:tc>
        <w:tc>
          <w:tcPr>
            <w:tcW w:type="dxa" w:w="2373"/>
          </w:tcPr>
          <w:p>
            <w:pPr>
              <w:spacing w:after="0"/>
              <w:jc w:val="left"/>
            </w:pPr>
            <w:r>
              <w:rPr>
                <w:sz w:val="16"/>
              </w:rPr>
              <w:t>Inland Flooding; Landslide</w:t>
            </w:r>
          </w:p>
        </w:tc>
        <w:tc>
          <w:tcPr>
            <w:tcW w:type="dxa" w:w="1484"/>
          </w:tcPr>
          <w:p>
            <w:pPr>
              <w:spacing w:after="0"/>
              <w:jc w:val="right"/>
            </w:pPr>
            <w:r>
              <w:rPr>
                <w:sz w:val="16"/>
              </w:rPr>
              <w:t>$2,157,397.96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2023-10-06</w:t>
            </w:r>
          </w:p>
        </w:tc>
        <w:tc>
          <w:tcPr>
            <w:tcW w:type="dxa" w:w="1076"/>
          </w:tcPr>
          <w:p>
            <w:pPr>
              <w:spacing w:after="0"/>
              <w:jc w:val="left"/>
            </w:pPr>
            <w:r>
              <w:rPr>
                <w:sz w:val="16"/>
              </w:rPr>
              <w:t>2023-08-03</w:t>
            </w:r>
          </w:p>
        </w:tc>
        <w:tc>
          <w:tcPr>
            <w:tcW w:type="dxa" w:w="1076"/>
          </w:tcPr>
          <w:p>
            <w:pPr>
              <w:spacing w:after="0"/>
              <w:jc w:val="left"/>
            </w:pPr>
            <w:r>
              <w:rPr>
                <w:sz w:val="16"/>
              </w:rPr>
              <w:t>DR-4744-VT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$3,304,006.47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$1,019,469.14</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$2,359,502.08</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2020-01-17</w:t>
            </w:r>
          </w:p>
        </w:tc>
        <w:tc>
          <w:tcPr>
            <w:tcW w:type="dxa" w:w="1076"/>
          </w:tcPr>
          <w:p>
            <w:pPr>
              <w:spacing w:after="0"/>
              <w:jc w:val="left"/>
            </w:pPr>
            <w:r>
              <w:rPr>
                <w:sz w:val="16"/>
              </w:rPr>
              <w:t>2019-10-31</w:t>
            </w:r>
          </w:p>
        </w:tc>
        <w:tc>
          <w:tcPr>
            <w:tcW w:type="dxa" w:w="1076"/>
          </w:tcPr>
          <w:p>
            <w:pPr>
              <w:spacing w:after="0"/>
              <w:jc w:val="left"/>
            </w:pPr>
            <w:r>
              <w:rPr>
                <w:sz w:val="16"/>
              </w:rPr>
              <w:t>DR-4474-VT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$3,343,151.90</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2018-01-02</w:t>
            </w:r>
          </w:p>
        </w:tc>
        <w:tc>
          <w:tcPr>
            <w:tcW w:type="dxa" w:w="1076"/>
          </w:tcPr>
          <w:p>
            <w:pPr>
              <w:spacing w:after="0"/>
              <w:jc w:val="left"/>
            </w:pPr>
            <w:r>
              <w:rPr>
                <w:sz w:val="16"/>
              </w:rPr>
              <w:t>2017-10-29</w:t>
            </w:r>
          </w:p>
        </w:tc>
        <w:tc>
          <w:tcPr>
            <w:tcW w:type="dxa" w:w="1076"/>
          </w:tcPr>
          <w:p>
            <w:pPr>
              <w:spacing w:after="0"/>
              <w:jc w:val="left"/>
            </w:pPr>
            <w:r>
              <w:rPr>
                <w:sz w:val="16"/>
              </w:rPr>
              <w:t>DR-4356-VT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$69,643.10</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$651,505.32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2015-07-29</w:t>
            </w:r>
          </w:p>
        </w:tc>
        <w:tc>
          <w:tcPr>
            <w:tcW w:type="dxa" w:w="1076"/>
          </w:tcPr>
          <w:p>
            <w:pPr>
              <w:spacing w:after="0"/>
              <w:jc w:val="left"/>
            </w:pPr>
            <w:r>
              <w:rPr>
                <w:sz w:val="16"/>
              </w:rPr>
              <w:t>2015-06-09</w:t>
            </w:r>
          </w:p>
        </w:tc>
        <w:tc>
          <w:tcPr>
            <w:tcW w:type="dxa" w:w="1076"/>
          </w:tcPr>
          <w:p>
            <w:pPr>
              <w:spacing w:after="0"/>
              <w:jc w:val="left"/>
            </w:pPr>
            <w:r>
              <w:rPr>
                <w:sz w:val="16"/>
              </w:rPr>
              <w:t>DR-4232-VT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$715,977.08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$146,185.18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2012-06-22</w:t>
            </w:r>
          </w:p>
        </w:tc>
        <w:tc>
          <w:tcPr>
            <w:tcW w:type="dxa" w:w="1076"/>
          </w:tcPr>
          <w:p>
            <w:pPr>
              <w:spacing w:after="0"/>
              <w:jc w:val="left"/>
            </w:pPr>
            <w:r>
              <w:rPr>
                <w:sz w:val="16"/>
              </w:rPr>
              <w:t>2012-05-29</w:t>
            </w:r>
          </w:p>
        </w:tc>
        <w:tc>
          <w:tcPr>
            <w:tcW w:type="dxa" w:w="1076"/>
          </w:tcPr>
          <w:p>
            <w:pPr>
              <w:spacing w:after="0"/>
              <w:jc w:val="left"/>
            </w:pPr>
            <w:r>
              <w:rPr>
                <w:sz w:val="16"/>
              </w:rPr>
              <w:t>DR-4066-VT</w:t>
            </w:r>
          </w:p>
        </w:tc>
        <w:tc>
          <w:tcPr>
            <w:tcW w:type="dxa" w:w="1447"/>
          </w:tcPr>
          <w:p>
            <w:pPr>
              <w:spacing w:after="0"/>
              <w:jc w:val="left"/>
            </w:pPr>
            <w:r>
              <w:rPr>
                <w:sz w:val="16"/>
              </w:rPr>
              <w:t>Major disaster</w:t>
            </w:r>
          </w:p>
        </w:tc>
        <w:tc>
          <w:tcPr>
            <w:tcW w:type="dxa" w:w="2558"/>
          </w:tcPr>
          <w:p>
            <w:pPr>
              <w:spacing w:after="0"/>
              <w:jc w:val="left"/>
            </w:pPr>
            <w:r>
              <w:rPr>
                <w:sz w:val="16"/>
              </w:rPr>
              <w:t>SEVERE STORM, TORNADO, AND FLOODING</w:t>
            </w:r>
          </w:p>
        </w:tc>
        <w:tc>
          <w:tcPr>
            <w:tcW w:type="dxa" w:w="2373"/>
          </w:tcPr>
          <w:p>
            <w:pPr>
              <w:spacing w:after="0"/>
              <w:jc w:val="left"/>
            </w:pPr>
            <w:r>
              <w:rPr>
                <w:sz w:val="16"/>
              </w:rPr>
              <w:t>Inland Flooding; Tornado</w:t>
            </w:r>
          </w:p>
        </w:tc>
        <w:tc>
          <w:tcPr>
            <w:tcW w:type="dxa" w:w="1484"/>
          </w:tcPr>
          <w:p>
            <w:pPr>
              <w:spacing w:after="0"/>
              <w:jc w:val="right"/>
            </w:pPr>
            <w:r>
              <w:rPr>
                <w:sz w:val="16"/>
              </w:rPr>
              <w:t>$129,635.79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$3,623,137.95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2011-06-15</w:t>
            </w:r>
          </w:p>
        </w:tc>
        <w:tc>
          <w:tcPr>
            <w:tcW w:type="dxa" w:w="1076"/>
          </w:tcPr>
          <w:p>
            <w:pPr>
              <w:spacing w:after="0"/>
              <w:jc w:val="left"/>
            </w:pPr>
            <w:r>
              <w:rPr>
                <w:sz w:val="16"/>
              </w:rPr>
              <w:t>2011-04-23</w:t>
            </w:r>
          </w:p>
        </w:tc>
        <w:tc>
          <w:tcPr>
            <w:tcW w:type="dxa" w:w="1076"/>
          </w:tcPr>
          <w:p>
            <w:pPr>
              <w:spacing w:after="0"/>
              <w:jc w:val="left"/>
            </w:pPr>
            <w:r>
              <w:rPr>
                <w:sz w:val="16"/>
              </w:rPr>
              <w:t>DR-1995-VT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$288,312.48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$1,901,402.23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2008-07-15</w:t>
            </w:r>
          </w:p>
        </w:tc>
        <w:tc>
          <w:tcPr>
            <w:tcW w:type="dxa" w:w="1076"/>
          </w:tcPr>
          <w:p>
            <w:pPr>
              <w:spacing w:after="0"/>
              <w:jc w:val="left"/>
            </w:pPr>
            <w:r>
              <w:rPr>
                <w:sz w:val="16"/>
              </w:rPr>
              <w:t>2008-06-14</w:t>
            </w:r>
          </w:p>
        </w:tc>
        <w:tc>
          <w:tcPr>
            <w:tcW w:type="dxa" w:w="1076"/>
          </w:tcPr>
          <w:p>
            <w:pPr>
              <w:spacing w:after="0"/>
              <w:jc w:val="left"/>
            </w:pPr>
            <w:r>
              <w:rPr>
                <w:sz w:val="16"/>
              </w:rPr>
              <w:t>DR-1778-VT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$835,886.80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2004-09-23</w:t>
            </w:r>
          </w:p>
        </w:tc>
        <w:tc>
          <w:tcPr>
            <w:tcW w:type="dxa" w:w="1076"/>
          </w:tcPr>
          <w:p>
            <w:pPr>
              <w:spacing w:after="0"/>
              <w:jc w:val="left"/>
            </w:pPr>
            <w:r>
              <w:rPr>
                <w:sz w:val="16"/>
              </w:rPr>
              <w:t>2004-08-12</w:t>
            </w:r>
          </w:p>
        </w:tc>
        <w:tc>
          <w:tcPr>
            <w:tcW w:type="dxa" w:w="1076"/>
          </w:tcPr>
          <w:p>
            <w:pPr>
              <w:spacing w:after="0"/>
              <w:jc w:val="left"/>
            </w:pPr>
            <w:r>
              <w:rPr>
                <w:sz w:val="16"/>
              </w:rPr>
              <w:t>DR-1559-VT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$365,664.86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$104,956.60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$560,588.10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1993-05-12</w:t>
            </w:r>
          </w:p>
        </w:tc>
        <w:tc>
          <w:tcPr>
            <w:tcW w:type="dxa" w:w="1076"/>
          </w:tcPr>
          <w:p>
            <w:pPr>
              <w:spacing w:after="0"/>
              <w:jc w:val="left"/>
            </w:pPr>
            <w:r>
              <w:rPr>
                <w:sz w:val="16"/>
              </w:rPr>
              <w:t>1993-04-24</w:t>
            </w:r>
          </w:p>
        </w:tc>
        <w:tc>
          <w:tcPr>
            <w:tcW w:type="dxa" w:w="1076"/>
          </w:tcPr>
          <w:p>
            <w:pPr>
              <w:spacing w:after="0"/>
              <w:jc w:val="left"/>
            </w:pPr>
            <w:r>
              <w:rPr>
                <w:sz w:val="16"/>
              </w:rPr>
              <w:t>DR-990-VT</w:t>
            </w:r>
          </w:p>
        </w:tc>
        <w:tc>
          <w:tcPr>
            <w:tcW w:type="dxa" w:w="1447"/>
          </w:tcPr>
          <w:p>
            <w:pPr>
              <w:spacing w:after="0"/>
              <w:jc w:val="left"/>
            </w:pPr>
            <w:r>
              <w:rPr>
                <w:sz w:val="16"/>
              </w:rPr>
              <w:t>Major disaster</w:t>
            </w:r>
          </w:p>
        </w:tc>
        <w:tc>
          <w:tcPr>
            <w:tcW w:type="dxa" w:w="2558"/>
          </w:tcPr>
          <w:p>
            <w:pPr>
              <w:spacing w:after="0"/>
              <w:jc w:val="left"/>
            </w:pPr>
            <w:r>
              <w:rPr>
                <w:sz w:val="16"/>
              </w:rPr>
              <w:t>HEAVY RAIN, SNOWMELT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1989-09-11</w:t>
            </w:r>
          </w:p>
        </w:tc>
        <w:tc>
          <w:tcPr>
            <w:tcW w:type="dxa" w:w="1076"/>
          </w:tcPr>
          <w:p>
            <w:pPr>
              <w:spacing w:after="0"/>
              <w:jc w:val="left"/>
            </w:pPr>
            <w:r>
              <w:rPr>
                <w:sz w:val="16"/>
              </w:rPr>
              <w:t>1989-08-04</w:t>
            </w:r>
          </w:p>
        </w:tc>
        <w:tc>
          <w:tcPr>
            <w:tcW w:type="dxa" w:w="1076"/>
          </w:tcPr>
          <w:p>
            <w:pPr>
              <w:spacing w:after="0"/>
              <w:jc w:val="left"/>
            </w:pPr>
            <w:r>
              <w:rPr>
                <w:sz w:val="16"/>
              </w:rPr>
              <w:t>DR-840-VT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1977-09-06</w:t>
            </w:r>
          </w:p>
        </w:tc>
        <w:tc>
          <w:tcPr>
            <w:tcW w:type="dxa" w:w="1076"/>
          </w:tcPr>
          <w:p>
            <w:pPr>
              <w:spacing w:after="0"/>
              <w:jc w:val="left"/>
            </w:pPr>
            <w:r>
              <w:rPr>
                <w:sz w:val="16"/>
              </w:rPr>
              <w:t>1977-09-06</w:t>
            </w:r>
          </w:p>
        </w:tc>
        <w:tc>
          <w:tcPr>
            <w:tcW w:type="dxa" w:w="1076"/>
          </w:tcPr>
          <w:p>
            <w:pPr>
              <w:spacing w:after="0"/>
              <w:jc w:val="left"/>
            </w:pPr>
            <w:r>
              <w:rPr>
                <w:sz w:val="16"/>
              </w:rPr>
              <w:t>EM-3053-VT</w:t>
            </w:r>
          </w:p>
        </w:tc>
        <w:tc>
          <w:tcPr>
            <w:tcW w:type="dxa" w:w="1447"/>
          </w:tcPr>
          <w:p>
            <w:pPr>
              <w:spacing w:after="0"/>
              <w:jc w:val="left"/>
            </w:pPr>
            <w:r>
              <w:rPr>
                <w:sz w:val="16"/>
              </w:rPr>
              <w:t>Emergency</w:t>
            </w:r>
          </w:p>
        </w:tc>
        <w:tc>
          <w:tcPr>
            <w:tcW w:type="dxa" w:w="2558"/>
          </w:tcPr>
          <w:p>
            <w:pPr>
              <w:spacing w:after="0"/>
              <w:jc w:val="left"/>
            </w:pPr>
            <w:r>
              <w:rPr>
                <w:sz w:val="16"/>
              </w:rPr>
              <w:t>DROUGHT</w:t>
            </w:r>
          </w:p>
        </w:tc>
        <w:tc>
          <w:tcPr>
            <w:tcW w:type="dxa" w:w="2373"/>
          </w:tcPr>
          <w:p>
            <w:pPr>
              <w:spacing w:after="0"/>
              <w:jc w:val="left"/>
            </w:pPr>
            <w:r>
              <w:rPr>
                <w:sz w:val="16"/>
              </w:rPr>
              <w:t>Drought</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69</w:t>
            </w:r>
          </w:p>
        </w:tc>
        <w:tc>
          <w:tcPr>
            <w:tcW w:type="dxa" w:w="1356"/>
          </w:tcPr>
          <w:p>
            <w:pPr>
              <w:spacing w:after="0"/>
              <w:jc w:val="right"/>
            </w:pPr>
            <w:r>
              <w:rPr>
                <w:sz w:val="16"/>
              </w:rPr>
              <w:t>3</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72</w:t>
            </w:r>
          </w:p>
        </w:tc>
        <w:tc>
          <w:tcPr>
            <w:tcW w:type="dxa" w:w="1356"/>
          </w:tcPr>
          <w:p>
            <w:pPr>
              <w:spacing w:after="0"/>
              <w:jc w:val="right"/>
            </w:pPr>
            <w:r>
              <w:rPr>
                <w:sz w:val="16"/>
              </w:rPr>
              <w:t>10</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9"/>
        <w:gridCol w:w="1954"/>
        <w:gridCol w:w="1308"/>
        <w:gridCol w:w="2548"/>
        <w:gridCol w:w="1688"/>
        <w:gridCol w:w="18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9"/>
            <w:shd w:val="clear" w:color="auto" w:fill="E8E8E8"/>
          </w:tcPr>
          <w:p>
            <w:pPr>
              <w:spacing w:after="0"/>
              <w:jc w:val="left"/>
            </w:pPr>
            <w:r>
              <w:rPr>
                <w:b/>
                <w:sz w:val="16"/>
              </w:rPr>
              <w:t>Magnitude or extent</w:t>
            </w:r>
          </w:p>
        </w:tc>
        <w:tc>
          <w:tcPr>
            <w:tcW w:type="dxa" w:w="1954"/>
            <w:shd w:val="clear" w:color="auto" w:fill="E8E8E8"/>
          </w:tcPr>
          <w:p>
            <w:pPr>
              <w:spacing w:after="0"/>
              <w:jc w:val="left"/>
            </w:pPr>
            <w:r>
              <w:rPr>
                <w:b/>
                <w:sz w:val="16"/>
              </w:rPr>
              <w:t>Damage</w:t>
            </w:r>
          </w:p>
          <w:p>
            <w:pPr>
              <w:spacing w:after="0"/>
              <w:jc w:val="left"/>
            </w:pPr>
            <w:r>
              <w:rPr>
                <w:i/>
                <w:color w:val="555555"/>
                <w:sz w:val="14"/>
              </w:rPr>
              <w:t>nominal dollars</w:t>
            </w:r>
          </w:p>
        </w:tc>
        <w:tc>
          <w:tcPr>
            <w:tcW w:type="dxa" w:w="13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48"/>
            <w:shd w:val="clear" w:color="auto" w:fill="E8E8E8"/>
          </w:tcPr>
          <w:p>
            <w:pPr>
              <w:spacing w:after="0"/>
              <w:jc w:val="left"/>
            </w:pPr>
            <w:r>
              <w:rPr>
                <w:b/>
                <w:sz w:val="16"/>
              </w:rPr>
              <w:t>Location</w:t>
            </w:r>
          </w:p>
        </w:tc>
        <w:tc>
          <w:tcPr>
            <w:tcW w:type="dxa" w:w="1688"/>
            <w:shd w:val="clear" w:color="auto" w:fill="E8E8E8"/>
          </w:tcPr>
          <w:p>
            <w:pPr>
              <w:spacing w:after="0"/>
              <w:jc w:val="left"/>
            </w:pPr>
            <w:r>
              <w:rPr>
                <w:b/>
                <w:sz w:val="16"/>
              </w:rPr>
              <w:t>Flags</w:t>
            </w:r>
          </w:p>
        </w:tc>
        <w:tc>
          <w:tcPr>
            <w:tcW w:type="dxa" w:w="18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2499"/>
          </w:tcPr>
          <w:p>
            <w:pPr>
              <w:spacing w:after="0"/>
              <w:jc w:val="left"/>
            </w:pPr>
            <w:r>
              <w:rPr>
                <w:sz w:val="16"/>
              </w:rPr>
              <w:t>74 kt (85 mph) estimated gust</w:t>
            </w:r>
          </w:p>
        </w:tc>
        <w:tc>
          <w:tcPr>
            <w:tcW w:type="dxa" w:w="1954"/>
          </w:tcPr>
          <w:p>
            <w:pPr>
              <w:spacing w:after="0"/>
              <w:jc w:val="left"/>
            </w:pPr>
            <w:r>
              <w:rPr>
                <w:sz w:val="16"/>
              </w:rPr>
              <w:t>$50,000 property; $0 crops (2023 dollars)</w:t>
            </w:r>
          </w:p>
        </w:tc>
        <w:tc>
          <w:tcPr>
            <w:tcW w:type="dxa" w:w="1308"/>
          </w:tcPr>
          <w:p>
            <w:pPr>
              <w:spacing w:after="0"/>
              <w:jc w:val="right"/>
            </w:pPr>
            <w:r>
              <w:rPr>
                <w:sz w:val="16"/>
              </w:rPr>
              <w:t>0, 1</w:t>
            </w:r>
          </w:p>
        </w:tc>
        <w:tc>
          <w:tcPr>
            <w:tcW w:type="dxa" w:w="2548"/>
          </w:tcPr>
          <w:p>
            <w:pPr>
              <w:spacing w:after="0"/>
              <w:jc w:val="left"/>
            </w:pPr>
            <w:r>
              <w:rPr>
                <w:sz w:val="16"/>
              </w:rPr>
              <w:t>WEST BRIDPORT</w:t>
            </w:r>
          </w:p>
        </w:tc>
        <w:tc>
          <w:tcPr>
            <w:tcW w:type="dxa" w:w="1688"/>
          </w:tcPr>
          <w:p>
            <w:pPr>
              <w:spacing w:after="0"/>
              <w:jc w:val="left"/>
            </w:pPr>
            <w:r>
              <w:rPr>
                <w:sz w:val="16"/>
              </w:rPr>
              <w:t>new since last plan; within last 5 years</w:t>
            </w: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499"/>
          </w:tcPr>
          <w:p>
            <w:pPr>
              <w:spacing w:after="0"/>
              <w:jc w:val="left"/>
            </w:pPr>
          </w:p>
        </w:tc>
        <w:tc>
          <w:tcPr>
            <w:tcW w:type="dxa" w:w="1954"/>
          </w:tcPr>
          <w:p>
            <w:pPr>
              <w:spacing w:after="0"/>
              <w:jc w:val="left"/>
            </w:pPr>
            <w:r>
              <w:rPr>
                <w:sz w:val="16"/>
              </w:rPr>
              <w:t>$0 property; $1,500,000 crops, reported for the zone (2023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r>
              <w:rPr>
                <w:sz w:val="16"/>
              </w:rPr>
              <w:t>new since last plan; within last 5 years</w:t>
            </w:r>
          </w:p>
        </w:tc>
        <w:tc>
          <w:tcPr>
            <w:tcW w:type="dxa" w:w="186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2499"/>
          </w:tcPr>
          <w:p>
            <w:pPr>
              <w:spacing w:after="0"/>
              <w:jc w:val="left"/>
            </w:pPr>
            <w:r>
              <w:rPr>
                <w:sz w:val="16"/>
              </w:rPr>
              <w:t>EF1, 0.65 mi within this county, 75 yd wide</w:t>
            </w:r>
          </w:p>
        </w:tc>
        <w:tc>
          <w:tcPr>
            <w:tcW w:type="dxa" w:w="1954"/>
          </w:tcPr>
          <w:p>
            <w:pPr>
              <w:spacing w:after="0"/>
              <w:jc w:val="left"/>
            </w:pPr>
            <w:r>
              <w:rPr>
                <w:sz w:val="16"/>
              </w:rPr>
              <w:t>$75,000 property; $0 crops (2021 dollars)</w:t>
            </w:r>
          </w:p>
        </w:tc>
        <w:tc>
          <w:tcPr>
            <w:tcW w:type="dxa" w:w="1308"/>
          </w:tcPr>
          <w:p>
            <w:pPr>
              <w:spacing w:after="0"/>
              <w:jc w:val="right"/>
            </w:pPr>
            <w:r>
              <w:rPr>
                <w:sz w:val="16"/>
              </w:rPr>
              <w:t>0, 2</w:t>
            </w:r>
          </w:p>
        </w:tc>
        <w:tc>
          <w:tcPr>
            <w:tcW w:type="dxa" w:w="2548"/>
          </w:tcPr>
          <w:p>
            <w:pPr>
              <w:spacing w:after="0"/>
              <w:jc w:val="left"/>
            </w:pPr>
            <w:r>
              <w:rPr>
                <w:sz w:val="16"/>
              </w:rPr>
              <w:t>MIDDLEBURY</w:t>
            </w:r>
          </w:p>
        </w:tc>
        <w:tc>
          <w:tcPr>
            <w:tcW w:type="dxa" w:w="1688"/>
          </w:tcPr>
          <w:p>
            <w:pPr>
              <w:spacing w:after="0"/>
              <w:jc w:val="left"/>
            </w:pPr>
            <w:r>
              <w:rPr>
                <w:sz w:val="16"/>
              </w:rPr>
              <w:t>new since last plan</w:t>
            </w: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499"/>
          </w:tcPr>
          <w:p>
            <w:pPr>
              <w:spacing w:after="0"/>
              <w:jc w:val="left"/>
            </w:pPr>
          </w:p>
        </w:tc>
        <w:tc>
          <w:tcPr>
            <w:tcW w:type="dxa" w:w="1954"/>
          </w:tcPr>
          <w:p>
            <w:pPr>
              <w:spacing w:after="0"/>
              <w:jc w:val="left"/>
            </w:pPr>
            <w:r>
              <w:rPr>
                <w:sz w:val="16"/>
              </w:rPr>
              <w:t>$0 property; $0 crops, reported for the zone (2020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r>
              <w:rPr>
                <w:sz w:val="16"/>
              </w:rPr>
              <w:t>new since last plan</w:t>
            </w:r>
          </w:p>
        </w:tc>
        <w:tc>
          <w:tcPr>
            <w:tcW w:type="dxa" w:w="186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499"/>
          </w:tcPr>
          <w:p>
            <w:pPr>
              <w:spacing w:after="0"/>
              <w:jc w:val="left"/>
            </w:pPr>
          </w:p>
        </w:tc>
        <w:tc>
          <w:tcPr>
            <w:tcW w:type="dxa" w:w="1954"/>
          </w:tcPr>
          <w:p>
            <w:pPr>
              <w:spacing w:after="0"/>
              <w:jc w:val="left"/>
            </w:pPr>
            <w:r>
              <w:rPr>
                <w:sz w:val="16"/>
              </w:rPr>
              <w:t>$0 property; $0 crops, reported for the zone (2015 dollars)</w:t>
            </w:r>
          </w:p>
        </w:tc>
        <w:tc>
          <w:tcPr>
            <w:tcW w:type="dxa" w:w="1308"/>
          </w:tcPr>
          <w:p>
            <w:pPr>
              <w:spacing w:after="0"/>
              <w:jc w:val="right"/>
            </w:pPr>
            <w:r>
              <w:rPr>
                <w:sz w:val="16"/>
              </w:rPr>
              <w:t>0, 0</w:t>
            </w:r>
          </w:p>
        </w:tc>
        <w:tc>
          <w:tcPr>
            <w:tcW w:type="dxa" w:w="2548"/>
          </w:tcPr>
          <w:p>
            <w:pPr>
              <w:spacing w:after="0"/>
              <w:jc w:val="left"/>
            </w:pPr>
            <w:r>
              <w:rPr>
                <w:sz w:val="16"/>
              </w:rPr>
              <w:t>NWS zone VTZ018 (EASTERN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2499"/>
          </w:tcPr>
          <w:p>
            <w:pPr>
              <w:spacing w:after="0"/>
              <w:jc w:val="left"/>
            </w:pPr>
            <w:r>
              <w:rPr>
                <w:sz w:val="16"/>
              </w:rPr>
              <w:t>43 kt (49 mph) estimated gust</w:t>
            </w:r>
          </w:p>
        </w:tc>
        <w:tc>
          <w:tcPr>
            <w:tcW w:type="dxa" w:w="1954"/>
          </w:tcPr>
          <w:p>
            <w:pPr>
              <w:spacing w:after="0"/>
              <w:jc w:val="left"/>
            </w:pPr>
            <w:r>
              <w:rPr>
                <w:sz w:val="16"/>
              </w:rPr>
              <w:t>$25,000 property; $0 crops, reported for the zone (2012 dollars)</w:t>
            </w:r>
          </w:p>
        </w:tc>
        <w:tc>
          <w:tcPr>
            <w:tcW w:type="dxa" w:w="1308"/>
          </w:tcPr>
          <w:p>
            <w:pPr>
              <w:spacing w:after="0"/>
              <w:jc w:val="right"/>
            </w:pPr>
            <w:r>
              <w:rPr>
                <w:sz w:val="16"/>
              </w:rPr>
              <w:t>1, 0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499"/>
          </w:tcPr>
          <w:p>
            <w:pPr>
              <w:spacing w:after="0"/>
              <w:jc w:val="left"/>
            </w:pPr>
          </w:p>
        </w:tc>
        <w:tc>
          <w:tcPr>
            <w:tcW w:type="dxa" w:w="1954"/>
          </w:tcPr>
          <w:p>
            <w:pPr>
              <w:spacing w:after="0"/>
              <w:jc w:val="left"/>
            </w:pPr>
            <w:r>
              <w:rPr>
                <w:sz w:val="16"/>
              </w:rPr>
              <w:t>$20,000,000 property; $1,000,000 crops (2011 dollars)</w:t>
            </w:r>
          </w:p>
        </w:tc>
        <w:tc>
          <w:tcPr>
            <w:tcW w:type="dxa" w:w="1308"/>
          </w:tcPr>
          <w:p>
            <w:pPr>
              <w:spacing w:after="0"/>
              <w:jc w:val="right"/>
            </w:pPr>
            <w:r>
              <w:rPr>
                <w:sz w:val="16"/>
              </w:rPr>
              <w:t>0, 0</w:t>
            </w:r>
          </w:p>
        </w:tc>
        <w:tc>
          <w:tcPr>
            <w:tcW w:type="dxa" w:w="2548"/>
          </w:tcPr>
          <w:p>
            <w:pPr>
              <w:spacing w:after="0"/>
              <w:jc w:val="left"/>
            </w:pPr>
            <w:r>
              <w:rPr>
                <w:sz w:val="16"/>
              </w:rPr>
              <w:t>FERRISBURG to MONKTON RIDGE</w:t>
            </w:r>
          </w:p>
        </w:tc>
        <w:tc>
          <w:tcPr>
            <w:tcW w:type="dxa" w:w="1688"/>
          </w:tcPr>
          <w:p>
            <w:pPr>
              <w:spacing w:after="0"/>
              <w:jc w:val="left"/>
            </w:pPr>
          </w:p>
        </w:tc>
        <w:tc>
          <w:tcPr>
            <w:tcW w:type="dxa" w:w="18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2499"/>
          </w:tcPr>
          <w:p>
            <w:pPr>
              <w:spacing w:after="0"/>
              <w:jc w:val="left"/>
            </w:pPr>
          </w:p>
        </w:tc>
        <w:tc>
          <w:tcPr>
            <w:tcW w:type="dxa" w:w="1954"/>
          </w:tcPr>
          <w:p>
            <w:pPr>
              <w:spacing w:after="0"/>
              <w:jc w:val="left"/>
            </w:pPr>
            <w:r>
              <w:rPr>
                <w:sz w:val="16"/>
              </w:rPr>
              <w:t>$100,000 property; $0 crops (2011 dollars)</w:t>
            </w:r>
          </w:p>
        </w:tc>
        <w:tc>
          <w:tcPr>
            <w:tcW w:type="dxa" w:w="1308"/>
          </w:tcPr>
          <w:p>
            <w:pPr>
              <w:spacing w:after="0"/>
              <w:jc w:val="right"/>
            </w:pPr>
            <w:r>
              <w:rPr>
                <w:sz w:val="16"/>
              </w:rPr>
              <w:t>0, 0</w:t>
            </w:r>
          </w:p>
        </w:tc>
        <w:tc>
          <w:tcPr>
            <w:tcW w:type="dxa" w:w="2548"/>
          </w:tcPr>
          <w:p>
            <w:pPr>
              <w:spacing w:after="0"/>
              <w:jc w:val="left"/>
            </w:pPr>
            <w:r>
              <w:rPr>
                <w:sz w:val="16"/>
              </w:rPr>
              <w:t>WEST ADDISON</w:t>
            </w:r>
          </w:p>
        </w:tc>
        <w:tc>
          <w:tcPr>
            <w:tcW w:type="dxa" w:w="1688"/>
          </w:tcPr>
          <w:p>
            <w:pPr>
              <w:spacing w:after="0"/>
              <w:jc w:val="left"/>
            </w:pPr>
          </w:p>
        </w:tc>
        <w:tc>
          <w:tcPr>
            <w:tcW w:type="dxa" w:w="1862"/>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499"/>
          </w:tcPr>
          <w:p>
            <w:pPr>
              <w:spacing w:after="0"/>
              <w:jc w:val="left"/>
            </w:pPr>
            <w:r>
              <w:rPr>
                <w:sz w:val="16"/>
              </w:rPr>
              <w:t>74 kt (85 mph) estimated gust</w:t>
            </w:r>
          </w:p>
        </w:tc>
        <w:tc>
          <w:tcPr>
            <w:tcW w:type="dxa" w:w="1954"/>
          </w:tcPr>
          <w:p>
            <w:pPr>
              <w:spacing w:after="0"/>
              <w:jc w:val="left"/>
            </w:pPr>
            <w:r>
              <w:rPr>
                <w:sz w:val="16"/>
              </w:rPr>
              <w:t>$100,000 property; $0 crops, reported for the zone (2009 dollars)</w:t>
            </w:r>
          </w:p>
        </w:tc>
        <w:tc>
          <w:tcPr>
            <w:tcW w:type="dxa" w:w="1308"/>
          </w:tcPr>
          <w:p>
            <w:pPr>
              <w:spacing w:after="0"/>
              <w:jc w:val="right"/>
            </w:pPr>
            <w:r>
              <w:rPr>
                <w:sz w:val="16"/>
              </w:rPr>
              <w:t>0, 0</w:t>
            </w:r>
          </w:p>
        </w:tc>
        <w:tc>
          <w:tcPr>
            <w:tcW w:type="dxa" w:w="2548"/>
          </w:tcPr>
          <w:p>
            <w:pPr>
              <w:spacing w:after="0"/>
              <w:jc w:val="left"/>
            </w:pPr>
            <w:r>
              <w:rPr>
                <w:sz w:val="16"/>
              </w:rPr>
              <w:t>NWS zone VTZ018 (EASTERN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2499"/>
          </w:tcPr>
          <w:p>
            <w:pPr>
              <w:spacing w:after="0"/>
              <w:jc w:val="left"/>
            </w:pPr>
          </w:p>
        </w:tc>
        <w:tc>
          <w:tcPr>
            <w:tcW w:type="dxa" w:w="1954"/>
          </w:tcPr>
          <w:p>
            <w:pPr>
              <w:spacing w:after="0"/>
              <w:jc w:val="left"/>
            </w:pPr>
            <w:r>
              <w:rPr>
                <w:sz w:val="16"/>
              </w:rPr>
              <w:t>$300,000 property; $0 crops, reported for the zone (2007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2499"/>
          </w:tcPr>
          <w:p>
            <w:pPr>
              <w:spacing w:after="0"/>
              <w:jc w:val="left"/>
            </w:pPr>
            <w:r>
              <w:rPr>
                <w:sz w:val="16"/>
              </w:rPr>
              <w:t>80 kt (92 mph) estimated gust</w:t>
            </w:r>
          </w:p>
        </w:tc>
        <w:tc>
          <w:tcPr>
            <w:tcW w:type="dxa" w:w="1954"/>
          </w:tcPr>
          <w:p>
            <w:pPr>
              <w:spacing w:after="0"/>
              <w:jc w:val="left"/>
            </w:pPr>
            <w:r>
              <w:rPr>
                <w:sz w:val="16"/>
              </w:rPr>
              <w:t>$10,000 property; crops not reported (2003 dollars)</w:t>
            </w:r>
          </w:p>
        </w:tc>
        <w:tc>
          <w:tcPr>
            <w:tcW w:type="dxa" w:w="1308"/>
          </w:tcPr>
          <w:p>
            <w:pPr>
              <w:spacing w:after="0"/>
              <w:jc w:val="right"/>
            </w:pPr>
            <w:r>
              <w:rPr>
                <w:sz w:val="16"/>
              </w:rPr>
              <w:t>0, 0</w:t>
            </w:r>
          </w:p>
        </w:tc>
        <w:tc>
          <w:tcPr>
            <w:tcW w:type="dxa" w:w="2548"/>
          </w:tcPr>
          <w:p>
            <w:pPr>
              <w:spacing w:after="0"/>
              <w:jc w:val="left"/>
            </w:pPr>
            <w:r>
              <w:rPr>
                <w:sz w:val="16"/>
              </w:rPr>
              <w:t>MIDDLEBURY</w:t>
            </w:r>
          </w:p>
        </w:tc>
        <w:tc>
          <w:tcPr>
            <w:tcW w:type="dxa" w:w="1688"/>
          </w:tcPr>
          <w:p>
            <w:pPr>
              <w:spacing w:after="0"/>
              <w:jc w:val="left"/>
            </w:pPr>
          </w:p>
        </w:tc>
        <w:tc>
          <w:tcPr>
            <w:tcW w:type="dxa" w:w="1862"/>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499"/>
          </w:tcPr>
          <w:p>
            <w:pPr>
              <w:spacing w:after="0"/>
              <w:jc w:val="left"/>
            </w:pPr>
          </w:p>
        </w:tc>
        <w:tc>
          <w:tcPr>
            <w:tcW w:type="dxa" w:w="1954"/>
          </w:tcPr>
          <w:p>
            <w:pPr>
              <w:spacing w:after="0"/>
              <w:jc w:val="left"/>
            </w:pPr>
            <w:r>
              <w:rPr>
                <w:sz w:val="16"/>
              </w:rPr>
              <w:t>$750,000 property; crops not reported, reported for the zone (1998 dollars)</w:t>
            </w:r>
          </w:p>
        </w:tc>
        <w:tc>
          <w:tcPr>
            <w:tcW w:type="dxa" w:w="1308"/>
          </w:tcPr>
          <w:p>
            <w:pPr>
              <w:spacing w:after="0"/>
              <w:jc w:val="right"/>
            </w:pPr>
            <w:r>
              <w:rPr>
                <w:sz w:val="16"/>
              </w:rPr>
              <w:t>0, 0</w:t>
            </w:r>
          </w:p>
        </w:tc>
        <w:tc>
          <w:tcPr>
            <w:tcW w:type="dxa" w:w="2548"/>
          </w:tcPr>
          <w:p>
            <w:pPr>
              <w:spacing w:after="0"/>
              <w:jc w:val="left"/>
            </w:pPr>
            <w:r>
              <w:rPr>
                <w:sz w:val="16"/>
              </w:rPr>
              <w:t>NWS zone VTZ009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930"/>
        <w:gridCol w:w="2896"/>
        <w:gridCol w:w="3024"/>
        <w:gridCol w:w="2128"/>
        <w:gridCol w:w="2589"/>
        <w:gridCol w:w="930"/>
      </w:tblGrid>
      <w:tr>
        <w:trPr>
          <w:cantSplit/>
          <w:tblHeader/>
        </w:trPr>
        <w:tc>
          <w:tcPr>
            <w:tcW w:type="dxa" w:w="1615"/>
            <w:shd w:val="clear" w:color="auto" w:fill="E8E8E8"/>
          </w:tcPr>
          <w:p>
            <w:pPr>
              <w:spacing w:after="0"/>
              <w:jc w:val="left"/>
            </w:pPr>
            <w:r>
              <w:rPr>
                <w:b/>
                <w:sz w:val="16"/>
              </w:rPr>
              <w:t>Member</w:t>
            </w:r>
          </w:p>
        </w:tc>
        <w:tc>
          <w:tcPr>
            <w:tcW w:type="dxa" w:w="930"/>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Plan status</w:t>
            </w:r>
          </w:p>
        </w:tc>
        <w:tc>
          <w:tcPr>
            <w:tcW w:type="dxa" w:w="30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0"/>
            <w:shd w:val="clear" w:color="auto" w:fill="E8E8E8"/>
          </w:tcPr>
          <w:p>
            <w:pPr>
              <w:spacing w:after="0"/>
              <w:jc w:val="left"/>
            </w:pPr>
            <w:r>
              <w:rPr>
                <w:b/>
                <w:sz w:val="16"/>
              </w:rPr>
              <w:t>Notes</w:t>
            </w:r>
          </w:p>
        </w:tc>
      </w:tr>
      <w:tr>
        <w:trPr>
          <w:cantSplit/>
        </w:trPr>
        <w:tc>
          <w:tcPr>
            <w:tcW w:type="dxa" w:w="1615"/>
          </w:tcPr>
          <w:p>
            <w:pPr>
              <w:spacing w:after="0"/>
              <w:jc w:val="left"/>
            </w:pPr>
            <w:r>
              <w:rPr>
                <w:sz w:val="16"/>
              </w:rPr>
              <w:t>Goshen town</w:t>
            </w:r>
          </w:p>
        </w:tc>
        <w:tc>
          <w:tcPr>
            <w:tcW w:type="dxa" w:w="930"/>
          </w:tcPr>
          <w:p>
            <w:pPr>
              <w:spacing w:after="0"/>
              <w:jc w:val="left"/>
            </w:pPr>
            <w:r>
              <w:rPr>
                <w:sz w:val="16"/>
              </w:rPr>
              <w:t>Town</w:t>
            </w:r>
          </w:p>
        </w:tc>
        <w:tc>
          <w:tcPr>
            <w:tcW w:type="dxa" w:w="2896"/>
          </w:tcPr>
          <w:p>
            <w:pPr>
              <w:spacing w:after="0"/>
              <w:jc w:val="left"/>
            </w:pPr>
            <w:r>
              <w:rPr>
                <w:sz w:val="16"/>
              </w:rPr>
              <w:t>Expired on 2023-09-26</w:t>
            </w:r>
          </w:p>
        </w:tc>
        <w:tc>
          <w:tcPr>
            <w:tcW w:type="dxa" w:w="3024"/>
          </w:tcPr>
          <w:p>
            <w:pPr>
              <w:spacing w:after="0"/>
              <w:jc w:val="right"/>
            </w:pPr>
            <w:r>
              <w:rPr>
                <w:sz w:val="16"/>
              </w:rPr>
              <w:t>FMA RL 0, SRL 0; any 0</w:t>
            </w:r>
          </w:p>
        </w:tc>
        <w:tc>
          <w:tcPr>
            <w:tcW w:type="dxa" w:w="2128"/>
          </w:tcPr>
          <w:p>
            <w:pPr>
              <w:spacing w:after="0"/>
              <w:jc w:val="right"/>
            </w:pPr>
            <w:r>
              <w:rPr>
                <w:sz w:val="16"/>
              </w:rPr>
              <w:t>$316,374.18</w:t>
            </w:r>
          </w:p>
        </w:tc>
        <w:tc>
          <w:tcPr>
            <w:tcW w:type="dxa" w:w="2589"/>
          </w:tcPr>
          <w:p>
            <w:pPr>
              <w:spacing w:after="0"/>
              <w:jc w:val="right"/>
            </w:pPr>
            <w:r>
              <w:rPr>
                <w:sz w:val="16"/>
              </w:rPr>
              <w:t>2; 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42"/>
        <w:gridCol w:w="1037"/>
        <w:gridCol w:w="1126"/>
        <w:gridCol w:w="1158"/>
        <w:gridCol w:w="1042"/>
        <w:gridCol w:w="1183"/>
        <w:gridCol w:w="1084"/>
        <w:gridCol w:w="1331"/>
        <w:gridCol w:w="13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2018-09-27</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58"/>
          </w:tcPr>
          <w:p>
            <w:pPr>
              <w:spacing w:after="0"/>
              <w:jc w:val="right"/>
            </w:pPr>
            <w:r>
              <w:rPr>
                <w:sz w:val="16"/>
              </w:rPr>
              <w:t>$2,014</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158"/>
          </w:tcPr>
          <w:p>
            <w:pPr>
              <w:spacing w:after="0"/>
              <w:jc w:val="right"/>
            </w:pPr>
            <w:r>
              <w:rPr>
                <w:sz w:val="16"/>
              </w:rPr>
              <w:t>$614,167</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$1,500,000</w:t>
            </w:r>
          </w:p>
        </w:tc>
        <w:tc>
          <w:tcPr>
            <w:tcW w:type="dxa" w:w="1331"/>
          </w:tcPr>
          <w:p>
            <w:pPr>
              <w:spacing w:after="0"/>
              <w:jc w:val="right"/>
            </w:pPr>
          </w:p>
        </w:tc>
        <w:tc>
          <w:tcPr>
            <w:tcW w:type="dxa" w:w="1373"/>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158"/>
          </w:tcPr>
          <w:p>
            <w:pPr>
              <w:spacing w:after="0"/>
              <w:jc w:val="right"/>
            </w:pPr>
            <w:r>
              <w:rPr>
                <w:sz w:val="16"/>
              </w:rPr>
              <w:t>$55,018</w:t>
            </w:r>
          </w:p>
        </w:tc>
        <w:tc>
          <w:tcPr>
            <w:tcW w:type="dxa" w:w="1042"/>
          </w:tcPr>
          <w:p>
            <w:pPr>
              <w:spacing w:after="0"/>
              <w:jc w:val="right"/>
            </w:pPr>
            <w:r>
              <w:rPr>
                <w:sz w:val="16"/>
              </w:rPr>
              <w:t>0.00221%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158"/>
          </w:tcPr>
          <w:p>
            <w:pPr>
              <w:spacing w:after="0"/>
              <w:jc w:val="right"/>
            </w:pPr>
            <w:r>
              <w:rPr>
                <w:sz w:val="16"/>
              </w:rPr>
              <w:t>$34,843</w:t>
            </w:r>
          </w:p>
        </w:tc>
        <w:tc>
          <w:tcPr>
            <w:tcW w:type="dxa" w:w="1042"/>
          </w:tcPr>
          <w:p>
            <w:pPr>
              <w:spacing w:after="0"/>
              <w:jc w:val="right"/>
            </w:pPr>
            <w:r>
              <w:rPr>
                <w:sz w:val="16"/>
              </w:rPr>
              <w:t>under 0.0001%</w:t>
            </w:r>
          </w:p>
        </w:tc>
        <w:tc>
          <w:tcPr>
            <w:tcW w:type="dxa" w:w="1183"/>
          </w:tcPr>
          <w:p>
            <w:pPr>
              <w:spacing w:after="0"/>
              <w:jc w:val="right"/>
            </w:pPr>
            <w:r>
              <w:rPr>
                <w:sz w:val="16"/>
              </w:rPr>
              <w:t>$1,000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58"/>
          </w:tcPr>
          <w:p>
            <w:pPr>
              <w:spacing w:after="0"/>
              <w:jc w:val="right"/>
            </w:pPr>
            <w:r>
              <w:rPr>
                <w:sz w:val="16"/>
              </w:rPr>
              <w:t>$342,908</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$0</w:t>
            </w: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158"/>
          </w:tcPr>
          <w:p>
            <w:pPr>
              <w:spacing w:after="0"/>
              <w:jc w:val="right"/>
            </w:pPr>
            <w:r>
              <w:rPr>
                <w:sz w:val="16"/>
              </w:rPr>
              <w:t>$10,633</w:t>
            </w:r>
          </w:p>
        </w:tc>
        <w:tc>
          <w:tcPr>
            <w:tcW w:type="dxa" w:w="1042"/>
          </w:tcPr>
          <w:p>
            <w:pPr>
              <w:spacing w:after="0"/>
              <w:jc w:val="right"/>
            </w:pPr>
            <w:r>
              <w:rPr>
                <w:sz w:val="16"/>
              </w:rPr>
              <w:t>0.00405%</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none found (2 declarations)</w:t>
            </w:r>
          </w:p>
        </w:tc>
        <w:tc>
          <w:tcPr>
            <w:tcW w:type="dxa" w:w="13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158"/>
          </w:tcPr>
          <w:p>
            <w:pPr>
              <w:spacing w:after="0"/>
              <w:jc w:val="right"/>
            </w:pPr>
            <w:r>
              <w:rPr>
                <w:sz w:val="16"/>
              </w:rPr>
              <w:t>$13,142</w:t>
            </w:r>
          </w:p>
        </w:tc>
        <w:tc>
          <w:tcPr>
            <w:tcW w:type="dxa" w:w="1042"/>
          </w:tcPr>
          <w:p>
            <w:pPr>
              <w:spacing w:after="0"/>
              <w:jc w:val="right"/>
            </w:pPr>
            <w:r>
              <w:rPr>
                <w:sz w:val="16"/>
              </w:rPr>
              <w:t>0.000981%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158"/>
          </w:tcPr>
          <w:p>
            <w:pPr>
              <w:spacing w:after="0"/>
              <w:jc w:val="right"/>
            </w:pPr>
            <w:r>
              <w:rPr>
                <w:sz w:val="16"/>
              </w:rPr>
              <w:t>$36,679</w:t>
            </w:r>
          </w:p>
        </w:tc>
        <w:tc>
          <w:tcPr>
            <w:tcW w:type="dxa" w:w="1042"/>
          </w:tcPr>
          <w:p>
            <w:pPr>
              <w:spacing w:after="0"/>
              <w:jc w:val="right"/>
            </w:pPr>
            <w:r>
              <w:rPr>
                <w:sz w:val="16"/>
              </w:rPr>
              <w:t>n/a (see note)</w:t>
            </w:r>
          </w:p>
        </w:tc>
        <w:tc>
          <w:tcPr>
            <w:tcW w:type="dxa" w:w="1183"/>
          </w:tcPr>
          <w:p>
            <w:pPr>
              <w:spacing w:after="0"/>
              <w:jc w:val="right"/>
            </w:pPr>
            <w:r>
              <w:rPr>
                <w:sz w:val="16"/>
              </w:rPr>
              <w:t>$2,645,000</w:t>
            </w:r>
          </w:p>
        </w:tc>
        <w:tc>
          <w:tcPr>
            <w:tcW w:type="dxa" w:w="1084"/>
          </w:tcPr>
          <w:p>
            <w:pPr>
              <w:spacing w:after="0"/>
              <w:jc w:val="right"/>
            </w:pPr>
          </w:p>
        </w:tc>
        <w:tc>
          <w:tcPr>
            <w:tcW w:type="dxa" w:w="1331"/>
          </w:tcPr>
          <w:p>
            <w:pPr>
              <w:spacing w:after="0"/>
              <w:jc w:val="right"/>
            </w:pPr>
            <w:r>
              <w:rPr>
                <w:sz w:val="16"/>
              </w:rPr>
              <w:t>$9,824,025.47</w:t>
            </w:r>
          </w:p>
        </w:tc>
        <w:tc>
          <w:tcPr>
            <w:tcW w:type="dxa" w:w="13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158"/>
          </w:tcPr>
          <w:p>
            <w:pPr>
              <w:spacing w:after="0"/>
              <w:jc w:val="right"/>
            </w:pPr>
            <w:r>
              <w:rPr>
                <w:sz w:val="16"/>
              </w:rPr>
              <w:t>$4,709</w:t>
            </w:r>
          </w:p>
        </w:tc>
        <w:tc>
          <w:tcPr>
            <w:tcW w:type="dxa" w:w="1042"/>
          </w:tcPr>
          <w:p>
            <w:pPr>
              <w:spacing w:after="0"/>
              <w:jc w:val="right"/>
            </w:pPr>
            <w:r>
              <w:rPr>
                <w:sz w:val="16"/>
              </w:rPr>
              <w:t>0.000927%</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$3,176,867.10</w:t>
            </w:r>
          </w:p>
        </w:tc>
        <w:tc>
          <w:tcPr>
            <w:tcW w:type="dxa" w:w="13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158"/>
          </w:tcPr>
          <w:p>
            <w:pPr>
              <w:spacing w:after="0"/>
              <w:jc w:val="right"/>
            </w:pPr>
            <w:r>
              <w:rPr>
                <w:sz w:val="16"/>
              </w:rPr>
              <w:t>$315,455</w:t>
            </w:r>
          </w:p>
        </w:tc>
        <w:tc>
          <w:tcPr>
            <w:tcW w:type="dxa" w:w="1042"/>
          </w:tcPr>
          <w:p>
            <w:pPr>
              <w:spacing w:after="0"/>
              <w:jc w:val="right"/>
            </w:pPr>
            <w:r>
              <w:rPr>
                <w:sz w:val="16"/>
              </w:rPr>
              <w:t>0.000268%</w:t>
            </w:r>
          </w:p>
        </w:tc>
        <w:tc>
          <w:tcPr>
            <w:tcW w:type="dxa" w:w="1183"/>
          </w:tcPr>
          <w:p>
            <w:pPr>
              <w:spacing w:after="0"/>
              <w:jc w:val="right"/>
            </w:pPr>
            <w:r>
              <w:rPr>
                <w:sz w:val="16"/>
              </w:rPr>
              <w:t>$25,000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158"/>
          </w:tcPr>
          <w:p>
            <w:pPr>
              <w:spacing w:after="0"/>
              <w:jc w:val="right"/>
            </w:pPr>
            <w:r>
              <w:rPr>
                <w:sz w:val="16"/>
              </w:rPr>
              <w:t>$201,028</w:t>
            </w:r>
          </w:p>
        </w:tc>
        <w:tc>
          <w:tcPr>
            <w:tcW w:type="dxa" w:w="1042"/>
          </w:tcPr>
          <w:p>
            <w:pPr>
              <w:spacing w:after="0"/>
              <w:jc w:val="right"/>
            </w:pPr>
            <w:r>
              <w:rPr>
                <w:sz w:val="16"/>
              </w:rPr>
              <w:t>0.00163%</w:t>
            </w:r>
          </w:p>
        </w:tc>
        <w:tc>
          <w:tcPr>
            <w:tcW w:type="dxa" w:w="1183"/>
          </w:tcPr>
          <w:p>
            <w:pPr>
              <w:spacing w:after="0"/>
              <w:jc w:val="right"/>
            </w:pPr>
            <w:r>
              <w:rPr>
                <w:sz w:val="16"/>
              </w:rPr>
              <w:t>$649,000</w:t>
            </w:r>
          </w:p>
        </w:tc>
        <w:tc>
          <w:tcPr>
            <w:tcW w:type="dxa" w:w="1084"/>
          </w:tcPr>
          <w:p>
            <w:pPr>
              <w:spacing w:after="0"/>
              <w:jc w:val="right"/>
            </w:pPr>
            <w:r>
              <w:rPr>
                <w:sz w:val="16"/>
              </w:rPr>
              <w:t>$490,000</w:t>
            </w:r>
          </w:p>
        </w:tc>
        <w:tc>
          <w:tcPr>
            <w:tcW w:type="dxa" w:w="1331"/>
          </w:tcPr>
          <w:p>
            <w:pPr>
              <w:spacing w:after="0"/>
              <w:jc w:val="right"/>
            </w:pPr>
          </w:p>
        </w:tc>
        <w:tc>
          <w:tcPr>
            <w:tcW w:type="dxa" w:w="1373"/>
          </w:tcPr>
          <w:p>
            <w:pPr>
              <w:spacing w:after="0"/>
              <w:jc w:val="left"/>
            </w:pPr>
            <w:r>
              <w:rPr>
                <w:sz w:val="16"/>
              </w:rPr>
              <w:t>Storm Events damage since the plan includes 3 zone-level High Wind records ($185,000) and 12 zone-level Strong Wind records ($305,000),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158"/>
          </w:tcPr>
          <w:p>
            <w:pPr>
              <w:spacing w:after="0"/>
              <w:jc w:val="right"/>
            </w:pPr>
            <w:r>
              <w:rPr>
                <w:sz w:val="16"/>
              </w:rPr>
              <w:t>$206,735</w:t>
            </w:r>
          </w:p>
        </w:tc>
        <w:tc>
          <w:tcPr>
            <w:tcW w:type="dxa" w:w="1042"/>
          </w:tcPr>
          <w:p>
            <w:pPr>
              <w:spacing w:after="0"/>
              <w:jc w:val="right"/>
            </w:pPr>
            <w:r>
              <w:rPr>
                <w:sz w:val="16"/>
              </w:rPr>
              <w:t>0.000871%</w:t>
            </w:r>
          </w:p>
        </w:tc>
        <w:tc>
          <w:tcPr>
            <w:tcW w:type="dxa" w:w="1183"/>
          </w:tcPr>
          <w:p>
            <w:pPr>
              <w:spacing w:after="0"/>
              <w:jc w:val="right"/>
            </w:pPr>
            <w:r>
              <w:rPr>
                <w:sz w:val="16"/>
              </w:rPr>
              <w:t>$135,000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158"/>
          </w:tcPr>
          <w:p>
            <w:pPr>
              <w:spacing w:after="0"/>
              <w:jc w:val="right"/>
            </w:pPr>
            <w:r>
              <w:rPr>
                <w:sz w:val="16"/>
              </w:rPr>
              <w:t>$1,082</w:t>
            </w:r>
          </w:p>
        </w:tc>
        <w:tc>
          <w:tcPr>
            <w:tcW w:type="dxa" w:w="1042"/>
          </w:tcPr>
          <w:p>
            <w:pPr>
              <w:spacing w:after="0"/>
              <w:jc w:val="right"/>
            </w:pPr>
            <w:r>
              <w:rPr>
                <w:sz w:val="16"/>
              </w:rPr>
              <w:t>0.000535%</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158"/>
          </w:tcPr>
          <w:p>
            <w:pPr>
              <w:spacing w:after="0"/>
              <w:jc w:val="right"/>
            </w:pPr>
            <w:r>
              <w:rPr>
                <w:sz w:val="16"/>
              </w:rPr>
              <w:t>$24,854</w:t>
            </w:r>
          </w:p>
        </w:tc>
        <w:tc>
          <w:tcPr>
            <w:tcW w:type="dxa" w:w="1042"/>
          </w:tcPr>
          <w:p>
            <w:pPr>
              <w:spacing w:after="0"/>
              <w:jc w:val="right"/>
            </w:pPr>
            <w:r>
              <w:rPr>
                <w:sz w:val="16"/>
              </w:rPr>
              <w:t>0.000625%</w:t>
            </w:r>
          </w:p>
        </w:tc>
        <w:tc>
          <w:tcPr>
            <w:tcW w:type="dxa" w:w="1183"/>
          </w:tcPr>
          <w:p>
            <w:pPr>
              <w:spacing w:after="0"/>
              <w:jc w:val="right"/>
            </w:pPr>
          </w:p>
        </w:tc>
        <w:tc>
          <w:tcPr>
            <w:tcW w:type="dxa" w:w="1084"/>
          </w:tcPr>
          <w:p>
            <w:pPr>
              <w:spacing w:after="0"/>
              <w:jc w:val="right"/>
            </w:pPr>
            <w:r>
              <w:rPr>
                <w:sz w:val="16"/>
              </w:rPr>
              <w:t>$275,000</w:t>
            </w:r>
          </w:p>
        </w:tc>
        <w:tc>
          <w:tcPr>
            <w:tcW w:type="dxa" w:w="1331"/>
          </w:tcPr>
          <w:p>
            <w:pPr>
              <w:spacing w:after="0"/>
              <w:jc w:val="right"/>
            </w:pPr>
          </w:p>
        </w:tc>
        <w:tc>
          <w:tcPr>
            <w:tcW w:type="dxa" w:w="137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2018-09-27 (Storm Events through 2026-06-30): 74 county-coded records, 74 with a damage value recorded (including $0), $3,455,000; 103 zone-level records, 103 with a damage value recorded (including $0), $2,265,000 reported for the zone; Public Assistance on counted declarations $9,824,025.47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Goshen town</w:t>
            </w:r>
          </w:p>
        </w:tc>
        <w:tc>
          <w:tcPr>
            <w:tcW w:type="dxa" w:w="1555"/>
          </w:tcPr>
          <w:p>
            <w:pPr>
              <w:spacing w:after="0"/>
              <w:jc w:val="left"/>
            </w:pPr>
            <w:r>
              <w:rPr>
                <w:sz w:val="16"/>
              </w:rPr>
              <w:t>500004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Goshen town, VT: risk-assessment baseline packet, release 2026-10 (data as of 2026-09-28; Vermont town 5000128600).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hazard-plain_2026-10_VT_5000128600.docx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Goshen town, VT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Goshen town, VT: Risk-assessment baseline packet</dc:title>
  <dc:subject>Hazard Plain release 2026-10, as of 2026-09-28. Preview release, hand-checked on 2026-09-28</dc:subject>
  <dc:creator>Hazard Plain</dc:creator>
  <cp:keywords>Hazard Plain; hazard mitigation; risk assessment; 5000128600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