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Salem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2031-01-21. Plan: PDC 05 Roanoke Valley-Alleghany Regional Hazard Mitigation Plan (FEMA plan 111227), approved 2026-01-22.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2026-01-22: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($7,345,524 a year), Strong Wind ($478,776) and Earthquake ($336,286).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Days to expiry: </w:t>
      </w:r>
      <w:r>
        <w:rPr/>
        <w:t>1,574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37 (44 CFR 77.2); any definition: 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0"/>
        <w:gridCol w:w="677"/>
        <w:gridCol w:w="2762"/>
        <w:gridCol w:w="2700"/>
        <w:gridCol w:w="1083"/>
        <w:gridCol w:w="1083"/>
        <w:gridCol w:w="934"/>
        <w:gridCol w:w="3602"/>
      </w:tblGrid>
      <w:tr>
        <w:trPr>
          <w:cantSplit/>
          <w:tblHeader/>
        </w:trPr>
        <w:tc>
          <w:tcPr>
            <w:tcW w:type="dxa" w:w="1270"/>
            <w:shd w:val="clear" w:color="auto" w:fill="E8E8E8"/>
          </w:tcPr>
          <w:p>
            <w:pPr>
              <w:spacing w:after="0"/>
              <w:jc w:val="left"/>
            </w:pPr>
            <w:r>
              <w:rPr>
                <w:b/>
                <w:sz w:val="16"/>
              </w:rPr>
              <w:t>Jurisdiction</w:t>
            </w:r>
          </w:p>
        </w:tc>
        <w:tc>
          <w:tcPr>
            <w:tcW w:type="dxa" w:w="677"/>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Status</w:t>
            </w:r>
          </w:p>
        </w:tc>
        <w:tc>
          <w:tcPr>
            <w:tcW w:type="dxa" w:w="2700"/>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2"/>
            <w:shd w:val="clear" w:color="auto" w:fill="E8E8E8"/>
          </w:tcPr>
          <w:p>
            <w:pPr>
              <w:spacing w:after="0"/>
              <w:jc w:val="left"/>
            </w:pPr>
            <w:r>
              <w:rPr>
                <w:b/>
                <w:sz w:val="16"/>
              </w:rPr>
              <w:t>Notes</w:t>
            </w:r>
          </w:p>
        </w:tc>
      </w:tr>
      <w:tr>
        <w:trPr>
          <w:cantSplit/>
        </w:trPr>
        <w:tc>
          <w:tcPr>
            <w:tcW w:type="dxa" w:w="1270"/>
          </w:tcPr>
          <w:p>
            <w:pPr>
              <w:spacing w:after="0"/>
              <w:jc w:val="left"/>
            </w:pPr>
            <w:r>
              <w:rPr>
                <w:sz w:val="16"/>
              </w:rPr>
              <w:t>Salem city</w:t>
            </w:r>
          </w:p>
        </w:tc>
        <w:tc>
          <w:tcPr>
            <w:tcW w:type="dxa" w:w="677"/>
          </w:tcPr>
          <w:p>
            <w:pPr>
              <w:spacing w:after="0"/>
              <w:jc w:val="left"/>
            </w:pPr>
            <w:r>
              <w:rPr>
                <w:sz w:val="16"/>
              </w:rPr>
              <w:t>City</w:t>
            </w:r>
          </w:p>
        </w:tc>
        <w:tc>
          <w:tcPr>
            <w:tcW w:type="dxa" w:w="2762"/>
          </w:tcPr>
          <w:p>
            <w:pPr>
              <w:spacing w:after="0"/>
              <w:jc w:val="left"/>
            </w:pPr>
            <w:r>
              <w:rPr>
                <w:sz w:val="16"/>
              </w:rPr>
              <w:t>Approved, expires 2031-01-21</w:t>
            </w:r>
          </w:p>
        </w:tc>
        <w:tc>
          <w:tcPr>
            <w:tcW w:type="dxa" w:w="2700"/>
          </w:tcPr>
          <w:p>
            <w:pPr>
              <w:spacing w:after="0"/>
              <w:jc w:val="left"/>
            </w:pPr>
            <w:r>
              <w:rPr>
                <w:sz w:val="16"/>
              </w:rPr>
              <w:t>PDC 05 Roanoke Valley-Alleghany Regional Hazard Mitigation Plan (FEMA plan 111227)</w:t>
            </w:r>
          </w:p>
        </w:tc>
        <w:tc>
          <w:tcPr>
            <w:tcW w:type="dxa" w:w="1083"/>
          </w:tcPr>
          <w:p>
            <w:pPr>
              <w:spacing w:after="0"/>
              <w:jc w:val="left"/>
            </w:pPr>
            <w:r>
              <w:rPr>
                <w:sz w:val="16"/>
              </w:rPr>
              <w:t>2026-01-22</w:t>
            </w:r>
          </w:p>
        </w:tc>
        <w:tc>
          <w:tcPr>
            <w:tcW w:type="dxa" w:w="1083"/>
          </w:tcPr>
          <w:p>
            <w:pPr>
              <w:spacing w:after="0"/>
              <w:jc w:val="left"/>
            </w:pPr>
            <w:r>
              <w:rPr>
                <w:sz w:val="16"/>
              </w:rPr>
              <w:t>2031-01-21</w:t>
            </w:r>
          </w:p>
        </w:tc>
        <w:tc>
          <w:tcPr>
            <w:tcW w:type="dxa" w:w="934"/>
          </w:tcPr>
          <w:p>
            <w:pPr>
              <w:spacing w:after="0"/>
              <w:jc w:val="right"/>
            </w:pPr>
            <w:r>
              <w:rPr>
                <w:sz w:val="16"/>
              </w:rPr>
              <w:t>1,574</w:t>
            </w:r>
          </w:p>
        </w:tc>
        <w:tc>
          <w:tcPr>
            <w:tcW w:type="dxa" w:w="3602"/>
          </w:tcPr>
          <w:p>
            <w:pPr>
              <w:spacing w:after="0"/>
              <w:jc w:val="left"/>
            </w:pPr>
            <w:r>
              <w:rPr>
                <w:sz w:val="16"/>
              </w:rPr>
              <w:t>this jurisdiction approved 2026-02-09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111227 lists 14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037"/>
        <w:gridCol w:w="1265"/>
        <w:gridCol w:w="1037"/>
        <w:gridCol w:w="1126"/>
        <w:gridCol w:w="1632"/>
        <w:gridCol w:w="1151"/>
        <w:gridCol w:w="1834"/>
        <w:gridCol w:w="3292"/>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2"/>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$6,770,968</w:t>
            </w:r>
          </w:p>
        </w:tc>
        <w:tc>
          <w:tcPr>
            <w:tcW w:type="dxa" w:w="1126"/>
          </w:tcPr>
          <w:p>
            <w:pPr>
              <w:spacing w:after="0"/>
              <w:jc w:val="right"/>
            </w:pPr>
            <w:r>
              <w:rPr>
                <w:sz w:val="16"/>
              </w:rPr>
              <w:t>$0</w:t>
            </w:r>
          </w:p>
        </w:tc>
        <w:tc>
          <w:tcPr>
            <w:tcW w:type="dxa" w:w="1632"/>
          </w:tcPr>
          <w:p>
            <w:pPr>
              <w:spacing w:after="0"/>
              <w:jc w:val="right"/>
            </w:pPr>
            <w:r>
              <w:rPr>
                <w:sz w:val="16"/>
              </w:rPr>
              <w:t>$574,556</w:t>
            </w:r>
          </w:p>
        </w:tc>
        <w:tc>
          <w:tcPr>
            <w:tcW w:type="dxa" w:w="1151"/>
          </w:tcPr>
          <w:p>
            <w:pPr>
              <w:spacing w:after="0"/>
              <w:jc w:val="right"/>
            </w:pPr>
            <w:r>
              <w:rPr>
                <w:sz w:val="16"/>
              </w:rPr>
              <w:t>$7,345,524</w:t>
            </w:r>
          </w:p>
        </w:tc>
        <w:tc>
          <w:tcPr>
            <w:tcW w:type="dxa" w:w="1834"/>
          </w:tcPr>
          <w:p>
            <w:pPr>
              <w:spacing w:after="0"/>
              <w:jc w:val="right"/>
            </w:pPr>
            <w:r>
              <w:rPr>
                <w:sz w:val="16"/>
              </w:rPr>
              <w:t>34</w:t>
            </w:r>
          </w:p>
        </w:tc>
        <w:tc>
          <w:tcPr>
            <w:tcW w:type="dxa" w:w="3292"/>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$150,754</w:t>
            </w:r>
          </w:p>
        </w:tc>
        <w:tc>
          <w:tcPr>
            <w:tcW w:type="dxa" w:w="1126"/>
          </w:tcPr>
          <w:p>
            <w:pPr>
              <w:spacing w:after="0"/>
              <w:jc w:val="right"/>
            </w:pPr>
            <w:r>
              <w:rPr>
                <w:sz w:val="16"/>
              </w:rPr>
              <w:t>$0</w:t>
            </w:r>
          </w:p>
        </w:tc>
        <w:tc>
          <w:tcPr>
            <w:tcW w:type="dxa" w:w="1632"/>
          </w:tcPr>
          <w:p>
            <w:pPr>
              <w:spacing w:after="0"/>
              <w:jc w:val="right"/>
            </w:pPr>
            <w:r>
              <w:rPr>
                <w:sz w:val="16"/>
              </w:rPr>
              <w:t>$328,023</w:t>
            </w:r>
          </w:p>
        </w:tc>
        <w:tc>
          <w:tcPr>
            <w:tcW w:type="dxa" w:w="1151"/>
          </w:tcPr>
          <w:p>
            <w:pPr>
              <w:spacing w:after="0"/>
              <w:jc w:val="right"/>
            </w:pPr>
            <w:r>
              <w:rPr>
                <w:sz w:val="16"/>
              </w:rPr>
              <w:t>$478,776</w:t>
            </w:r>
          </w:p>
        </w:tc>
        <w:tc>
          <w:tcPr>
            <w:tcW w:type="dxa" w:w="1834"/>
          </w:tcPr>
          <w:p>
            <w:pPr>
              <w:spacing w:after="0"/>
              <w:jc w:val="right"/>
            </w:pPr>
            <w:r>
              <w:rPr>
                <w:sz w:val="16"/>
              </w:rPr>
              <w:t>104</w:t>
            </w:r>
          </w:p>
        </w:tc>
        <w:tc>
          <w:tcPr>
            <w:tcW w:type="dxa" w:w="3292"/>
          </w:tcPr>
          <w:p>
            <w:pPr>
              <w:spacing w:after="0"/>
              <w:jc w:val="left"/>
            </w:pPr>
            <w:r>
              <w:rPr>
                <w:sz w:val="16"/>
              </w:rPr>
              <w:t>Includes 68 High Wind and 8 Strong Wind records (NOAA non-thunderstorm wind types,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$252,763</w:t>
            </w:r>
          </w:p>
        </w:tc>
        <w:tc>
          <w:tcPr>
            <w:tcW w:type="dxa" w:w="1126"/>
          </w:tcPr>
          <w:p>
            <w:pPr>
              <w:spacing w:after="0"/>
              <w:jc w:val="right"/>
            </w:pPr>
            <w:r>
              <w:rPr>
                <w:sz w:val="16"/>
              </w:rPr>
              <w:t>n/a</w:t>
            </w:r>
          </w:p>
        </w:tc>
        <w:tc>
          <w:tcPr>
            <w:tcW w:type="dxa" w:w="1632"/>
          </w:tcPr>
          <w:p>
            <w:pPr>
              <w:spacing w:after="0"/>
              <w:jc w:val="right"/>
            </w:pPr>
            <w:r>
              <w:rPr>
                <w:sz w:val="16"/>
              </w:rPr>
              <w:t>$83,523</w:t>
            </w:r>
          </w:p>
        </w:tc>
        <w:tc>
          <w:tcPr>
            <w:tcW w:type="dxa" w:w="1151"/>
          </w:tcPr>
          <w:p>
            <w:pPr>
              <w:spacing w:after="0"/>
              <w:jc w:val="right"/>
            </w:pPr>
            <w:r>
              <w:rPr>
                <w:sz w:val="16"/>
              </w:rPr>
              <w:t>$336,286</w:t>
            </w:r>
          </w:p>
        </w:tc>
        <w:tc>
          <w:tcPr>
            <w:tcW w:type="dxa" w:w="1834"/>
          </w:tcPr>
          <w:p>
            <w:pPr>
              <w:spacing w:after="0"/>
              <w:jc w:val="right"/>
            </w:pPr>
          </w:p>
        </w:tc>
        <w:tc>
          <w:tcPr>
            <w:tcW w:type="dxa" w:w="3292"/>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$3,141</w:t>
            </w:r>
          </w:p>
        </w:tc>
        <w:tc>
          <w:tcPr>
            <w:tcW w:type="dxa" w:w="1126"/>
          </w:tcPr>
          <w:p>
            <w:pPr>
              <w:spacing w:after="0"/>
              <w:jc w:val="right"/>
            </w:pPr>
            <w:r>
              <w:rPr>
                <w:sz w:val="16"/>
              </w:rPr>
              <w:t>$0</w:t>
            </w:r>
          </w:p>
        </w:tc>
        <w:tc>
          <w:tcPr>
            <w:tcW w:type="dxa" w:w="1632"/>
          </w:tcPr>
          <w:p>
            <w:pPr>
              <w:spacing w:after="0"/>
              <w:jc w:val="right"/>
            </w:pPr>
            <w:r>
              <w:rPr>
                <w:sz w:val="16"/>
              </w:rPr>
              <w:t>$240,108</w:t>
            </w:r>
          </w:p>
        </w:tc>
        <w:tc>
          <w:tcPr>
            <w:tcW w:type="dxa" w:w="1151"/>
          </w:tcPr>
          <w:p>
            <w:pPr>
              <w:spacing w:after="0"/>
              <w:jc w:val="right"/>
            </w:pPr>
            <w:r>
              <w:rPr>
                <w:sz w:val="16"/>
              </w:rPr>
              <w:t>$243,250</w:t>
            </w:r>
          </w:p>
        </w:tc>
        <w:tc>
          <w:tcPr>
            <w:tcW w:type="dxa" w:w="1834"/>
          </w:tcPr>
          <w:p>
            <w:pPr>
              <w:spacing w:after="0"/>
              <w:jc w:val="right"/>
            </w:pPr>
            <w:r>
              <w:rPr>
                <w:sz w:val="16"/>
              </w:rPr>
              <w:t>10</w:t>
            </w:r>
          </w:p>
        </w:tc>
        <w:tc>
          <w:tcPr>
            <w:tcW w:type="dxa" w:w="3292"/>
          </w:tcPr>
          <w:p>
            <w:pPr>
              <w:spacing w:after="0"/>
              <w:jc w:val="left"/>
            </w:pPr>
            <w:r>
              <w:rPr>
                <w:sz w:val="16"/>
              </w:rPr>
              <w:t>Includes 5 Frost/Freeze records (outside NRI's Cold Wave definition; counted in this table and in B1-d, not in the B1-e descriptor).</w:t>
            </w:r>
          </w:p>
        </w:tc>
      </w:tr>
      <w:tr>
        <w:trPr>
          <w:cantSplit/>
        </w:trPr>
        <w:tc>
          <w:tcPr>
            <w:tcW w:type="dxa" w:w="702"/>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$197,006</w:t>
            </w:r>
          </w:p>
        </w:tc>
        <w:tc>
          <w:tcPr>
            <w:tcW w:type="dxa" w:w="1126"/>
          </w:tcPr>
          <w:p>
            <w:pPr>
              <w:spacing w:after="0"/>
              <w:jc w:val="right"/>
            </w:pPr>
            <w:r>
              <w:rPr>
                <w:sz w:val="16"/>
              </w:rPr>
              <w:t>$0</w:t>
            </w:r>
          </w:p>
        </w:tc>
        <w:tc>
          <w:tcPr>
            <w:tcW w:type="dxa" w:w="1632"/>
          </w:tcPr>
          <w:p>
            <w:pPr>
              <w:spacing w:after="0"/>
              <w:jc w:val="right"/>
            </w:pPr>
            <w:r>
              <w:rPr>
                <w:sz w:val="16"/>
              </w:rPr>
              <w:t>$7,711</w:t>
            </w:r>
          </w:p>
        </w:tc>
        <w:tc>
          <w:tcPr>
            <w:tcW w:type="dxa" w:w="1151"/>
          </w:tcPr>
          <w:p>
            <w:pPr>
              <w:spacing w:after="0"/>
              <w:jc w:val="right"/>
            </w:pPr>
            <w:r>
              <w:rPr>
                <w:sz w:val="16"/>
              </w:rPr>
              <w:t>$204,718</w:t>
            </w:r>
          </w:p>
        </w:tc>
        <w:tc>
          <w:tcPr>
            <w:tcW w:type="dxa" w:w="1834"/>
          </w:tcPr>
          <w:p>
            <w:pPr>
              <w:spacing w:after="0"/>
              <w:jc w:val="right"/>
            </w:pPr>
            <w:r>
              <w:rPr>
                <w:sz w:val="16"/>
              </w:rPr>
              <w:t>1</w:t>
            </w:r>
          </w:p>
        </w:tc>
        <w:tc>
          <w:tcPr>
            <w:tcW w:type="dxa" w:w="3292"/>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$15,209</w:t>
            </w:r>
          </w:p>
        </w:tc>
        <w:tc>
          <w:tcPr>
            <w:tcW w:type="dxa" w:w="1126"/>
          </w:tcPr>
          <w:p>
            <w:pPr>
              <w:spacing w:after="0"/>
              <w:jc w:val="right"/>
            </w:pPr>
            <w:r>
              <w:rPr>
                <w:sz w:val="16"/>
              </w:rPr>
              <w:t>n/a</w:t>
            </w:r>
          </w:p>
        </w:tc>
        <w:tc>
          <w:tcPr>
            <w:tcW w:type="dxa" w:w="1632"/>
          </w:tcPr>
          <w:p>
            <w:pPr>
              <w:spacing w:after="0"/>
              <w:jc w:val="right"/>
            </w:pPr>
            <w:r>
              <w:rPr>
                <w:sz w:val="16"/>
              </w:rPr>
              <w:t>$138,864</w:t>
            </w:r>
          </w:p>
        </w:tc>
        <w:tc>
          <w:tcPr>
            <w:tcW w:type="dxa" w:w="1151"/>
          </w:tcPr>
          <w:p>
            <w:pPr>
              <w:spacing w:after="0"/>
              <w:jc w:val="right"/>
            </w:pPr>
            <w:r>
              <w:rPr>
                <w:sz w:val="16"/>
              </w:rPr>
              <w:t>$154,073</w:t>
            </w:r>
          </w:p>
        </w:tc>
        <w:tc>
          <w:tcPr>
            <w:tcW w:type="dxa" w:w="1834"/>
          </w:tcPr>
          <w:p>
            <w:pPr>
              <w:spacing w:after="0"/>
              <w:jc w:val="right"/>
            </w:pPr>
            <w:r>
              <w:rPr>
                <w:sz w:val="16"/>
              </w:rPr>
              <w:t>2</w:t>
            </w:r>
          </w:p>
        </w:tc>
        <w:tc>
          <w:tcPr>
            <w:tcW w:type="dxa" w:w="3292"/>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$86,029</w:t>
            </w:r>
          </w:p>
        </w:tc>
        <w:tc>
          <w:tcPr>
            <w:tcW w:type="dxa" w:w="1126"/>
          </w:tcPr>
          <w:p>
            <w:pPr>
              <w:spacing w:after="0"/>
              <w:jc w:val="right"/>
            </w:pPr>
            <w:r>
              <w:rPr>
                <w:sz w:val="16"/>
              </w:rPr>
              <w:t>$0</w:t>
            </w:r>
          </w:p>
        </w:tc>
        <w:tc>
          <w:tcPr>
            <w:tcW w:type="dxa" w:w="1632"/>
          </w:tcPr>
          <w:p>
            <w:pPr>
              <w:spacing w:after="0"/>
              <w:jc w:val="right"/>
            </w:pPr>
            <w:r>
              <w:rPr>
                <w:sz w:val="16"/>
              </w:rPr>
              <w:t>$46,957</w:t>
            </w:r>
          </w:p>
        </w:tc>
        <w:tc>
          <w:tcPr>
            <w:tcW w:type="dxa" w:w="1151"/>
          </w:tcPr>
          <w:p>
            <w:pPr>
              <w:spacing w:after="0"/>
              <w:jc w:val="right"/>
            </w:pPr>
            <w:r>
              <w:rPr>
                <w:sz w:val="16"/>
              </w:rPr>
              <w:t>$132,986</w:t>
            </w:r>
          </w:p>
        </w:tc>
        <w:tc>
          <w:tcPr>
            <w:tcW w:type="dxa" w:w="1834"/>
          </w:tcPr>
          <w:p>
            <w:pPr>
              <w:spacing w:after="0"/>
              <w:jc w:val="right"/>
            </w:pPr>
            <w:r>
              <w:rPr>
                <w:sz w:val="16"/>
              </w:rPr>
              <w:t>1</w:t>
            </w:r>
          </w:p>
        </w:tc>
        <w:tc>
          <w:tcPr>
            <w:tcW w:type="dxa" w:w="3292"/>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$36,891</w:t>
            </w:r>
          </w:p>
        </w:tc>
        <w:tc>
          <w:tcPr>
            <w:tcW w:type="dxa" w:w="1126"/>
          </w:tcPr>
          <w:p>
            <w:pPr>
              <w:spacing w:after="0"/>
              <w:jc w:val="right"/>
            </w:pPr>
            <w:r>
              <w:rPr>
                <w:sz w:val="16"/>
              </w:rPr>
              <w:t>$0</w:t>
            </w:r>
          </w:p>
        </w:tc>
        <w:tc>
          <w:tcPr>
            <w:tcW w:type="dxa" w:w="1632"/>
          </w:tcPr>
          <w:p>
            <w:pPr>
              <w:spacing w:after="0"/>
              <w:jc w:val="right"/>
            </w:pPr>
            <w:r>
              <w:rPr>
                <w:sz w:val="16"/>
              </w:rPr>
              <w:t>$17,325</w:t>
            </w:r>
          </w:p>
        </w:tc>
        <w:tc>
          <w:tcPr>
            <w:tcW w:type="dxa" w:w="1151"/>
          </w:tcPr>
          <w:p>
            <w:pPr>
              <w:spacing w:after="0"/>
              <w:jc w:val="right"/>
            </w:pPr>
            <w:r>
              <w:rPr>
                <w:sz w:val="16"/>
              </w:rPr>
              <w:t>$54,215</w:t>
            </w:r>
          </w:p>
        </w:tc>
        <w:tc>
          <w:tcPr>
            <w:tcW w:type="dxa" w:w="1834"/>
          </w:tcPr>
          <w:p>
            <w:pPr>
              <w:spacing w:after="0"/>
              <w:jc w:val="right"/>
            </w:pPr>
            <w:r>
              <w:rPr>
                <w:sz w:val="16"/>
              </w:rPr>
              <w:t>20</w:t>
            </w:r>
          </w:p>
        </w:tc>
        <w:tc>
          <w:tcPr>
            <w:tcW w:type="dxa" w:w="3292"/>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$4,929</w:t>
            </w:r>
          </w:p>
        </w:tc>
        <w:tc>
          <w:tcPr>
            <w:tcW w:type="dxa" w:w="1126"/>
          </w:tcPr>
          <w:p>
            <w:pPr>
              <w:spacing w:after="0"/>
              <w:jc w:val="right"/>
            </w:pPr>
            <w:r>
              <w:rPr>
                <w:sz w:val="16"/>
              </w:rPr>
              <w:t>$0</w:t>
            </w:r>
          </w:p>
        </w:tc>
        <w:tc>
          <w:tcPr>
            <w:tcW w:type="dxa" w:w="1632"/>
          </w:tcPr>
          <w:p>
            <w:pPr>
              <w:spacing w:after="0"/>
              <w:jc w:val="right"/>
            </w:pPr>
            <w:r>
              <w:rPr>
                <w:sz w:val="16"/>
              </w:rPr>
              <w:t>$27,200</w:t>
            </w:r>
          </w:p>
        </w:tc>
        <w:tc>
          <w:tcPr>
            <w:tcW w:type="dxa" w:w="1151"/>
          </w:tcPr>
          <w:p>
            <w:pPr>
              <w:spacing w:after="0"/>
              <w:jc w:val="right"/>
            </w:pPr>
            <w:r>
              <w:rPr>
                <w:sz w:val="16"/>
              </w:rPr>
              <w:t>$32,129</w:t>
            </w:r>
          </w:p>
        </w:tc>
        <w:tc>
          <w:tcPr>
            <w:tcW w:type="dxa" w:w="1834"/>
          </w:tcPr>
          <w:p>
            <w:pPr>
              <w:spacing w:after="0"/>
              <w:jc w:val="right"/>
            </w:pPr>
            <w:r>
              <w:rPr>
                <w:sz w:val="16"/>
              </w:rPr>
              <w:t>61</w:t>
            </w:r>
          </w:p>
        </w:tc>
        <w:tc>
          <w:tcPr>
            <w:tcW w:type="dxa" w:w="3292"/>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1632"/>
          </w:tcPr>
          <w:p>
            <w:pPr>
              <w:spacing w:after="0"/>
              <w:jc w:val="right"/>
            </w:pPr>
            <w:r>
              <w:rPr>
                <w:sz w:val="16"/>
              </w:rPr>
              <w:t>$27,408</w:t>
            </w:r>
          </w:p>
        </w:tc>
        <w:tc>
          <w:tcPr>
            <w:tcW w:type="dxa" w:w="1151"/>
          </w:tcPr>
          <w:p>
            <w:pPr>
              <w:spacing w:after="0"/>
              <w:jc w:val="right"/>
            </w:pPr>
            <w:r>
              <w:rPr>
                <w:sz w:val="16"/>
              </w:rPr>
              <w:t>$27,410</w:t>
            </w:r>
          </w:p>
        </w:tc>
        <w:tc>
          <w:tcPr>
            <w:tcW w:type="dxa" w:w="1834"/>
          </w:tcPr>
          <w:p>
            <w:pPr>
              <w:spacing w:after="0"/>
              <w:jc w:val="right"/>
            </w:pPr>
            <w:r>
              <w:rPr>
                <w:sz w:val="16"/>
              </w:rPr>
              <w:t>1</w:t>
            </w:r>
          </w:p>
        </w:tc>
        <w:tc>
          <w:tcPr>
            <w:tcW w:type="dxa" w:w="3292"/>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$5,144</w:t>
            </w:r>
          </w:p>
        </w:tc>
        <w:tc>
          <w:tcPr>
            <w:tcW w:type="dxa" w:w="1126"/>
          </w:tcPr>
          <w:p>
            <w:pPr>
              <w:spacing w:after="0"/>
              <w:jc w:val="right"/>
            </w:pPr>
            <w:r>
              <w:rPr>
                <w:sz w:val="16"/>
              </w:rPr>
              <w:t>n/a</w:t>
            </w:r>
          </w:p>
        </w:tc>
        <w:tc>
          <w:tcPr>
            <w:tcW w:type="dxa" w:w="1632"/>
          </w:tcPr>
          <w:p>
            <w:pPr>
              <w:spacing w:after="0"/>
              <w:jc w:val="right"/>
            </w:pPr>
            <w:r>
              <w:rPr>
                <w:sz w:val="16"/>
              </w:rPr>
              <w:t>$4,749</w:t>
            </w:r>
          </w:p>
        </w:tc>
        <w:tc>
          <w:tcPr>
            <w:tcW w:type="dxa" w:w="1151"/>
          </w:tcPr>
          <w:p>
            <w:pPr>
              <w:spacing w:after="0"/>
              <w:jc w:val="right"/>
            </w:pPr>
            <w:r>
              <w:rPr>
                <w:sz w:val="16"/>
              </w:rPr>
              <w:t>$9,893</w:t>
            </w:r>
          </w:p>
        </w:tc>
        <w:tc>
          <w:tcPr>
            <w:tcW w:type="dxa" w:w="1834"/>
          </w:tcPr>
          <w:p>
            <w:pPr>
              <w:spacing w:after="0"/>
              <w:jc w:val="right"/>
            </w:pPr>
            <w:r>
              <w:rPr>
                <w:sz w:val="16"/>
              </w:rPr>
              <w:t>12</w:t>
            </w:r>
          </w:p>
        </w:tc>
        <w:tc>
          <w:tcPr>
            <w:tcW w:type="dxa" w:w="3292"/>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$645</w:t>
            </w:r>
          </w:p>
        </w:tc>
        <w:tc>
          <w:tcPr>
            <w:tcW w:type="dxa" w:w="1126"/>
          </w:tcPr>
          <w:p>
            <w:pPr>
              <w:spacing w:after="0"/>
              <w:jc w:val="right"/>
            </w:pPr>
            <w:r>
              <w:rPr>
                <w:sz w:val="16"/>
              </w:rPr>
              <w:t>$0</w:t>
            </w:r>
          </w:p>
        </w:tc>
        <w:tc>
          <w:tcPr>
            <w:tcW w:type="dxa" w:w="1632"/>
          </w:tcPr>
          <w:p>
            <w:pPr>
              <w:spacing w:after="0"/>
              <w:jc w:val="right"/>
            </w:pPr>
            <w:r>
              <w:rPr>
                <w:sz w:val="16"/>
              </w:rPr>
              <w:t>$48</w:t>
            </w:r>
          </w:p>
        </w:tc>
        <w:tc>
          <w:tcPr>
            <w:tcW w:type="dxa" w:w="1151"/>
          </w:tcPr>
          <w:p>
            <w:pPr>
              <w:spacing w:after="0"/>
              <w:jc w:val="right"/>
            </w:pPr>
            <w:r>
              <w:rPr>
                <w:sz w:val="16"/>
              </w:rPr>
              <w:t>$692</w:t>
            </w:r>
          </w:p>
        </w:tc>
        <w:tc>
          <w:tcPr>
            <w:tcW w:type="dxa" w:w="1834"/>
          </w:tcPr>
          <w:p>
            <w:pPr>
              <w:spacing w:after="0"/>
              <w:jc w:val="right"/>
            </w:pPr>
            <w:r>
              <w:rPr>
                <w:sz w:val="16"/>
              </w:rPr>
              <w:t>0</w:t>
            </w:r>
          </w:p>
        </w:tc>
        <w:tc>
          <w:tcPr>
            <w:tcW w:type="dxa" w:w="3292"/>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$95</w:t>
            </w:r>
          </w:p>
        </w:tc>
        <w:tc>
          <w:tcPr>
            <w:tcW w:type="dxa" w:w="1126"/>
          </w:tcPr>
          <w:p>
            <w:pPr>
              <w:spacing w:after="0"/>
              <w:jc w:val="right"/>
            </w:pPr>
            <w:r>
              <w:rPr>
                <w:sz w:val="16"/>
              </w:rPr>
              <w:t>n/a</w:t>
            </w:r>
          </w:p>
        </w:tc>
        <w:tc>
          <w:tcPr>
            <w:tcW w:type="dxa" w:w="1632"/>
          </w:tcPr>
          <w:p>
            <w:pPr>
              <w:spacing w:after="0"/>
              <w:jc w:val="right"/>
            </w:pPr>
            <w:r>
              <w:rPr>
                <w:sz w:val="16"/>
              </w:rPr>
              <w:t>$221</w:t>
            </w:r>
          </w:p>
        </w:tc>
        <w:tc>
          <w:tcPr>
            <w:tcW w:type="dxa" w:w="1151"/>
          </w:tcPr>
          <w:p>
            <w:pPr>
              <w:spacing w:after="0"/>
              <w:jc w:val="right"/>
            </w:pPr>
            <w:r>
              <w:rPr>
                <w:sz w:val="16"/>
              </w:rPr>
              <w:t>$317</w:t>
            </w:r>
          </w:p>
        </w:tc>
        <w:tc>
          <w:tcPr>
            <w:tcW w:type="dxa" w:w="1834"/>
          </w:tcPr>
          <w:p>
            <w:pPr>
              <w:spacing w:after="0"/>
              <w:jc w:val="right"/>
            </w:pPr>
            <w:r>
              <w:rPr>
                <w:sz w:val="16"/>
              </w:rPr>
              <w:t>0</w:t>
            </w:r>
          </w:p>
        </w:tc>
        <w:tc>
          <w:tcPr>
            <w:tcW w:type="dxa" w:w="3292"/>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6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2"/>
          </w:tcPr>
          <w:p>
            <w:pPr>
              <w:spacing w:after="0"/>
              <w:jc w:val="right"/>
            </w:pPr>
            <w:r>
              <w:rPr>
                <w:sz w:val="16"/>
              </w:rPr>
              <w:t>n/a</w:t>
            </w:r>
          </w:p>
        </w:tc>
        <w:tc>
          <w:tcPr>
            <w:tcW w:type="dxa" w:w="1151"/>
          </w:tcPr>
          <w:p>
            <w:pPr>
              <w:spacing w:after="0"/>
              <w:jc w:val="right"/>
            </w:pPr>
            <w:r>
              <w:rPr>
                <w:sz w:val="16"/>
              </w:rPr>
              <w:t>$0</w:t>
            </w:r>
          </w:p>
        </w:tc>
        <w:tc>
          <w:tcPr>
            <w:tcW w:type="dxa" w:w="1834"/>
          </w:tcPr>
          <w:p>
            <w:pPr>
              <w:spacing w:after="0"/>
              <w:jc w:val="right"/>
            </w:pPr>
            <w:r>
              <w:rPr>
                <w:sz w:val="16"/>
              </w:rPr>
              <w:t>13</w:t>
            </w:r>
          </w:p>
        </w:tc>
        <w:tc>
          <w:tcPr>
            <w:tcW w:type="dxa" w:w="32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103 (Relatively Moderate, 77.9); tract 101 (Relatively Low, 70.5); tract 102 (Relatively Low, 60.6)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103 (Relatively Low, 74.3); tract 101 (Relatively Low, 67.2); tract 102 (Relatively Low, 63.7)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101 (Relatively Low, 84.3); tract 105.01 (Very Low, 78.7); tract 105.02 (Very Low, 72.9)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103 (Relatively Low, 41.6); tract 101 (Relatively Low, 38.2); tract 102 (Relatively Low, 34.3)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105.01 (Very Low, 54.7); tract 103 (Very Low, 43.8); tract 101 (Very Low, 39.0)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736"/>
        <w:gridCol w:w="1867"/>
        <w:gridCol w:w="1662"/>
        <w:gridCol w:w="1596"/>
        <w:gridCol w:w="2061"/>
        <w:gridCol w:w="155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662"/>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36"/>
          </w:tcPr>
          <w:p>
            <w:pPr>
              <w:spacing w:after="0"/>
              <w:jc w:val="right"/>
            </w:pPr>
            <w:r>
              <w:rPr>
                <w:sz w:val="16"/>
              </w:rPr>
              <w:t>5 records, 1996 to 2022 (5 zone-level)</w:t>
            </w:r>
          </w:p>
        </w:tc>
        <w:tc>
          <w:tcPr>
            <w:tcW w:type="dxa" w:w="1867"/>
          </w:tcPr>
          <w:p>
            <w:pPr>
              <w:spacing w:after="0"/>
              <w:jc w:val="left"/>
            </w:pPr>
            <w:r>
              <w:rPr>
                <w:sz w:val="16"/>
              </w:rPr>
              <w:t>1 day to 5 days (median 2 days); 5 with a recorded value</w:t>
            </w:r>
          </w:p>
        </w:tc>
        <w:tc>
          <w:tcPr>
            <w:tcW w:type="dxa" w:w="1662"/>
          </w:tcPr>
          <w:p>
            <w:pPr>
              <w:spacing w:after="0"/>
              <w:jc w:val="left"/>
            </w:pPr>
            <w:r>
              <w:rPr>
                <w:sz w:val="16"/>
              </w:rPr>
              <w:t>5 consecutive days, 1996-03-08 to 1996-03-12, zone-level</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36"/>
          </w:tcPr>
          <w:p>
            <w:pPr>
              <w:spacing w:after="0"/>
              <w:jc w:val="right"/>
            </w:pPr>
            <w:r>
              <w:rPr>
                <w:sz w:val="16"/>
              </w:rPr>
              <w:t>5 records, 2005 to 2012 (5 zone-level)</w:t>
            </w:r>
          </w:p>
        </w:tc>
        <w:tc>
          <w:tcPr>
            <w:tcW w:type="dxa" w:w="1867"/>
          </w:tcPr>
          <w:p>
            <w:pPr>
              <w:spacing w:after="0"/>
              <w:jc w:val="left"/>
            </w:pPr>
          </w:p>
        </w:tc>
        <w:tc>
          <w:tcPr>
            <w:tcW w:type="dxa" w:w="1662"/>
          </w:tcPr>
          <w:p>
            <w:pPr>
              <w:spacing w:after="0"/>
              <w:jc w:val="left"/>
            </w:pPr>
            <w:r>
              <w:rPr>
                <w:sz w:val="16"/>
              </w:rPr>
              <w:t>Frost/Freeze, 2007-04-09, $116,000 crop damage (2007 dollars); NWS zone VAZ022</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736"/>
          </w:tcPr>
          <w:p>
            <w:pPr>
              <w:spacing w:after="0"/>
              <w:jc w:val="right"/>
            </w:pPr>
            <w:r>
              <w:rPr>
                <w:sz w:val="16"/>
              </w:rPr>
              <w:t>13 records, 1998 to 2026 (13 zone-level)</w:t>
            </w:r>
          </w:p>
        </w:tc>
        <w:tc>
          <w:tcPr>
            <w:tcW w:type="dxa" w:w="1867"/>
          </w:tcPr>
          <w:p>
            <w:pPr>
              <w:spacing w:after="0"/>
              <w:jc w:val="left"/>
            </w:pPr>
            <w:r>
              <w:rPr>
                <w:sz w:val="16"/>
              </w:rPr>
              <w:t>13 days to 97 days (median 48.5 days); 6 with a recorded value</w:t>
            </w:r>
          </w:p>
        </w:tc>
        <w:tc>
          <w:tcPr>
            <w:tcW w:type="dxa" w:w="1662"/>
          </w:tcPr>
          <w:p>
            <w:pPr>
              <w:spacing w:after="0"/>
              <w:jc w:val="left"/>
            </w:pPr>
            <w:r>
              <w:rPr>
                <w:sz w:val="16"/>
              </w:rPr>
              <w:t>97 days (about 3.2 months), 1999-06-01 to 1999-09-05, a run of 4 consecutive Storm Events drought records, zone-level</w:t>
            </w:r>
          </w:p>
        </w:tc>
        <w:tc>
          <w:tcPr>
            <w:tcW w:type="dxa" w:w="1596"/>
          </w:tcPr>
          <w:p>
            <w:pPr>
              <w:spacing w:after="0"/>
              <w:jc w:val="left"/>
            </w:pPr>
            <w:r>
              <w:rPr>
                <w:sz w:val="16"/>
              </w:rPr>
              <w:t>Drought, 1998-10-01, property not reported; $200,000 crops (zone total, 1998 dollars)</w:t>
            </w:r>
          </w:p>
        </w:tc>
        <w:tc>
          <w:tcPr>
            <w:tcW w:type="dxa" w:w="2061"/>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736"/>
          </w:tcPr>
          <w:p>
            <w:pPr>
              <w:spacing w:after="0"/>
              <w:jc w:val="right"/>
            </w:pPr>
            <w:r>
              <w:rPr>
                <w:sz w:val="16"/>
              </w:rPr>
              <w:t>0</w:t>
            </w:r>
          </w:p>
        </w:tc>
        <w:tc>
          <w:tcPr>
            <w:tcW w:type="dxa" w:w="1867"/>
          </w:tcPr>
          <w:p>
            <w:pPr>
              <w:spacing w:after="0"/>
              <w:jc w:val="left"/>
            </w:pPr>
          </w:p>
        </w:tc>
        <w:tc>
          <w:tcPr>
            <w:tcW w:type="dxa" w:w="1662"/>
          </w:tcPr>
          <w:p>
            <w:pPr>
              <w:spacing w:after="0"/>
              <w:jc w:val="left"/>
            </w:pPr>
          </w:p>
        </w:tc>
        <w:tc>
          <w:tcPr>
            <w:tcW w:type="dxa" w:w="1596"/>
          </w:tcPr>
          <w:p>
            <w:pPr>
              <w:spacing w:after="0"/>
              <w:jc w:val="left"/>
            </w:pPr>
          </w:p>
        </w:tc>
        <w:tc>
          <w:tcPr>
            <w:tcW w:type="dxa" w:w="2061"/>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736"/>
          </w:tcPr>
          <w:p>
            <w:pPr>
              <w:spacing w:after="0"/>
              <w:jc w:val="right"/>
            </w:pPr>
            <w:r>
              <w:rPr>
                <w:sz w:val="16"/>
              </w:rPr>
              <w:t>22 records, 1978 to 2019</w:t>
            </w:r>
          </w:p>
        </w:tc>
        <w:tc>
          <w:tcPr>
            <w:tcW w:type="dxa" w:w="1867"/>
          </w:tcPr>
          <w:p>
            <w:pPr>
              <w:spacing w:after="0"/>
              <w:jc w:val="left"/>
            </w:pPr>
            <w:r>
              <w:rPr>
                <w:sz w:val="16"/>
              </w:rPr>
              <w:t>0.75 in to 1.75 in (median 1 in); 22 with a recorded value</w:t>
            </w:r>
          </w:p>
        </w:tc>
        <w:tc>
          <w:tcPr>
            <w:tcW w:type="dxa" w:w="1662"/>
          </w:tcPr>
          <w:p>
            <w:pPr>
              <w:spacing w:after="0"/>
              <w:jc w:val="left"/>
            </w:pPr>
            <w:r>
              <w:rPr>
                <w:sz w:val="16"/>
              </w:rPr>
              <w:t>1.75 in hail, 2019-09-28; same size also recorded on 1978-01-26</w:t>
            </w:r>
          </w:p>
        </w:tc>
        <w:tc>
          <w:tcPr>
            <w:tcW w:type="dxa" w:w="1596"/>
          </w:tcPr>
          <w:p>
            <w:pPr>
              <w:spacing w:after="0"/>
              <w:jc w:val="left"/>
            </w:pPr>
            <w:r>
              <w:rPr>
                <w:sz w:val="16"/>
              </w:rPr>
              <w:t>Hail, 2012-08-01, $500,000 property; $0 crops (2012 dollars)</w:t>
            </w:r>
          </w:p>
        </w:tc>
        <w:tc>
          <w:tcPr>
            <w:tcW w:type="dxa" w:w="2061"/>
          </w:tcPr>
          <w:p>
            <w:pPr>
              <w:spacing w:after="0"/>
              <w:jc w:val="left"/>
            </w:pPr>
            <w:r>
              <w:rPr>
                <w:sz w:val="16"/>
              </w:rPr>
              <w:t>Event records naming jurisdictions in the plan: Salem city (3 records).</w:t>
            </w:r>
          </w:p>
        </w:tc>
        <w:tc>
          <w:tcPr>
            <w:tcW w:type="dxa" w:w="155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36"/>
          </w:tcPr>
          <w:p>
            <w:pPr>
              <w:spacing w:after="0"/>
              <w:jc w:val="right"/>
            </w:pPr>
            <w:r>
              <w:rPr>
                <w:sz w:val="16"/>
              </w:rPr>
              <w:t>1 record, 2014 (1 zone-level)</w:t>
            </w:r>
          </w:p>
        </w:tc>
        <w:tc>
          <w:tcPr>
            <w:tcW w:type="dxa" w:w="1867"/>
          </w:tcPr>
          <w:p>
            <w:pPr>
              <w:spacing w:after="0"/>
              <w:jc w:val="left"/>
            </w:pPr>
            <w:r>
              <w:rPr>
                <w:sz w:val="16"/>
              </w:rPr>
              <w:t>1 day; 1 with a recorded value</w:t>
            </w:r>
          </w:p>
        </w:tc>
        <w:tc>
          <w:tcPr>
            <w:tcW w:type="dxa" w:w="1662"/>
          </w:tcPr>
          <w:p>
            <w:pPr>
              <w:spacing w:after="0"/>
              <w:jc w:val="left"/>
            </w:pPr>
            <w:r>
              <w:rPr>
                <w:sz w:val="16"/>
              </w:rPr>
              <w:t>1 consecutive day, 2014-08-31, zone-level</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36"/>
          </w:tcPr>
          <w:p>
            <w:pPr>
              <w:spacing w:after="0"/>
              <w:jc w:val="right"/>
            </w:pPr>
            <w:r>
              <w:rPr>
                <w:sz w:val="16"/>
              </w:rPr>
              <w:t>1 record, 2003 (1 zone-level)</w:t>
            </w:r>
          </w:p>
        </w:tc>
        <w:tc>
          <w:tcPr>
            <w:tcW w:type="dxa" w:w="1867"/>
          </w:tcPr>
          <w:p>
            <w:pPr>
              <w:spacing w:after="0"/>
              <w:jc w:val="left"/>
            </w:pPr>
          </w:p>
        </w:tc>
        <w:tc>
          <w:tcPr>
            <w:tcW w:type="dxa" w:w="1662"/>
          </w:tcPr>
          <w:p>
            <w:pPr>
              <w:spacing w:after="0"/>
              <w:jc w:val="left"/>
            </w:pPr>
            <w:r>
              <w:rPr>
                <w:sz w:val="16"/>
              </w:rPr>
              <w:t>Strongest recorded: Tropical Storm record, 2003-09-18 to 2003-09-19, $0 property; crops not reported (2003 dollars); NWS zone VAZ022</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736"/>
          </w:tcPr>
          <w:p>
            <w:pPr>
              <w:spacing w:after="0"/>
              <w:jc w:val="right"/>
            </w:pPr>
            <w:r>
              <w:rPr>
                <w:sz w:val="16"/>
              </w:rPr>
              <w:t>12 records, 1998 to 2018 (12 zone-level)</w:t>
            </w:r>
          </w:p>
        </w:tc>
        <w:tc>
          <w:tcPr>
            <w:tcW w:type="dxa" w:w="1867"/>
          </w:tcPr>
          <w:p>
            <w:pPr>
              <w:spacing w:after="0"/>
              <w:jc w:val="left"/>
            </w:pPr>
          </w:p>
        </w:tc>
        <w:tc>
          <w:tcPr>
            <w:tcW w:type="dxa" w:w="1662"/>
          </w:tcPr>
          <w:p>
            <w:pPr>
              <w:spacing w:after="0"/>
              <w:jc w:val="left"/>
            </w:pPr>
            <w:r>
              <w:rPr>
                <w:sz w:val="16"/>
              </w:rPr>
              <w:t>Ice Storm, 2007-12-15, $20,000 property; $0 crops (2007 dollars); NWS zone VAZ022</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36"/>
          </w:tcPr>
          <w:p>
            <w:pPr>
              <w:spacing w:after="0"/>
              <w:jc w:val="right"/>
            </w:pPr>
            <w:r>
              <w:rPr>
                <w:sz w:val="16"/>
              </w:rPr>
              <w:t>34 records, 1996 to 2025 (11 zone-level)</w:t>
            </w:r>
          </w:p>
        </w:tc>
        <w:tc>
          <w:tcPr>
            <w:tcW w:type="dxa" w:w="1867"/>
          </w:tcPr>
          <w:p>
            <w:pPr>
              <w:spacing w:after="0"/>
              <w:jc w:val="left"/>
            </w:pPr>
          </w:p>
        </w:tc>
        <w:tc>
          <w:tcPr>
            <w:tcW w:type="dxa" w:w="1662"/>
          </w:tcPr>
          <w:p>
            <w:pPr>
              <w:spacing w:after="0"/>
              <w:jc w:val="left"/>
            </w:pPr>
            <w:r>
              <w:rPr>
                <w:sz w:val="16"/>
              </w:rPr>
              <w:t>Flood, 2003-02-22, $3,000,000 property; crops not reported (2003 dollars); NWS zone VAZ022</w:t>
            </w:r>
          </w:p>
        </w:tc>
        <w:tc>
          <w:tcPr>
            <w:tcW w:type="dxa" w:w="1596"/>
          </w:tcPr>
          <w:p>
            <w:pPr>
              <w:spacing w:after="0"/>
              <w:jc w:val="left"/>
            </w:pPr>
          </w:p>
        </w:tc>
        <w:tc>
          <w:tcPr>
            <w:tcW w:type="dxa" w:w="2061"/>
          </w:tcPr>
          <w:p>
            <w:pPr>
              <w:spacing w:after="0"/>
              <w:jc w:val="left"/>
            </w:pPr>
            <w:r>
              <w:rPr>
                <w:sz w:val="16"/>
              </w:rPr>
              <w:t>Event records naming jurisdictions in the plan: Salem city (2 records). Zone-level records (11)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736"/>
          </w:tcPr>
          <w:p>
            <w:pPr>
              <w:spacing w:after="0"/>
              <w:jc w:val="right"/>
            </w:pPr>
            <w:r>
              <w:rPr>
                <w:sz w:val="16"/>
              </w:rPr>
              <w:t>0</w:t>
            </w:r>
          </w:p>
        </w:tc>
        <w:tc>
          <w:tcPr>
            <w:tcW w:type="dxa" w:w="1867"/>
          </w:tcPr>
          <w:p>
            <w:pPr>
              <w:spacing w:after="0"/>
              <w:jc w:val="left"/>
            </w:pPr>
          </w:p>
        </w:tc>
        <w:tc>
          <w:tcPr>
            <w:tcW w:type="dxa" w:w="1662"/>
          </w:tcPr>
          <w:p>
            <w:pPr>
              <w:spacing w:after="0"/>
              <w:jc w:val="left"/>
            </w:pPr>
          </w:p>
        </w:tc>
        <w:tc>
          <w:tcPr>
            <w:tcW w:type="dxa" w:w="1596"/>
          </w:tcPr>
          <w:p>
            <w:pPr>
              <w:spacing w:after="0"/>
              <w:jc w:val="left"/>
            </w:pPr>
          </w:p>
        </w:tc>
        <w:tc>
          <w:tcPr>
            <w:tcW w:type="dxa" w:w="2061"/>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36"/>
          </w:tcPr>
          <w:p>
            <w:pPr>
              <w:spacing w:after="0"/>
              <w:jc w:val="right"/>
            </w:pPr>
            <w:r>
              <w:rPr>
                <w:sz w:val="16"/>
              </w:rPr>
              <w:t>2 records, 2008 to 2013</w:t>
            </w:r>
          </w:p>
        </w:tc>
        <w:tc>
          <w:tcPr>
            <w:tcW w:type="dxa" w:w="1867"/>
          </w:tcPr>
          <w:p>
            <w:pPr>
              <w:spacing w:after="0"/>
              <w:jc w:val="left"/>
            </w:pPr>
          </w:p>
        </w:tc>
        <w:tc>
          <w:tcPr>
            <w:tcW w:type="dxa" w:w="1662"/>
          </w:tcPr>
          <w:p>
            <w:pPr>
              <w:spacing w:after="0"/>
              <w:jc w:val="left"/>
            </w:pPr>
            <w:r>
              <w:rPr>
                <w:sz w:val="16"/>
              </w:rPr>
              <w:t>Lightning, 2013-06-26, $150,000 property; crops not reported (2013 dollars)</w:t>
            </w:r>
          </w:p>
        </w:tc>
        <w:tc>
          <w:tcPr>
            <w:tcW w:type="dxa" w:w="1596"/>
          </w:tcPr>
          <w:p>
            <w:pPr>
              <w:spacing w:after="0"/>
              <w:jc w:val="left"/>
            </w:pPr>
          </w:p>
        </w:tc>
        <w:tc>
          <w:tcPr>
            <w:tcW w:type="dxa" w:w="2061"/>
          </w:tcPr>
          <w:p>
            <w:pPr>
              <w:spacing w:after="0"/>
              <w:jc w:val="left"/>
            </w:pPr>
            <w:r>
              <w:rPr>
                <w:sz w:val="16"/>
              </w:rPr>
              <w:t>No event record names a jurisdiction in the plan.</w:t>
            </w:r>
          </w:p>
        </w:tc>
        <w:tc>
          <w:tcPr>
            <w:tcW w:type="dxa" w:w="155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36"/>
          </w:tcPr>
          <w:p>
            <w:pPr>
              <w:spacing w:after="0"/>
              <w:jc w:val="right"/>
            </w:pPr>
            <w:r>
              <w:rPr>
                <w:sz w:val="16"/>
              </w:rPr>
              <w:t>76 records, 1996 to 2026 (76 zone-level)</w:t>
            </w:r>
          </w:p>
        </w:tc>
        <w:tc>
          <w:tcPr>
            <w:tcW w:type="dxa" w:w="1867"/>
          </w:tcPr>
          <w:p>
            <w:pPr>
              <w:spacing w:after="0"/>
              <w:jc w:val="left"/>
            </w:pPr>
            <w:r>
              <w:rPr>
                <w:sz w:val="16"/>
              </w:rPr>
              <w:t>37 kt (43 mph) to 60 kt (69 mph) (median 50 kt (58 mph)); 70 with a recorded value</w:t>
            </w:r>
          </w:p>
        </w:tc>
        <w:tc>
          <w:tcPr>
            <w:tcW w:type="dxa" w:w="1662"/>
          </w:tcPr>
          <w:p>
            <w:pPr>
              <w:spacing w:after="0"/>
              <w:jc w:val="left"/>
            </w:pPr>
            <w:r>
              <w:rPr>
                <w:sz w:val="16"/>
              </w:rPr>
              <w:t>60 kt (69 mph) estimated sustained, High Wind, 2003-02-22; same speed and measurement basis also recorded on 2003-01-09, 2003-01-23; NWS zone VAZ022</w:t>
            </w:r>
          </w:p>
        </w:tc>
        <w:tc>
          <w:tcPr>
            <w:tcW w:type="dxa" w:w="1596"/>
          </w:tcPr>
          <w:p>
            <w:pPr>
              <w:spacing w:after="0"/>
              <w:jc w:val="left"/>
            </w:pPr>
            <w:r>
              <w:rPr>
                <w:sz w:val="16"/>
              </w:rPr>
              <w:t>High Wind, 2023-04-01, $60,000 property; crops not reported (zone total, 2023 dollars)</w:t>
            </w:r>
          </w:p>
        </w:tc>
        <w:tc>
          <w:tcPr>
            <w:tcW w:type="dxa" w:w="2061"/>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736"/>
          </w:tcPr>
          <w:p>
            <w:pPr>
              <w:spacing w:after="0"/>
              <w:jc w:val="right"/>
            </w:pPr>
            <w:r>
              <w:rPr>
                <w:sz w:val="16"/>
              </w:rPr>
              <w:t>29 records, 1980 to 2026</w:t>
            </w:r>
          </w:p>
        </w:tc>
        <w:tc>
          <w:tcPr>
            <w:tcW w:type="dxa" w:w="1867"/>
          </w:tcPr>
          <w:p>
            <w:pPr>
              <w:spacing w:after="0"/>
              <w:jc w:val="left"/>
            </w:pPr>
            <w:r>
              <w:rPr>
                <w:sz w:val="16"/>
              </w:rPr>
              <w:t>50 kt (58 mph) to 69 kt (79 mph) (median 55 kt (63 mph)); 26 with a recorded value</w:t>
            </w:r>
          </w:p>
        </w:tc>
        <w:tc>
          <w:tcPr>
            <w:tcW w:type="dxa" w:w="1662"/>
          </w:tcPr>
          <w:p>
            <w:pPr>
              <w:spacing w:after="0"/>
              <w:jc w:val="left"/>
            </w:pPr>
            <w:r>
              <w:rPr>
                <w:sz w:val="16"/>
              </w:rPr>
              <w:t>69 kt (79 mph), measurement type not recorded, Thunderstorm Wind, 1980-07-09</w:t>
            </w:r>
          </w:p>
        </w:tc>
        <w:tc>
          <w:tcPr>
            <w:tcW w:type="dxa" w:w="1596"/>
          </w:tcPr>
          <w:p>
            <w:pPr>
              <w:spacing w:after="0"/>
              <w:jc w:val="left"/>
            </w:pPr>
            <w:r>
              <w:rPr>
                <w:sz w:val="16"/>
              </w:rPr>
              <w:t>Thunderstorm Wind, 2013-06-19, $350,000 property; crops not reported (2013 dollars)</w:t>
            </w:r>
          </w:p>
        </w:tc>
        <w:tc>
          <w:tcPr>
            <w:tcW w:type="dxa" w:w="2061"/>
          </w:tcPr>
          <w:p>
            <w:pPr>
              <w:spacing w:after="0"/>
              <w:jc w:val="left"/>
            </w:pPr>
            <w:r>
              <w:rPr>
                <w:sz w:val="16"/>
              </w:rPr>
              <w:t>Event records naming jurisdictions in the plan: Salem city (1 record).</w:t>
            </w:r>
          </w:p>
        </w:tc>
        <w:tc>
          <w:tcPr>
            <w:tcW w:type="dxa" w:w="155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36"/>
          </w:tcPr>
          <w:p>
            <w:pPr>
              <w:spacing w:after="0"/>
              <w:jc w:val="right"/>
            </w:pPr>
            <w:r>
              <w:rPr>
                <w:sz w:val="16"/>
              </w:rPr>
              <w:t>1 record, 2024</w:t>
            </w:r>
          </w:p>
        </w:tc>
        <w:tc>
          <w:tcPr>
            <w:tcW w:type="dxa" w:w="1867"/>
          </w:tcPr>
          <w:p>
            <w:pPr>
              <w:spacing w:after="0"/>
              <w:jc w:val="left"/>
            </w:pPr>
            <w:r>
              <w:rPr>
                <w:sz w:val="16"/>
              </w:rPr>
              <w:t>F/EF1; 1 with a recorded value</w:t>
            </w:r>
          </w:p>
        </w:tc>
        <w:tc>
          <w:tcPr>
            <w:tcW w:type="dxa" w:w="1662"/>
          </w:tcPr>
          <w:p>
            <w:pPr>
              <w:spacing w:after="0"/>
              <w:jc w:val="left"/>
            </w:pPr>
            <w:r>
              <w:rPr>
                <w:sz w:val="16"/>
              </w:rPr>
              <w:t>EF1 tornado, 2024-05-26, 2 mi within this county, 300 yd wide, $1,170,000 property; $0 crops (2024 dollars)</w:t>
            </w:r>
          </w:p>
        </w:tc>
        <w:tc>
          <w:tcPr>
            <w:tcW w:type="dxa" w:w="1596"/>
          </w:tcPr>
          <w:p>
            <w:pPr>
              <w:spacing w:after="0"/>
              <w:jc w:val="left"/>
            </w:pPr>
          </w:p>
        </w:tc>
        <w:tc>
          <w:tcPr>
            <w:tcW w:type="dxa" w:w="2061"/>
          </w:tcPr>
          <w:p>
            <w:pPr>
              <w:spacing w:after="0"/>
              <w:jc w:val="left"/>
            </w:pPr>
            <w:r>
              <w:rPr>
                <w:sz w:val="16"/>
              </w:rPr>
              <w:t>No event record names a jurisdiction in the plan.</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736"/>
          </w:tcPr>
          <w:p>
            <w:pPr>
              <w:spacing w:after="0"/>
              <w:jc w:val="right"/>
            </w:pPr>
            <w:r>
              <w:rPr>
                <w:sz w:val="16"/>
              </w:rPr>
              <w:t>0</w:t>
            </w:r>
          </w:p>
        </w:tc>
        <w:tc>
          <w:tcPr>
            <w:tcW w:type="dxa" w:w="1867"/>
          </w:tcPr>
          <w:p>
            <w:pPr>
              <w:spacing w:after="0"/>
              <w:jc w:val="left"/>
            </w:pPr>
          </w:p>
        </w:tc>
        <w:tc>
          <w:tcPr>
            <w:tcW w:type="dxa" w:w="1662"/>
          </w:tcPr>
          <w:p>
            <w:pPr>
              <w:spacing w:after="0"/>
              <w:jc w:val="left"/>
            </w:pPr>
          </w:p>
        </w:tc>
        <w:tc>
          <w:tcPr>
            <w:tcW w:type="dxa" w:w="1596"/>
          </w:tcPr>
          <w:p>
            <w:pPr>
              <w:spacing w:after="0"/>
              <w:jc w:val="left"/>
            </w:pPr>
          </w:p>
        </w:tc>
        <w:tc>
          <w:tcPr>
            <w:tcW w:type="dxa" w:w="2061"/>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36"/>
          </w:tcPr>
          <w:p>
            <w:pPr>
              <w:spacing w:after="0"/>
              <w:jc w:val="right"/>
            </w:pPr>
            <w:r>
              <w:rPr>
                <w:sz w:val="16"/>
              </w:rPr>
              <w:t>61 records, 1996 to 2026 (61 zone-level)</w:t>
            </w:r>
          </w:p>
        </w:tc>
        <w:tc>
          <w:tcPr>
            <w:tcW w:type="dxa" w:w="1867"/>
          </w:tcPr>
          <w:p>
            <w:pPr>
              <w:spacing w:after="0"/>
              <w:jc w:val="left"/>
            </w:pPr>
          </w:p>
        </w:tc>
        <w:tc>
          <w:tcPr>
            <w:tcW w:type="dxa" w:w="1662"/>
          </w:tcPr>
          <w:p>
            <w:pPr>
              <w:spacing w:after="0"/>
              <w:jc w:val="left"/>
            </w:pPr>
            <w:r>
              <w:rPr>
                <w:sz w:val="16"/>
              </w:rPr>
              <w:t>Heavy Snow, 2014-02-12, $550,000 property; $0 crops (2014 dollars); NWS zone VAZ022</w:t>
            </w:r>
          </w:p>
        </w:tc>
        <w:tc>
          <w:tcPr>
            <w:tcW w:type="dxa" w:w="1596"/>
          </w:tcPr>
          <w:p>
            <w:pPr>
              <w:spacing w:after="0"/>
              <w:jc w:val="left"/>
            </w:pPr>
          </w:p>
        </w:tc>
        <w:tc>
          <w:tcPr>
            <w:tcW w:type="dxa" w:w="2061"/>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25"/>
        <w:gridCol w:w="2197"/>
        <w:gridCol w:w="2598"/>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25"/>
            <w:shd w:val="clear" w:color="auto" w:fill="E8E8E8"/>
          </w:tcPr>
          <w:p>
            <w:pPr>
              <w:spacing w:after="0"/>
              <w:jc w:val="left"/>
            </w:pPr>
            <w:r>
              <w:rPr>
                <w:b/>
                <w:sz w:val="16"/>
              </w:rPr>
              <w:t>Title</w:t>
            </w:r>
          </w:p>
        </w:tc>
        <w:tc>
          <w:tcPr>
            <w:tcW w:type="dxa" w:w="2197"/>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6"/>
          </w:tcPr>
          <w:p>
            <w:pPr>
              <w:spacing w:after="0"/>
              <w:jc w:val="left"/>
            </w:pPr>
            <w:r>
              <w:rPr>
                <w:sz w:val="16"/>
              </w:rPr>
              <w:t>Emergency</w:t>
            </w:r>
          </w:p>
        </w:tc>
        <w:tc>
          <w:tcPr>
            <w:tcW w:type="dxa" w:w="2625"/>
          </w:tcPr>
          <w:p>
            <w:pPr>
              <w:spacing w:after="0"/>
              <w:jc w:val="left"/>
            </w:pPr>
            <w:r>
              <w:rPr>
                <w:sz w:val="16"/>
              </w:rPr>
              <w:t>Severe Winter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6"/>
          </w:tcPr>
          <w:p>
            <w:pPr>
              <w:spacing w:after="0"/>
              <w:jc w:val="left"/>
            </w:pPr>
            <w:r>
              <w:rPr>
                <w:sz w:val="16"/>
              </w:rPr>
              <w:t>Major disaster</w:t>
            </w:r>
          </w:p>
        </w:tc>
        <w:tc>
          <w:tcPr>
            <w:tcW w:type="dxa" w:w="2625"/>
          </w:tcPr>
          <w:p>
            <w:pPr>
              <w:spacing w:after="0"/>
              <w:jc w:val="left"/>
            </w:pPr>
            <w:r>
              <w:rPr>
                <w:sz w:val="16"/>
              </w:rPr>
              <w:t>COVID-19 Pandemic</w:t>
            </w:r>
          </w:p>
        </w:tc>
        <w:tc>
          <w:tcPr>
            <w:tcW w:type="dxa" w:w="2197"/>
          </w:tcPr>
          <w:p>
            <w:pPr>
              <w:spacing w:after="0"/>
              <w:jc w:val="left"/>
            </w:pPr>
            <w:r>
              <w:rPr>
                <w:sz w:val="16"/>
              </w:rPr>
              <w:t>Non-natural, not counted</w:t>
            </w:r>
          </w:p>
        </w:tc>
        <w:tc>
          <w:tcPr>
            <w:tcW w:type="dxa" w:w="2598"/>
          </w:tcPr>
          <w:p>
            <w:pPr>
              <w:spacing w:after="0"/>
              <w:jc w:val="right"/>
            </w:pPr>
            <w:r>
              <w:rPr>
                <w:sz w:val="16"/>
              </w:rPr>
              <w:t>$285,689.57</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6"/>
          </w:tcPr>
          <w:p>
            <w:pPr>
              <w:spacing w:after="0"/>
              <w:jc w:val="left"/>
            </w:pPr>
            <w:r>
              <w:rPr>
                <w:sz w:val="16"/>
              </w:rPr>
              <w:t>Emergency</w:t>
            </w:r>
          </w:p>
        </w:tc>
        <w:tc>
          <w:tcPr>
            <w:tcW w:type="dxa" w:w="2625"/>
          </w:tcPr>
          <w:p>
            <w:pPr>
              <w:spacing w:after="0"/>
              <w:jc w:val="left"/>
            </w:pPr>
            <w:r>
              <w:rPr>
                <w:sz w:val="16"/>
              </w:rPr>
              <w:t>COVID-19</w:t>
            </w:r>
          </w:p>
        </w:tc>
        <w:tc>
          <w:tcPr>
            <w:tcW w:type="dxa" w:w="2197"/>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6"/>
          </w:tcPr>
          <w:p>
            <w:pPr>
              <w:spacing w:after="0"/>
              <w:jc w:val="left"/>
            </w:pPr>
            <w:r>
              <w:rPr>
                <w:sz w:val="16"/>
              </w:rPr>
              <w:t>Emergency</w:t>
            </w:r>
          </w:p>
        </w:tc>
        <w:tc>
          <w:tcPr>
            <w:tcW w:type="dxa" w:w="2625"/>
          </w:tcPr>
          <w:p>
            <w:pPr>
              <w:spacing w:after="0"/>
              <w:jc w:val="left"/>
            </w:pPr>
            <w:r>
              <w:rPr>
                <w:sz w:val="16"/>
              </w:rPr>
              <w:t>Hurricane Florence</w:t>
            </w:r>
          </w:p>
        </w:tc>
        <w:tc>
          <w:tcPr>
            <w:tcW w:type="dxa" w:w="2197"/>
          </w:tcPr>
          <w:p>
            <w:pPr>
              <w:spacing w:after="0"/>
              <w:jc w:val="left"/>
            </w:pPr>
            <w:r>
              <w:rPr>
                <w:sz w:val="16"/>
              </w:rPr>
              <w:t>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6"/>
          </w:tcPr>
          <w:p>
            <w:pPr>
              <w:spacing w:after="0"/>
              <w:jc w:val="left"/>
            </w:pPr>
            <w:r>
              <w:rPr>
                <w:sz w:val="16"/>
              </w:rPr>
              <w:t>Emergency</w:t>
            </w:r>
          </w:p>
        </w:tc>
        <w:tc>
          <w:tcPr>
            <w:tcW w:type="dxa" w:w="2625"/>
          </w:tcPr>
          <w:p>
            <w:pPr>
              <w:spacing w:after="0"/>
              <w:jc w:val="left"/>
            </w:pPr>
            <w:r>
              <w:rPr>
                <w:sz w:val="16"/>
              </w:rPr>
              <w:t>Hurricane Sandy</w:t>
            </w:r>
          </w:p>
        </w:tc>
        <w:tc>
          <w:tcPr>
            <w:tcW w:type="dxa" w:w="2197"/>
          </w:tcPr>
          <w:p>
            <w:pPr>
              <w:spacing w:after="0"/>
              <w:jc w:val="left"/>
            </w:pPr>
            <w:r>
              <w:rPr>
                <w:sz w:val="16"/>
              </w:rPr>
              <w:t>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56"/>
          </w:tcPr>
          <w:p>
            <w:pPr>
              <w:spacing w:after="0"/>
              <w:jc w:val="left"/>
            </w:pPr>
            <w:r>
              <w:rPr>
                <w:sz w:val="16"/>
              </w:rPr>
              <w:t>Major disaster</w:t>
            </w:r>
          </w:p>
        </w:tc>
        <w:tc>
          <w:tcPr>
            <w:tcW w:type="dxa" w:w="2625"/>
          </w:tcPr>
          <w:p>
            <w:pPr>
              <w:spacing w:after="0"/>
              <w:jc w:val="left"/>
            </w:pPr>
            <w:r>
              <w:rPr>
                <w:sz w:val="16"/>
              </w:rPr>
              <w:t>Severe Storms and Straight-Line Winds</w:t>
            </w:r>
          </w:p>
        </w:tc>
        <w:tc>
          <w:tcPr>
            <w:tcW w:type="dxa" w:w="2197"/>
          </w:tcPr>
          <w:p>
            <w:pPr>
              <w:spacing w:after="0"/>
              <w:jc w:val="left"/>
            </w:pPr>
            <w:r>
              <w:rPr>
                <w:sz w:val="16"/>
              </w:rPr>
              <w:t>Strong Wind</w:t>
            </w:r>
          </w:p>
        </w:tc>
        <w:tc>
          <w:tcPr>
            <w:tcW w:type="dxa" w:w="2598"/>
          </w:tcPr>
          <w:p>
            <w:pPr>
              <w:spacing w:after="0"/>
              <w:jc w:val="right"/>
            </w:pPr>
            <w:r>
              <w:rPr>
                <w:sz w:val="16"/>
              </w:rPr>
              <w:t>$133,655.08</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6"/>
          </w:tcPr>
          <w:p>
            <w:pPr>
              <w:spacing w:after="0"/>
              <w:jc w:val="left"/>
            </w:pPr>
            <w:r>
              <w:rPr>
                <w:sz w:val="16"/>
              </w:rPr>
              <w:t>Emergency</w:t>
            </w:r>
          </w:p>
        </w:tc>
        <w:tc>
          <w:tcPr>
            <w:tcW w:type="dxa" w:w="2625"/>
          </w:tcPr>
          <w:p>
            <w:pPr>
              <w:spacing w:after="0"/>
              <w:jc w:val="left"/>
            </w:pPr>
            <w:r>
              <w:rPr>
                <w:sz w:val="16"/>
              </w:rPr>
              <w:t>Hurricane Katrina Evacuation</w:t>
            </w:r>
          </w:p>
        </w:tc>
        <w:tc>
          <w:tcPr>
            <w:tcW w:type="dxa" w:w="2197"/>
          </w:tcPr>
          <w:p>
            <w:pPr>
              <w:spacing w:after="0"/>
              <w:jc w:val="left"/>
            </w:pPr>
            <w:r>
              <w:rPr>
                <w:sz w:val="16"/>
              </w:rPr>
              <w:t>Hurricane: evacuation support, not a local hazard event; not counted</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56"/>
          </w:tcPr>
          <w:p>
            <w:pPr>
              <w:spacing w:after="0"/>
              <w:jc w:val="left"/>
            </w:pPr>
            <w:r>
              <w:rPr>
                <w:sz w:val="16"/>
              </w:rPr>
              <w:t>Major disaster</w:t>
            </w:r>
          </w:p>
        </w:tc>
        <w:tc>
          <w:tcPr>
            <w:tcW w:type="dxa" w:w="2625"/>
          </w:tcPr>
          <w:p>
            <w:pPr>
              <w:spacing w:after="0"/>
              <w:jc w:val="left"/>
            </w:pPr>
            <w:r>
              <w:rPr>
                <w:sz w:val="16"/>
              </w:rPr>
              <w:t>Severe Storms and Flooding from the Remanants of Hurricane Jeanne</w:t>
            </w:r>
          </w:p>
        </w:tc>
        <w:tc>
          <w:tcPr>
            <w:tcW w:type="dxa" w:w="2197"/>
          </w:tcPr>
          <w:p>
            <w:pPr>
              <w:spacing w:after="0"/>
              <w:jc w:val="left"/>
            </w:pPr>
            <w:r>
              <w:rPr>
                <w:sz w:val="16"/>
              </w:rPr>
              <w:t>Hurricane; Inland Flooding</w:t>
            </w:r>
          </w:p>
        </w:tc>
        <w:tc>
          <w:tcPr>
            <w:tcW w:type="dxa" w:w="2598"/>
          </w:tcPr>
          <w:p>
            <w:pPr>
              <w:spacing w:after="0"/>
              <w:jc w:val="right"/>
            </w:pPr>
            <w:r>
              <w:rPr>
                <w:sz w:val="16"/>
              </w:rPr>
              <w:t>PA not declared for this county</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6"/>
          </w:tcPr>
          <w:p>
            <w:pPr>
              <w:spacing w:after="0"/>
              <w:jc w:val="left"/>
            </w:pPr>
            <w:r>
              <w:rPr>
                <w:sz w:val="16"/>
              </w:rPr>
              <w:t>Major disaster</w:t>
            </w:r>
          </w:p>
        </w:tc>
        <w:tc>
          <w:tcPr>
            <w:tcW w:type="dxa" w:w="2625"/>
          </w:tcPr>
          <w:p>
            <w:pPr>
              <w:spacing w:after="0"/>
              <w:jc w:val="left"/>
            </w:pPr>
            <w:r>
              <w:rPr>
                <w:sz w:val="16"/>
              </w:rPr>
              <w:t>Severe Winter Storm, Record/Near Record Snowfall, Heavy Rain,Floodind, and Mudslide</w:t>
            </w:r>
          </w:p>
        </w:tc>
        <w:tc>
          <w:tcPr>
            <w:tcW w:type="dxa" w:w="2197"/>
          </w:tcPr>
          <w:p>
            <w:pPr>
              <w:spacing w:after="0"/>
              <w:jc w:val="left"/>
            </w:pPr>
            <w:r>
              <w:rPr>
                <w:sz w:val="16"/>
              </w:rPr>
              <w:t>Inland Flooding; Landslide; Winter Weather</w:t>
            </w:r>
          </w:p>
        </w:tc>
        <w:tc>
          <w:tcPr>
            <w:tcW w:type="dxa" w:w="2598"/>
          </w:tcPr>
          <w:p>
            <w:pPr>
              <w:spacing w:after="0"/>
              <w:jc w:val="right"/>
            </w:pPr>
            <w:r>
              <w:rPr>
                <w:sz w:val="16"/>
              </w:rPr>
              <w:t>$95,198.05</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6"/>
          </w:tcPr>
          <w:p>
            <w:pPr>
              <w:spacing w:after="0"/>
              <w:jc w:val="left"/>
            </w:pPr>
            <w:r>
              <w:rPr>
                <w:sz w:val="16"/>
              </w:rPr>
              <w:t>Major disaster</w:t>
            </w:r>
          </w:p>
        </w:tc>
        <w:tc>
          <w:tcPr>
            <w:tcW w:type="dxa" w:w="2625"/>
          </w:tcPr>
          <w:p>
            <w:pPr>
              <w:spacing w:after="0"/>
              <w:jc w:val="left"/>
            </w:pPr>
            <w:r>
              <w:rPr>
                <w:sz w:val="16"/>
              </w:rPr>
              <w:t>Blizzard of 96 (Severe Snow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6"/>
          </w:tcPr>
          <w:p>
            <w:pPr>
              <w:spacing w:after="0"/>
              <w:jc w:val="left"/>
            </w:pPr>
            <w:r>
              <w:rPr>
                <w:sz w:val="16"/>
              </w:rPr>
              <w:t>Emergency</w:t>
            </w:r>
          </w:p>
        </w:tc>
        <w:tc>
          <w:tcPr>
            <w:tcW w:type="dxa" w:w="2625"/>
          </w:tcPr>
          <w:p>
            <w:pPr>
              <w:spacing w:after="0"/>
              <w:jc w:val="left"/>
            </w:pPr>
            <w:r>
              <w:rPr>
                <w:sz w:val="16"/>
              </w:rPr>
              <w:t>Severe Winter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56"/>
          </w:tcPr>
          <w:p>
            <w:pPr>
              <w:spacing w:after="0"/>
              <w:jc w:val="left"/>
            </w:pPr>
            <w:r>
              <w:rPr>
                <w:sz w:val="16"/>
              </w:rPr>
              <w:t>Major disaster</w:t>
            </w:r>
          </w:p>
        </w:tc>
        <w:tc>
          <w:tcPr>
            <w:tcW w:type="dxa" w:w="2625"/>
          </w:tcPr>
          <w:p>
            <w:pPr>
              <w:spacing w:after="0"/>
              <w:jc w:val="left"/>
            </w:pPr>
            <w:r>
              <w:rPr>
                <w:sz w:val="16"/>
              </w:rPr>
              <w:t>Severe Storms &amp; Flooding</w:t>
            </w:r>
          </w:p>
        </w:tc>
        <w:tc>
          <w:tcPr>
            <w:tcW w:type="dxa" w:w="2197"/>
          </w:tcPr>
          <w:p>
            <w:pPr>
              <w:spacing w:after="0"/>
              <w:jc w:val="left"/>
            </w:pPr>
            <w:r>
              <w:rPr>
                <w:sz w:val="16"/>
              </w:rPr>
              <w:t>Inland Flooding</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56"/>
          </w:tcPr>
          <w:p>
            <w:pPr>
              <w:spacing w:after="0"/>
              <w:jc w:val="left"/>
            </w:pPr>
            <w:r>
              <w:rPr>
                <w:sz w:val="16"/>
              </w:rPr>
              <w:t>Major disaster</w:t>
            </w:r>
          </w:p>
        </w:tc>
        <w:tc>
          <w:tcPr>
            <w:tcW w:type="dxa" w:w="2625"/>
          </w:tcPr>
          <w:p>
            <w:pPr>
              <w:spacing w:after="0"/>
              <w:jc w:val="left"/>
            </w:pPr>
            <w:r>
              <w:rPr>
                <w:sz w:val="16"/>
              </w:rPr>
              <w:t>Severe Storms &amp; Flooding</w:t>
            </w:r>
          </w:p>
        </w:tc>
        <w:tc>
          <w:tcPr>
            <w:tcW w:type="dxa" w:w="2197"/>
          </w:tcPr>
          <w:p>
            <w:pPr>
              <w:spacing w:after="0"/>
              <w:jc w:val="left"/>
            </w:pPr>
            <w:r>
              <w:rPr>
                <w:sz w:val="16"/>
              </w:rPr>
              <w:t>Inland Flooding</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56"/>
          </w:tcPr>
          <w:p>
            <w:pPr>
              <w:spacing w:after="0"/>
              <w:jc w:val="left"/>
            </w:pPr>
            <w:r>
              <w:rPr>
                <w:sz w:val="16"/>
              </w:rPr>
              <w:t>Major disaster</w:t>
            </w:r>
          </w:p>
        </w:tc>
        <w:tc>
          <w:tcPr>
            <w:tcW w:type="dxa" w:w="2625"/>
          </w:tcPr>
          <w:p>
            <w:pPr>
              <w:spacing w:after="0"/>
              <w:jc w:val="left"/>
            </w:pPr>
            <w:r>
              <w:rPr>
                <w:sz w:val="16"/>
              </w:rPr>
              <w:t>Tropical Storm Agnes</w:t>
            </w:r>
          </w:p>
        </w:tc>
        <w:tc>
          <w:tcPr>
            <w:tcW w:type="dxa" w:w="2197"/>
          </w:tcPr>
          <w:p>
            <w:pPr>
              <w:spacing w:after="0"/>
              <w:jc w:val="left"/>
            </w:pPr>
            <w:r>
              <w:rPr>
                <w:sz w:val="16"/>
              </w:rPr>
              <w:t>Inland Flooding (primary); also designated: 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34</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105</w:t>
            </w:r>
          </w:p>
        </w:tc>
        <w:tc>
          <w:tcPr>
            <w:tcW w:type="dxa" w:w="1114"/>
          </w:tcPr>
          <w:p>
            <w:pPr>
              <w:spacing w:after="0"/>
              <w:jc w:val="right"/>
            </w:pPr>
            <w:r>
              <w:rPr>
                <w:sz w:val="16"/>
              </w:rPr>
              <w:t>2</w:t>
            </w:r>
          </w:p>
        </w:tc>
        <w:tc>
          <w:tcPr>
            <w:tcW w:type="dxa" w:w="1926"/>
          </w:tcPr>
          <w:p>
            <w:pPr>
              <w:spacing w:after="0"/>
              <w:jc w:val="right"/>
            </w:pPr>
            <w:r>
              <w:rPr>
                <w:sz w:val="16"/>
              </w:rPr>
              <w:t>8</w:t>
            </w: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68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61</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73"/>
        <w:gridCol w:w="926"/>
        <w:gridCol w:w="2182"/>
        <w:gridCol w:w="707"/>
        <w:gridCol w:w="30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2"/>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890"/>
          </w:tcPr>
          <w:p>
            <w:pPr>
              <w:spacing w:after="0"/>
              <w:jc w:val="left"/>
            </w:pPr>
            <w:r>
              <w:rPr>
                <w:sz w:val="16"/>
              </w:rPr>
              <w:t>50 kt (58 mph) estimated gust</w:t>
            </w:r>
          </w:p>
        </w:tc>
        <w:tc>
          <w:tcPr>
            <w:tcW w:type="dxa" w:w="3073"/>
          </w:tcPr>
          <w:p>
            <w:pPr>
              <w:spacing w:after="0"/>
              <w:jc w:val="left"/>
            </w:pPr>
            <w:r>
              <w:rPr>
                <w:sz w:val="16"/>
              </w:rPr>
              <w:t>$2,000 property; $0 crops (zone total, 2024 dollars)</w:t>
            </w:r>
          </w:p>
        </w:tc>
        <w:tc>
          <w:tcPr>
            <w:tcW w:type="dxa" w:w="926"/>
          </w:tcPr>
          <w:p>
            <w:pPr>
              <w:spacing w:after="0"/>
              <w:jc w:val="right"/>
            </w:pPr>
            <w:r>
              <w:rPr>
                <w:sz w:val="16"/>
              </w:rPr>
              <w:t>0, 1</w:t>
            </w:r>
          </w:p>
        </w:tc>
        <w:tc>
          <w:tcPr>
            <w:tcW w:type="dxa" w:w="2182"/>
          </w:tcPr>
          <w:p>
            <w:pPr>
              <w:spacing w:after="0"/>
              <w:jc w:val="left"/>
            </w:pPr>
            <w:r>
              <w:rPr>
                <w:sz w:val="16"/>
              </w:rPr>
              <w:t>NWS zone VAZ022 (ROANOKE), zone-level</w:t>
            </w:r>
          </w:p>
        </w:tc>
        <w:tc>
          <w:tcPr>
            <w:tcW w:type="dxa" w:w="707"/>
          </w:tcPr>
          <w:p>
            <w:pPr>
              <w:spacing w:after="0"/>
              <w:jc w:val="left"/>
            </w:pPr>
            <w:r>
              <w:rPr>
                <w:sz w:val="16"/>
              </w:rPr>
              <w:t>within last 5 years</w:t>
            </w: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890"/>
          </w:tcPr>
          <w:p>
            <w:pPr>
              <w:spacing w:after="0"/>
              <w:jc w:val="left"/>
            </w:pPr>
            <w:r>
              <w:rPr>
                <w:sz w:val="16"/>
              </w:rPr>
              <w:t>EF1, 2 mi within this county, 300 yd wide</w:t>
            </w:r>
          </w:p>
        </w:tc>
        <w:tc>
          <w:tcPr>
            <w:tcW w:type="dxa" w:w="3073"/>
          </w:tcPr>
          <w:p>
            <w:pPr>
              <w:spacing w:after="0"/>
              <w:jc w:val="left"/>
            </w:pPr>
            <w:r>
              <w:rPr>
                <w:sz w:val="16"/>
              </w:rPr>
              <w:t>$1,170,000 property; $0 crops (2024 dollars)</w:t>
            </w:r>
          </w:p>
        </w:tc>
        <w:tc>
          <w:tcPr>
            <w:tcW w:type="dxa" w:w="926"/>
          </w:tcPr>
          <w:p>
            <w:pPr>
              <w:spacing w:after="0"/>
              <w:jc w:val="right"/>
            </w:pPr>
            <w:r>
              <w:rPr>
                <w:sz w:val="16"/>
              </w:rPr>
              <w:t>0, 0</w:t>
            </w:r>
          </w:p>
        </w:tc>
        <w:tc>
          <w:tcPr>
            <w:tcW w:type="dxa" w:w="2182"/>
          </w:tcPr>
          <w:p>
            <w:pPr>
              <w:spacing w:after="0"/>
              <w:jc w:val="left"/>
            </w:pPr>
            <w:r>
              <w:rPr>
                <w:sz w:val="16"/>
              </w:rPr>
              <w:t>SALEM (C)</w:t>
            </w:r>
          </w:p>
        </w:tc>
        <w:tc>
          <w:tcPr>
            <w:tcW w:type="dxa" w:w="707"/>
          </w:tcPr>
          <w:p>
            <w:pPr>
              <w:spacing w:after="0"/>
              <w:jc w:val="left"/>
            </w:pPr>
            <w:r>
              <w:rPr>
                <w:sz w:val="16"/>
              </w:rPr>
              <w:t>within last 5 years</w:t>
            </w:r>
          </w:p>
        </w:tc>
        <w:tc>
          <w:tcPr>
            <w:tcW w:type="dxa" w:w="3082"/>
          </w:tcPr>
          <w:p>
            <w:pPr>
              <w:spacing w:after="0"/>
              <w:jc w:val="left"/>
            </w:pPr>
            <w:r>
              <w:rPr>
                <w:sz w:val="16"/>
              </w:rPr>
              <w:t>B1-c worst recorded: Tornado</w:t>
            </w:r>
          </w:p>
        </w:tc>
      </w:tr>
      <w:tr>
        <w:trPr>
          <w:cantSplit/>
        </w:trPr>
        <w:tc>
          <w:tcPr>
            <w:tcW w:type="dxa" w:w="1037"/>
          </w:tcPr>
          <w:p>
            <w:pPr>
              <w:spacing w:after="0"/>
              <w:jc w:val="left"/>
            </w:pPr>
            <w:r>
              <w:rPr>
                <w:sz w:val="16"/>
              </w:rPr>
              <w:t>2019-09-28</w:t>
            </w:r>
          </w:p>
        </w:tc>
        <w:tc>
          <w:tcPr>
            <w:tcW w:type="dxa" w:w="1215"/>
          </w:tcPr>
          <w:p>
            <w:pPr>
              <w:spacing w:after="0"/>
              <w:jc w:val="left"/>
            </w:pPr>
            <w:r>
              <w:rPr>
                <w:sz w:val="16"/>
              </w:rPr>
              <w:t>Hail</w:t>
            </w:r>
          </w:p>
        </w:tc>
        <w:tc>
          <w:tcPr>
            <w:tcW w:type="dxa" w:w="1890"/>
          </w:tcPr>
          <w:p>
            <w:pPr>
              <w:spacing w:after="0"/>
              <w:jc w:val="left"/>
            </w:pPr>
            <w:r>
              <w:rPr>
                <w:sz w:val="16"/>
              </w:rPr>
              <w:t>1.75 in</w:t>
            </w:r>
          </w:p>
        </w:tc>
        <w:tc>
          <w:tcPr>
            <w:tcW w:type="dxa" w:w="3073"/>
          </w:tcPr>
          <w:p>
            <w:pPr>
              <w:spacing w:after="0"/>
              <w:jc w:val="left"/>
            </w:pPr>
            <w:r>
              <w:rPr>
                <w:sz w:val="16"/>
              </w:rPr>
              <w:t>damage not reported</w:t>
            </w:r>
          </w:p>
        </w:tc>
        <w:tc>
          <w:tcPr>
            <w:tcW w:type="dxa" w:w="926"/>
          </w:tcPr>
          <w:p>
            <w:pPr>
              <w:spacing w:after="0"/>
              <w:jc w:val="right"/>
            </w:pPr>
            <w:r>
              <w:rPr>
                <w:sz w:val="16"/>
              </w:rPr>
              <w:t>0, 0</w:t>
            </w:r>
          </w:p>
        </w:tc>
        <w:tc>
          <w:tcPr>
            <w:tcW w:type="dxa" w:w="2182"/>
          </w:tcPr>
          <w:p>
            <w:pPr>
              <w:spacing w:after="0"/>
              <w:jc w:val="left"/>
            </w:pPr>
            <w:r>
              <w:rPr>
                <w:sz w:val="16"/>
              </w:rPr>
              <w:t>SALEM (C)</w:t>
            </w:r>
          </w:p>
        </w:tc>
        <w:tc>
          <w:tcPr>
            <w:tcW w:type="dxa" w:w="707"/>
          </w:tcPr>
          <w:p>
            <w:pPr>
              <w:spacing w:after="0"/>
              <w:jc w:val="left"/>
            </w:pPr>
          </w:p>
        </w:tc>
        <w:tc>
          <w:tcPr>
            <w:tcW w:type="dxa" w:w="3082"/>
          </w:tcPr>
          <w:p>
            <w:pPr>
              <w:spacing w:after="0"/>
              <w:jc w:val="left"/>
            </w:pPr>
            <w:r>
              <w:rPr>
                <w:sz w:val="16"/>
              </w:rPr>
              <w:t>B1-c worst recorded: Hail</w:t>
            </w:r>
          </w:p>
        </w:tc>
      </w:tr>
      <w:tr>
        <w:trPr>
          <w:cantSplit/>
        </w:trPr>
        <w:tc>
          <w:tcPr>
            <w:tcW w:type="dxa" w:w="1037"/>
          </w:tcPr>
          <w:p>
            <w:pPr>
              <w:spacing w:after="0"/>
              <w:jc w:val="left"/>
            </w:pPr>
            <w:r>
              <w:rPr>
                <w:sz w:val="16"/>
              </w:rPr>
              <w:t>2014-02-12</w:t>
            </w:r>
          </w:p>
        </w:tc>
        <w:tc>
          <w:tcPr>
            <w:tcW w:type="dxa" w:w="1215"/>
          </w:tcPr>
          <w:p>
            <w:pPr>
              <w:spacing w:after="0"/>
              <w:jc w:val="left"/>
            </w:pPr>
            <w:r>
              <w:rPr>
                <w:sz w:val="16"/>
              </w:rPr>
              <w:t>Heavy Snow</w:t>
            </w:r>
          </w:p>
        </w:tc>
        <w:tc>
          <w:tcPr>
            <w:tcW w:type="dxa" w:w="1890"/>
          </w:tcPr>
          <w:p>
            <w:pPr>
              <w:spacing w:after="0"/>
              <w:jc w:val="left"/>
            </w:pPr>
          </w:p>
        </w:tc>
        <w:tc>
          <w:tcPr>
            <w:tcW w:type="dxa" w:w="3073"/>
          </w:tcPr>
          <w:p>
            <w:pPr>
              <w:spacing w:after="0"/>
              <w:jc w:val="left"/>
            </w:pPr>
            <w:r>
              <w:rPr>
                <w:sz w:val="16"/>
              </w:rPr>
              <w:t>$550,000 property; $0 crops (zone total, 2014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2013-07-03</w:t>
            </w:r>
          </w:p>
        </w:tc>
        <w:tc>
          <w:tcPr>
            <w:tcW w:type="dxa" w:w="1215"/>
          </w:tcPr>
          <w:p>
            <w:pPr>
              <w:spacing w:after="0"/>
              <w:jc w:val="left"/>
            </w:pPr>
            <w:r>
              <w:rPr>
                <w:sz w:val="16"/>
              </w:rPr>
              <w:t>Flood</w:t>
            </w:r>
          </w:p>
        </w:tc>
        <w:tc>
          <w:tcPr>
            <w:tcW w:type="dxa" w:w="1890"/>
          </w:tcPr>
          <w:p>
            <w:pPr>
              <w:spacing w:after="0"/>
              <w:jc w:val="left"/>
            </w:pPr>
          </w:p>
        </w:tc>
        <w:tc>
          <w:tcPr>
            <w:tcW w:type="dxa" w:w="3073"/>
          </w:tcPr>
          <w:p>
            <w:pPr>
              <w:spacing w:after="0"/>
              <w:jc w:val="left"/>
            </w:pPr>
            <w:r>
              <w:rPr>
                <w:sz w:val="16"/>
              </w:rPr>
              <w:t>$0 property; $0 crops (2013 dollars)</w:t>
            </w:r>
          </w:p>
        </w:tc>
        <w:tc>
          <w:tcPr>
            <w:tcW w:type="dxa" w:w="926"/>
          </w:tcPr>
          <w:p>
            <w:pPr>
              <w:spacing w:after="0"/>
              <w:jc w:val="right"/>
            </w:pPr>
            <w:r>
              <w:rPr>
                <w:sz w:val="16"/>
              </w:rPr>
              <w:t>1, 0</w:t>
            </w:r>
          </w:p>
        </w:tc>
        <w:tc>
          <w:tcPr>
            <w:tcW w:type="dxa" w:w="2182"/>
          </w:tcPr>
          <w:p>
            <w:pPr>
              <w:spacing w:after="0"/>
              <w:jc w:val="left"/>
            </w:pPr>
            <w:r>
              <w:rPr>
                <w:sz w:val="16"/>
              </w:rPr>
              <w:t>SALEM (C)</w:t>
            </w:r>
          </w:p>
        </w:tc>
        <w:tc>
          <w:tcPr>
            <w:tcW w:type="dxa" w:w="707"/>
          </w:tcPr>
          <w:p>
            <w:pPr>
              <w:spacing w:after="0"/>
              <w:jc w:val="left"/>
            </w:pP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2013-06-26</w:t>
            </w:r>
          </w:p>
        </w:tc>
        <w:tc>
          <w:tcPr>
            <w:tcW w:type="dxa" w:w="1215"/>
          </w:tcPr>
          <w:p>
            <w:pPr>
              <w:spacing w:after="0"/>
              <w:jc w:val="left"/>
            </w:pPr>
            <w:r>
              <w:rPr>
                <w:sz w:val="16"/>
              </w:rPr>
              <w:t>Lightning</w:t>
            </w:r>
          </w:p>
        </w:tc>
        <w:tc>
          <w:tcPr>
            <w:tcW w:type="dxa" w:w="1890"/>
          </w:tcPr>
          <w:p>
            <w:pPr>
              <w:spacing w:after="0"/>
              <w:jc w:val="left"/>
            </w:pPr>
          </w:p>
        </w:tc>
        <w:tc>
          <w:tcPr>
            <w:tcW w:type="dxa" w:w="3073"/>
          </w:tcPr>
          <w:p>
            <w:pPr>
              <w:spacing w:after="0"/>
              <w:jc w:val="left"/>
            </w:pPr>
            <w:r>
              <w:rPr>
                <w:sz w:val="16"/>
              </w:rPr>
              <w:t>$150,000 property; crops not reported (2013 dollars)</w:t>
            </w:r>
          </w:p>
        </w:tc>
        <w:tc>
          <w:tcPr>
            <w:tcW w:type="dxa" w:w="926"/>
          </w:tcPr>
          <w:p>
            <w:pPr>
              <w:spacing w:after="0"/>
              <w:jc w:val="right"/>
            </w:pPr>
            <w:r>
              <w:rPr>
                <w:sz w:val="16"/>
              </w:rPr>
              <w:t>0, 0</w:t>
            </w:r>
          </w:p>
        </w:tc>
        <w:tc>
          <w:tcPr>
            <w:tcW w:type="dxa" w:w="2182"/>
          </w:tcPr>
          <w:p>
            <w:pPr>
              <w:spacing w:after="0"/>
              <w:jc w:val="left"/>
            </w:pPr>
            <w:r>
              <w:rPr>
                <w:sz w:val="16"/>
              </w:rPr>
              <w:t>SALEM (C)</w:t>
            </w:r>
          </w:p>
        </w:tc>
        <w:tc>
          <w:tcPr>
            <w:tcW w:type="dxa" w:w="707"/>
          </w:tcPr>
          <w:p>
            <w:pPr>
              <w:spacing w:after="0"/>
              <w:jc w:val="left"/>
            </w:pPr>
          </w:p>
        </w:tc>
        <w:tc>
          <w:tcPr>
            <w:tcW w:type="dxa" w:w="3082"/>
          </w:tcPr>
          <w:p>
            <w:pPr>
              <w:spacing w:after="0"/>
              <w:jc w:val="left"/>
            </w:pPr>
            <w:r>
              <w:rPr>
                <w:sz w:val="16"/>
              </w:rPr>
              <w:t>B1-c worst recorded: Lightning</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1890"/>
          </w:tcPr>
          <w:p>
            <w:pPr>
              <w:spacing w:after="0"/>
              <w:jc w:val="left"/>
            </w:pPr>
          </w:p>
        </w:tc>
        <w:tc>
          <w:tcPr>
            <w:tcW w:type="dxa" w:w="3073"/>
          </w:tcPr>
          <w:p>
            <w:pPr>
              <w:spacing w:after="0"/>
              <w:jc w:val="left"/>
            </w:pPr>
            <w:r>
              <w:rPr>
                <w:sz w:val="16"/>
              </w:rPr>
              <w:t>$0 property; $116,000 crops (zone total, 2007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Frost/Freeze</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890"/>
          </w:tcPr>
          <w:p>
            <w:pPr>
              <w:spacing w:after="0"/>
              <w:jc w:val="left"/>
            </w:pPr>
          </w:p>
        </w:tc>
        <w:tc>
          <w:tcPr>
            <w:tcW w:type="dxa" w:w="3073"/>
          </w:tcPr>
          <w:p>
            <w:pPr>
              <w:spacing w:after="0"/>
              <w:jc w:val="left"/>
            </w:pPr>
            <w:r>
              <w:rPr>
                <w:sz w:val="16"/>
              </w:rPr>
              <w:t>$0 property; crops not reported (zone total, 2003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215"/>
          </w:tcPr>
          <w:p>
            <w:pPr>
              <w:spacing w:after="0"/>
              <w:jc w:val="left"/>
            </w:pPr>
            <w:r>
              <w:rPr>
                <w:sz w:val="16"/>
              </w:rPr>
              <w:t>Flood</w:t>
            </w:r>
          </w:p>
        </w:tc>
        <w:tc>
          <w:tcPr>
            <w:tcW w:type="dxa" w:w="1890"/>
          </w:tcPr>
          <w:p>
            <w:pPr>
              <w:spacing w:after="0"/>
              <w:jc w:val="left"/>
            </w:pPr>
          </w:p>
        </w:tc>
        <w:tc>
          <w:tcPr>
            <w:tcW w:type="dxa" w:w="3073"/>
          </w:tcPr>
          <w:p>
            <w:pPr>
              <w:spacing w:after="0"/>
              <w:jc w:val="left"/>
            </w:pPr>
            <w:r>
              <w:rPr>
                <w:sz w:val="16"/>
              </w:rPr>
              <w:t>$3,000,000 property; crops not reported (zone total, 2003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215"/>
          </w:tcPr>
          <w:p>
            <w:pPr>
              <w:spacing w:after="0"/>
              <w:jc w:val="left"/>
            </w:pPr>
            <w:r>
              <w:rPr>
                <w:sz w:val="16"/>
              </w:rPr>
              <w:t>High Wind</w:t>
            </w:r>
          </w:p>
        </w:tc>
        <w:tc>
          <w:tcPr>
            <w:tcW w:type="dxa" w:w="1890"/>
          </w:tcPr>
          <w:p>
            <w:pPr>
              <w:spacing w:after="0"/>
              <w:jc w:val="left"/>
            </w:pPr>
            <w:r>
              <w:rPr>
                <w:sz w:val="16"/>
              </w:rPr>
              <w:t>60 kt (69 mph) estimated sustained</w:t>
            </w:r>
          </w:p>
        </w:tc>
        <w:tc>
          <w:tcPr>
            <w:tcW w:type="dxa" w:w="3073"/>
          </w:tcPr>
          <w:p>
            <w:pPr>
              <w:spacing w:after="0"/>
              <w:jc w:val="left"/>
            </w:pPr>
            <w:r>
              <w:rPr>
                <w:sz w:val="16"/>
              </w:rPr>
              <w:t>$0 property; crops not reported (zone total, 2003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High Wind and Strong Wind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90"/>
          </w:tcPr>
          <w:p>
            <w:pPr>
              <w:spacing w:after="0"/>
              <w:jc w:val="left"/>
            </w:pPr>
          </w:p>
        </w:tc>
        <w:tc>
          <w:tcPr>
            <w:tcW w:type="dxa" w:w="3073"/>
          </w:tcPr>
          <w:p>
            <w:pPr>
              <w:spacing w:after="0"/>
              <w:jc w:val="left"/>
            </w:pPr>
            <w:r>
              <w:rPr>
                <w:sz w:val="16"/>
              </w:rPr>
              <w:t>property not reported; $10,000 crops (zone total, 1996 dollars)</w:t>
            </w:r>
          </w:p>
        </w:tc>
        <w:tc>
          <w:tcPr>
            <w:tcW w:type="dxa" w:w="926"/>
          </w:tcPr>
          <w:p>
            <w:pPr>
              <w:spacing w:after="0"/>
              <w:jc w:val="right"/>
            </w:pPr>
            <w:r>
              <w:rPr>
                <w:sz w:val="16"/>
              </w:rPr>
              <w:t>0, 0</w:t>
            </w:r>
          </w:p>
        </w:tc>
        <w:tc>
          <w:tcPr>
            <w:tcW w:type="dxa" w:w="2182"/>
          </w:tcPr>
          <w:p>
            <w:pPr>
              <w:spacing w:after="0"/>
              <w:jc w:val="left"/>
            </w:pPr>
            <w:r>
              <w:rPr>
                <w:sz w:val="16"/>
              </w:rPr>
              <w:t>NWS zone VAZ022 (ROANOKE), zone-level</w:t>
            </w:r>
          </w:p>
        </w:tc>
        <w:tc>
          <w:tcPr>
            <w:tcW w:type="dxa" w:w="707"/>
          </w:tcPr>
          <w:p>
            <w:pPr>
              <w:spacing w:after="0"/>
              <w:jc w:val="left"/>
            </w:pPr>
          </w:p>
        </w:tc>
        <w:tc>
          <w:tcPr>
            <w:tcW w:type="dxa" w:w="30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1980-07-09</w:t>
            </w:r>
          </w:p>
        </w:tc>
        <w:tc>
          <w:tcPr>
            <w:tcW w:type="dxa" w:w="1215"/>
          </w:tcPr>
          <w:p>
            <w:pPr>
              <w:spacing w:after="0"/>
              <w:jc w:val="left"/>
            </w:pPr>
            <w:r>
              <w:rPr>
                <w:sz w:val="16"/>
              </w:rPr>
              <w:t>Thunderstorm Wind</w:t>
            </w:r>
          </w:p>
        </w:tc>
        <w:tc>
          <w:tcPr>
            <w:tcW w:type="dxa" w:w="1890"/>
          </w:tcPr>
          <w:p>
            <w:pPr>
              <w:spacing w:after="0"/>
              <w:jc w:val="left"/>
            </w:pPr>
            <w:r>
              <w:rPr>
                <w:sz w:val="16"/>
              </w:rPr>
              <w:t>69 kt (79 mph), measurement type not recorded</w:t>
            </w:r>
          </w:p>
        </w:tc>
        <w:tc>
          <w:tcPr>
            <w:tcW w:type="dxa" w:w="3073"/>
          </w:tcPr>
          <w:p>
            <w:pPr>
              <w:spacing w:after="0"/>
              <w:jc w:val="left"/>
            </w:pPr>
            <w:r>
              <w:rPr>
                <w:sz w:val="16"/>
              </w:rPr>
              <w:t>damage not recorded (pre-1996 record)</w:t>
            </w:r>
          </w:p>
        </w:tc>
        <w:tc>
          <w:tcPr>
            <w:tcW w:type="dxa" w:w="926"/>
          </w:tcPr>
          <w:p>
            <w:pPr>
              <w:spacing w:after="0"/>
              <w:jc w:val="right"/>
            </w:pPr>
            <w:r>
              <w:rPr>
                <w:sz w:val="16"/>
              </w:rPr>
              <w:t>0, 0</w:t>
            </w:r>
          </w:p>
        </w:tc>
        <w:tc>
          <w:tcPr>
            <w:tcW w:type="dxa" w:w="2182"/>
          </w:tcPr>
          <w:p>
            <w:pPr>
              <w:spacing w:after="0"/>
              <w:jc w:val="left"/>
            </w:pPr>
            <w:r>
              <w:rPr>
                <w:sz w:val="16"/>
              </w:rPr>
              <w:t>location not recorded</w:t>
            </w:r>
          </w:p>
        </w:tc>
        <w:tc>
          <w:tcPr>
            <w:tcW w:type="dxa" w:w="707"/>
          </w:tcPr>
          <w:p>
            <w:pPr>
              <w:spacing w:after="0"/>
              <w:jc w:val="left"/>
            </w:pPr>
          </w:p>
        </w:tc>
        <w:tc>
          <w:tcPr>
            <w:tcW w:type="dxa" w:w="308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2.89</w:t>
            </w:r>
          </w:p>
        </w:tc>
        <w:tc>
          <w:tcPr>
            <w:tcW w:type="dxa" w:w="1335"/>
          </w:tcPr>
          <w:p>
            <w:pPr>
              <w:spacing w:after="0"/>
              <w:jc w:val="left"/>
            </w:pPr>
            <w:r>
              <w:rPr>
                <w:sz w:val="16"/>
              </w:rPr>
              <w:t>event-days per year</w:t>
            </w:r>
          </w:p>
        </w:tc>
        <w:tc>
          <w:tcPr>
            <w:tcW w:type="dxa" w:w="1715"/>
          </w:tcPr>
          <w:p>
            <w:pPr>
              <w:spacing w:after="0"/>
              <w:jc w:val="left"/>
            </w:pPr>
            <w:r>
              <w:rPr>
                <w:sz w:val="16"/>
              </w:rPr>
              <w:t>about 2.89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55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4.13</w:t>
            </w:r>
          </w:p>
        </w:tc>
        <w:tc>
          <w:tcPr>
            <w:tcW w:type="dxa" w:w="1335"/>
          </w:tcPr>
          <w:p>
            <w:pPr>
              <w:spacing w:after="0"/>
              <w:jc w:val="left"/>
            </w:pPr>
            <w:r>
              <w:rPr>
                <w:sz w:val="16"/>
              </w:rPr>
              <w:t>events per year</w:t>
            </w:r>
          </w:p>
        </w:tc>
        <w:tc>
          <w:tcPr>
            <w:tcW w:type="dxa" w:w="1715"/>
          </w:tcPr>
          <w:p>
            <w:pPr>
              <w:spacing w:after="0"/>
              <w:jc w:val="left"/>
            </w:pPr>
            <w:r>
              <w:rPr>
                <w:sz w:val="16"/>
              </w:rPr>
              <w:t>about 4.13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157.0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0.526</w:t>
            </w:r>
          </w:p>
        </w:tc>
        <w:tc>
          <w:tcPr>
            <w:tcW w:type="dxa" w:w="1335"/>
          </w:tcPr>
          <w:p>
            <w:pPr>
              <w:spacing w:after="0"/>
              <w:jc w:val="left"/>
            </w:pPr>
            <w:r>
              <w:rPr>
                <w:sz w:val="16"/>
              </w:rPr>
              <w:t>event-days per year</w:t>
            </w:r>
          </w:p>
        </w:tc>
        <w:tc>
          <w:tcPr>
            <w:tcW w:type="dxa" w:w="1715"/>
          </w:tcPr>
          <w:p>
            <w:pPr>
              <w:spacing w:after="0"/>
              <w:jc w:val="left"/>
            </w:pPr>
            <w:r>
              <w:rPr>
                <w:sz w:val="16"/>
              </w:rPr>
              <w:t>about 0.526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0.0518</w:t>
            </w:r>
          </w:p>
        </w:tc>
        <w:tc>
          <w:tcPr>
            <w:tcW w:type="dxa" w:w="1335"/>
          </w:tcPr>
          <w:p>
            <w:pPr>
              <w:spacing w:after="0"/>
              <w:jc w:val="left"/>
            </w:pPr>
            <w:r>
              <w:rPr>
                <w:sz w:val="16"/>
              </w:rPr>
              <w:t>events per year</w:t>
            </w:r>
          </w:p>
        </w:tc>
        <w:tc>
          <w:tcPr>
            <w:tcW w:type="dxa" w:w="1715"/>
          </w:tcPr>
          <w:p>
            <w:pPr>
              <w:spacing w:after="0"/>
              <w:jc w:val="left"/>
            </w:pPr>
            <w:r>
              <w:rPr>
                <w:sz w:val="16"/>
              </w:rPr>
              <w:t>about 1 in 19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0.551</w:t>
            </w:r>
          </w:p>
        </w:tc>
        <w:tc>
          <w:tcPr>
            <w:tcW w:type="dxa" w:w="1335"/>
          </w:tcPr>
          <w:p>
            <w:pPr>
              <w:spacing w:after="0"/>
              <w:jc w:val="left"/>
            </w:pPr>
            <w:r>
              <w:rPr>
                <w:sz w:val="16"/>
              </w:rPr>
              <w:t>event-days per year</w:t>
            </w:r>
          </w:p>
        </w:tc>
        <w:tc>
          <w:tcPr>
            <w:tcW w:type="dxa" w:w="1715"/>
          </w:tcPr>
          <w:p>
            <w:pPr>
              <w:spacing w:after="0"/>
              <w:jc w:val="left"/>
            </w:pPr>
            <w:r>
              <w:rPr>
                <w:sz w:val="16"/>
              </w:rPr>
              <w:t>about 0.551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0.0169</w:t>
            </w:r>
          </w:p>
        </w:tc>
        <w:tc>
          <w:tcPr>
            <w:tcW w:type="dxa" w:w="1335"/>
          </w:tcPr>
          <w:p>
            <w:pPr>
              <w:spacing w:after="0"/>
              <w:jc w:val="left"/>
            </w:pPr>
            <w:r>
              <w:rPr>
                <w:sz w:val="16"/>
              </w:rPr>
              <w:t>events per year (modeled)</w:t>
            </w:r>
          </w:p>
        </w:tc>
        <w:tc>
          <w:tcPr>
            <w:tcW w:type="dxa" w:w="1715"/>
          </w:tcPr>
          <w:p>
            <w:pPr>
              <w:spacing w:after="0"/>
              <w:jc w:val="left"/>
            </w:pPr>
            <w:r>
              <w:rPr>
                <w:sz w:val="16"/>
              </w:rPr>
              <w:t>about 1 in 59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44.6</w:t>
            </w:r>
          </w:p>
        </w:tc>
        <w:tc>
          <w:tcPr>
            <w:tcW w:type="dxa" w:w="1335"/>
          </w:tcPr>
          <w:p>
            <w:pPr>
              <w:spacing w:after="0"/>
              <w:jc w:val="left"/>
            </w:pPr>
            <w:r>
              <w:rPr>
                <w:sz w:val="16"/>
              </w:rPr>
              <w:t>days per year with a strike</w:t>
            </w:r>
          </w:p>
        </w:tc>
        <w:tc>
          <w:tcPr>
            <w:tcW w:type="dxa" w:w="1715"/>
          </w:tcPr>
          <w:p>
            <w:pPr>
              <w:spacing w:after="0"/>
              <w:jc w:val="left"/>
            </w:pPr>
            <w:r>
              <w:rPr>
                <w:sz w:val="16"/>
              </w:rPr>
              <w:t>about 44.6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3.38</w:t>
            </w:r>
          </w:p>
        </w:tc>
        <w:tc>
          <w:tcPr>
            <w:tcW w:type="dxa" w:w="1335"/>
          </w:tcPr>
          <w:p>
            <w:pPr>
              <w:spacing w:after="0"/>
              <w:jc w:val="left"/>
            </w:pPr>
            <w:r>
              <w:rPr>
                <w:sz w:val="16"/>
              </w:rPr>
              <w:t>events per year</w:t>
            </w:r>
          </w:p>
        </w:tc>
        <w:tc>
          <w:tcPr>
            <w:tcW w:type="dxa" w:w="1715"/>
          </w:tcPr>
          <w:p>
            <w:pPr>
              <w:spacing w:after="0"/>
              <w:jc w:val="left"/>
            </w:pPr>
            <w:r>
              <w:rPr>
                <w:sz w:val="16"/>
              </w:rPr>
              <w:t>about 3.38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0.00248</w:t>
            </w:r>
          </w:p>
        </w:tc>
        <w:tc>
          <w:tcPr>
            <w:tcW w:type="dxa" w:w="1335"/>
          </w:tcPr>
          <w:p>
            <w:pPr>
              <w:spacing w:after="0"/>
              <w:jc w:val="left"/>
            </w:pPr>
            <w:r>
              <w:rPr>
                <w:sz w:val="16"/>
              </w:rPr>
              <w:t>events per year</w:t>
            </w:r>
          </w:p>
        </w:tc>
        <w:tc>
          <w:tcPr>
            <w:tcW w:type="dxa" w:w="1715"/>
          </w:tcPr>
          <w:p>
            <w:pPr>
              <w:spacing w:after="0"/>
              <w:jc w:val="left"/>
            </w:pPr>
            <w:r>
              <w:rPr>
                <w:sz w:val="16"/>
              </w:rPr>
              <w:t>about 1 in 404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0.0000192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0.00192%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9.53</w:t>
            </w:r>
          </w:p>
        </w:tc>
        <w:tc>
          <w:tcPr>
            <w:tcW w:type="dxa" w:w="1335"/>
          </w:tcPr>
          <w:p>
            <w:pPr>
              <w:spacing w:after="0"/>
              <w:jc w:val="left"/>
            </w:pPr>
            <w:r>
              <w:rPr>
                <w:sz w:val="16"/>
              </w:rPr>
              <w:t>event-days per year</w:t>
            </w:r>
          </w:p>
        </w:tc>
        <w:tc>
          <w:tcPr>
            <w:tcW w:type="dxa" w:w="1715"/>
          </w:tcPr>
          <w:p>
            <w:pPr>
              <w:spacing w:after="0"/>
              <w:jc w:val="left"/>
            </w:pPr>
            <w:r>
              <w:rPr>
                <w:sz w:val="16"/>
              </w:rPr>
              <w:t>about 9.53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181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37.4</w:t>
            </w:r>
          </w:p>
        </w:tc>
        <w:tc>
          <w:tcPr>
            <w:tcW w:type="dxa" w:w="1311"/>
          </w:tcPr>
          <w:p>
            <w:pPr>
              <w:spacing w:after="0"/>
              <w:jc w:val="right"/>
            </w:pPr>
            <w:r>
              <w:rPr>
                <w:sz w:val="16"/>
              </w:rPr>
              <w:t>45.6</w:t>
            </w:r>
          </w:p>
        </w:tc>
        <w:tc>
          <w:tcPr>
            <w:tcW w:type="dxa" w:w="1250"/>
          </w:tcPr>
          <w:p>
            <w:pPr>
              <w:spacing w:after="0"/>
              <w:jc w:val="right"/>
            </w:pPr>
            <w:r>
              <w:rPr>
                <w:sz w:val="16"/>
              </w:rPr>
              <w:t>58.5</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33.0</w:t>
            </w:r>
          </w:p>
        </w:tc>
        <w:tc>
          <w:tcPr>
            <w:tcW w:type="dxa" w:w="1311"/>
          </w:tcPr>
          <w:p>
            <w:pPr>
              <w:spacing w:after="0"/>
              <w:jc w:val="right"/>
            </w:pPr>
            <w:r>
              <w:rPr>
                <w:sz w:val="16"/>
              </w:rPr>
              <w:t>60.6</w:t>
            </w:r>
          </w:p>
        </w:tc>
        <w:tc>
          <w:tcPr>
            <w:tcW w:type="dxa" w:w="1250"/>
          </w:tcPr>
          <w:p>
            <w:pPr>
              <w:spacing w:after="0"/>
              <w:jc w:val="right"/>
            </w:pPr>
            <w:r>
              <w:rPr>
                <w:sz w:val="16"/>
              </w:rPr>
              <w:t>77.9</w:t>
            </w:r>
          </w:p>
        </w:tc>
        <w:tc>
          <w:tcPr>
            <w:tcW w:type="dxa" w:w="6992"/>
          </w:tcPr>
          <w:p>
            <w:pPr>
              <w:spacing w:after="0"/>
              <w:jc w:val="left"/>
            </w:pPr>
            <w:r>
              <w:rPr>
                <w:sz w:val="16"/>
              </w:rPr>
              <w:t>Relatively Moderate 1, 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44.8</w:t>
            </w:r>
          </w:p>
        </w:tc>
        <w:tc>
          <w:tcPr>
            <w:tcW w:type="dxa" w:w="1311"/>
          </w:tcPr>
          <w:p>
            <w:pPr>
              <w:spacing w:after="0"/>
              <w:jc w:val="right"/>
            </w:pPr>
            <w:r>
              <w:rPr>
                <w:sz w:val="16"/>
              </w:rPr>
              <w:t>56.5</w:t>
            </w:r>
          </w:p>
        </w:tc>
        <w:tc>
          <w:tcPr>
            <w:tcW w:type="dxa" w:w="1250"/>
          </w:tcPr>
          <w:p>
            <w:pPr>
              <w:spacing w:after="0"/>
              <w:jc w:val="right"/>
            </w:pPr>
            <w:r>
              <w:rPr>
                <w:sz w:val="16"/>
              </w:rPr>
              <w:t>65.7</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4.2</w:t>
            </w:r>
          </w:p>
        </w:tc>
        <w:tc>
          <w:tcPr>
            <w:tcW w:type="dxa" w:w="1311"/>
          </w:tcPr>
          <w:p>
            <w:pPr>
              <w:spacing w:after="0"/>
              <w:jc w:val="right"/>
            </w:pPr>
            <w:r>
              <w:rPr>
                <w:sz w:val="16"/>
              </w:rPr>
              <w:t>5.7</w:t>
            </w:r>
          </w:p>
        </w:tc>
        <w:tc>
          <w:tcPr>
            <w:tcW w:type="dxa" w:w="1250"/>
          </w:tcPr>
          <w:p>
            <w:pPr>
              <w:spacing w:after="0"/>
              <w:jc w:val="right"/>
            </w:pPr>
            <w:r>
              <w:rPr>
                <w:sz w:val="16"/>
              </w:rPr>
              <w:t>10.0</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54.9</w:t>
            </w:r>
          </w:p>
        </w:tc>
        <w:tc>
          <w:tcPr>
            <w:tcW w:type="dxa" w:w="1311"/>
          </w:tcPr>
          <w:p>
            <w:pPr>
              <w:spacing w:after="0"/>
              <w:jc w:val="right"/>
            </w:pPr>
            <w:r>
              <w:rPr>
                <w:sz w:val="16"/>
              </w:rPr>
              <w:t>63.7</w:t>
            </w:r>
          </w:p>
        </w:tc>
        <w:tc>
          <w:tcPr>
            <w:tcW w:type="dxa" w:w="1250"/>
          </w:tcPr>
          <w:p>
            <w:pPr>
              <w:spacing w:after="0"/>
              <w:jc w:val="right"/>
            </w:pPr>
            <w:r>
              <w:rPr>
                <w:sz w:val="16"/>
              </w:rPr>
              <w:t>74.3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14.3</w:t>
            </w:r>
          </w:p>
        </w:tc>
        <w:tc>
          <w:tcPr>
            <w:tcW w:type="dxa" w:w="1311"/>
          </w:tcPr>
          <w:p>
            <w:pPr>
              <w:spacing w:after="0"/>
              <w:jc w:val="right"/>
            </w:pPr>
            <w:r>
              <w:rPr>
                <w:sz w:val="16"/>
              </w:rPr>
              <w:t>25.9</w:t>
            </w:r>
          </w:p>
        </w:tc>
        <w:tc>
          <w:tcPr>
            <w:tcW w:type="dxa" w:w="1250"/>
          </w:tcPr>
          <w:p>
            <w:pPr>
              <w:spacing w:after="0"/>
              <w:jc w:val="right"/>
            </w:pPr>
            <w:r>
              <w:rPr>
                <w:sz w:val="16"/>
              </w:rPr>
              <w:t>34.7</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70.4</w:t>
            </w:r>
          </w:p>
        </w:tc>
        <w:tc>
          <w:tcPr>
            <w:tcW w:type="dxa" w:w="1311"/>
          </w:tcPr>
          <w:p>
            <w:pPr>
              <w:spacing w:after="0"/>
              <w:jc w:val="right"/>
            </w:pPr>
            <w:r>
              <w:rPr>
                <w:sz w:val="16"/>
              </w:rPr>
              <w:t>78.8</w:t>
            </w:r>
          </w:p>
        </w:tc>
        <w:tc>
          <w:tcPr>
            <w:tcW w:type="dxa" w:w="1250"/>
          </w:tcPr>
          <w:p>
            <w:pPr>
              <w:spacing w:after="0"/>
              <w:jc w:val="right"/>
            </w:pPr>
            <w:r>
              <w:rPr>
                <w:sz w:val="16"/>
              </w:rPr>
              <w:t>97.5</w:t>
            </w:r>
          </w:p>
        </w:tc>
        <w:tc>
          <w:tcPr>
            <w:tcW w:type="dxa" w:w="6992"/>
          </w:tcPr>
          <w:p>
            <w:pPr>
              <w:spacing w:after="0"/>
              <w:jc w:val="left"/>
            </w:pPr>
            <w:r>
              <w:rPr>
                <w:sz w:val="16"/>
              </w:rPr>
              <w:t>Very High 1, Relatively High 2,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68.4</w:t>
            </w:r>
          </w:p>
        </w:tc>
        <w:tc>
          <w:tcPr>
            <w:tcW w:type="dxa" w:w="1311"/>
          </w:tcPr>
          <w:p>
            <w:pPr>
              <w:spacing w:after="0"/>
              <w:jc w:val="right"/>
            </w:pPr>
            <w:r>
              <w:rPr>
                <w:sz w:val="16"/>
              </w:rPr>
              <w:t>72.9</w:t>
            </w:r>
          </w:p>
        </w:tc>
        <w:tc>
          <w:tcPr>
            <w:tcW w:type="dxa" w:w="1250"/>
          </w:tcPr>
          <w:p>
            <w:pPr>
              <w:spacing w:after="0"/>
              <w:jc w:val="right"/>
            </w:pPr>
            <w:r>
              <w:rPr>
                <w:sz w:val="16"/>
              </w:rPr>
              <w:t>84.3</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65.8</w:t>
            </w:r>
          </w:p>
        </w:tc>
        <w:tc>
          <w:tcPr>
            <w:tcW w:type="dxa" w:w="1311"/>
          </w:tcPr>
          <w:p>
            <w:pPr>
              <w:spacing w:after="0"/>
              <w:jc w:val="right"/>
            </w:pPr>
            <w:r>
              <w:rPr>
                <w:sz w:val="16"/>
              </w:rPr>
              <w:t>80.0</w:t>
            </w:r>
          </w:p>
        </w:tc>
        <w:tc>
          <w:tcPr>
            <w:tcW w:type="dxa" w:w="1250"/>
          </w:tcPr>
          <w:p>
            <w:pPr>
              <w:spacing w:after="0"/>
              <w:jc w:val="right"/>
            </w:pPr>
            <w:r>
              <w:rPr>
                <w:sz w:val="16"/>
              </w:rPr>
              <w:t>89.4</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82.9</w:t>
            </w:r>
          </w:p>
        </w:tc>
        <w:tc>
          <w:tcPr>
            <w:tcW w:type="dxa" w:w="1311"/>
          </w:tcPr>
          <w:p>
            <w:pPr>
              <w:spacing w:after="0"/>
              <w:jc w:val="right"/>
            </w:pPr>
            <w:r>
              <w:rPr>
                <w:sz w:val="16"/>
              </w:rPr>
              <w:t>90.4</w:t>
            </w:r>
          </w:p>
        </w:tc>
        <w:tc>
          <w:tcPr>
            <w:tcW w:type="dxa" w:w="1250"/>
          </w:tcPr>
          <w:p>
            <w:pPr>
              <w:spacing w:after="0"/>
              <w:jc w:val="right"/>
            </w:pPr>
            <w:r>
              <w:rPr>
                <w:sz w:val="16"/>
              </w:rPr>
              <w:t>93.7</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26.4</w:t>
            </w:r>
          </w:p>
        </w:tc>
        <w:tc>
          <w:tcPr>
            <w:tcW w:type="dxa" w:w="1311"/>
          </w:tcPr>
          <w:p>
            <w:pPr>
              <w:spacing w:after="0"/>
              <w:jc w:val="right"/>
            </w:pPr>
            <w:r>
              <w:rPr>
                <w:sz w:val="16"/>
              </w:rPr>
              <w:t>34.3</w:t>
            </w:r>
          </w:p>
        </w:tc>
        <w:tc>
          <w:tcPr>
            <w:tcW w:type="dxa" w:w="1250"/>
          </w:tcPr>
          <w:p>
            <w:pPr>
              <w:spacing w:after="0"/>
              <w:jc w:val="right"/>
            </w:pPr>
            <w:r>
              <w:rPr>
                <w:sz w:val="16"/>
              </w:rPr>
              <w:t>41.6</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25.3</w:t>
            </w:r>
          </w:p>
        </w:tc>
        <w:tc>
          <w:tcPr>
            <w:tcW w:type="dxa" w:w="1311"/>
          </w:tcPr>
          <w:p>
            <w:pPr>
              <w:spacing w:after="0"/>
              <w:jc w:val="right"/>
            </w:pPr>
            <w:r>
              <w:rPr>
                <w:sz w:val="16"/>
              </w:rPr>
              <w:t>39.0</w:t>
            </w:r>
          </w:p>
        </w:tc>
        <w:tc>
          <w:tcPr>
            <w:tcW w:type="dxa" w:w="1250"/>
          </w:tcPr>
          <w:p>
            <w:pPr>
              <w:spacing w:after="0"/>
              <w:jc w:val="right"/>
            </w:pPr>
            <w:r>
              <w:rPr>
                <w:sz w:val="16"/>
              </w:rPr>
              <w:t>54.7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60.2</w:t>
            </w:r>
          </w:p>
        </w:tc>
        <w:tc>
          <w:tcPr>
            <w:tcW w:type="dxa" w:w="1311"/>
          </w:tcPr>
          <w:p>
            <w:pPr>
              <w:spacing w:after="0"/>
              <w:jc w:val="right"/>
            </w:pPr>
            <w:r>
              <w:rPr>
                <w:sz w:val="16"/>
              </w:rPr>
              <w:t>72.5</w:t>
            </w:r>
          </w:p>
        </w:tc>
        <w:tc>
          <w:tcPr>
            <w:tcW w:type="dxa" w:w="1250"/>
          </w:tcPr>
          <w:p>
            <w:pPr>
              <w:spacing w:after="0"/>
              <w:jc w:val="right"/>
            </w:pPr>
            <w:r>
              <w:rPr>
                <w:sz w:val="16"/>
              </w:rPr>
              <w:t>79.6</w:t>
            </w:r>
          </w:p>
        </w:tc>
        <w:tc>
          <w:tcPr>
            <w:tcW w:type="dxa" w:w="6992"/>
          </w:tcPr>
          <w:p>
            <w:pPr>
              <w:spacing w:after="0"/>
              <w:jc w:val="left"/>
            </w:pPr>
            <w:r>
              <w:rPr>
                <w:sz w:val="16"/>
              </w:rPr>
              <w:t>Relatively High 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1"/>
        <w:gridCol w:w="806"/>
        <w:gridCol w:w="3287"/>
        <w:gridCol w:w="2843"/>
        <w:gridCol w:w="2710"/>
        <w:gridCol w:w="2954"/>
      </w:tblGrid>
      <w:tr>
        <w:trPr>
          <w:cantSplit/>
          <w:tblHeader/>
        </w:trPr>
        <w:tc>
          <w:tcPr>
            <w:tcW w:type="dxa" w:w="1511"/>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8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1"/>
          </w:tcPr>
          <w:p>
            <w:pPr>
              <w:spacing w:after="0"/>
              <w:jc w:val="left"/>
            </w:pPr>
            <w:r>
              <w:rPr>
                <w:sz w:val="16"/>
              </w:rPr>
              <w:t>Salem city</w:t>
            </w:r>
          </w:p>
        </w:tc>
        <w:tc>
          <w:tcPr>
            <w:tcW w:type="dxa" w:w="806"/>
          </w:tcPr>
          <w:p>
            <w:pPr>
              <w:spacing w:after="0"/>
              <w:jc w:val="left"/>
            </w:pPr>
            <w:r>
              <w:rPr>
                <w:sz w:val="16"/>
              </w:rPr>
              <w:t>City</w:t>
            </w:r>
          </w:p>
        </w:tc>
        <w:tc>
          <w:tcPr>
            <w:tcW w:type="dxa" w:w="3287"/>
          </w:tcPr>
          <w:p>
            <w:pPr>
              <w:spacing w:after="0"/>
              <w:jc w:val="left"/>
            </w:pPr>
            <w:r>
              <w:rPr>
                <w:sz w:val="16"/>
              </w:rPr>
              <w:t>Approved, expires 2031-01-21</w:t>
            </w:r>
          </w:p>
        </w:tc>
        <w:tc>
          <w:tcPr>
            <w:tcW w:type="dxa" w:w="2843"/>
          </w:tcPr>
          <w:p>
            <w:pPr>
              <w:spacing w:after="0"/>
              <w:jc w:val="right"/>
            </w:pPr>
            <w:r>
              <w:rPr>
                <w:sz w:val="16"/>
              </w:rPr>
              <w:t>FMA RL 5, SRL 37; any 98</w:t>
            </w:r>
          </w:p>
        </w:tc>
        <w:tc>
          <w:tcPr>
            <w:tcW w:type="dxa" w:w="2710"/>
          </w:tcPr>
          <w:p>
            <w:pPr>
              <w:spacing w:after="0"/>
              <w:jc w:val="right"/>
            </w:pPr>
            <w:r>
              <w:rPr>
                <w:sz w:val="16"/>
              </w:rPr>
              <w:t>$228,853.13</w:t>
            </w:r>
          </w:p>
        </w:tc>
        <w:tc>
          <w:tcPr>
            <w:tcW w:type="dxa" w:w="2954"/>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995"/>
        <w:gridCol w:w="1059"/>
        <w:gridCol w:w="1217"/>
        <w:gridCol w:w="1105"/>
        <w:gridCol w:w="1264"/>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$3,141</w:t>
            </w:r>
          </w:p>
        </w:tc>
        <w:tc>
          <w:tcPr>
            <w:tcW w:type="dxa" w:w="1126"/>
          </w:tcPr>
          <w:p>
            <w:pPr>
              <w:spacing w:after="0"/>
              <w:jc w:val="right"/>
            </w:pPr>
            <w:r>
              <w:rPr>
                <w:sz w:val="16"/>
              </w:rPr>
              <w:t>$0</w:t>
            </w:r>
          </w:p>
        </w:tc>
        <w:tc>
          <w:tcPr>
            <w:tcW w:type="dxa" w:w="995"/>
          </w:tcPr>
          <w:p>
            <w:pPr>
              <w:spacing w:after="0"/>
              <w:jc w:val="right"/>
            </w:pPr>
            <w:r>
              <w:rPr>
                <w:sz w:val="16"/>
              </w:rPr>
              <w:t>$240,108</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$13,678,467,396</w:t>
            </w:r>
          </w:p>
        </w:tc>
        <w:tc>
          <w:tcPr>
            <w:tcW w:type="dxa" w:w="1136"/>
          </w:tcPr>
          <w:p>
            <w:pPr>
              <w:spacing w:after="0"/>
              <w:jc w:val="right"/>
            </w:pPr>
            <w:r>
              <w:rPr>
                <w:sz w:val="16"/>
              </w:rPr>
              <w:t>n/a</w:t>
            </w:r>
          </w:p>
        </w:tc>
        <w:tc>
          <w:tcPr>
            <w:tcW w:type="dxa" w:w="1045"/>
          </w:tcPr>
          <w:p>
            <w:pPr>
              <w:spacing w:after="0"/>
              <w:jc w:val="right"/>
            </w:pPr>
            <w:r>
              <w:rPr>
                <w:sz w:val="16"/>
              </w:rPr>
              <w:t>25,346</w:t>
            </w:r>
          </w:p>
        </w:tc>
        <w:tc>
          <w:tcPr>
            <w:tcW w:type="dxa" w:w="1037"/>
          </w:tcPr>
          <w:p>
            <w:pPr>
              <w:spacing w:after="0"/>
              <w:jc w:val="right"/>
            </w:pPr>
            <w:r>
              <w:rPr>
                <w:sz w:val="16"/>
              </w:rPr>
              <w:t>$252,763</w:t>
            </w:r>
          </w:p>
        </w:tc>
        <w:tc>
          <w:tcPr>
            <w:tcW w:type="dxa" w:w="1126"/>
          </w:tcPr>
          <w:p>
            <w:pPr>
              <w:spacing w:after="0"/>
              <w:jc w:val="right"/>
            </w:pPr>
            <w:r>
              <w:rPr>
                <w:sz w:val="16"/>
              </w:rPr>
              <w:t>n/a</w:t>
            </w:r>
          </w:p>
        </w:tc>
        <w:tc>
          <w:tcPr>
            <w:tcW w:type="dxa" w:w="995"/>
          </w:tcPr>
          <w:p>
            <w:pPr>
              <w:spacing w:after="0"/>
              <w:jc w:val="right"/>
            </w:pPr>
            <w:r>
              <w:rPr>
                <w:sz w:val="16"/>
              </w:rPr>
              <w:t>$83,523</w:t>
            </w:r>
          </w:p>
        </w:tc>
        <w:tc>
          <w:tcPr>
            <w:tcW w:type="dxa" w:w="1059"/>
          </w:tcPr>
          <w:p>
            <w:pPr>
              <w:spacing w:after="0"/>
              <w:jc w:val="right"/>
            </w:pPr>
            <w:r>
              <w:rPr>
                <w:sz w:val="16"/>
              </w:rPr>
              <w:t>0.00185%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$36,891</w:t>
            </w:r>
          </w:p>
        </w:tc>
        <w:tc>
          <w:tcPr>
            <w:tcW w:type="dxa" w:w="1126"/>
          </w:tcPr>
          <w:p>
            <w:pPr>
              <w:spacing w:after="0"/>
              <w:jc w:val="right"/>
            </w:pPr>
            <w:r>
              <w:rPr>
                <w:sz w:val="16"/>
              </w:rPr>
              <w:t>$0</w:t>
            </w:r>
          </w:p>
        </w:tc>
        <w:tc>
          <w:tcPr>
            <w:tcW w:type="dxa" w:w="995"/>
          </w:tcPr>
          <w:p>
            <w:pPr>
              <w:spacing w:after="0"/>
              <w:jc w:val="right"/>
            </w:pPr>
            <w:r>
              <w:rPr>
                <w:sz w:val="16"/>
              </w:rPr>
              <w:t>$17,325</w:t>
            </w:r>
          </w:p>
        </w:tc>
        <w:tc>
          <w:tcPr>
            <w:tcW w:type="dxa" w:w="1059"/>
          </w:tcPr>
          <w:p>
            <w:pPr>
              <w:spacing w:after="0"/>
              <w:jc w:val="right"/>
            </w:pPr>
            <w:r>
              <w:rPr>
                <w:sz w:val="16"/>
              </w:rPr>
              <w:t>0.000515%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995"/>
          </w:tcPr>
          <w:p>
            <w:pPr>
              <w:spacing w:after="0"/>
              <w:jc w:val="right"/>
            </w:pPr>
            <w:r>
              <w:rPr>
                <w:sz w:val="16"/>
              </w:rPr>
              <w:t>$27,408</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$7,120,181,014</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$197,006</w:t>
            </w:r>
          </w:p>
        </w:tc>
        <w:tc>
          <w:tcPr>
            <w:tcW w:type="dxa" w:w="1126"/>
          </w:tcPr>
          <w:p>
            <w:pPr>
              <w:spacing w:after="0"/>
              <w:jc w:val="right"/>
            </w:pPr>
            <w:r>
              <w:rPr>
                <w:sz w:val="16"/>
              </w:rPr>
              <w:t>$0</w:t>
            </w:r>
          </w:p>
        </w:tc>
        <w:tc>
          <w:tcPr>
            <w:tcW w:type="dxa" w:w="995"/>
          </w:tcPr>
          <w:p>
            <w:pPr>
              <w:spacing w:after="0"/>
              <w:jc w:val="right"/>
            </w:pPr>
            <w:r>
              <w:rPr>
                <w:sz w:val="16"/>
              </w:rPr>
              <w:t>$7,711</w:t>
            </w:r>
          </w:p>
        </w:tc>
        <w:tc>
          <w:tcPr>
            <w:tcW w:type="dxa" w:w="1059"/>
          </w:tcPr>
          <w:p>
            <w:pPr>
              <w:spacing w:after="0"/>
              <w:jc w:val="right"/>
            </w:pPr>
            <w:r>
              <w:rPr>
                <w:sz w:val="16"/>
              </w:rPr>
              <w:t>0.00277%</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$7,161,157,992</w:t>
            </w:r>
          </w:p>
        </w:tc>
        <w:tc>
          <w:tcPr>
            <w:tcW w:type="dxa" w:w="1136"/>
          </w:tcPr>
          <w:p>
            <w:pPr>
              <w:spacing w:after="0"/>
              <w:jc w:val="right"/>
            </w:pPr>
            <w:r>
              <w:rPr>
                <w:sz w:val="16"/>
              </w:rPr>
              <w:t>n/a</w:t>
            </w:r>
          </w:p>
        </w:tc>
        <w:tc>
          <w:tcPr>
            <w:tcW w:type="dxa" w:w="1045"/>
          </w:tcPr>
          <w:p>
            <w:pPr>
              <w:spacing w:after="0"/>
              <w:jc w:val="right"/>
            </w:pPr>
            <w:r>
              <w:rPr>
                <w:sz w:val="16"/>
              </w:rPr>
              <w:t>25,328</w:t>
            </w:r>
          </w:p>
        </w:tc>
        <w:tc>
          <w:tcPr>
            <w:tcW w:type="dxa" w:w="1037"/>
          </w:tcPr>
          <w:p>
            <w:pPr>
              <w:spacing w:after="0"/>
              <w:jc w:val="right"/>
            </w:pPr>
            <w:r>
              <w:rPr>
                <w:sz w:val="16"/>
              </w:rPr>
              <w:t>$5,144</w:t>
            </w:r>
          </w:p>
        </w:tc>
        <w:tc>
          <w:tcPr>
            <w:tcW w:type="dxa" w:w="1126"/>
          </w:tcPr>
          <w:p>
            <w:pPr>
              <w:spacing w:after="0"/>
              <w:jc w:val="right"/>
            </w:pPr>
            <w:r>
              <w:rPr>
                <w:sz w:val="16"/>
              </w:rPr>
              <w:t>n/a</w:t>
            </w:r>
          </w:p>
        </w:tc>
        <w:tc>
          <w:tcPr>
            <w:tcW w:type="dxa" w:w="995"/>
          </w:tcPr>
          <w:p>
            <w:pPr>
              <w:spacing w:after="0"/>
              <w:jc w:val="right"/>
            </w:pPr>
            <w:r>
              <w:rPr>
                <w:sz w:val="16"/>
              </w:rPr>
              <w:t>$4,749</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$7,163,446,270</w:t>
            </w:r>
          </w:p>
        </w:tc>
        <w:tc>
          <w:tcPr>
            <w:tcW w:type="dxa" w:w="1136"/>
          </w:tcPr>
          <w:p>
            <w:pPr>
              <w:spacing w:after="0"/>
              <w:jc w:val="right"/>
            </w:pPr>
            <w:r>
              <w:rPr>
                <w:sz w:val="16"/>
              </w:rPr>
              <w:t>$0</w:t>
            </w:r>
          </w:p>
        </w:tc>
        <w:tc>
          <w:tcPr>
            <w:tcW w:type="dxa" w:w="1045"/>
          </w:tcPr>
          <w:p>
            <w:pPr>
              <w:spacing w:after="0"/>
              <w:jc w:val="right"/>
            </w:pPr>
            <w:r>
              <w:rPr>
                <w:sz w:val="16"/>
              </w:rPr>
              <w:t>2,863</w:t>
            </w:r>
          </w:p>
        </w:tc>
        <w:tc>
          <w:tcPr>
            <w:tcW w:type="dxa" w:w="1037"/>
          </w:tcPr>
          <w:p>
            <w:pPr>
              <w:spacing w:after="0"/>
              <w:jc w:val="right"/>
            </w:pPr>
            <w:r>
              <w:rPr>
                <w:sz w:val="16"/>
              </w:rPr>
              <w:t>$6,770,968</w:t>
            </w:r>
          </w:p>
        </w:tc>
        <w:tc>
          <w:tcPr>
            <w:tcW w:type="dxa" w:w="1126"/>
          </w:tcPr>
          <w:p>
            <w:pPr>
              <w:spacing w:after="0"/>
              <w:jc w:val="right"/>
            </w:pPr>
            <w:r>
              <w:rPr>
                <w:sz w:val="16"/>
              </w:rPr>
              <w:t>$0</w:t>
            </w:r>
          </w:p>
        </w:tc>
        <w:tc>
          <w:tcPr>
            <w:tcW w:type="dxa" w:w="995"/>
          </w:tcPr>
          <w:p>
            <w:pPr>
              <w:spacing w:after="0"/>
              <w:jc w:val="right"/>
            </w:pPr>
            <w:r>
              <w:rPr>
                <w:sz w:val="16"/>
              </w:rPr>
              <w:t>$574,556</w:t>
            </w:r>
          </w:p>
        </w:tc>
        <w:tc>
          <w:tcPr>
            <w:tcW w:type="dxa" w:w="105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$278,310,340</w:t>
            </w:r>
          </w:p>
        </w:tc>
        <w:tc>
          <w:tcPr>
            <w:tcW w:type="dxa" w:w="1136"/>
          </w:tcPr>
          <w:p>
            <w:pPr>
              <w:spacing w:after="0"/>
              <w:jc w:val="right"/>
            </w:pPr>
            <w:r>
              <w:rPr>
                <w:sz w:val="16"/>
              </w:rPr>
              <w:t>n/a</w:t>
            </w:r>
          </w:p>
        </w:tc>
        <w:tc>
          <w:tcPr>
            <w:tcW w:type="dxa" w:w="1045"/>
          </w:tcPr>
          <w:p>
            <w:pPr>
              <w:spacing w:after="0"/>
              <w:jc w:val="right"/>
            </w:pPr>
            <w:r>
              <w:rPr>
                <w:sz w:val="16"/>
              </w:rPr>
              <w:t>1,325</w:t>
            </w:r>
          </w:p>
        </w:tc>
        <w:tc>
          <w:tcPr>
            <w:tcW w:type="dxa" w:w="1037"/>
          </w:tcPr>
          <w:p>
            <w:pPr>
              <w:spacing w:after="0"/>
              <w:jc w:val="right"/>
            </w:pPr>
            <w:r>
              <w:rPr>
                <w:sz w:val="16"/>
              </w:rPr>
              <w:t>$95</w:t>
            </w:r>
          </w:p>
        </w:tc>
        <w:tc>
          <w:tcPr>
            <w:tcW w:type="dxa" w:w="1126"/>
          </w:tcPr>
          <w:p>
            <w:pPr>
              <w:spacing w:after="0"/>
              <w:jc w:val="right"/>
            </w:pPr>
            <w:r>
              <w:rPr>
                <w:sz w:val="16"/>
              </w:rPr>
              <w:t>n/a</w:t>
            </w:r>
          </w:p>
        </w:tc>
        <w:tc>
          <w:tcPr>
            <w:tcW w:type="dxa" w:w="995"/>
          </w:tcPr>
          <w:p>
            <w:pPr>
              <w:spacing w:after="0"/>
              <w:jc w:val="right"/>
            </w:pPr>
            <w:r>
              <w:rPr>
                <w:sz w:val="16"/>
              </w:rPr>
              <w:t>$221</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$7,164,735,271</w:t>
            </w:r>
          </w:p>
        </w:tc>
        <w:tc>
          <w:tcPr>
            <w:tcW w:type="dxa" w:w="1136"/>
          </w:tcPr>
          <w:p>
            <w:pPr>
              <w:spacing w:after="0"/>
              <w:jc w:val="right"/>
            </w:pPr>
            <w:r>
              <w:rPr>
                <w:sz w:val="16"/>
              </w:rPr>
              <w:t>n/a</w:t>
            </w:r>
          </w:p>
        </w:tc>
        <w:tc>
          <w:tcPr>
            <w:tcW w:type="dxa" w:w="1045"/>
          </w:tcPr>
          <w:p>
            <w:pPr>
              <w:spacing w:after="0"/>
              <w:jc w:val="right"/>
            </w:pPr>
            <w:r>
              <w:rPr>
                <w:sz w:val="16"/>
              </w:rPr>
              <w:t>25,346</w:t>
            </w:r>
          </w:p>
        </w:tc>
        <w:tc>
          <w:tcPr>
            <w:tcW w:type="dxa" w:w="1037"/>
          </w:tcPr>
          <w:p>
            <w:pPr>
              <w:spacing w:after="0"/>
              <w:jc w:val="right"/>
            </w:pPr>
            <w:r>
              <w:rPr>
                <w:sz w:val="16"/>
              </w:rPr>
              <w:t>$15,209</w:t>
            </w:r>
          </w:p>
        </w:tc>
        <w:tc>
          <w:tcPr>
            <w:tcW w:type="dxa" w:w="1126"/>
          </w:tcPr>
          <w:p>
            <w:pPr>
              <w:spacing w:after="0"/>
              <w:jc w:val="right"/>
            </w:pPr>
            <w:r>
              <w:rPr>
                <w:sz w:val="16"/>
              </w:rPr>
              <w:t>n/a</w:t>
            </w:r>
          </w:p>
        </w:tc>
        <w:tc>
          <w:tcPr>
            <w:tcW w:type="dxa" w:w="995"/>
          </w:tcPr>
          <w:p>
            <w:pPr>
              <w:spacing w:after="0"/>
              <w:jc w:val="right"/>
            </w:pPr>
            <w:r>
              <w:rPr>
                <w:sz w:val="16"/>
              </w:rPr>
              <w:t>$138,864</w:t>
            </w:r>
          </w:p>
        </w:tc>
        <w:tc>
          <w:tcPr>
            <w:tcW w:type="dxa" w:w="1059"/>
          </w:tcPr>
          <w:p>
            <w:pPr>
              <w:spacing w:after="0"/>
              <w:jc w:val="right"/>
            </w:pPr>
            <w:r>
              <w:rPr>
                <w:sz w:val="16"/>
              </w:rPr>
              <w:t>0.000212%</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$150,754</w:t>
            </w:r>
          </w:p>
        </w:tc>
        <w:tc>
          <w:tcPr>
            <w:tcW w:type="dxa" w:w="1126"/>
          </w:tcPr>
          <w:p>
            <w:pPr>
              <w:spacing w:after="0"/>
              <w:jc w:val="right"/>
            </w:pPr>
            <w:r>
              <w:rPr>
                <w:sz w:val="16"/>
              </w:rPr>
              <w:t>$0</w:t>
            </w:r>
          </w:p>
        </w:tc>
        <w:tc>
          <w:tcPr>
            <w:tcW w:type="dxa" w:w="995"/>
          </w:tcPr>
          <w:p>
            <w:pPr>
              <w:spacing w:after="0"/>
              <w:jc w:val="right"/>
            </w:pPr>
            <w:r>
              <w:rPr>
                <w:sz w:val="16"/>
              </w:rPr>
              <w:t>$328,023</w:t>
            </w:r>
          </w:p>
        </w:tc>
        <w:tc>
          <w:tcPr>
            <w:tcW w:type="dxa" w:w="1059"/>
          </w:tcPr>
          <w:p>
            <w:pPr>
              <w:spacing w:after="0"/>
              <w:jc w:val="right"/>
            </w:pPr>
            <w:r>
              <w:rPr>
                <w:sz w:val="16"/>
              </w:rPr>
              <w:t>0.0021%</w:t>
            </w:r>
          </w:p>
        </w:tc>
        <w:tc>
          <w:tcPr>
            <w:tcW w:type="dxa" w:w="1217"/>
          </w:tcPr>
          <w:p>
            <w:pPr>
              <w:spacing w:after="0"/>
              <w:jc w:val="right"/>
            </w:pPr>
            <w:r>
              <w:rPr>
                <w:sz w:val="16"/>
              </w:rPr>
              <w:t>$500</w:t>
            </w: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$86,029</w:t>
            </w:r>
          </w:p>
        </w:tc>
        <w:tc>
          <w:tcPr>
            <w:tcW w:type="dxa" w:w="1126"/>
          </w:tcPr>
          <w:p>
            <w:pPr>
              <w:spacing w:after="0"/>
              <w:jc w:val="right"/>
            </w:pPr>
            <w:r>
              <w:rPr>
                <w:sz w:val="16"/>
              </w:rPr>
              <w:t>$0</w:t>
            </w:r>
          </w:p>
        </w:tc>
        <w:tc>
          <w:tcPr>
            <w:tcW w:type="dxa" w:w="995"/>
          </w:tcPr>
          <w:p>
            <w:pPr>
              <w:spacing w:after="0"/>
              <w:jc w:val="right"/>
            </w:pPr>
            <w:r>
              <w:rPr>
                <w:sz w:val="16"/>
              </w:rPr>
              <w:t>$46,957</w:t>
            </w:r>
          </w:p>
        </w:tc>
        <w:tc>
          <w:tcPr>
            <w:tcW w:type="dxa" w:w="1059"/>
          </w:tcPr>
          <w:p>
            <w:pPr>
              <w:spacing w:after="0"/>
              <w:jc w:val="right"/>
            </w:pPr>
            <w:r>
              <w:rPr>
                <w:sz w:val="16"/>
              </w:rPr>
              <w:t>0.0012%</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$353,258,674</w:t>
            </w:r>
          </w:p>
        </w:tc>
        <w:tc>
          <w:tcPr>
            <w:tcW w:type="dxa" w:w="1136"/>
          </w:tcPr>
          <w:p>
            <w:pPr>
              <w:spacing w:after="0"/>
              <w:jc w:val="right"/>
            </w:pPr>
            <w:r>
              <w:rPr>
                <w:sz w:val="16"/>
              </w:rPr>
              <w:t>$0</w:t>
            </w:r>
          </w:p>
        </w:tc>
        <w:tc>
          <w:tcPr>
            <w:tcW w:type="dxa" w:w="1045"/>
          </w:tcPr>
          <w:p>
            <w:pPr>
              <w:spacing w:after="0"/>
              <w:jc w:val="right"/>
            </w:pPr>
            <w:r>
              <w:rPr>
                <w:sz w:val="16"/>
              </w:rPr>
              <w:t>1,693</w:t>
            </w:r>
          </w:p>
        </w:tc>
        <w:tc>
          <w:tcPr>
            <w:tcW w:type="dxa" w:w="1037"/>
          </w:tcPr>
          <w:p>
            <w:pPr>
              <w:spacing w:after="0"/>
              <w:jc w:val="right"/>
            </w:pPr>
            <w:r>
              <w:rPr>
                <w:sz w:val="16"/>
              </w:rPr>
              <w:t>$645</w:t>
            </w:r>
          </w:p>
        </w:tc>
        <w:tc>
          <w:tcPr>
            <w:tcW w:type="dxa" w:w="1126"/>
          </w:tcPr>
          <w:p>
            <w:pPr>
              <w:spacing w:after="0"/>
              <w:jc w:val="right"/>
            </w:pPr>
            <w:r>
              <w:rPr>
                <w:sz w:val="16"/>
              </w:rPr>
              <w:t>$0</w:t>
            </w:r>
          </w:p>
        </w:tc>
        <w:tc>
          <w:tcPr>
            <w:tcW w:type="dxa" w:w="995"/>
          </w:tcPr>
          <w:p>
            <w:pPr>
              <w:spacing w:after="0"/>
              <w:jc w:val="right"/>
            </w:pPr>
            <w:r>
              <w:rPr>
                <w:sz w:val="16"/>
              </w:rPr>
              <w:t>$48</w:t>
            </w:r>
          </w:p>
        </w:tc>
        <w:tc>
          <w:tcPr>
            <w:tcW w:type="dxa" w:w="1059"/>
          </w:tcPr>
          <w:p>
            <w:pPr>
              <w:spacing w:after="0"/>
              <w:jc w:val="right"/>
            </w:pPr>
            <w:r>
              <w:rPr>
                <w:sz w:val="16"/>
              </w:rPr>
              <w:t>0.000182%</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$7,164,735,271</w:t>
            </w:r>
          </w:p>
        </w:tc>
        <w:tc>
          <w:tcPr>
            <w:tcW w:type="dxa" w:w="1136"/>
          </w:tcPr>
          <w:p>
            <w:pPr>
              <w:spacing w:after="0"/>
              <w:jc w:val="right"/>
            </w:pPr>
            <w:r>
              <w:rPr>
                <w:sz w:val="16"/>
              </w:rPr>
              <w:t>$0</w:t>
            </w:r>
          </w:p>
        </w:tc>
        <w:tc>
          <w:tcPr>
            <w:tcW w:type="dxa" w:w="1045"/>
          </w:tcPr>
          <w:p>
            <w:pPr>
              <w:spacing w:after="0"/>
              <w:jc w:val="right"/>
            </w:pPr>
            <w:r>
              <w:rPr>
                <w:sz w:val="16"/>
              </w:rPr>
              <w:t>25,346</w:t>
            </w:r>
          </w:p>
        </w:tc>
        <w:tc>
          <w:tcPr>
            <w:tcW w:type="dxa" w:w="1037"/>
          </w:tcPr>
          <w:p>
            <w:pPr>
              <w:spacing w:after="0"/>
              <w:jc w:val="right"/>
            </w:pPr>
            <w:r>
              <w:rPr>
                <w:sz w:val="16"/>
              </w:rPr>
              <w:t>$4,929</w:t>
            </w:r>
          </w:p>
        </w:tc>
        <w:tc>
          <w:tcPr>
            <w:tcW w:type="dxa" w:w="1126"/>
          </w:tcPr>
          <w:p>
            <w:pPr>
              <w:spacing w:after="0"/>
              <w:jc w:val="right"/>
            </w:pPr>
            <w:r>
              <w:rPr>
                <w:sz w:val="16"/>
              </w:rPr>
              <w:t>$0</w:t>
            </w:r>
          </w:p>
        </w:tc>
        <w:tc>
          <w:tcPr>
            <w:tcW w:type="dxa" w:w="995"/>
          </w:tcPr>
          <w:p>
            <w:pPr>
              <w:spacing w:after="0"/>
              <w:jc w:val="right"/>
            </w:pPr>
            <w:r>
              <w:rPr>
                <w:sz w:val="16"/>
              </w:rPr>
              <w:t>$27,200</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2026-01-22 (Storm Events through 2026-06-30): 1 county-coded records, 1 with a damage value recorded (including $0), $500; 5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$7,164,735,271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$7,523,576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$1,496,694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5</w:t>
            </w:r>
          </w:p>
        </w:tc>
        <w:tc>
          <w:tcPr>
            <w:tcW w:type="dxa" w:w="1542"/>
          </w:tcPr>
          <w:p>
            <w:pPr>
              <w:spacing w:after="0"/>
              <w:jc w:val="right"/>
            </w:pPr>
            <w:r>
              <w:rPr>
                <w:sz w:val="16"/>
              </w:rPr>
              <w:t>37</w:t>
            </w:r>
          </w:p>
        </w:tc>
        <w:tc>
          <w:tcPr>
            <w:tcW w:type="dxa" w:w="1542"/>
          </w:tcPr>
          <w:p>
            <w:pPr>
              <w:spacing w:after="0"/>
              <w:jc w:val="right"/>
            </w:pPr>
            <w:r>
              <w:rPr>
                <w:sz w:val="16"/>
              </w:rPr>
              <w:t>92</w:t>
            </w:r>
          </w:p>
        </w:tc>
        <w:tc>
          <w:tcPr>
            <w:tcW w:type="dxa" w:w="1542"/>
          </w:tcPr>
          <w:p>
            <w:pPr>
              <w:spacing w:after="0"/>
              <w:jc w:val="right"/>
            </w:pPr>
            <w:r>
              <w:rPr>
                <w:sz w:val="16"/>
              </w:rPr>
              <w:t>31</w:t>
            </w:r>
          </w:p>
        </w:tc>
        <w:tc>
          <w:tcPr>
            <w:tcW w:type="dxa" w:w="1542"/>
          </w:tcPr>
          <w:p>
            <w:pPr>
              <w:spacing w:after="0"/>
              <w:jc w:val="right"/>
            </w:pPr>
            <w:r>
              <w:rPr>
                <w:sz w:val="16"/>
              </w:rPr>
              <w:t>98</w:t>
            </w:r>
          </w:p>
        </w:tc>
        <w:tc>
          <w:tcPr>
            <w:tcW w:type="dxa" w:w="1542"/>
          </w:tcPr>
          <w:p>
            <w:pPr>
              <w:spacing w:after="0"/>
              <w:jc w:val="right"/>
            </w:pPr>
            <w:r>
              <w:rPr>
                <w:sz w:val="16"/>
              </w:rPr>
              <w:t>6</w:t>
            </w:r>
          </w:p>
        </w:tc>
        <w:tc>
          <w:tcPr>
            <w:tcW w:type="dxa" w:w="1717"/>
          </w:tcPr>
          <w:p>
            <w:pPr>
              <w:spacing w:after="0"/>
              <w:jc w:val="right"/>
            </w:pPr>
            <w:r>
              <w:rPr>
                <w:sz w:val="16"/>
              </w:rPr>
              <w:t>21</w:t>
            </w:r>
          </w:p>
        </w:tc>
      </w:tr>
      <w:tr>
        <w:trPr>
          <w:cantSplit/>
        </w:trPr>
        <w:tc>
          <w:tcPr>
            <w:tcW w:type="dxa" w:w="3141"/>
          </w:tcPr>
          <w:p>
            <w:pPr>
              <w:spacing w:after="0"/>
              <w:jc w:val="left"/>
            </w:pPr>
            <w:r>
              <w:rPr>
                <w:sz w:val="16"/>
              </w:rPr>
              <w:t>of which: Salem city</w:t>
            </w:r>
          </w:p>
        </w:tc>
        <w:tc>
          <w:tcPr>
            <w:tcW w:type="dxa" w:w="1542"/>
          </w:tcPr>
          <w:p>
            <w:pPr>
              <w:spacing w:after="0"/>
              <w:jc w:val="right"/>
            </w:pPr>
            <w:r>
              <w:rPr>
                <w:sz w:val="16"/>
              </w:rPr>
              <w:t>5</w:t>
            </w:r>
          </w:p>
        </w:tc>
        <w:tc>
          <w:tcPr>
            <w:tcW w:type="dxa" w:w="1542"/>
          </w:tcPr>
          <w:p>
            <w:pPr>
              <w:spacing w:after="0"/>
              <w:jc w:val="right"/>
            </w:pPr>
            <w:r>
              <w:rPr>
                <w:sz w:val="16"/>
              </w:rPr>
              <w:t>37</w:t>
            </w:r>
          </w:p>
        </w:tc>
        <w:tc>
          <w:tcPr>
            <w:tcW w:type="dxa" w:w="1542"/>
          </w:tcPr>
          <w:p>
            <w:pPr>
              <w:spacing w:after="0"/>
              <w:jc w:val="right"/>
            </w:pPr>
            <w:r>
              <w:rPr>
                <w:sz w:val="16"/>
              </w:rPr>
              <w:t>92</w:t>
            </w:r>
          </w:p>
        </w:tc>
        <w:tc>
          <w:tcPr>
            <w:tcW w:type="dxa" w:w="1542"/>
          </w:tcPr>
          <w:p>
            <w:pPr>
              <w:spacing w:after="0"/>
              <w:jc w:val="right"/>
            </w:pPr>
            <w:r>
              <w:rPr>
                <w:sz w:val="16"/>
              </w:rPr>
              <w:t>31</w:t>
            </w:r>
          </w:p>
        </w:tc>
        <w:tc>
          <w:tcPr>
            <w:tcW w:type="dxa" w:w="1542"/>
          </w:tcPr>
          <w:p>
            <w:pPr>
              <w:spacing w:after="0"/>
              <w:jc w:val="right"/>
            </w:pPr>
            <w:r>
              <w:rPr>
                <w:sz w:val="16"/>
              </w:rPr>
              <w:t>98</w:t>
            </w:r>
          </w:p>
        </w:tc>
        <w:tc>
          <w:tcPr>
            <w:tcW w:type="dxa" w:w="1542"/>
          </w:tcPr>
          <w:p>
            <w:pPr>
              <w:spacing w:after="0"/>
              <w:jc w:val="right"/>
            </w:pPr>
            <w:r>
              <w:rPr>
                <w:sz w:val="16"/>
              </w:rPr>
              <w:t>6</w:t>
            </w:r>
          </w:p>
        </w:tc>
        <w:tc>
          <w:tcPr>
            <w:tcW w:type="dxa" w:w="1717"/>
          </w:tcPr>
          <w:p>
            <w:pPr>
              <w:spacing w:after="0"/>
              <w:jc w:val="right"/>
            </w:pPr>
            <w:r>
              <w:rPr>
                <w:sz w:val="16"/>
              </w:rPr>
              <w:t>21</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Salem city</w:t>
            </w:r>
          </w:p>
        </w:tc>
        <w:tc>
          <w:tcPr>
            <w:tcW w:type="dxa" w:w="1652"/>
          </w:tcPr>
          <w:p>
            <w:pPr>
              <w:spacing w:after="0"/>
              <w:jc w:val="left"/>
            </w:pPr>
            <w:r>
              <w:rPr>
                <w:sz w:val="16"/>
              </w:rPr>
              <w:t>510141</w:t>
            </w:r>
          </w:p>
        </w:tc>
        <w:tc>
          <w:tcPr>
            <w:tcW w:type="dxa" w:w="1484"/>
          </w:tcPr>
          <w:p>
            <w:pPr>
              <w:spacing w:after="0"/>
              <w:jc w:val="right"/>
            </w:pPr>
            <w:r>
              <w:rPr>
                <w:sz w:val="16"/>
              </w:rPr>
              <w:t>5</w:t>
            </w:r>
          </w:p>
        </w:tc>
        <w:tc>
          <w:tcPr>
            <w:tcW w:type="dxa" w:w="1484"/>
          </w:tcPr>
          <w:p>
            <w:pPr>
              <w:spacing w:after="0"/>
              <w:jc w:val="right"/>
            </w:pPr>
            <w:r>
              <w:rPr>
                <w:sz w:val="16"/>
              </w:rPr>
              <w:t>37</w:t>
            </w:r>
          </w:p>
        </w:tc>
        <w:tc>
          <w:tcPr>
            <w:tcW w:type="dxa" w:w="1484"/>
          </w:tcPr>
          <w:p>
            <w:pPr>
              <w:spacing w:after="0"/>
              <w:jc w:val="right"/>
            </w:pPr>
            <w:r>
              <w:rPr>
                <w:sz w:val="16"/>
              </w:rPr>
              <w:t>92</w:t>
            </w:r>
          </w:p>
        </w:tc>
        <w:tc>
          <w:tcPr>
            <w:tcW w:type="dxa" w:w="1484"/>
          </w:tcPr>
          <w:p>
            <w:pPr>
              <w:spacing w:after="0"/>
              <w:jc w:val="right"/>
            </w:pPr>
            <w:r>
              <w:rPr>
                <w:sz w:val="16"/>
              </w:rPr>
              <w:t>31</w:t>
            </w:r>
          </w:p>
        </w:tc>
        <w:tc>
          <w:tcPr>
            <w:tcW w:type="dxa" w:w="1484"/>
          </w:tcPr>
          <w:p>
            <w:pPr>
              <w:spacing w:after="0"/>
              <w:jc w:val="right"/>
            </w:pPr>
            <w:r>
              <w:rPr>
                <w:sz w:val="16"/>
              </w:rPr>
              <w:t>98</w:t>
            </w:r>
          </w:p>
        </w:tc>
        <w:tc>
          <w:tcPr>
            <w:tcW w:type="dxa" w:w="1484"/>
          </w:tcPr>
          <w:p>
            <w:pPr>
              <w:spacing w:after="0"/>
              <w:jc w:val="right"/>
            </w:pPr>
            <w:r>
              <w:rPr>
                <w:sz w:val="16"/>
              </w:rPr>
              <w:t>6</w:t>
            </w:r>
          </w:p>
        </w:tc>
        <w:tc>
          <w:tcPr>
            <w:tcW w:type="dxa" w:w="1652"/>
          </w:tcPr>
          <w:p>
            <w:pPr>
              <w:spacing w:after="0"/>
              <w:jc w:val="right"/>
            </w:pPr>
            <w:r>
              <w:rPr>
                <w:sz w:val="16"/>
              </w:rPr>
              <w:t>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68</w:t>
            </w:r>
          </w:p>
        </w:tc>
        <w:tc>
          <w:tcPr>
            <w:tcW w:type="dxa" w:w="1496"/>
          </w:tcPr>
          <w:p>
            <w:pPr>
              <w:spacing w:after="0"/>
              <w:jc w:val="right"/>
            </w:pPr>
            <w:r>
              <w:rPr>
                <w:sz w:val="16"/>
              </w:rPr>
              <w:t>15</w:t>
            </w:r>
          </w:p>
        </w:tc>
        <w:tc>
          <w:tcPr>
            <w:tcW w:type="dxa" w:w="1496"/>
          </w:tcPr>
          <w:p>
            <w:pPr>
              <w:spacing w:after="0"/>
              <w:jc w:val="right"/>
            </w:pPr>
            <w:r>
              <w:rPr>
                <w:sz w:val="16"/>
              </w:rPr>
              <w:t>74</w:t>
            </w:r>
          </w:p>
        </w:tc>
        <w:tc>
          <w:tcPr>
            <w:tcW w:type="dxa" w:w="1496"/>
          </w:tcPr>
          <w:p>
            <w:pPr>
              <w:spacing w:after="0"/>
              <w:jc w:val="right"/>
            </w:pPr>
            <w:r>
              <w:rPr>
                <w:sz w:val="16"/>
              </w:rPr>
              <w:t>6</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13</w:t>
            </w:r>
          </w:p>
        </w:tc>
        <w:tc>
          <w:tcPr>
            <w:tcW w:type="dxa" w:w="1496"/>
          </w:tcPr>
          <w:p>
            <w:pPr>
              <w:spacing w:after="0"/>
              <w:jc w:val="right"/>
            </w:pPr>
            <w:r>
              <w:rPr>
                <w:sz w:val="16"/>
              </w:rPr>
              <w:t>13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Salem city, VA: risk-assessment baseline packet, release 2026-10 (data as of 2026-09-30; Independent city FIPS 51775). Automated baseline. </w:t>
      </w:r>
      <w:hyperlink r:id="rId15">
        <w:r>
          <w:rPr>
            <w:color w:val="1F4E99"/>
            <w:sz w:val="17"/>
            <w:u w:val="single"/>
          </w:rPr>
          <w:t>https://hazardplain.org/va/51775/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Salem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Salem city, VA: Risk-assessment baseline packet</dc:title>
  <dc:subject>Hazard Plain release 2026-10, as of 2026-09-30. Automated baseline</dc:subject>
  <dc:creator>Hazard Plain</dc:creator>
  <cp:keywords>Hazard Plain; hazard mitigation; risk assessment; 51775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