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Russell County, VA</w:t>
      </w:r>
    </w:p>
    <w:p>
      <w:pPr>
        <w:spacing w:after="120" w:before="0"/>
      </w:pPr>
      <w:r>
        <w:rPr>
          <w:color w:val="555555"/>
          <w:sz w:val="24"/>
        </w:rPr>
        <w:t>Risk-assessment baseline packet</w:t>
      </w:r>
    </w:p>
    <w:p>
      <w:pPr>
        <w:spacing w:after="120" w:before="0"/>
      </w:pPr>
      <w:r>
        <w:rPr>
          <w:b/>
          <w:sz w:val="18"/>
        </w:rPr>
        <w:t xml:space="preserve">County FIPS: </w:t>
      </w:r>
      <w:r>
        <w:rPr>
          <w:sz w:val="18"/>
        </w:rPr>
        <w:t>51167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2030-06-30. Plan: PDC 02 Cumberland Plateau Hazard Mitigation Plan (FEMA plan 110827), approved 2025-07-01.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2025-07-01: 1 new hazard declaration (1 incident): EM-3631-VA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($4,777,074 a year), Cold Wave ($2,784,284) and Strong Wind ($346,375).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2030-06-30</w:t>
      </w:r>
    </w:p>
    <w:p>
      <w:pPr>
        <w:keepNext/>
        <w:spacing w:after="40" w:before="0"/>
      </w:pPr>
      <w:r>
        <w:rPr>
          <w:b/>
        </w:rPr>
        <w:t xml:space="preserve">Plan: </w:t>
      </w:r>
      <w:r>
        <w:rPr/>
        <w:t>PDC 02 Cumberland Plateau Hazard Mitigation Plan (FEMA plan 110827)</w:t>
      </w:r>
    </w:p>
    <w:p>
      <w:pPr>
        <w:keepNext/>
        <w:spacing w:after="40" w:before="0"/>
      </w:pPr>
      <w:r>
        <w:rPr>
          <w:b/>
        </w:rPr>
        <w:t xml:space="preserve">Approved: </w:t>
      </w:r>
      <w:r>
        <w:rPr/>
        <w:t>2025-07-01</w:t>
      </w:r>
    </w:p>
    <w:p>
      <w:pPr>
        <w:keepNext/>
        <w:spacing w:after="40" w:before="0"/>
      </w:pPr>
      <w:r>
        <w:rPr>
          <w:b/>
        </w:rPr>
        <w:t xml:space="preserve">Days to expiry: </w:t>
      </w:r>
      <w:r>
        <w:rPr/>
        <w:t>1,369</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4"/>
        <w:gridCol w:w="1751"/>
        <w:gridCol w:w="2132"/>
        <w:gridCol w:w="1787"/>
        <w:gridCol w:w="1037"/>
        <w:gridCol w:w="1037"/>
        <w:gridCol w:w="860"/>
        <w:gridCol w:w="1159"/>
        <w:gridCol w:w="2736"/>
      </w:tblGrid>
      <w:tr>
        <w:trPr>
          <w:cantSplit/>
          <w:tblHeader/>
        </w:trPr>
        <w:tc>
          <w:tcPr>
            <w:tcW w:type="dxa" w:w="1614"/>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132"/>
            <w:shd w:val="clear" w:color="auto" w:fill="E8E8E8"/>
          </w:tcPr>
          <w:p>
            <w:pPr>
              <w:spacing w:after="0"/>
              <w:jc w:val="left"/>
            </w:pPr>
            <w:r>
              <w:rPr>
                <w:b/>
                <w:sz w:val="16"/>
              </w:rPr>
              <w:t>Status</w:t>
            </w:r>
          </w:p>
        </w:tc>
        <w:tc>
          <w:tcPr>
            <w:tcW w:type="dxa" w:w="178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9"/>
            <w:shd w:val="clear" w:color="auto" w:fill="E8E8E8"/>
          </w:tcPr>
          <w:p>
            <w:pPr>
              <w:spacing w:after="0"/>
              <w:jc w:val="left"/>
            </w:pPr>
            <w:r>
              <w:rPr>
                <w:b/>
                <w:sz w:val="16"/>
              </w:rPr>
              <w:t>Update underway</w:t>
            </w:r>
          </w:p>
        </w:tc>
        <w:tc>
          <w:tcPr>
            <w:tcW w:type="dxa" w:w="2736"/>
            <w:shd w:val="clear" w:color="auto" w:fill="E8E8E8"/>
          </w:tcPr>
          <w:p>
            <w:pPr>
              <w:spacing w:after="0"/>
              <w:jc w:val="left"/>
            </w:pPr>
            <w:r>
              <w:rPr>
                <w:b/>
                <w:sz w:val="16"/>
              </w:rPr>
              <w:t>Notes</w:t>
            </w:r>
          </w:p>
        </w:tc>
      </w:tr>
      <w:tr>
        <w:trPr>
          <w:cantSplit/>
        </w:trPr>
        <w:tc>
          <w:tcPr>
            <w:tcW w:type="dxa" w:w="1614"/>
          </w:tcPr>
          <w:p>
            <w:pPr>
              <w:spacing w:after="0"/>
              <w:jc w:val="left"/>
            </w:pPr>
            <w:r>
              <w:rPr>
                <w:sz w:val="16"/>
              </w:rPr>
              <w:t>Russell County</w:t>
            </w:r>
          </w:p>
        </w:tc>
        <w:tc>
          <w:tcPr>
            <w:tcW w:type="dxa" w:w="1751"/>
          </w:tcPr>
          <w:p>
            <w:pPr>
              <w:spacing w:after="0"/>
              <w:jc w:val="left"/>
            </w:pPr>
            <w:r>
              <w:rPr>
                <w:sz w:val="16"/>
              </w:rPr>
              <w:t>County</w:t>
            </w:r>
          </w:p>
        </w:tc>
        <w:tc>
          <w:tcPr>
            <w:tcW w:type="dxa" w:w="2132"/>
          </w:tcPr>
          <w:p>
            <w:pPr>
              <w:spacing w:after="0"/>
              <w:jc w:val="left"/>
            </w:pPr>
            <w:r>
              <w:rPr>
                <w:sz w:val="16"/>
              </w:rPr>
              <w:t>Approved, expires 2030-06-30</w:t>
            </w:r>
          </w:p>
        </w:tc>
        <w:tc>
          <w:tcPr>
            <w:tcW w:type="dxa" w:w="1787"/>
          </w:tcPr>
          <w:p>
            <w:pPr>
              <w:spacing w:after="0"/>
              <w:jc w:val="left"/>
            </w:pPr>
            <w:r>
              <w:rPr>
                <w:sz w:val="16"/>
              </w:rPr>
              <w:t>PDC 02 Cumberland Plateau Hazard Mitigation Plan (FEMA plan 110827)</w:t>
            </w:r>
          </w:p>
        </w:tc>
        <w:tc>
          <w:tcPr>
            <w:tcW w:type="dxa" w:w="1037"/>
          </w:tcPr>
          <w:p>
            <w:pPr>
              <w:spacing w:after="0"/>
              <w:jc w:val="left"/>
            </w:pPr>
            <w:r>
              <w:rPr>
                <w:sz w:val="16"/>
              </w:rPr>
              <w:t>2025-07-01</w:t>
            </w:r>
          </w:p>
        </w:tc>
        <w:tc>
          <w:tcPr>
            <w:tcW w:type="dxa" w:w="1037"/>
          </w:tcPr>
          <w:p>
            <w:pPr>
              <w:spacing w:after="0"/>
              <w:jc w:val="left"/>
            </w:pPr>
            <w:r>
              <w:rPr>
                <w:sz w:val="16"/>
              </w:rPr>
              <w:t>2030-06-30</w:t>
            </w:r>
          </w:p>
        </w:tc>
        <w:tc>
          <w:tcPr>
            <w:tcW w:type="dxa" w:w="860"/>
          </w:tcPr>
          <w:p>
            <w:pPr>
              <w:spacing w:after="0"/>
              <w:jc w:val="right"/>
            </w:pPr>
            <w:r>
              <w:rPr>
                <w:sz w:val="16"/>
              </w:rPr>
              <w:t>1,369</w:t>
            </w:r>
          </w:p>
        </w:tc>
        <w:tc>
          <w:tcPr>
            <w:tcW w:type="dxa" w:w="1159"/>
          </w:tcPr>
          <w:p>
            <w:pPr>
              <w:spacing w:after="0"/>
              <w:jc w:val="left"/>
            </w:pPr>
          </w:p>
        </w:tc>
        <w:tc>
          <w:tcPr>
            <w:tcW w:type="dxa" w:w="2736"/>
          </w:tcPr>
          <w:p>
            <w:pPr>
              <w:spacing w:after="0"/>
              <w:jc w:val="left"/>
            </w:pPr>
            <w:r>
              <w:rPr>
                <w:sz w:val="16"/>
              </w:rPr>
              <w:t>this jurisdiction approved 2025-10-06</w:t>
            </w:r>
          </w:p>
        </w:tc>
      </w:tr>
      <w:tr>
        <w:trPr>
          <w:cantSplit/>
        </w:trPr>
        <w:tc>
          <w:tcPr>
            <w:tcW w:type="dxa" w:w="1614"/>
          </w:tcPr>
          <w:p>
            <w:pPr>
              <w:spacing w:after="0"/>
              <w:jc w:val="left"/>
            </w:pPr>
            <w:r>
              <w:rPr>
                <w:sz w:val="16"/>
              </w:rPr>
              <w:t>Cleveland town</w:t>
            </w:r>
          </w:p>
        </w:tc>
        <w:tc>
          <w:tcPr>
            <w:tcW w:type="dxa" w:w="1751"/>
          </w:tcPr>
          <w:p>
            <w:pPr>
              <w:spacing w:after="0"/>
              <w:jc w:val="left"/>
            </w:pPr>
            <w:r>
              <w:rPr>
                <w:sz w:val="16"/>
              </w:rPr>
              <w:t>Town</w:t>
            </w:r>
          </w:p>
        </w:tc>
        <w:tc>
          <w:tcPr>
            <w:tcW w:type="dxa" w:w="2132"/>
          </w:tcPr>
          <w:p>
            <w:pPr>
              <w:spacing w:after="0"/>
              <w:jc w:val="left"/>
            </w:pPr>
            <w:r>
              <w:rPr>
                <w:sz w:val="16"/>
              </w:rPr>
              <w:t>Approved, expires 2030-06-30</w:t>
            </w:r>
          </w:p>
        </w:tc>
        <w:tc>
          <w:tcPr>
            <w:tcW w:type="dxa" w:w="1787"/>
          </w:tcPr>
          <w:p>
            <w:pPr>
              <w:spacing w:after="0"/>
              <w:jc w:val="left"/>
            </w:pPr>
            <w:r>
              <w:rPr>
                <w:sz w:val="16"/>
              </w:rPr>
              <w:t>PDC 02 Cumberland Plateau Hazard Mitigation Plan (FEMA plan 110827)</w:t>
            </w:r>
          </w:p>
        </w:tc>
        <w:tc>
          <w:tcPr>
            <w:tcW w:type="dxa" w:w="1037"/>
          </w:tcPr>
          <w:p>
            <w:pPr>
              <w:spacing w:after="0"/>
              <w:jc w:val="left"/>
            </w:pPr>
            <w:r>
              <w:rPr>
                <w:sz w:val="16"/>
              </w:rPr>
              <w:t>2025-07-01</w:t>
            </w:r>
          </w:p>
        </w:tc>
        <w:tc>
          <w:tcPr>
            <w:tcW w:type="dxa" w:w="1037"/>
          </w:tcPr>
          <w:p>
            <w:pPr>
              <w:spacing w:after="0"/>
              <w:jc w:val="left"/>
            </w:pPr>
            <w:r>
              <w:rPr>
                <w:sz w:val="16"/>
              </w:rPr>
              <w:t>2030-06-30</w:t>
            </w:r>
          </w:p>
        </w:tc>
        <w:tc>
          <w:tcPr>
            <w:tcW w:type="dxa" w:w="860"/>
          </w:tcPr>
          <w:p>
            <w:pPr>
              <w:spacing w:after="0"/>
              <w:jc w:val="right"/>
            </w:pPr>
            <w:r>
              <w:rPr>
                <w:sz w:val="16"/>
              </w:rPr>
              <w:t>1,369</w:t>
            </w:r>
          </w:p>
        </w:tc>
        <w:tc>
          <w:tcPr>
            <w:tcW w:type="dxa" w:w="1159"/>
          </w:tcPr>
          <w:p>
            <w:pPr>
              <w:spacing w:after="0"/>
              <w:jc w:val="left"/>
            </w:pPr>
          </w:p>
        </w:tc>
        <w:tc>
          <w:tcPr>
            <w:tcW w:type="dxa" w:w="2736"/>
          </w:tcPr>
          <w:p>
            <w:pPr>
              <w:spacing w:after="0"/>
              <w:jc w:val="left"/>
            </w:pPr>
            <w:r>
              <w:rPr>
                <w:sz w:val="16"/>
              </w:rPr>
              <w:t>this jurisdiction approved 2025-07-28</w:t>
            </w:r>
          </w:p>
        </w:tc>
      </w:tr>
      <w:tr>
        <w:trPr>
          <w:cantSplit/>
        </w:trPr>
        <w:tc>
          <w:tcPr>
            <w:tcW w:type="dxa" w:w="1614"/>
          </w:tcPr>
          <w:p>
            <w:pPr>
              <w:spacing w:after="0"/>
              <w:jc w:val="left"/>
            </w:pPr>
            <w:r>
              <w:rPr>
                <w:sz w:val="16"/>
              </w:rPr>
              <w:t>Honaker town</w:t>
            </w:r>
          </w:p>
        </w:tc>
        <w:tc>
          <w:tcPr>
            <w:tcW w:type="dxa" w:w="1751"/>
          </w:tcPr>
          <w:p>
            <w:pPr>
              <w:spacing w:after="0"/>
              <w:jc w:val="left"/>
            </w:pPr>
            <w:r>
              <w:rPr>
                <w:sz w:val="16"/>
              </w:rPr>
              <w:t>Town</w:t>
            </w:r>
          </w:p>
        </w:tc>
        <w:tc>
          <w:tcPr>
            <w:tcW w:type="dxa" w:w="2132"/>
          </w:tcPr>
          <w:p>
            <w:pPr>
              <w:spacing w:after="0"/>
              <w:jc w:val="left"/>
            </w:pPr>
            <w:r>
              <w:rPr>
                <w:sz w:val="16"/>
              </w:rPr>
              <w:t>Approved, expires 2030-06-30</w:t>
            </w:r>
          </w:p>
        </w:tc>
        <w:tc>
          <w:tcPr>
            <w:tcW w:type="dxa" w:w="1787"/>
          </w:tcPr>
          <w:p>
            <w:pPr>
              <w:spacing w:after="0"/>
              <w:jc w:val="left"/>
            </w:pPr>
            <w:r>
              <w:rPr>
                <w:sz w:val="16"/>
              </w:rPr>
              <w:t>PDC 02 Cumberland Plateau Hazard Mitigation Plan (FEMA plan 110827)</w:t>
            </w:r>
          </w:p>
        </w:tc>
        <w:tc>
          <w:tcPr>
            <w:tcW w:type="dxa" w:w="1037"/>
          </w:tcPr>
          <w:p>
            <w:pPr>
              <w:spacing w:after="0"/>
              <w:jc w:val="left"/>
            </w:pPr>
            <w:r>
              <w:rPr>
                <w:sz w:val="16"/>
              </w:rPr>
              <w:t>2025-07-01</w:t>
            </w:r>
          </w:p>
        </w:tc>
        <w:tc>
          <w:tcPr>
            <w:tcW w:type="dxa" w:w="1037"/>
          </w:tcPr>
          <w:p>
            <w:pPr>
              <w:spacing w:after="0"/>
              <w:jc w:val="left"/>
            </w:pPr>
            <w:r>
              <w:rPr>
                <w:sz w:val="16"/>
              </w:rPr>
              <w:t>2030-06-30</w:t>
            </w:r>
          </w:p>
        </w:tc>
        <w:tc>
          <w:tcPr>
            <w:tcW w:type="dxa" w:w="860"/>
          </w:tcPr>
          <w:p>
            <w:pPr>
              <w:spacing w:after="0"/>
              <w:jc w:val="right"/>
            </w:pPr>
            <w:r>
              <w:rPr>
                <w:sz w:val="16"/>
              </w:rPr>
              <w:t>1,369</w:t>
            </w:r>
          </w:p>
        </w:tc>
        <w:tc>
          <w:tcPr>
            <w:tcW w:type="dxa" w:w="1159"/>
          </w:tcPr>
          <w:p>
            <w:pPr>
              <w:spacing w:after="0"/>
              <w:jc w:val="left"/>
            </w:pPr>
          </w:p>
        </w:tc>
        <w:tc>
          <w:tcPr>
            <w:tcW w:type="dxa" w:w="2736"/>
          </w:tcPr>
          <w:p>
            <w:pPr>
              <w:spacing w:after="0"/>
              <w:jc w:val="left"/>
            </w:pPr>
          </w:p>
        </w:tc>
      </w:tr>
      <w:tr>
        <w:trPr>
          <w:cantSplit/>
        </w:trPr>
        <w:tc>
          <w:tcPr>
            <w:tcW w:type="dxa" w:w="1614"/>
          </w:tcPr>
          <w:p>
            <w:pPr>
              <w:spacing w:after="0"/>
              <w:jc w:val="left"/>
            </w:pPr>
            <w:r>
              <w:rPr>
                <w:sz w:val="16"/>
              </w:rPr>
              <w:t>Lebanon town</w:t>
            </w:r>
          </w:p>
        </w:tc>
        <w:tc>
          <w:tcPr>
            <w:tcW w:type="dxa" w:w="1751"/>
          </w:tcPr>
          <w:p>
            <w:pPr>
              <w:spacing w:after="0"/>
              <w:jc w:val="left"/>
            </w:pPr>
            <w:r>
              <w:rPr>
                <w:sz w:val="16"/>
              </w:rPr>
              <w:t>Town</w:t>
            </w:r>
          </w:p>
        </w:tc>
        <w:tc>
          <w:tcPr>
            <w:tcW w:type="dxa" w:w="2132"/>
          </w:tcPr>
          <w:p>
            <w:pPr>
              <w:spacing w:after="0"/>
              <w:jc w:val="left"/>
            </w:pPr>
            <w:r>
              <w:rPr>
                <w:sz w:val="16"/>
              </w:rPr>
              <w:t>Approved, expires 2030-06-30</w:t>
            </w:r>
          </w:p>
        </w:tc>
        <w:tc>
          <w:tcPr>
            <w:tcW w:type="dxa" w:w="1787"/>
          </w:tcPr>
          <w:p>
            <w:pPr>
              <w:spacing w:after="0"/>
              <w:jc w:val="left"/>
            </w:pPr>
            <w:r>
              <w:rPr>
                <w:sz w:val="16"/>
              </w:rPr>
              <w:t>PDC 02 Cumberland Plateau Hazard Mitigation Plan (FEMA plan 110827)</w:t>
            </w:r>
          </w:p>
        </w:tc>
        <w:tc>
          <w:tcPr>
            <w:tcW w:type="dxa" w:w="1037"/>
          </w:tcPr>
          <w:p>
            <w:pPr>
              <w:spacing w:after="0"/>
              <w:jc w:val="left"/>
            </w:pPr>
            <w:r>
              <w:rPr>
                <w:sz w:val="16"/>
              </w:rPr>
              <w:t>2025-07-01</w:t>
            </w:r>
          </w:p>
        </w:tc>
        <w:tc>
          <w:tcPr>
            <w:tcW w:type="dxa" w:w="1037"/>
          </w:tcPr>
          <w:p>
            <w:pPr>
              <w:spacing w:after="0"/>
              <w:jc w:val="left"/>
            </w:pPr>
            <w:r>
              <w:rPr>
                <w:sz w:val="16"/>
              </w:rPr>
              <w:t>2030-06-30</w:t>
            </w:r>
          </w:p>
        </w:tc>
        <w:tc>
          <w:tcPr>
            <w:tcW w:type="dxa" w:w="860"/>
          </w:tcPr>
          <w:p>
            <w:pPr>
              <w:spacing w:after="0"/>
              <w:jc w:val="right"/>
            </w:pPr>
            <w:r>
              <w:rPr>
                <w:sz w:val="16"/>
              </w:rPr>
              <w:t>1,369</w:t>
            </w:r>
          </w:p>
        </w:tc>
        <w:tc>
          <w:tcPr>
            <w:tcW w:type="dxa" w:w="1159"/>
          </w:tcPr>
          <w:p>
            <w:pPr>
              <w:spacing w:after="0"/>
              <w:jc w:val="left"/>
            </w:pPr>
          </w:p>
        </w:tc>
        <w:tc>
          <w:tcPr>
            <w:tcW w:type="dxa" w:w="2736"/>
          </w:tcPr>
          <w:p>
            <w:pPr>
              <w:spacing w:after="0"/>
              <w:jc w:val="left"/>
            </w:pPr>
            <w:r>
              <w:rPr>
                <w:sz w:val="16"/>
              </w:rPr>
              <w:t>this jurisdiction approved 2025-07-14</w:t>
            </w:r>
          </w:p>
        </w:tc>
      </w:tr>
      <w:tr>
        <w:trPr>
          <w:cantSplit/>
        </w:trPr>
        <w:tc>
          <w:tcPr>
            <w:tcW w:type="dxa" w:w="1614"/>
          </w:tcPr>
          <w:p>
            <w:pPr>
              <w:spacing w:after="0"/>
              <w:jc w:val="left"/>
            </w:pPr>
            <w:r>
              <w:rPr>
                <w:sz w:val="16"/>
              </w:rPr>
              <w:t>St. Paul town</w:t>
            </w:r>
          </w:p>
        </w:tc>
        <w:tc>
          <w:tcPr>
            <w:tcW w:type="dxa" w:w="1751"/>
          </w:tcPr>
          <w:p>
            <w:pPr>
              <w:spacing w:after="0"/>
              <w:jc w:val="left"/>
            </w:pPr>
            <w:r>
              <w:rPr>
                <w:sz w:val="16"/>
              </w:rPr>
              <w:t>Town</w:t>
            </w:r>
          </w:p>
        </w:tc>
        <w:tc>
          <w:tcPr>
            <w:tcW w:type="dxa" w:w="2132"/>
          </w:tcPr>
          <w:p>
            <w:pPr>
              <w:spacing w:after="0"/>
              <w:jc w:val="left"/>
            </w:pPr>
            <w:r>
              <w:rPr>
                <w:sz w:val="16"/>
              </w:rPr>
              <w:t>Expired on 2026-05-17</w:t>
            </w:r>
          </w:p>
        </w:tc>
        <w:tc>
          <w:tcPr>
            <w:tcW w:type="dxa" w:w="1787"/>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0"/>
          </w:tcPr>
          <w:p>
            <w:pPr>
              <w:spacing w:after="0"/>
              <w:jc w:val="right"/>
            </w:pPr>
            <w:r>
              <w:rPr>
                <w:sz w:val="16"/>
              </w:rPr>
              <w:t>-136</w:t>
            </w:r>
          </w:p>
        </w:tc>
        <w:tc>
          <w:tcPr>
            <w:tcW w:type="dxa" w:w="1159"/>
          </w:tcPr>
          <w:p>
            <w:pPr>
              <w:spacing w:after="0"/>
              <w:jc w:val="left"/>
            </w:pPr>
            <w:r>
              <w:rPr>
                <w:sz w:val="16"/>
              </w:rPr>
              <w:t>FEMA tracker shows a plan in progress</w:t>
            </w:r>
          </w:p>
        </w:tc>
        <w:tc>
          <w:tcPr>
            <w:tcW w:type="dxa" w:w="2736"/>
          </w:tcPr>
          <w:p>
            <w:pPr>
              <w:spacing w:after="0"/>
              <w:jc w:val="left"/>
            </w:pPr>
          </w:p>
        </w:tc>
      </w:tr>
      <w:tr>
        <w:trPr>
          <w:cantSplit/>
        </w:trPr>
        <w:tc>
          <w:tcPr>
            <w:tcW w:type="dxa" w:w="1614"/>
          </w:tcPr>
          <w:p>
            <w:pPr>
              <w:spacing w:after="0"/>
              <w:jc w:val="left"/>
            </w:pPr>
            <w:r>
              <w:rPr>
                <w:sz w:val="16"/>
              </w:rPr>
              <w:t>Cumberland Plateau Planning District Commission (PDC)</w:t>
            </w:r>
          </w:p>
        </w:tc>
        <w:tc>
          <w:tcPr>
            <w:tcW w:type="dxa" w:w="1751"/>
          </w:tcPr>
          <w:p>
            <w:pPr>
              <w:spacing w:after="0"/>
              <w:jc w:val="left"/>
            </w:pPr>
            <w:r>
              <w:rPr>
                <w:sz w:val="16"/>
              </w:rPr>
              <w:t>Other</w:t>
            </w:r>
          </w:p>
        </w:tc>
        <w:tc>
          <w:tcPr>
            <w:tcW w:type="dxa" w:w="2132"/>
          </w:tcPr>
          <w:p>
            <w:pPr>
              <w:spacing w:after="0"/>
              <w:jc w:val="left"/>
            </w:pPr>
            <w:r>
              <w:rPr>
                <w:sz w:val="16"/>
              </w:rPr>
              <w:t>Approved, expires 2030-06-30</w:t>
            </w:r>
          </w:p>
        </w:tc>
        <w:tc>
          <w:tcPr>
            <w:tcW w:type="dxa" w:w="1787"/>
          </w:tcPr>
          <w:p>
            <w:pPr>
              <w:spacing w:after="0"/>
              <w:jc w:val="left"/>
            </w:pPr>
            <w:r>
              <w:rPr>
                <w:sz w:val="16"/>
              </w:rPr>
              <w:t>PDC 02 Cumberland Plateau Hazard Mitigation Plan (FEMA plan 110827)</w:t>
            </w:r>
          </w:p>
        </w:tc>
        <w:tc>
          <w:tcPr>
            <w:tcW w:type="dxa" w:w="1037"/>
          </w:tcPr>
          <w:p>
            <w:pPr>
              <w:spacing w:after="0"/>
              <w:jc w:val="left"/>
            </w:pPr>
            <w:r>
              <w:rPr>
                <w:sz w:val="16"/>
              </w:rPr>
              <w:t>2025-07-01</w:t>
            </w:r>
          </w:p>
        </w:tc>
        <w:tc>
          <w:tcPr>
            <w:tcW w:type="dxa" w:w="1037"/>
          </w:tcPr>
          <w:p>
            <w:pPr>
              <w:spacing w:after="0"/>
              <w:jc w:val="left"/>
            </w:pPr>
            <w:r>
              <w:rPr>
                <w:sz w:val="16"/>
              </w:rPr>
              <w:t>2030-06-30</w:t>
            </w:r>
          </w:p>
        </w:tc>
        <w:tc>
          <w:tcPr>
            <w:tcW w:type="dxa" w:w="860"/>
          </w:tcPr>
          <w:p>
            <w:pPr>
              <w:spacing w:after="0"/>
              <w:jc w:val="right"/>
            </w:pPr>
            <w:r>
              <w:rPr>
                <w:sz w:val="16"/>
              </w:rPr>
              <w:t>1,369</w:t>
            </w:r>
          </w:p>
        </w:tc>
        <w:tc>
          <w:tcPr>
            <w:tcW w:type="dxa" w:w="1159"/>
          </w:tcPr>
          <w:p>
            <w:pPr>
              <w:spacing w:after="0"/>
              <w:jc w:val="left"/>
            </w:pPr>
          </w:p>
        </w:tc>
        <w:tc>
          <w:tcPr>
            <w:tcW w:type="dxa" w:w="2736"/>
          </w:tcPr>
          <w:p>
            <w:pPr>
              <w:spacing w:after="0"/>
              <w:jc w:val="left"/>
            </w:pPr>
            <w:r>
              <w:rPr>
                <w:sz w:val="16"/>
              </w:rPr>
              <w:t>this jurisdiction approved 2025-06-26</w:t>
            </w:r>
          </w:p>
        </w:tc>
      </w:tr>
      <w:tr>
        <w:trPr>
          <w:cantSplit/>
        </w:trPr>
        <w:tc>
          <w:tcPr>
            <w:tcW w:type="dxa" w:w="1614"/>
          </w:tcPr>
          <w:p>
            <w:pPr>
              <w:spacing w:after="0"/>
              <w:jc w:val="left"/>
            </w:pPr>
            <w:r>
              <w:rPr>
                <w:sz w:val="16"/>
              </w:rPr>
              <w:t>Southwest Virginia Community College</w:t>
            </w:r>
          </w:p>
        </w:tc>
        <w:tc>
          <w:tcPr>
            <w:tcW w:type="dxa" w:w="1751"/>
          </w:tcPr>
          <w:p>
            <w:pPr>
              <w:spacing w:after="0"/>
              <w:jc w:val="left"/>
            </w:pPr>
            <w:r>
              <w:rPr>
                <w:sz w:val="16"/>
              </w:rPr>
              <w:t>College/University</w:t>
            </w:r>
          </w:p>
        </w:tc>
        <w:tc>
          <w:tcPr>
            <w:tcW w:type="dxa" w:w="2132"/>
          </w:tcPr>
          <w:p>
            <w:pPr>
              <w:spacing w:after="0"/>
              <w:jc w:val="left"/>
            </w:pPr>
            <w:r>
              <w:rPr>
                <w:sz w:val="16"/>
              </w:rPr>
              <w:t>Expired on 2023-03-26</w:t>
            </w:r>
          </w:p>
        </w:tc>
        <w:tc>
          <w:tcPr>
            <w:tcW w:type="dxa" w:w="1787"/>
          </w:tcPr>
          <w:p>
            <w:pPr>
              <w:spacing w:after="0"/>
              <w:jc w:val="left"/>
            </w:pPr>
            <w:r>
              <w:rPr>
                <w:sz w:val="16"/>
              </w:rPr>
              <w:t>Southwest Virginia Community College DRU (FEMA plan 104808)</w:t>
            </w:r>
          </w:p>
        </w:tc>
        <w:tc>
          <w:tcPr>
            <w:tcW w:type="dxa" w:w="1037"/>
          </w:tcPr>
          <w:p>
            <w:pPr>
              <w:spacing w:after="0"/>
              <w:jc w:val="left"/>
            </w:pPr>
            <w:r>
              <w:rPr>
                <w:sz w:val="16"/>
              </w:rPr>
              <w:t>2018-03-27</w:t>
            </w:r>
          </w:p>
        </w:tc>
        <w:tc>
          <w:tcPr>
            <w:tcW w:type="dxa" w:w="1037"/>
          </w:tcPr>
          <w:p>
            <w:pPr>
              <w:spacing w:after="0"/>
              <w:jc w:val="left"/>
            </w:pPr>
            <w:r>
              <w:rPr>
                <w:sz w:val="16"/>
              </w:rPr>
              <w:t>2023-03-26</w:t>
            </w:r>
          </w:p>
        </w:tc>
        <w:tc>
          <w:tcPr>
            <w:tcW w:type="dxa" w:w="860"/>
          </w:tcPr>
          <w:p>
            <w:pPr>
              <w:spacing w:after="0"/>
              <w:jc w:val="right"/>
            </w:pPr>
            <w:r>
              <w:rPr>
                <w:sz w:val="16"/>
              </w:rPr>
              <w:t>-1,284</w:t>
            </w:r>
          </w:p>
        </w:tc>
        <w:tc>
          <w:tcPr>
            <w:tcW w:type="dxa" w:w="1159"/>
          </w:tcPr>
          <w:p>
            <w:pPr>
              <w:spacing w:after="0"/>
              <w:jc w:val="left"/>
            </w:pPr>
          </w:p>
        </w:tc>
        <w:tc>
          <w:tcPr>
            <w:tcW w:type="dxa" w:w="2736"/>
          </w:tcPr>
          <w:p>
            <w:pPr>
              <w:spacing w:after="0"/>
              <w:jc w:val="left"/>
            </w:pPr>
          </w:p>
        </w:tc>
      </w:tr>
    </w:tbl>
    <w:p>
      <w:pPr>
        <w:spacing w:after="40" w:before="60"/>
      </w:pPr>
      <w:r>
        <w:rPr>
          <w:sz w:val="15"/>
        </w:rPr>
        <w:t>Plan 110827 covers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$4,740,904</w:t>
            </w:r>
          </w:p>
        </w:tc>
        <w:tc>
          <w:tcPr>
            <w:tcW w:type="dxa" w:w="1126"/>
          </w:tcPr>
          <w:p>
            <w:pPr>
              <w:spacing w:after="0"/>
              <w:jc w:val="right"/>
            </w:pPr>
            <w:r>
              <w:rPr>
                <w:sz w:val="16"/>
              </w:rPr>
              <w:t>$5,694</w:t>
            </w:r>
          </w:p>
        </w:tc>
        <w:tc>
          <w:tcPr>
            <w:tcW w:type="dxa" w:w="1950"/>
          </w:tcPr>
          <w:p>
            <w:pPr>
              <w:spacing w:after="0"/>
              <w:jc w:val="right"/>
            </w:pPr>
            <w:r>
              <w:rPr>
                <w:sz w:val="16"/>
              </w:rPr>
              <w:t>$30,477</w:t>
            </w:r>
          </w:p>
        </w:tc>
        <w:tc>
          <w:tcPr>
            <w:tcW w:type="dxa" w:w="1194"/>
          </w:tcPr>
          <w:p>
            <w:pPr>
              <w:spacing w:after="0"/>
              <w:jc w:val="right"/>
            </w:pPr>
            <w:r>
              <w:rPr>
                <w:sz w:val="16"/>
              </w:rPr>
              <w:t>$4,777,074</w:t>
            </w:r>
          </w:p>
        </w:tc>
        <w:tc>
          <w:tcPr>
            <w:tcW w:type="dxa" w:w="2139"/>
          </w:tcPr>
          <w:p>
            <w:pPr>
              <w:spacing w:after="0"/>
              <w:jc w:val="right"/>
            </w:pPr>
            <w:r>
              <w:rPr>
                <w:sz w:val="16"/>
              </w:rPr>
              <w:t>35</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$1,463</w:t>
            </w:r>
          </w:p>
        </w:tc>
        <w:tc>
          <w:tcPr>
            <w:tcW w:type="dxa" w:w="1126"/>
          </w:tcPr>
          <w:p>
            <w:pPr>
              <w:spacing w:after="0"/>
              <w:jc w:val="right"/>
            </w:pPr>
            <w:r>
              <w:rPr>
                <w:sz w:val="16"/>
              </w:rPr>
              <w:t>$40,924</w:t>
            </w:r>
          </w:p>
        </w:tc>
        <w:tc>
          <w:tcPr>
            <w:tcW w:type="dxa" w:w="1950"/>
          </w:tcPr>
          <w:p>
            <w:pPr>
              <w:spacing w:after="0"/>
              <w:jc w:val="right"/>
            </w:pPr>
            <w:r>
              <w:rPr>
                <w:sz w:val="16"/>
              </w:rPr>
              <w:t>$2,741,897</w:t>
            </w:r>
          </w:p>
        </w:tc>
        <w:tc>
          <w:tcPr>
            <w:tcW w:type="dxa" w:w="1194"/>
          </w:tcPr>
          <w:p>
            <w:pPr>
              <w:spacing w:after="0"/>
              <w:jc w:val="right"/>
            </w:pPr>
            <w:r>
              <w:rPr>
                <w:sz w:val="16"/>
              </w:rPr>
              <w:t>$2,784,284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$57,909</w:t>
            </w:r>
          </w:p>
        </w:tc>
        <w:tc>
          <w:tcPr>
            <w:tcW w:type="dxa" w:w="1126"/>
          </w:tcPr>
          <w:p>
            <w:pPr>
              <w:spacing w:after="0"/>
              <w:jc w:val="right"/>
            </w:pPr>
            <w:r>
              <w:rPr>
                <w:sz w:val="16"/>
              </w:rPr>
              <w:t>$35,072</w:t>
            </w:r>
          </w:p>
        </w:tc>
        <w:tc>
          <w:tcPr>
            <w:tcW w:type="dxa" w:w="1950"/>
          </w:tcPr>
          <w:p>
            <w:pPr>
              <w:spacing w:after="0"/>
              <w:jc w:val="right"/>
            </w:pPr>
            <w:r>
              <w:rPr>
                <w:sz w:val="16"/>
              </w:rPr>
              <w:t>$253,394</w:t>
            </w:r>
          </w:p>
        </w:tc>
        <w:tc>
          <w:tcPr>
            <w:tcW w:type="dxa" w:w="1194"/>
          </w:tcPr>
          <w:p>
            <w:pPr>
              <w:spacing w:after="0"/>
              <w:jc w:val="right"/>
            </w:pPr>
            <w:r>
              <w:rPr>
                <w:sz w:val="16"/>
              </w:rPr>
              <w:t>$346,375</w:t>
            </w:r>
          </w:p>
        </w:tc>
        <w:tc>
          <w:tcPr>
            <w:tcW w:type="dxa" w:w="2139"/>
          </w:tcPr>
          <w:p>
            <w:pPr>
              <w:spacing w:after="0"/>
              <w:jc w:val="right"/>
            </w:pPr>
            <w:r>
              <w:rPr>
                <w:sz w:val="16"/>
              </w:rPr>
              <w:t>141</w:t>
            </w:r>
          </w:p>
        </w:tc>
        <w:tc>
          <w:tcPr>
            <w:tcW w:type="dxa" w:w="2202"/>
          </w:tcPr>
          <w:p>
            <w:pPr>
              <w:spacing w:after="0"/>
              <w:jc w:val="left"/>
            </w:pPr>
            <w:r>
              <w:rPr>
                <w:sz w:val="16"/>
              </w:rPr>
              <w:t>Includes 12 High Wind records (a NOAA non-thunderstorm wind type,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$202,122</w:t>
            </w:r>
          </w:p>
        </w:tc>
        <w:tc>
          <w:tcPr>
            <w:tcW w:type="dxa" w:w="1126"/>
          </w:tcPr>
          <w:p>
            <w:pPr>
              <w:spacing w:after="0"/>
              <w:jc w:val="right"/>
            </w:pPr>
            <w:r>
              <w:rPr>
                <w:sz w:val="16"/>
              </w:rPr>
              <w:t>n/a</w:t>
            </w:r>
          </w:p>
        </w:tc>
        <w:tc>
          <w:tcPr>
            <w:tcW w:type="dxa" w:w="1950"/>
          </w:tcPr>
          <w:p>
            <w:pPr>
              <w:spacing w:after="0"/>
              <w:jc w:val="right"/>
            </w:pPr>
            <w:r>
              <w:rPr>
                <w:sz w:val="16"/>
              </w:rPr>
              <w:t>$73,832</w:t>
            </w:r>
          </w:p>
        </w:tc>
        <w:tc>
          <w:tcPr>
            <w:tcW w:type="dxa" w:w="1194"/>
          </w:tcPr>
          <w:p>
            <w:pPr>
              <w:spacing w:after="0"/>
              <w:jc w:val="right"/>
            </w:pPr>
            <w:r>
              <w:rPr>
                <w:sz w:val="16"/>
              </w:rPr>
              <w:t>$275,954</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5</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$5,343</w:t>
            </w:r>
          </w:p>
        </w:tc>
        <w:tc>
          <w:tcPr>
            <w:tcW w:type="dxa" w:w="1126"/>
          </w:tcPr>
          <w:p>
            <w:pPr>
              <w:spacing w:after="0"/>
              <w:jc w:val="right"/>
            </w:pPr>
            <w:r>
              <w:rPr>
                <w:sz w:val="16"/>
              </w:rPr>
              <w:t>n/a</w:t>
            </w:r>
          </w:p>
        </w:tc>
        <w:tc>
          <w:tcPr>
            <w:tcW w:type="dxa" w:w="1950"/>
          </w:tcPr>
          <w:p>
            <w:pPr>
              <w:spacing w:after="0"/>
              <w:jc w:val="right"/>
            </w:pPr>
            <w:r>
              <w:rPr>
                <w:sz w:val="16"/>
              </w:rPr>
              <w:t>$121,951</w:t>
            </w:r>
          </w:p>
        </w:tc>
        <w:tc>
          <w:tcPr>
            <w:tcW w:type="dxa" w:w="1194"/>
          </w:tcPr>
          <w:p>
            <w:pPr>
              <w:spacing w:after="0"/>
              <w:jc w:val="right"/>
            </w:pPr>
            <w:r>
              <w:rPr>
                <w:sz w:val="16"/>
              </w:rPr>
              <w:t>$127,295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6</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$61,400</w:t>
            </w:r>
          </w:p>
        </w:tc>
        <w:tc>
          <w:tcPr>
            <w:tcW w:type="dxa" w:w="1126"/>
          </w:tcPr>
          <w:p>
            <w:pPr>
              <w:spacing w:after="0"/>
              <w:jc w:val="right"/>
            </w:pPr>
            <w:r>
              <w:rPr>
                <w:sz w:val="16"/>
              </w:rPr>
              <w:t>$154</w:t>
            </w:r>
          </w:p>
        </w:tc>
        <w:tc>
          <w:tcPr>
            <w:tcW w:type="dxa" w:w="1950"/>
          </w:tcPr>
          <w:p>
            <w:pPr>
              <w:spacing w:after="0"/>
              <w:jc w:val="right"/>
            </w:pPr>
            <w:r>
              <w:rPr>
                <w:sz w:val="16"/>
              </w:rPr>
              <w:t>$65,720</w:t>
            </w:r>
          </w:p>
        </w:tc>
        <w:tc>
          <w:tcPr>
            <w:tcW w:type="dxa" w:w="1194"/>
          </w:tcPr>
          <w:p>
            <w:pPr>
              <w:spacing w:after="0"/>
              <w:jc w:val="right"/>
            </w:pPr>
            <w:r>
              <w:rPr>
                <w:sz w:val="16"/>
              </w:rPr>
              <w:t>$127,275</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Landslide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$32,141</w:t>
            </w:r>
          </w:p>
        </w:tc>
        <w:tc>
          <w:tcPr>
            <w:tcW w:type="dxa" w:w="1126"/>
          </w:tcPr>
          <w:p>
            <w:pPr>
              <w:spacing w:after="0"/>
              <w:jc w:val="right"/>
            </w:pPr>
            <w:r>
              <w:rPr>
                <w:sz w:val="16"/>
              </w:rPr>
              <w:t>n/a</w:t>
            </w:r>
          </w:p>
        </w:tc>
        <w:tc>
          <w:tcPr>
            <w:tcW w:type="dxa" w:w="1950"/>
          </w:tcPr>
          <w:p>
            <w:pPr>
              <w:spacing w:after="0"/>
              <w:jc w:val="right"/>
            </w:pPr>
            <w:r>
              <w:rPr>
                <w:sz w:val="16"/>
              </w:rPr>
              <w:t>$67,879</w:t>
            </w:r>
          </w:p>
        </w:tc>
        <w:tc>
          <w:tcPr>
            <w:tcW w:type="dxa" w:w="1194"/>
          </w:tcPr>
          <w:p>
            <w:pPr>
              <w:spacing w:after="0"/>
              <w:jc w:val="right"/>
            </w:pPr>
            <w:r>
              <w:rPr>
                <w:sz w:val="16"/>
              </w:rPr>
              <w:t>$100,019</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$99,589</w:t>
            </w:r>
          </w:p>
        </w:tc>
        <w:tc>
          <w:tcPr>
            <w:tcW w:type="dxa" w:w="1950"/>
          </w:tcPr>
          <w:p>
            <w:pPr>
              <w:spacing w:after="0"/>
              <w:jc w:val="right"/>
            </w:pPr>
            <w:r>
              <w:rPr>
                <w:sz w:val="16"/>
              </w:rPr>
              <w:t>n/a</w:t>
            </w:r>
          </w:p>
        </w:tc>
        <w:tc>
          <w:tcPr>
            <w:tcW w:type="dxa" w:w="1194"/>
          </w:tcPr>
          <w:p>
            <w:pPr>
              <w:spacing w:after="0"/>
              <w:jc w:val="right"/>
            </w:pPr>
            <w:r>
              <w:rPr>
                <w:sz w:val="16"/>
              </w:rPr>
              <w:t>$99,589</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9</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$50,733</w:t>
            </w:r>
          </w:p>
        </w:tc>
        <w:tc>
          <w:tcPr>
            <w:tcW w:type="dxa" w:w="1126"/>
          </w:tcPr>
          <w:p>
            <w:pPr>
              <w:spacing w:after="0"/>
              <w:jc w:val="right"/>
            </w:pPr>
            <w:r>
              <w:rPr>
                <w:sz w:val="16"/>
              </w:rPr>
              <w:t>$6,706</w:t>
            </w:r>
          </w:p>
        </w:tc>
        <w:tc>
          <w:tcPr>
            <w:tcW w:type="dxa" w:w="1950"/>
          </w:tcPr>
          <w:p>
            <w:pPr>
              <w:spacing w:after="0"/>
              <w:jc w:val="right"/>
            </w:pPr>
            <w:r>
              <w:rPr>
                <w:sz w:val="16"/>
              </w:rPr>
              <w:t>$1,690</w:t>
            </w:r>
          </w:p>
        </w:tc>
        <w:tc>
          <w:tcPr>
            <w:tcW w:type="dxa" w:w="1194"/>
          </w:tcPr>
          <w:p>
            <w:pPr>
              <w:spacing w:after="0"/>
              <w:jc w:val="right"/>
            </w:pPr>
            <w:r>
              <w:rPr>
                <w:sz w:val="16"/>
              </w:rPr>
              <w:t>$59,129</w:t>
            </w:r>
          </w:p>
        </w:tc>
        <w:tc>
          <w:tcPr>
            <w:tcW w:type="dxa" w:w="2139"/>
          </w:tcPr>
          <w:p>
            <w:pPr>
              <w:spacing w:after="0"/>
              <w:jc w:val="right"/>
            </w:pPr>
            <w:r>
              <w:rPr>
                <w:sz w:val="16"/>
              </w:rPr>
              <w:t>0</w:t>
            </w:r>
          </w:p>
        </w:tc>
        <w:tc>
          <w:tcPr>
            <w:tcW w:type="dxa" w:w="2202"/>
          </w:tcPr>
          <w:p>
            <w:pPr>
              <w:spacing w:after="0"/>
              <w:jc w:val="left"/>
            </w:pPr>
            <w:r>
              <w:rPr>
                <w:sz w:val="16"/>
              </w:rPr>
              <w:t>Declared 3 times; no Storm Events record of this type.</w:t>
            </w:r>
          </w:p>
        </w:tc>
      </w:tr>
      <w:tr>
        <w:trPr>
          <w:cantSplit/>
        </w:trPr>
        <w:tc>
          <w:tcPr>
            <w:tcW w:type="dxa" w:w="723"/>
          </w:tcPr>
          <w:p>
            <w:pPr>
              <w:spacing w:after="0"/>
              <w:jc w:val="right"/>
            </w:pPr>
            <w:r>
              <w:rPr>
                <w:sz w:val="16"/>
              </w:rPr>
              <w:t>10</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$28,345</w:t>
            </w:r>
          </w:p>
        </w:tc>
        <w:tc>
          <w:tcPr>
            <w:tcW w:type="dxa" w:w="1126"/>
          </w:tcPr>
          <w:p>
            <w:pPr>
              <w:spacing w:after="0"/>
              <w:jc w:val="right"/>
            </w:pPr>
            <w:r>
              <w:rPr>
                <w:sz w:val="16"/>
              </w:rPr>
              <w:t>$111</w:t>
            </w:r>
          </w:p>
        </w:tc>
        <w:tc>
          <w:tcPr>
            <w:tcW w:type="dxa" w:w="1950"/>
          </w:tcPr>
          <w:p>
            <w:pPr>
              <w:spacing w:after="0"/>
              <w:jc w:val="right"/>
            </w:pPr>
            <w:r>
              <w:rPr>
                <w:sz w:val="16"/>
              </w:rPr>
              <w:t>$18,151</w:t>
            </w:r>
          </w:p>
        </w:tc>
        <w:tc>
          <w:tcPr>
            <w:tcW w:type="dxa" w:w="1194"/>
          </w:tcPr>
          <w:p>
            <w:pPr>
              <w:spacing w:after="0"/>
              <w:jc w:val="right"/>
            </w:pPr>
            <w:r>
              <w:rPr>
                <w:sz w:val="16"/>
              </w:rPr>
              <w:t>$46,607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$21,173</w:t>
            </w:r>
          </w:p>
        </w:tc>
        <w:tc>
          <w:tcPr>
            <w:tcW w:type="dxa" w:w="1126"/>
          </w:tcPr>
          <w:p>
            <w:pPr>
              <w:spacing w:after="0"/>
              <w:jc w:val="right"/>
            </w:pPr>
            <w:r>
              <w:rPr>
                <w:sz w:val="16"/>
              </w:rPr>
              <w:t>$12,683</w:t>
            </w:r>
          </w:p>
        </w:tc>
        <w:tc>
          <w:tcPr>
            <w:tcW w:type="dxa" w:w="1950"/>
          </w:tcPr>
          <w:p>
            <w:pPr>
              <w:spacing w:after="0"/>
              <w:jc w:val="right"/>
            </w:pPr>
            <w:r>
              <w:rPr>
                <w:sz w:val="16"/>
              </w:rPr>
              <w:t>$9,775</w:t>
            </w:r>
          </w:p>
        </w:tc>
        <w:tc>
          <w:tcPr>
            <w:tcW w:type="dxa" w:w="1194"/>
          </w:tcPr>
          <w:p>
            <w:pPr>
              <w:spacing w:after="0"/>
              <w:jc w:val="right"/>
            </w:pPr>
            <w:r>
              <w:rPr>
                <w:sz w:val="16"/>
              </w:rPr>
              <w:t>$43,630</w:t>
            </w:r>
          </w:p>
        </w:tc>
        <w:tc>
          <w:tcPr>
            <w:tcW w:type="dxa" w:w="2139"/>
          </w:tcPr>
          <w:p>
            <w:pPr>
              <w:spacing w:after="0"/>
              <w:jc w:val="right"/>
            </w:pPr>
            <w:r>
              <w:rPr>
                <w:sz w:val="16"/>
              </w:rPr>
              <w:t>16</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$3,909</w:t>
            </w:r>
          </w:p>
        </w:tc>
        <w:tc>
          <w:tcPr>
            <w:tcW w:type="dxa" w:w="1126"/>
          </w:tcPr>
          <w:p>
            <w:pPr>
              <w:spacing w:after="0"/>
              <w:jc w:val="right"/>
            </w:pPr>
            <w:r>
              <w:rPr>
                <w:sz w:val="16"/>
              </w:rPr>
              <w:t>$13</w:t>
            </w:r>
          </w:p>
        </w:tc>
        <w:tc>
          <w:tcPr>
            <w:tcW w:type="dxa" w:w="1950"/>
          </w:tcPr>
          <w:p>
            <w:pPr>
              <w:spacing w:after="0"/>
              <w:jc w:val="right"/>
            </w:pPr>
            <w:r>
              <w:rPr>
                <w:sz w:val="16"/>
              </w:rPr>
              <w:t>$14,835</w:t>
            </w:r>
          </w:p>
        </w:tc>
        <w:tc>
          <w:tcPr>
            <w:tcW w:type="dxa" w:w="1194"/>
          </w:tcPr>
          <w:p>
            <w:pPr>
              <w:spacing w:after="0"/>
              <w:jc w:val="right"/>
            </w:pPr>
            <w:r>
              <w:rPr>
                <w:sz w:val="16"/>
              </w:rPr>
              <w:t>$18,757</w:t>
            </w:r>
          </w:p>
        </w:tc>
        <w:tc>
          <w:tcPr>
            <w:tcW w:type="dxa" w:w="2139"/>
          </w:tcPr>
          <w:p>
            <w:pPr>
              <w:spacing w:after="0"/>
              <w:jc w:val="right"/>
            </w:pPr>
            <w:r>
              <w:rPr>
                <w:sz w:val="16"/>
              </w:rPr>
              <w:t>67</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$14,097</w:t>
            </w:r>
          </w:p>
        </w:tc>
        <w:tc>
          <w:tcPr>
            <w:tcW w:type="dxa" w:w="1126"/>
          </w:tcPr>
          <w:p>
            <w:pPr>
              <w:spacing w:after="0"/>
              <w:jc w:val="right"/>
            </w:pPr>
            <w:r>
              <w:rPr>
                <w:sz w:val="16"/>
              </w:rPr>
              <w:t>n/a</w:t>
            </w:r>
          </w:p>
        </w:tc>
        <w:tc>
          <w:tcPr>
            <w:tcW w:type="dxa" w:w="1950"/>
          </w:tcPr>
          <w:p>
            <w:pPr>
              <w:spacing w:after="0"/>
              <w:jc w:val="right"/>
            </w:pPr>
            <w:r>
              <w:rPr>
                <w:sz w:val="16"/>
              </w:rPr>
              <w:t>$2,807</w:t>
            </w:r>
          </w:p>
        </w:tc>
        <w:tc>
          <w:tcPr>
            <w:tcW w:type="dxa" w:w="1194"/>
          </w:tcPr>
          <w:p>
            <w:pPr>
              <w:spacing w:after="0"/>
              <w:jc w:val="right"/>
            </w:pPr>
            <w:r>
              <w:rPr>
                <w:sz w:val="16"/>
              </w:rPr>
              <w:t>$16,903</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50"/>
          </w:tcPr>
          <w:p>
            <w:pPr>
              <w:spacing w:after="0"/>
              <w:jc w:val="right"/>
            </w:pPr>
            <w:r>
              <w:rPr>
                <w:sz w:val="16"/>
              </w:rPr>
              <w:t>$1,790</w:t>
            </w:r>
          </w:p>
        </w:tc>
        <w:tc>
          <w:tcPr>
            <w:tcW w:type="dxa" w:w="1194"/>
          </w:tcPr>
          <w:p>
            <w:pPr>
              <w:spacing w:after="0"/>
              <w:jc w:val="right"/>
            </w:pPr>
            <w:r>
              <w:rPr>
                <w:sz w:val="16"/>
              </w:rPr>
              <w:t>$1,790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Heat Wave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301 (Very Low, 57.6); tract 302.01 (Very Low, 56.8); tract 305 (Very Low, 54.6)</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304.03 (Relatively Low, 68.8); tract 301 (Relatively Low, 66.9); tract 302.02 (Relatively Low, 52.3)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301 (Relatively Low, 53.7); tract 304.03 (Relatively Low, 52.0); tract 303 (Relatively Low, 51.8)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301 (Relatively High, 99.3); tract 303 (Relatively Moderate, 98.8); tract 302.01 (Relatively Moderate, 98.8)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301 (Relatively Low, 37.9); tract 303 (Relatively Low, 32.5); tract 304.03 (Relatively Low, 30.9)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301 (Relatively Low, 87.4); tract 306 (Relatively Low, 84.8); tract 305 (Relatively Low, 81.0)</w:t>
            </w:r>
          </w:p>
        </w:tc>
      </w:tr>
    </w:tbl>
    <w:p>
      <w:pPr>
        <w:spacing w:after="40" w:before="60"/>
      </w:pPr>
      <w:r>
        <w:rPr>
          <w:sz w:val="15"/>
        </w:rPr>
        <w:t xml:space="preserve">Up to 3 census tracts per hazard, highest National Risk Index rating first, then highest score; a tract number is the Census tract number (for example 301 is Census Tract 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2"/>
        <w:gridCol w:w="1909"/>
        <w:gridCol w:w="1469"/>
        <w:gridCol w:w="1374"/>
        <w:gridCol w:w="1477"/>
        <w:gridCol w:w="1668"/>
        <w:gridCol w:w="2428"/>
        <w:gridCol w:w="1886"/>
      </w:tblGrid>
      <w:tr>
        <w:trPr>
          <w:cantSplit/>
          <w:tblHeader/>
        </w:trPr>
        <w:tc>
          <w:tcPr>
            <w:tcW w:type="dxa" w:w="1902"/>
            <w:shd w:val="clear" w:color="auto" w:fill="E8E8E8"/>
          </w:tcPr>
          <w:p>
            <w:pPr>
              <w:spacing w:after="0"/>
              <w:jc w:val="left"/>
            </w:pPr>
            <w:r>
              <w:rPr>
                <w:b/>
                <w:sz w:val="16"/>
              </w:rPr>
              <w:t>Hazard</w:t>
            </w:r>
          </w:p>
        </w:tc>
        <w:tc>
          <w:tcPr>
            <w:tcW w:type="dxa" w:w="1909"/>
            <w:shd w:val="clear" w:color="auto" w:fill="E8E8E8"/>
          </w:tcPr>
          <w:p>
            <w:pPr>
              <w:spacing w:after="0"/>
              <w:jc w:val="left"/>
            </w:pPr>
            <w:r>
              <w:rPr>
                <w:b/>
                <w:sz w:val="16"/>
              </w:rPr>
              <w:t>Scale</w:t>
            </w:r>
          </w:p>
        </w:tc>
        <w:tc>
          <w:tcPr>
            <w:tcW w:type="dxa" w:w="14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74"/>
            <w:shd w:val="clear" w:color="auto" w:fill="E8E8E8"/>
          </w:tcPr>
          <w:p>
            <w:pPr>
              <w:spacing w:after="0"/>
              <w:jc w:val="left"/>
            </w:pPr>
            <w:r>
              <w:rPr>
                <w:b/>
                <w:sz w:val="16"/>
              </w:rPr>
              <w:t>Observed range</w:t>
            </w:r>
          </w:p>
        </w:tc>
        <w:tc>
          <w:tcPr>
            <w:tcW w:type="dxa" w:w="1477"/>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2428"/>
            <w:shd w:val="clear" w:color="auto" w:fill="E8E8E8"/>
          </w:tcPr>
          <w:p>
            <w:pPr>
              <w:spacing w:after="0"/>
              <w:jc w:val="left"/>
            </w:pPr>
            <w:r>
              <w:rPr>
                <w:b/>
                <w:sz w:val="16"/>
              </w:rPr>
              <w:t>How it applies to jurisdictions</w:t>
            </w:r>
          </w:p>
        </w:tc>
        <w:tc>
          <w:tcPr>
            <w:tcW w:type="dxa" w:w="1886"/>
            <w:shd w:val="clear" w:color="auto" w:fill="E8E8E8"/>
          </w:tcPr>
          <w:p>
            <w:pPr>
              <w:spacing w:after="0"/>
              <w:jc w:val="left"/>
            </w:pPr>
            <w:r>
              <w:rPr>
                <w:b/>
                <w:sz w:val="16"/>
              </w:rPr>
              <w:t>Note</w:t>
            </w:r>
          </w:p>
        </w:tc>
      </w:tr>
      <w:tr>
        <w:trPr>
          <w:cantSplit/>
        </w:trPr>
        <w:tc>
          <w:tcPr>
            <w:tcW w:type="dxa" w:w="1902"/>
          </w:tcPr>
          <w:p>
            <w:pPr>
              <w:spacing w:after="0"/>
              <w:jc w:val="left"/>
            </w:pPr>
            <w:r>
              <w:rPr>
                <w:sz w:val="16"/>
              </w:rPr>
              <w:t>Avalanche</w:t>
            </w:r>
          </w:p>
        </w:tc>
        <w:tc>
          <w:tcPr>
            <w:tcW w:type="dxa" w:w="1909"/>
          </w:tcPr>
          <w:p>
            <w:pPr>
              <w:spacing w:after="0"/>
              <w:jc w:val="left"/>
            </w:pPr>
            <w:r>
              <w:rPr>
                <w:sz w:val="16"/>
              </w:rPr>
              <w:t>none (count and damage only)</w:t>
            </w:r>
          </w:p>
        </w:tc>
        <w:tc>
          <w:tcPr>
            <w:tcW w:type="dxa" w:w="1469"/>
          </w:tcPr>
          <w:p>
            <w:pPr>
              <w:spacing w:after="0"/>
              <w:jc w:val="right"/>
            </w:pPr>
            <w:r>
              <w:rPr>
                <w:sz w:val="16"/>
              </w:rPr>
              <w:t>0</w:t>
            </w:r>
          </w:p>
        </w:tc>
        <w:tc>
          <w:tcPr>
            <w:tcW w:type="dxa" w:w="1374"/>
          </w:tcPr>
          <w:p>
            <w:pPr>
              <w:spacing w:after="0"/>
              <w:jc w:val="left"/>
            </w:pPr>
          </w:p>
        </w:tc>
        <w:tc>
          <w:tcPr>
            <w:tcW w:type="dxa" w:w="1477"/>
          </w:tcPr>
          <w:p>
            <w:pPr>
              <w:spacing w:after="0"/>
              <w:jc w:val="left"/>
            </w:pPr>
          </w:p>
        </w:tc>
        <w:tc>
          <w:tcPr>
            <w:tcW w:type="dxa" w:w="1668"/>
          </w:tcPr>
          <w:p>
            <w:pPr>
              <w:spacing w:after="0"/>
              <w:jc w:val="left"/>
            </w:pPr>
          </w:p>
        </w:tc>
        <w:tc>
          <w:tcPr>
            <w:tcW w:type="dxa" w:w="2428"/>
          </w:tcPr>
          <w:p>
            <w:pPr>
              <w:spacing w:after="0"/>
              <w:jc w:val="left"/>
            </w:pPr>
          </w:p>
        </w:tc>
        <w:tc>
          <w:tcPr>
            <w:tcW w:type="dxa" w:w="1886"/>
          </w:tcPr>
          <w:p>
            <w:pPr>
              <w:spacing w:after="0"/>
              <w:jc w:val="left"/>
            </w:pPr>
            <w:r>
              <w:rPr>
                <w:sz w:val="16"/>
              </w:rPr>
              <w:t>Physical measure: in event narratives only (local data needed).</w:t>
            </w:r>
          </w:p>
        </w:tc>
      </w:tr>
      <w:tr>
        <w:trPr>
          <w:cantSplit/>
        </w:trPr>
        <w:tc>
          <w:tcPr>
            <w:tcW w:type="dxa" w:w="1902"/>
          </w:tcPr>
          <w:p>
            <w:pPr>
              <w:spacing w:after="0"/>
              <w:jc w:val="left"/>
            </w:pPr>
            <w:r>
              <w:rPr>
                <w:sz w:val="16"/>
              </w:rPr>
              <w:t>Cold/Wind Chill, Extreme Cold/Wind Chill</w:t>
            </w:r>
          </w:p>
        </w:tc>
        <w:tc>
          <w:tcPr>
            <w:tcW w:type="dxa" w:w="1909"/>
          </w:tcPr>
          <w:p>
            <w:pPr>
              <w:spacing w:after="0"/>
              <w:jc w:val="left"/>
            </w:pPr>
            <w:r>
              <w:rPr>
                <w:sz w:val="16"/>
              </w:rPr>
              <w:t>wind chill</w:t>
            </w:r>
          </w:p>
        </w:tc>
        <w:tc>
          <w:tcPr>
            <w:tcW w:type="dxa" w:w="1469"/>
          </w:tcPr>
          <w:p>
            <w:pPr>
              <w:spacing w:after="0"/>
              <w:jc w:val="right"/>
            </w:pPr>
            <w:r>
              <w:rPr>
                <w:sz w:val="16"/>
              </w:rPr>
              <w:t>0</w:t>
            </w:r>
          </w:p>
        </w:tc>
        <w:tc>
          <w:tcPr>
            <w:tcW w:type="dxa" w:w="1374"/>
          </w:tcPr>
          <w:p>
            <w:pPr>
              <w:spacing w:after="0"/>
              <w:jc w:val="left"/>
            </w:pPr>
          </w:p>
        </w:tc>
        <w:tc>
          <w:tcPr>
            <w:tcW w:type="dxa" w:w="1477"/>
          </w:tcPr>
          <w:p>
            <w:pPr>
              <w:spacing w:after="0"/>
              <w:jc w:val="left"/>
            </w:pPr>
          </w:p>
        </w:tc>
        <w:tc>
          <w:tcPr>
            <w:tcW w:type="dxa" w:w="1668"/>
          </w:tcPr>
          <w:p>
            <w:pPr>
              <w:spacing w:after="0"/>
              <w:jc w:val="left"/>
            </w:pPr>
          </w:p>
        </w:tc>
        <w:tc>
          <w:tcPr>
            <w:tcW w:type="dxa" w:w="2428"/>
          </w:tcPr>
          <w:p>
            <w:pPr>
              <w:spacing w:after="0"/>
              <w:jc w:val="left"/>
            </w:pPr>
          </w:p>
        </w:tc>
        <w:tc>
          <w:tcPr>
            <w:tcW w:type="dxa" w:w="1886"/>
          </w:tcPr>
          <w:p>
            <w:pPr>
              <w:spacing w:after="0"/>
              <w:jc w:val="left"/>
            </w:pPr>
            <w:r>
              <w:rPr>
                <w:sz w:val="16"/>
              </w:rPr>
              <w:t>Wind chill: in event narratives only (local data needed).</w:t>
            </w:r>
          </w:p>
        </w:tc>
      </w:tr>
      <w:tr>
        <w:trPr>
          <w:cantSplit/>
        </w:trPr>
        <w:tc>
          <w:tcPr>
            <w:tcW w:type="dxa" w:w="1902"/>
          </w:tcPr>
          <w:p>
            <w:pPr>
              <w:spacing w:after="0"/>
              <w:jc w:val="left"/>
            </w:pPr>
            <w:r>
              <w:rPr>
                <w:sz w:val="16"/>
              </w:rPr>
              <w:t>Frost/Freeze (outside NRI's Cold Wave definition)</w:t>
            </w:r>
          </w:p>
        </w:tc>
        <w:tc>
          <w:tcPr>
            <w:tcW w:type="dxa" w:w="1909"/>
          </w:tcPr>
          <w:p>
            <w:pPr>
              <w:spacing w:after="0"/>
              <w:jc w:val="left"/>
            </w:pPr>
            <w:r>
              <w:rPr>
                <w:sz w:val="16"/>
              </w:rPr>
              <w:t>crop damage</w:t>
            </w:r>
          </w:p>
        </w:tc>
        <w:tc>
          <w:tcPr>
            <w:tcW w:type="dxa" w:w="1469"/>
          </w:tcPr>
          <w:p>
            <w:pPr>
              <w:spacing w:after="0"/>
              <w:jc w:val="right"/>
            </w:pPr>
            <w:r>
              <w:rPr>
                <w:sz w:val="16"/>
              </w:rPr>
              <w:t>0</w:t>
            </w:r>
          </w:p>
        </w:tc>
        <w:tc>
          <w:tcPr>
            <w:tcW w:type="dxa" w:w="1374"/>
          </w:tcPr>
          <w:p>
            <w:pPr>
              <w:spacing w:after="0"/>
              <w:jc w:val="left"/>
            </w:pPr>
          </w:p>
        </w:tc>
        <w:tc>
          <w:tcPr>
            <w:tcW w:type="dxa" w:w="1477"/>
          </w:tcPr>
          <w:p>
            <w:pPr>
              <w:spacing w:after="0"/>
              <w:jc w:val="left"/>
            </w:pPr>
          </w:p>
        </w:tc>
        <w:tc>
          <w:tcPr>
            <w:tcW w:type="dxa" w:w="1668"/>
          </w:tcPr>
          <w:p>
            <w:pPr>
              <w:spacing w:after="0"/>
              <w:jc w:val="left"/>
            </w:pPr>
          </w:p>
        </w:tc>
        <w:tc>
          <w:tcPr>
            <w:tcW w:type="dxa" w:w="2428"/>
          </w:tcPr>
          <w:p>
            <w:pPr>
              <w:spacing w:after="0"/>
              <w:jc w:val="left"/>
            </w:pPr>
          </w:p>
        </w:tc>
        <w:tc>
          <w:tcPr>
            <w:tcW w:type="dxa" w:w="1886"/>
          </w:tcPr>
          <w:p>
            <w:pPr>
              <w:spacing w:after="0"/>
              <w:jc w:val="left"/>
            </w:pPr>
            <w:r>
              <w:rPr>
                <w:sz w:val="16"/>
              </w:rPr>
              <w:t>Temperature: in event narratives only (local data needed).</w:t>
            </w:r>
          </w:p>
        </w:tc>
      </w:tr>
      <w:tr>
        <w:trPr>
          <w:cantSplit/>
        </w:trPr>
        <w:tc>
          <w:tcPr>
            <w:tcW w:type="dxa" w:w="1902"/>
          </w:tcPr>
          <w:p>
            <w:pPr>
              <w:spacing w:after="0"/>
              <w:jc w:val="left"/>
            </w:pPr>
            <w:r>
              <w:rPr>
                <w:sz w:val="16"/>
              </w:rPr>
              <w:t>Drought</w:t>
            </w:r>
          </w:p>
        </w:tc>
        <w:tc>
          <w:tcPr>
            <w:tcW w:type="dxa" w:w="1909"/>
          </w:tcPr>
          <w:p>
            <w:pPr>
              <w:spacing w:after="0"/>
              <w:jc w:val="left"/>
            </w:pPr>
            <w:r>
              <w:rPr>
                <w:sz w:val="16"/>
              </w:rPr>
              <w:t>U.S. Drought Monitor scale (D0 to D4)</w:t>
            </w:r>
          </w:p>
        </w:tc>
        <w:tc>
          <w:tcPr>
            <w:tcW w:type="dxa" w:w="1469"/>
          </w:tcPr>
          <w:p>
            <w:pPr>
              <w:spacing w:after="0"/>
              <w:jc w:val="right"/>
            </w:pPr>
            <w:r>
              <w:rPr>
                <w:sz w:val="16"/>
              </w:rPr>
              <w:t>0</w:t>
            </w:r>
          </w:p>
        </w:tc>
        <w:tc>
          <w:tcPr>
            <w:tcW w:type="dxa" w:w="1374"/>
          </w:tcPr>
          <w:p>
            <w:pPr>
              <w:spacing w:after="0"/>
              <w:jc w:val="left"/>
            </w:pPr>
          </w:p>
        </w:tc>
        <w:tc>
          <w:tcPr>
            <w:tcW w:type="dxa" w:w="1477"/>
          </w:tcPr>
          <w:p>
            <w:pPr>
              <w:spacing w:after="0"/>
              <w:jc w:val="left"/>
            </w:pPr>
          </w:p>
        </w:tc>
        <w:tc>
          <w:tcPr>
            <w:tcW w:type="dxa" w:w="1668"/>
          </w:tcPr>
          <w:p>
            <w:pPr>
              <w:spacing w:after="0"/>
              <w:jc w:val="left"/>
            </w:pPr>
          </w:p>
        </w:tc>
        <w:tc>
          <w:tcPr>
            <w:tcW w:type="dxa" w:w="2428"/>
          </w:tcPr>
          <w:p>
            <w:pPr>
              <w:spacing w:after="0"/>
              <w:jc w:val="left"/>
            </w:pPr>
          </w:p>
        </w:tc>
        <w:tc>
          <w:tcPr>
            <w:tcW w:type="dxa" w:w="18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2"/>
          </w:tcPr>
          <w:p>
            <w:pPr>
              <w:spacing w:after="0"/>
              <w:jc w:val="left"/>
            </w:pPr>
            <w:r>
              <w:rPr>
                <w:sz w:val="16"/>
              </w:rPr>
              <w:t>Earthquake</w:t>
            </w:r>
          </w:p>
        </w:tc>
        <w:tc>
          <w:tcPr>
            <w:tcW w:type="dxa" w:w="1909"/>
          </w:tcPr>
          <w:p>
            <w:pPr>
              <w:spacing w:after="0"/>
              <w:jc w:val="left"/>
            </w:pPr>
            <w:r>
              <w:rPr>
                <w:sz w:val="16"/>
              </w:rPr>
              <w:t>Modified Mercalli (local data)</w:t>
            </w:r>
          </w:p>
        </w:tc>
        <w:tc>
          <w:tcPr>
            <w:tcW w:type="dxa" w:w="1469"/>
          </w:tcPr>
          <w:p>
            <w:pPr>
              <w:spacing w:after="0"/>
              <w:jc w:val="right"/>
            </w:pPr>
            <w:r>
              <w:rPr>
                <w:sz w:val="16"/>
              </w:rPr>
              <w:t>0</w:t>
            </w:r>
          </w:p>
        </w:tc>
        <w:tc>
          <w:tcPr>
            <w:tcW w:type="dxa" w:w="1374"/>
          </w:tcPr>
          <w:p>
            <w:pPr>
              <w:spacing w:after="0"/>
              <w:jc w:val="left"/>
            </w:pPr>
          </w:p>
        </w:tc>
        <w:tc>
          <w:tcPr>
            <w:tcW w:type="dxa" w:w="1477"/>
          </w:tcPr>
          <w:p>
            <w:pPr>
              <w:spacing w:after="0"/>
              <w:jc w:val="left"/>
            </w:pPr>
          </w:p>
        </w:tc>
        <w:tc>
          <w:tcPr>
            <w:tcW w:type="dxa" w:w="1668"/>
          </w:tcPr>
          <w:p>
            <w:pPr>
              <w:spacing w:after="0"/>
              <w:jc w:val="left"/>
            </w:pPr>
          </w:p>
        </w:tc>
        <w:tc>
          <w:tcPr>
            <w:tcW w:type="dxa" w:w="2428"/>
          </w:tcPr>
          <w:p>
            <w:pPr>
              <w:spacing w:after="0"/>
              <w:jc w:val="left"/>
            </w:pPr>
          </w:p>
        </w:tc>
        <w:tc>
          <w:tcPr>
            <w:tcW w:type="dxa" w:w="1886"/>
          </w:tcPr>
          <w:p>
            <w:pPr>
              <w:spacing w:after="0"/>
              <w:jc w:val="left"/>
            </w:pPr>
            <w:r>
              <w:rPr>
                <w:sz w:val="16"/>
              </w:rPr>
              <w:t>Storm Events does not record earthquakes; the USGS earthquake catalog is the source.</w:t>
            </w:r>
          </w:p>
        </w:tc>
      </w:tr>
      <w:tr>
        <w:trPr>
          <w:cantSplit/>
        </w:trPr>
        <w:tc>
          <w:tcPr>
            <w:tcW w:type="dxa" w:w="1902"/>
          </w:tcPr>
          <w:p>
            <w:pPr>
              <w:spacing w:after="0"/>
              <w:jc w:val="left"/>
            </w:pPr>
            <w:r>
              <w:rPr>
                <w:sz w:val="16"/>
              </w:rPr>
              <w:t>Hail</w:t>
            </w:r>
          </w:p>
        </w:tc>
        <w:tc>
          <w:tcPr>
            <w:tcW w:type="dxa" w:w="1909"/>
          </w:tcPr>
          <w:p>
            <w:pPr>
              <w:spacing w:after="0"/>
              <w:jc w:val="left"/>
            </w:pPr>
            <w:r>
              <w:rPr>
                <w:sz w:val="16"/>
              </w:rPr>
              <w:t>hail size (inches)</w:t>
            </w:r>
          </w:p>
        </w:tc>
        <w:tc>
          <w:tcPr>
            <w:tcW w:type="dxa" w:w="1469"/>
          </w:tcPr>
          <w:p>
            <w:pPr>
              <w:spacing w:after="0"/>
              <w:jc w:val="right"/>
            </w:pPr>
            <w:r>
              <w:rPr>
                <w:sz w:val="16"/>
              </w:rPr>
              <w:t>17 records, 1974 to 2021</w:t>
            </w:r>
          </w:p>
        </w:tc>
        <w:tc>
          <w:tcPr>
            <w:tcW w:type="dxa" w:w="1374"/>
          </w:tcPr>
          <w:p>
            <w:pPr>
              <w:spacing w:after="0"/>
              <w:jc w:val="left"/>
            </w:pPr>
            <w:r>
              <w:rPr>
                <w:sz w:val="16"/>
              </w:rPr>
              <w:t>0.75 in to 1.75 in (median 1 in); 17 with a recorded value</w:t>
            </w:r>
          </w:p>
        </w:tc>
        <w:tc>
          <w:tcPr>
            <w:tcW w:type="dxa" w:w="1477"/>
          </w:tcPr>
          <w:p>
            <w:pPr>
              <w:spacing w:after="0"/>
              <w:jc w:val="left"/>
            </w:pPr>
            <w:r>
              <w:rPr>
                <w:sz w:val="16"/>
              </w:rPr>
              <w:t>1.75 in hail, 2011-03-23; same size also recorded on 1974-04-04, 2002-07-04</w:t>
            </w:r>
          </w:p>
        </w:tc>
        <w:tc>
          <w:tcPr>
            <w:tcW w:type="dxa" w:w="1668"/>
          </w:tcPr>
          <w:p>
            <w:pPr>
              <w:spacing w:after="0"/>
              <w:jc w:val="left"/>
            </w:pPr>
          </w:p>
        </w:tc>
        <w:tc>
          <w:tcPr>
            <w:tcW w:type="dxa" w:w="2428"/>
          </w:tcPr>
          <w:p>
            <w:pPr>
              <w:spacing w:after="0"/>
              <w:jc w:val="left"/>
            </w:pPr>
            <w:r>
              <w:rPr>
                <w:sz w:val="16"/>
              </w:rPr>
              <w:t>Event records naming jurisdictions in the plan: Lebanon town (6 records), Honaker town (2 records).</w:t>
            </w:r>
          </w:p>
        </w:tc>
        <w:tc>
          <w:tcPr>
            <w:tcW w:type="dxa" w:w="1886"/>
          </w:tcPr>
          <w:p>
            <w:pPr>
              <w:spacing w:after="0"/>
              <w:jc w:val="left"/>
            </w:pPr>
          </w:p>
        </w:tc>
      </w:tr>
      <w:tr>
        <w:trPr>
          <w:cantSplit/>
        </w:trPr>
        <w:tc>
          <w:tcPr>
            <w:tcW w:type="dxa" w:w="1902"/>
          </w:tcPr>
          <w:p>
            <w:pPr>
              <w:spacing w:after="0"/>
              <w:jc w:val="left"/>
            </w:pPr>
            <w:r>
              <w:rPr>
                <w:sz w:val="16"/>
              </w:rPr>
              <w:t>Excessive Heat, Heat</w:t>
            </w:r>
          </w:p>
        </w:tc>
        <w:tc>
          <w:tcPr>
            <w:tcW w:type="dxa" w:w="1909"/>
          </w:tcPr>
          <w:p>
            <w:pPr>
              <w:spacing w:after="0"/>
              <w:jc w:val="left"/>
            </w:pPr>
            <w:r>
              <w:rPr>
                <w:sz w:val="16"/>
              </w:rPr>
              <w:t>heat index (in event narratives)</w:t>
            </w:r>
          </w:p>
        </w:tc>
        <w:tc>
          <w:tcPr>
            <w:tcW w:type="dxa" w:w="1469"/>
          </w:tcPr>
          <w:p>
            <w:pPr>
              <w:spacing w:after="0"/>
              <w:jc w:val="right"/>
            </w:pPr>
            <w:r>
              <w:rPr>
                <w:sz w:val="16"/>
              </w:rPr>
              <w:t>0</w:t>
            </w:r>
          </w:p>
        </w:tc>
        <w:tc>
          <w:tcPr>
            <w:tcW w:type="dxa" w:w="1374"/>
          </w:tcPr>
          <w:p>
            <w:pPr>
              <w:spacing w:after="0"/>
              <w:jc w:val="left"/>
            </w:pPr>
          </w:p>
        </w:tc>
        <w:tc>
          <w:tcPr>
            <w:tcW w:type="dxa" w:w="1477"/>
          </w:tcPr>
          <w:p>
            <w:pPr>
              <w:spacing w:after="0"/>
              <w:jc w:val="left"/>
            </w:pPr>
          </w:p>
        </w:tc>
        <w:tc>
          <w:tcPr>
            <w:tcW w:type="dxa" w:w="1668"/>
          </w:tcPr>
          <w:p>
            <w:pPr>
              <w:spacing w:after="0"/>
              <w:jc w:val="left"/>
            </w:pPr>
          </w:p>
        </w:tc>
        <w:tc>
          <w:tcPr>
            <w:tcW w:type="dxa" w:w="2428"/>
          </w:tcPr>
          <w:p>
            <w:pPr>
              <w:spacing w:after="0"/>
              <w:jc w:val="left"/>
            </w:pPr>
          </w:p>
        </w:tc>
        <w:tc>
          <w:tcPr>
            <w:tcW w:type="dxa" w:w="1886"/>
          </w:tcPr>
          <w:p>
            <w:pPr>
              <w:spacing w:after="0"/>
              <w:jc w:val="left"/>
            </w:pPr>
            <w:r>
              <w:rPr>
                <w:sz w:val="16"/>
              </w:rPr>
              <w:t>Heat index: in event narratives only (local data needed).</w:t>
            </w:r>
          </w:p>
        </w:tc>
      </w:tr>
      <w:tr>
        <w:trPr>
          <w:cantSplit/>
        </w:trPr>
        <w:tc>
          <w:tcPr>
            <w:tcW w:type="dxa" w:w="1902"/>
          </w:tcPr>
          <w:p>
            <w:pPr>
              <w:spacing w:after="0"/>
              <w:jc w:val="left"/>
            </w:pPr>
            <w:r>
              <w:rPr>
                <w:sz w:val="16"/>
              </w:rPr>
              <w:t>Hurricane, Tropical Storm, Tropical Depression</w:t>
            </w:r>
          </w:p>
        </w:tc>
        <w:tc>
          <w:tcPr>
            <w:tcW w:type="dxa" w:w="1909"/>
          </w:tcPr>
          <w:p>
            <w:pPr>
              <w:spacing w:after="0"/>
              <w:jc w:val="left"/>
            </w:pPr>
            <w:r>
              <w:rPr>
                <w:sz w:val="16"/>
              </w:rPr>
              <w:t>Saffir-Simpson</w:t>
            </w:r>
          </w:p>
        </w:tc>
        <w:tc>
          <w:tcPr>
            <w:tcW w:type="dxa" w:w="1469"/>
          </w:tcPr>
          <w:p>
            <w:pPr>
              <w:spacing w:after="0"/>
              <w:jc w:val="right"/>
            </w:pPr>
            <w:r>
              <w:rPr>
                <w:sz w:val="16"/>
              </w:rPr>
              <w:t>0</w:t>
            </w:r>
          </w:p>
        </w:tc>
        <w:tc>
          <w:tcPr>
            <w:tcW w:type="dxa" w:w="1374"/>
          </w:tcPr>
          <w:p>
            <w:pPr>
              <w:spacing w:after="0"/>
              <w:jc w:val="left"/>
            </w:pPr>
          </w:p>
        </w:tc>
        <w:tc>
          <w:tcPr>
            <w:tcW w:type="dxa" w:w="1477"/>
          </w:tcPr>
          <w:p>
            <w:pPr>
              <w:spacing w:after="0"/>
              <w:jc w:val="left"/>
            </w:pPr>
          </w:p>
        </w:tc>
        <w:tc>
          <w:tcPr>
            <w:tcW w:type="dxa" w:w="1668"/>
          </w:tcPr>
          <w:p>
            <w:pPr>
              <w:spacing w:after="0"/>
              <w:jc w:val="left"/>
            </w:pPr>
          </w:p>
        </w:tc>
        <w:tc>
          <w:tcPr>
            <w:tcW w:type="dxa" w:w="2428"/>
          </w:tcPr>
          <w:p>
            <w:pPr>
              <w:spacing w:after="0"/>
              <w:jc w:val="left"/>
            </w:pPr>
          </w:p>
        </w:tc>
        <w:tc>
          <w:tcPr>
            <w:tcW w:type="dxa" w:w="18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2"/>
          </w:tcPr>
          <w:p>
            <w:pPr>
              <w:spacing w:after="0"/>
              <w:jc w:val="left"/>
            </w:pPr>
            <w:r>
              <w:rPr>
                <w:sz w:val="16"/>
              </w:rPr>
              <w:t>Ice Storm</w:t>
            </w:r>
          </w:p>
        </w:tc>
        <w:tc>
          <w:tcPr>
            <w:tcW w:type="dxa" w:w="1909"/>
          </w:tcPr>
          <w:p>
            <w:pPr>
              <w:spacing w:after="0"/>
              <w:jc w:val="left"/>
            </w:pPr>
            <w:r>
              <w:rPr>
                <w:sz w:val="16"/>
              </w:rPr>
              <w:t>Sperry-Piltz ice scale (local data)</w:t>
            </w:r>
          </w:p>
        </w:tc>
        <w:tc>
          <w:tcPr>
            <w:tcW w:type="dxa" w:w="1469"/>
          </w:tcPr>
          <w:p>
            <w:pPr>
              <w:spacing w:after="0"/>
              <w:jc w:val="right"/>
            </w:pPr>
            <w:r>
              <w:rPr>
                <w:sz w:val="16"/>
              </w:rPr>
              <w:t>5 records, 1998 to 2014 (5 zone-level)</w:t>
            </w:r>
          </w:p>
        </w:tc>
        <w:tc>
          <w:tcPr>
            <w:tcW w:type="dxa" w:w="1374"/>
          </w:tcPr>
          <w:p>
            <w:pPr>
              <w:spacing w:after="0"/>
              <w:jc w:val="left"/>
            </w:pPr>
          </w:p>
        </w:tc>
        <w:tc>
          <w:tcPr>
            <w:tcW w:type="dxa" w:w="1477"/>
          </w:tcPr>
          <w:p>
            <w:pPr>
              <w:spacing w:after="0"/>
              <w:jc w:val="left"/>
            </w:pPr>
            <w:r>
              <w:rPr>
                <w:sz w:val="16"/>
              </w:rPr>
              <w:t>Ice Storm, 2010-12-16, $20,000 property; $0 crops (2010 dollars); NWS zone VAZ006</w:t>
            </w:r>
          </w:p>
        </w:tc>
        <w:tc>
          <w:tcPr>
            <w:tcW w:type="dxa" w:w="1668"/>
          </w:tcPr>
          <w:p>
            <w:pPr>
              <w:spacing w:after="0"/>
              <w:jc w:val="left"/>
            </w:pPr>
          </w:p>
        </w:tc>
        <w:tc>
          <w:tcPr>
            <w:tcW w:type="dxa" w:w="2428"/>
          </w:tcPr>
          <w:p>
            <w:pPr>
              <w:spacing w:after="0"/>
              <w:jc w:val="left"/>
            </w:pPr>
            <w:r>
              <w:rPr>
                <w:sz w:val="16"/>
              </w:rPr>
              <w:t>Countywide (zone-level records).</w:t>
            </w:r>
          </w:p>
        </w:tc>
        <w:tc>
          <w:tcPr>
            <w:tcW w:type="dxa" w:w="1886"/>
          </w:tcPr>
          <w:p>
            <w:pPr>
              <w:spacing w:after="0"/>
              <w:jc w:val="left"/>
            </w:pPr>
            <w:r>
              <w:rPr>
                <w:sz w:val="16"/>
              </w:rPr>
              <w:t>Ice thickness: in event narratives only (local data needed).</w:t>
            </w:r>
          </w:p>
        </w:tc>
      </w:tr>
      <w:tr>
        <w:trPr>
          <w:cantSplit/>
        </w:trPr>
        <w:tc>
          <w:tcPr>
            <w:tcW w:type="dxa" w:w="1902"/>
          </w:tcPr>
          <w:p>
            <w:pPr>
              <w:spacing w:after="0"/>
              <w:jc w:val="left"/>
            </w:pPr>
            <w:r>
              <w:rPr>
                <w:sz w:val="16"/>
              </w:rPr>
              <w:t>Flash Flood, Flood, Lakeshore Flood</w:t>
            </w:r>
          </w:p>
        </w:tc>
        <w:tc>
          <w:tcPr>
            <w:tcW w:type="dxa" w:w="1909"/>
          </w:tcPr>
          <w:p>
            <w:pPr>
              <w:spacing w:after="0"/>
              <w:jc w:val="left"/>
            </w:pPr>
            <w:r>
              <w:rPr>
                <w:sz w:val="16"/>
              </w:rPr>
              <w:t>damage and flood days (flood depth: FIRM)</w:t>
            </w:r>
          </w:p>
        </w:tc>
        <w:tc>
          <w:tcPr>
            <w:tcW w:type="dxa" w:w="1469"/>
          </w:tcPr>
          <w:p>
            <w:pPr>
              <w:spacing w:after="0"/>
              <w:jc w:val="right"/>
            </w:pPr>
            <w:r>
              <w:rPr>
                <w:sz w:val="16"/>
              </w:rPr>
              <w:t>35 records, 1996 to 2025 (4 zone-level)</w:t>
            </w:r>
          </w:p>
        </w:tc>
        <w:tc>
          <w:tcPr>
            <w:tcW w:type="dxa" w:w="1374"/>
          </w:tcPr>
          <w:p>
            <w:pPr>
              <w:spacing w:after="0"/>
              <w:jc w:val="left"/>
            </w:pPr>
          </w:p>
        </w:tc>
        <w:tc>
          <w:tcPr>
            <w:tcW w:type="dxa" w:w="1477"/>
          </w:tcPr>
          <w:p>
            <w:pPr>
              <w:spacing w:after="0"/>
              <w:jc w:val="left"/>
            </w:pPr>
            <w:r>
              <w:rPr>
                <w:sz w:val="16"/>
              </w:rPr>
              <w:t>Flood, 2020-02-06, $691,000 property; $0 crops (2020 dollars)</w:t>
            </w:r>
          </w:p>
        </w:tc>
        <w:tc>
          <w:tcPr>
            <w:tcW w:type="dxa" w:w="1668"/>
          </w:tcPr>
          <w:p>
            <w:pPr>
              <w:spacing w:after="0"/>
              <w:jc w:val="left"/>
            </w:pPr>
          </w:p>
        </w:tc>
        <w:tc>
          <w:tcPr>
            <w:tcW w:type="dxa" w:w="2428"/>
          </w:tcPr>
          <w:p>
            <w:pPr>
              <w:spacing w:after="0"/>
              <w:jc w:val="left"/>
            </w:pPr>
            <w:r>
              <w:rPr>
                <w:sz w:val="16"/>
              </w:rPr>
              <w:t>Event records naming jurisdictions in the plan: Lebanon town (5 records), Cleveland town (4 records), Honaker town (4 records). Zone-level records (4) apply countywide.</w:t>
            </w:r>
          </w:p>
        </w:tc>
        <w:tc>
          <w:tcPr>
            <w:tcW w:type="dxa" w:w="18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2"/>
          </w:tcPr>
          <w:p>
            <w:pPr>
              <w:spacing w:after="0"/>
              <w:jc w:val="left"/>
            </w:pPr>
            <w:r>
              <w:rPr>
                <w:sz w:val="16"/>
              </w:rPr>
              <w:t>Debris Flow</w:t>
            </w:r>
          </w:p>
        </w:tc>
        <w:tc>
          <w:tcPr>
            <w:tcW w:type="dxa" w:w="1909"/>
          </w:tcPr>
          <w:p>
            <w:pPr>
              <w:spacing w:after="0"/>
              <w:jc w:val="left"/>
            </w:pPr>
            <w:r>
              <w:rPr>
                <w:sz w:val="16"/>
              </w:rPr>
              <w:t>none (count and damage only)</w:t>
            </w:r>
          </w:p>
        </w:tc>
        <w:tc>
          <w:tcPr>
            <w:tcW w:type="dxa" w:w="1469"/>
          </w:tcPr>
          <w:p>
            <w:pPr>
              <w:spacing w:after="0"/>
              <w:jc w:val="right"/>
            </w:pPr>
            <w:r>
              <w:rPr>
                <w:sz w:val="16"/>
              </w:rPr>
              <w:t>1 record, 2025</w:t>
            </w:r>
          </w:p>
        </w:tc>
        <w:tc>
          <w:tcPr>
            <w:tcW w:type="dxa" w:w="1374"/>
          </w:tcPr>
          <w:p>
            <w:pPr>
              <w:spacing w:after="0"/>
              <w:jc w:val="left"/>
            </w:pPr>
          </w:p>
        </w:tc>
        <w:tc>
          <w:tcPr>
            <w:tcW w:type="dxa" w:w="1477"/>
          </w:tcPr>
          <w:p>
            <w:pPr>
              <w:spacing w:after="0"/>
              <w:jc w:val="left"/>
            </w:pPr>
            <w:r>
              <w:rPr>
                <w:sz w:val="16"/>
              </w:rPr>
              <w:t>No damage reported in 1 record.</w:t>
            </w:r>
          </w:p>
        </w:tc>
        <w:tc>
          <w:tcPr>
            <w:tcW w:type="dxa" w:w="1668"/>
          </w:tcPr>
          <w:p>
            <w:pPr>
              <w:spacing w:after="0"/>
              <w:jc w:val="left"/>
            </w:pPr>
          </w:p>
        </w:tc>
        <w:tc>
          <w:tcPr>
            <w:tcW w:type="dxa" w:w="2428"/>
          </w:tcPr>
          <w:p>
            <w:pPr>
              <w:spacing w:after="0"/>
              <w:jc w:val="left"/>
            </w:pPr>
            <w:r>
              <w:rPr>
                <w:sz w:val="16"/>
              </w:rPr>
              <w:t>No event record names a jurisdiction in the plan.</w:t>
            </w:r>
          </w:p>
        </w:tc>
        <w:tc>
          <w:tcPr>
            <w:tcW w:type="dxa" w:w="1886"/>
          </w:tcPr>
          <w:p>
            <w:pPr>
              <w:spacing w:after="0"/>
              <w:jc w:val="left"/>
            </w:pPr>
            <w:r>
              <w:rPr>
                <w:sz w:val="16"/>
              </w:rPr>
              <w:t>Physical measure: in event narratives only (local data needed).</w:t>
            </w:r>
          </w:p>
        </w:tc>
      </w:tr>
      <w:tr>
        <w:trPr>
          <w:cantSplit/>
        </w:trPr>
        <w:tc>
          <w:tcPr>
            <w:tcW w:type="dxa" w:w="1902"/>
          </w:tcPr>
          <w:p>
            <w:pPr>
              <w:spacing w:after="0"/>
              <w:jc w:val="left"/>
            </w:pPr>
            <w:r>
              <w:rPr>
                <w:sz w:val="16"/>
              </w:rPr>
              <w:t>Lightning</w:t>
            </w:r>
          </w:p>
        </w:tc>
        <w:tc>
          <w:tcPr>
            <w:tcW w:type="dxa" w:w="1909"/>
          </w:tcPr>
          <w:p>
            <w:pPr>
              <w:spacing w:after="0"/>
              <w:jc w:val="left"/>
            </w:pPr>
            <w:r>
              <w:rPr>
                <w:sz w:val="16"/>
              </w:rPr>
              <w:t>annualized frequency (the measure FEMA's Local Mitigation Planning Handbook names)</w:t>
            </w:r>
          </w:p>
        </w:tc>
        <w:tc>
          <w:tcPr>
            <w:tcW w:type="dxa" w:w="1469"/>
          </w:tcPr>
          <w:p>
            <w:pPr>
              <w:spacing w:after="0"/>
              <w:jc w:val="right"/>
            </w:pPr>
            <w:r>
              <w:rPr>
                <w:sz w:val="16"/>
              </w:rPr>
              <w:t>0</w:t>
            </w:r>
          </w:p>
        </w:tc>
        <w:tc>
          <w:tcPr>
            <w:tcW w:type="dxa" w:w="1374"/>
          </w:tcPr>
          <w:p>
            <w:pPr>
              <w:spacing w:after="0"/>
              <w:jc w:val="left"/>
            </w:pPr>
          </w:p>
        </w:tc>
        <w:tc>
          <w:tcPr>
            <w:tcW w:type="dxa" w:w="1477"/>
          </w:tcPr>
          <w:p>
            <w:pPr>
              <w:spacing w:after="0"/>
              <w:jc w:val="left"/>
            </w:pPr>
          </w:p>
        </w:tc>
        <w:tc>
          <w:tcPr>
            <w:tcW w:type="dxa" w:w="1668"/>
          </w:tcPr>
          <w:p>
            <w:pPr>
              <w:spacing w:after="0"/>
              <w:jc w:val="left"/>
            </w:pPr>
          </w:p>
        </w:tc>
        <w:tc>
          <w:tcPr>
            <w:tcW w:type="dxa" w:w="2428"/>
          </w:tcPr>
          <w:p>
            <w:pPr>
              <w:spacing w:after="0"/>
              <w:jc w:val="left"/>
            </w:pPr>
          </w:p>
        </w:tc>
        <w:tc>
          <w:tcPr>
            <w:tcW w:type="dxa" w:w="1886"/>
          </w:tcPr>
          <w:p>
            <w:pPr>
              <w:spacing w:after="0"/>
              <w:jc w:val="left"/>
            </w:pPr>
            <w:r>
              <w:rPr>
                <w:sz w:val="16"/>
              </w:rPr>
              <w:t>Storm Events lists lightning with damage or casualties; physical measure in event narratives only (local data needed).</w:t>
            </w:r>
          </w:p>
        </w:tc>
      </w:tr>
      <w:tr>
        <w:trPr>
          <w:cantSplit/>
        </w:trPr>
        <w:tc>
          <w:tcPr>
            <w:tcW w:type="dxa" w:w="1902"/>
          </w:tcPr>
          <w:p>
            <w:pPr>
              <w:spacing w:after="0"/>
              <w:jc w:val="left"/>
            </w:pPr>
            <w:r>
              <w:rPr>
                <w:sz w:val="16"/>
              </w:rPr>
              <w:t>High Wind and Strong Wind (outside NRI's Strong Wind definition)</w:t>
            </w:r>
          </w:p>
        </w:tc>
        <w:tc>
          <w:tcPr>
            <w:tcW w:type="dxa" w:w="1909"/>
          </w:tcPr>
          <w:p>
            <w:pPr>
              <w:spacing w:after="0"/>
              <w:jc w:val="left"/>
            </w:pPr>
            <w:r>
              <w:rPr>
                <w:sz w:val="16"/>
              </w:rPr>
              <w:t>wind speed (kt and mph)</w:t>
            </w:r>
          </w:p>
        </w:tc>
        <w:tc>
          <w:tcPr>
            <w:tcW w:type="dxa" w:w="1469"/>
          </w:tcPr>
          <w:p>
            <w:pPr>
              <w:spacing w:after="0"/>
              <w:jc w:val="right"/>
            </w:pPr>
            <w:r>
              <w:rPr>
                <w:sz w:val="16"/>
              </w:rPr>
              <w:t>12 records, 2006 to 2024 (12 zone-level)</w:t>
            </w:r>
          </w:p>
        </w:tc>
        <w:tc>
          <w:tcPr>
            <w:tcW w:type="dxa" w:w="1374"/>
          </w:tcPr>
          <w:p>
            <w:pPr>
              <w:spacing w:after="0"/>
              <w:jc w:val="left"/>
            </w:pPr>
            <w:r>
              <w:rPr>
                <w:sz w:val="16"/>
              </w:rPr>
              <w:t>50 kt (58 mph) to 83 kt (96 mph) (median 55 kt (63 mph)); 12 with a recorded value</w:t>
            </w:r>
          </w:p>
        </w:tc>
        <w:tc>
          <w:tcPr>
            <w:tcW w:type="dxa" w:w="1477"/>
          </w:tcPr>
          <w:p>
            <w:pPr>
              <w:spacing w:after="0"/>
              <w:jc w:val="left"/>
            </w:pPr>
            <w:r>
              <w:rPr>
                <w:sz w:val="16"/>
              </w:rPr>
              <w:t>83 kt (96 mph) measured gust, High Wind, 2024-01-12; NWS zone VAZ006</w:t>
            </w:r>
          </w:p>
        </w:tc>
        <w:tc>
          <w:tcPr>
            <w:tcW w:type="dxa" w:w="1668"/>
          </w:tcPr>
          <w:p>
            <w:pPr>
              <w:spacing w:after="0"/>
              <w:jc w:val="left"/>
            </w:pPr>
            <w:r>
              <w:rPr>
                <w:sz w:val="16"/>
              </w:rPr>
              <w:t>High Wind, 2013-02-26, $20,000 property; $0 crops, reported for the zone (2013 dollars)</w:t>
            </w:r>
          </w:p>
        </w:tc>
        <w:tc>
          <w:tcPr>
            <w:tcW w:type="dxa" w:w="2428"/>
          </w:tcPr>
          <w:p>
            <w:pPr>
              <w:spacing w:after="0"/>
              <w:jc w:val="left"/>
            </w:pPr>
            <w:r>
              <w:rPr>
                <w:sz w:val="16"/>
              </w:rPr>
              <w:t>Countywide (zone-level records).</w:t>
            </w:r>
          </w:p>
        </w:tc>
        <w:tc>
          <w:tcPr>
            <w:tcW w:type="dxa" w:w="1886"/>
          </w:tcPr>
          <w:p>
            <w:pPr>
              <w:spacing w:after="0"/>
              <w:jc w:val="left"/>
            </w:pPr>
          </w:p>
        </w:tc>
      </w:tr>
      <w:tr>
        <w:trPr>
          <w:cantSplit/>
        </w:trPr>
        <w:tc>
          <w:tcPr>
            <w:tcW w:type="dxa" w:w="1902"/>
          </w:tcPr>
          <w:p>
            <w:pPr>
              <w:spacing w:after="0"/>
              <w:jc w:val="left"/>
            </w:pPr>
            <w:r>
              <w:rPr>
                <w:sz w:val="16"/>
              </w:rPr>
              <w:t>Thunderstorm Wind</w:t>
            </w:r>
          </w:p>
        </w:tc>
        <w:tc>
          <w:tcPr>
            <w:tcW w:type="dxa" w:w="1909"/>
          </w:tcPr>
          <w:p>
            <w:pPr>
              <w:spacing w:after="0"/>
              <w:jc w:val="left"/>
            </w:pPr>
            <w:r>
              <w:rPr>
                <w:sz w:val="16"/>
              </w:rPr>
              <w:t>wind speed (kt and mph)</w:t>
            </w:r>
          </w:p>
        </w:tc>
        <w:tc>
          <w:tcPr>
            <w:tcW w:type="dxa" w:w="1469"/>
          </w:tcPr>
          <w:p>
            <w:pPr>
              <w:spacing w:after="0"/>
              <w:jc w:val="right"/>
            </w:pPr>
            <w:r>
              <w:rPr>
                <w:sz w:val="16"/>
              </w:rPr>
              <w:t>137 records, 1957 to 2025</w:t>
            </w:r>
          </w:p>
        </w:tc>
        <w:tc>
          <w:tcPr>
            <w:tcW w:type="dxa" w:w="1374"/>
          </w:tcPr>
          <w:p>
            <w:pPr>
              <w:spacing w:after="0"/>
              <w:jc w:val="left"/>
            </w:pPr>
            <w:r>
              <w:rPr>
                <w:sz w:val="16"/>
              </w:rPr>
              <w:t>45 kt (52 mph) to 70 kt (81 mph) (median 55 kt (63 mph)); 103 with a recorded value</w:t>
            </w:r>
          </w:p>
        </w:tc>
        <w:tc>
          <w:tcPr>
            <w:tcW w:type="dxa" w:w="1477"/>
          </w:tcPr>
          <w:p>
            <w:pPr>
              <w:spacing w:after="0"/>
              <w:jc w:val="left"/>
            </w:pPr>
            <w:r>
              <w:rPr>
                <w:sz w:val="16"/>
              </w:rPr>
              <w:t>70 kt (81 mph) estimated gust, Thunderstorm Wind, 2007-07-31</w:t>
            </w:r>
          </w:p>
        </w:tc>
        <w:tc>
          <w:tcPr>
            <w:tcW w:type="dxa" w:w="1668"/>
          </w:tcPr>
          <w:p>
            <w:pPr>
              <w:spacing w:after="0"/>
              <w:jc w:val="left"/>
            </w:pPr>
            <w:r>
              <w:rPr>
                <w:sz w:val="16"/>
              </w:rPr>
              <w:t>Thunderstorm Wind, 2000-08-09, property not reported; $50,000 crops (2000 dollars)</w:t>
            </w:r>
          </w:p>
        </w:tc>
        <w:tc>
          <w:tcPr>
            <w:tcW w:type="dxa" w:w="2428"/>
          </w:tcPr>
          <w:p>
            <w:pPr>
              <w:spacing w:after="0"/>
              <w:jc w:val="left"/>
            </w:pPr>
            <w:r>
              <w:rPr>
                <w:sz w:val="16"/>
              </w:rPr>
              <w:t>Event records naming jurisdictions in the plan: Lebanon town (37 records), Honaker town (21 records), Cleveland town (5 records).</w:t>
            </w:r>
          </w:p>
        </w:tc>
        <w:tc>
          <w:tcPr>
            <w:tcW w:type="dxa" w:w="1886"/>
          </w:tcPr>
          <w:p>
            <w:pPr>
              <w:spacing w:after="0"/>
              <w:jc w:val="left"/>
            </w:pPr>
          </w:p>
        </w:tc>
      </w:tr>
      <w:tr>
        <w:trPr>
          <w:cantSplit/>
        </w:trPr>
        <w:tc>
          <w:tcPr>
            <w:tcW w:type="dxa" w:w="1902"/>
          </w:tcPr>
          <w:p>
            <w:pPr>
              <w:spacing w:after="0"/>
              <w:jc w:val="left"/>
            </w:pPr>
            <w:r>
              <w:rPr>
                <w:sz w:val="16"/>
              </w:rPr>
              <w:t>Tornado</w:t>
            </w:r>
          </w:p>
        </w:tc>
        <w:tc>
          <w:tcPr>
            <w:tcW w:type="dxa" w:w="1909"/>
          </w:tcPr>
          <w:p>
            <w:pPr>
              <w:spacing w:after="0"/>
              <w:jc w:val="left"/>
            </w:pPr>
            <w:r>
              <w:rPr>
                <w:sz w:val="16"/>
              </w:rPr>
              <w:t>Enhanced Fujita (Fujita before Feb 2007)</w:t>
            </w:r>
          </w:p>
        </w:tc>
        <w:tc>
          <w:tcPr>
            <w:tcW w:type="dxa" w:w="1469"/>
          </w:tcPr>
          <w:p>
            <w:pPr>
              <w:spacing w:after="0"/>
              <w:jc w:val="right"/>
            </w:pPr>
            <w:r>
              <w:rPr>
                <w:sz w:val="16"/>
              </w:rPr>
              <w:t>6 records, 1996 to 2011</w:t>
            </w:r>
          </w:p>
        </w:tc>
        <w:tc>
          <w:tcPr>
            <w:tcW w:type="dxa" w:w="1374"/>
          </w:tcPr>
          <w:p>
            <w:pPr>
              <w:spacing w:after="0"/>
              <w:jc w:val="left"/>
            </w:pPr>
            <w:r>
              <w:rPr>
                <w:sz w:val="16"/>
              </w:rPr>
              <w:t>F/EF0 to F/EF2 (median F/EF0); 6 with a recorded value</w:t>
            </w:r>
          </w:p>
        </w:tc>
        <w:tc>
          <w:tcPr>
            <w:tcW w:type="dxa" w:w="1477"/>
          </w:tcPr>
          <w:p>
            <w:pPr>
              <w:spacing w:after="0"/>
              <w:jc w:val="left"/>
            </w:pPr>
            <w:r>
              <w:rPr>
                <w:sz w:val="16"/>
              </w:rPr>
              <w:t>EF2 tornado, 2009-05-08, 1.1 mi within this county, 250 yd wide, damage not reported</w:t>
            </w:r>
          </w:p>
        </w:tc>
        <w:tc>
          <w:tcPr>
            <w:tcW w:type="dxa" w:w="1668"/>
          </w:tcPr>
          <w:p>
            <w:pPr>
              <w:spacing w:after="0"/>
              <w:jc w:val="left"/>
            </w:pPr>
            <w:r>
              <w:rPr>
                <w:sz w:val="16"/>
              </w:rPr>
              <w:t>Tornado, 1996-07-19, $200,000 property; $10,000 crops (1996 dollars)</w:t>
            </w:r>
          </w:p>
        </w:tc>
        <w:tc>
          <w:tcPr>
            <w:tcW w:type="dxa" w:w="2428"/>
          </w:tcPr>
          <w:p>
            <w:pPr>
              <w:spacing w:after="0"/>
              <w:jc w:val="left"/>
            </w:pPr>
            <w:r>
              <w:rPr>
                <w:sz w:val="16"/>
              </w:rPr>
              <w:t>Event records naming jurisdictions in the plan: Lebanon town (2 records).</w:t>
            </w:r>
          </w:p>
        </w:tc>
        <w:tc>
          <w:tcPr>
            <w:tcW w:type="dxa" w:w="18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2"/>
          </w:tcPr>
          <w:p>
            <w:pPr>
              <w:spacing w:after="0"/>
              <w:jc w:val="left"/>
            </w:pPr>
            <w:r>
              <w:rPr>
                <w:sz w:val="16"/>
              </w:rPr>
              <w:t>Wildfire</w:t>
            </w:r>
          </w:p>
        </w:tc>
        <w:tc>
          <w:tcPr>
            <w:tcW w:type="dxa" w:w="1909"/>
          </w:tcPr>
          <w:p>
            <w:pPr>
              <w:spacing w:after="0"/>
              <w:jc w:val="left"/>
            </w:pPr>
            <w:r>
              <w:rPr>
                <w:sz w:val="16"/>
              </w:rPr>
              <w:t>acres burned (local data)</w:t>
            </w:r>
          </w:p>
        </w:tc>
        <w:tc>
          <w:tcPr>
            <w:tcW w:type="dxa" w:w="1469"/>
          </w:tcPr>
          <w:p>
            <w:pPr>
              <w:spacing w:after="0"/>
              <w:jc w:val="right"/>
            </w:pPr>
            <w:r>
              <w:rPr>
                <w:sz w:val="16"/>
              </w:rPr>
              <w:t>0</w:t>
            </w:r>
          </w:p>
        </w:tc>
        <w:tc>
          <w:tcPr>
            <w:tcW w:type="dxa" w:w="1374"/>
          </w:tcPr>
          <w:p>
            <w:pPr>
              <w:spacing w:after="0"/>
              <w:jc w:val="left"/>
            </w:pPr>
          </w:p>
        </w:tc>
        <w:tc>
          <w:tcPr>
            <w:tcW w:type="dxa" w:w="1477"/>
          </w:tcPr>
          <w:p>
            <w:pPr>
              <w:spacing w:after="0"/>
              <w:jc w:val="left"/>
            </w:pPr>
          </w:p>
        </w:tc>
        <w:tc>
          <w:tcPr>
            <w:tcW w:type="dxa" w:w="1668"/>
          </w:tcPr>
          <w:p>
            <w:pPr>
              <w:spacing w:after="0"/>
              <w:jc w:val="left"/>
            </w:pPr>
          </w:p>
        </w:tc>
        <w:tc>
          <w:tcPr>
            <w:tcW w:type="dxa" w:w="2428"/>
          </w:tcPr>
          <w:p>
            <w:pPr>
              <w:spacing w:after="0"/>
              <w:jc w:val="left"/>
            </w:pPr>
          </w:p>
        </w:tc>
        <w:tc>
          <w:tcPr>
            <w:tcW w:type="dxa" w:w="1886"/>
          </w:tcPr>
          <w:p>
            <w:pPr>
              <w:spacing w:after="0"/>
              <w:jc w:val="left"/>
            </w:pPr>
            <w:r>
              <w:rPr>
                <w:sz w:val="16"/>
              </w:rPr>
              <w:t>Acres burned: in event narratives only (local data needed).</w:t>
            </w:r>
          </w:p>
        </w:tc>
      </w:tr>
      <w:tr>
        <w:trPr>
          <w:cantSplit/>
        </w:trPr>
        <w:tc>
          <w:tcPr>
            <w:tcW w:type="dxa" w:w="1902"/>
          </w:tcPr>
          <w:p>
            <w:pPr>
              <w:spacing w:after="0"/>
              <w:jc w:val="left"/>
            </w:pPr>
            <w:r>
              <w:rPr>
                <w:sz w:val="16"/>
              </w:rPr>
              <w:t>Winter Storm, Heavy Snow, Blizzard, Lake-Effect Snow, Winter Weather, Sleet</w:t>
            </w:r>
          </w:p>
        </w:tc>
        <w:tc>
          <w:tcPr>
            <w:tcW w:type="dxa" w:w="1909"/>
          </w:tcPr>
          <w:p>
            <w:pPr>
              <w:spacing w:after="0"/>
              <w:jc w:val="left"/>
            </w:pPr>
            <w:r>
              <w:rPr>
                <w:sz w:val="16"/>
              </w:rPr>
              <w:t>none in data (snowfall: local data)</w:t>
            </w:r>
          </w:p>
        </w:tc>
        <w:tc>
          <w:tcPr>
            <w:tcW w:type="dxa" w:w="1469"/>
          </w:tcPr>
          <w:p>
            <w:pPr>
              <w:spacing w:after="0"/>
              <w:jc w:val="right"/>
            </w:pPr>
            <w:r>
              <w:rPr>
                <w:sz w:val="16"/>
              </w:rPr>
              <w:t>67 records, 1996 to 2026 (67 zone-level)</w:t>
            </w:r>
          </w:p>
        </w:tc>
        <w:tc>
          <w:tcPr>
            <w:tcW w:type="dxa" w:w="1374"/>
          </w:tcPr>
          <w:p>
            <w:pPr>
              <w:spacing w:after="0"/>
              <w:jc w:val="left"/>
            </w:pPr>
          </w:p>
        </w:tc>
        <w:tc>
          <w:tcPr>
            <w:tcW w:type="dxa" w:w="1477"/>
          </w:tcPr>
          <w:p>
            <w:pPr>
              <w:spacing w:after="0"/>
              <w:jc w:val="left"/>
            </w:pPr>
            <w:r>
              <w:rPr>
                <w:sz w:val="16"/>
              </w:rPr>
              <w:t>Heavy Snow, 2009-12-18, $435,000 property; $0 crops (2009 dollars); NWS zone VAZ006</w:t>
            </w:r>
          </w:p>
        </w:tc>
        <w:tc>
          <w:tcPr>
            <w:tcW w:type="dxa" w:w="1668"/>
          </w:tcPr>
          <w:p>
            <w:pPr>
              <w:spacing w:after="0"/>
              <w:jc w:val="left"/>
            </w:pPr>
          </w:p>
        </w:tc>
        <w:tc>
          <w:tcPr>
            <w:tcW w:type="dxa" w:w="2428"/>
          </w:tcPr>
          <w:p>
            <w:pPr>
              <w:spacing w:after="0"/>
              <w:jc w:val="left"/>
            </w:pPr>
            <w:r>
              <w:rPr>
                <w:sz w:val="16"/>
              </w:rPr>
              <w:t>Countywide (zone-level records).</w:t>
            </w:r>
          </w:p>
        </w:tc>
        <w:tc>
          <w:tcPr>
            <w:tcW w:type="dxa" w:w="188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2494"/>
        <w:gridCol w:w="2092"/>
        <w:gridCol w:w="2442"/>
        <w:gridCol w:w="177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Title</w:t>
            </w:r>
          </w:p>
        </w:tc>
        <w:tc>
          <w:tcPr>
            <w:tcW w:type="dxa" w:w="2092"/>
            <w:shd w:val="clear" w:color="auto" w:fill="E8E8E8"/>
          </w:tcPr>
          <w:p>
            <w:pPr>
              <w:spacing w:after="0"/>
              <w:jc w:val="left"/>
            </w:pPr>
            <w:r>
              <w:rPr>
                <w:b/>
                <w:sz w:val="16"/>
              </w:rPr>
              <w:t>Mapped hazard</w:t>
            </w:r>
          </w:p>
        </w:tc>
        <w:tc>
          <w:tcPr>
            <w:tcW w:type="dxa" w:w="24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13"/>
          </w:tcPr>
          <w:p>
            <w:pPr>
              <w:spacing w:after="0"/>
              <w:jc w:val="left"/>
            </w:pPr>
            <w:r>
              <w:rPr>
                <w:sz w:val="16"/>
              </w:rPr>
              <w:t>Emergency</w:t>
            </w:r>
          </w:p>
        </w:tc>
        <w:tc>
          <w:tcPr>
            <w:tcW w:type="dxa" w:w="2494"/>
          </w:tcPr>
          <w:p>
            <w:pPr>
              <w:spacing w:after="0"/>
              <w:jc w:val="left"/>
            </w:pPr>
            <w:r>
              <w:rPr>
                <w:sz w:val="16"/>
              </w:rPr>
              <w:t>Severe Winter Storm</w:t>
            </w:r>
          </w:p>
        </w:tc>
        <w:tc>
          <w:tcPr>
            <w:tcW w:type="dxa" w:w="2092"/>
          </w:tcPr>
          <w:p>
            <w:pPr>
              <w:spacing w:after="0"/>
              <w:jc w:val="left"/>
            </w:pPr>
            <w:r>
              <w:rPr>
                <w:sz w:val="16"/>
              </w:rPr>
              <w:t>Winter Weather</w:t>
            </w:r>
          </w:p>
        </w:tc>
        <w:tc>
          <w:tcPr>
            <w:tcW w:type="dxa" w:w="2442"/>
          </w:tcPr>
          <w:p>
            <w:pPr>
              <w:spacing w:after="0"/>
              <w:jc w:val="right"/>
            </w:pPr>
            <w:r>
              <w:rPr>
                <w:sz w:val="16"/>
              </w:rPr>
              <w:t>no Public Assistance recorded</w:t>
            </w:r>
          </w:p>
        </w:tc>
        <w:tc>
          <w:tcPr>
            <w:tcW w:type="dxa" w:w="177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13"/>
          </w:tcPr>
          <w:p>
            <w:pPr>
              <w:spacing w:after="0"/>
              <w:jc w:val="left"/>
            </w:pPr>
            <w:r>
              <w:rPr>
                <w:sz w:val="16"/>
              </w:rPr>
              <w:t>Major disaster</w:t>
            </w:r>
          </w:p>
        </w:tc>
        <w:tc>
          <w:tcPr>
            <w:tcW w:type="dxa" w:w="2494"/>
          </w:tcPr>
          <w:p>
            <w:pPr>
              <w:spacing w:after="0"/>
              <w:jc w:val="left"/>
            </w:pPr>
            <w:r>
              <w:rPr>
                <w:sz w:val="16"/>
              </w:rPr>
              <w:t>Severe Winter Storms and Flooding</w:t>
            </w:r>
          </w:p>
        </w:tc>
        <w:tc>
          <w:tcPr>
            <w:tcW w:type="dxa" w:w="2092"/>
          </w:tcPr>
          <w:p>
            <w:pPr>
              <w:spacing w:after="0"/>
              <w:jc w:val="left"/>
            </w:pPr>
            <w:r>
              <w:rPr>
                <w:sz w:val="16"/>
              </w:rPr>
              <w:t>Inland Flooding; Tornado; Winter Weather</w:t>
            </w:r>
          </w:p>
        </w:tc>
        <w:tc>
          <w:tcPr>
            <w:tcW w:type="dxa" w:w="2442"/>
          </w:tcPr>
          <w:p>
            <w:pPr>
              <w:spacing w:after="0"/>
              <w:jc w:val="right"/>
            </w:pPr>
            <w:r>
              <w:rPr>
                <w:sz w:val="16"/>
              </w:rPr>
              <w:t>$57,237.88</w:t>
            </w:r>
          </w:p>
        </w:tc>
        <w:tc>
          <w:tcPr>
            <w:tcW w:type="dxa" w:w="1773"/>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13"/>
          </w:tcPr>
          <w:p>
            <w:pPr>
              <w:spacing w:after="0"/>
              <w:jc w:val="left"/>
            </w:pPr>
            <w:r>
              <w:rPr>
                <w:sz w:val="16"/>
              </w:rPr>
              <w:t>Major disaster</w:t>
            </w:r>
          </w:p>
        </w:tc>
        <w:tc>
          <w:tcPr>
            <w:tcW w:type="dxa" w:w="2494"/>
          </w:tcPr>
          <w:p>
            <w:pPr>
              <w:spacing w:after="0"/>
              <w:jc w:val="left"/>
            </w:pPr>
            <w:r>
              <w:rPr>
                <w:sz w:val="16"/>
              </w:rPr>
              <w:t>Tropical Storm Helene</w:t>
            </w:r>
          </w:p>
        </w:tc>
        <w:tc>
          <w:tcPr>
            <w:tcW w:type="dxa" w:w="2092"/>
          </w:tcPr>
          <w:p>
            <w:pPr>
              <w:spacing w:after="0"/>
              <w:jc w:val="left"/>
            </w:pPr>
            <w:r>
              <w:rPr>
                <w:sz w:val="16"/>
              </w:rPr>
              <w:t>Hurricane</w:t>
            </w:r>
          </w:p>
        </w:tc>
        <w:tc>
          <w:tcPr>
            <w:tcW w:type="dxa" w:w="2442"/>
          </w:tcPr>
          <w:p>
            <w:pPr>
              <w:spacing w:after="0"/>
              <w:jc w:val="right"/>
            </w:pPr>
            <w:r>
              <w:rPr>
                <w:sz w:val="16"/>
              </w:rPr>
              <w:t>$120,036.76</w:t>
            </w:r>
          </w:p>
        </w:tc>
        <w:tc>
          <w:tcPr>
            <w:tcW w:type="dxa" w:w="1773"/>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13"/>
          </w:tcPr>
          <w:p>
            <w:pPr>
              <w:spacing w:after="0"/>
              <w:jc w:val="left"/>
            </w:pPr>
            <w:r>
              <w:rPr>
                <w:sz w:val="16"/>
              </w:rPr>
              <w:t>Emergency</w:t>
            </w:r>
          </w:p>
        </w:tc>
        <w:tc>
          <w:tcPr>
            <w:tcW w:type="dxa" w:w="2494"/>
          </w:tcPr>
          <w:p>
            <w:pPr>
              <w:spacing w:after="0"/>
              <w:jc w:val="left"/>
            </w:pPr>
            <w:r>
              <w:rPr>
                <w:sz w:val="16"/>
              </w:rPr>
              <w:t>Post-Tropical Cyclone Helene</w:t>
            </w:r>
          </w:p>
        </w:tc>
        <w:tc>
          <w:tcPr>
            <w:tcW w:type="dxa" w:w="2092"/>
          </w:tcPr>
          <w:p>
            <w:pPr>
              <w:spacing w:after="0"/>
              <w:jc w:val="left"/>
            </w:pPr>
            <w:r>
              <w:rPr>
                <w:sz w:val="16"/>
              </w:rPr>
              <w:t>Hurricane</w:t>
            </w:r>
          </w:p>
        </w:tc>
        <w:tc>
          <w:tcPr>
            <w:tcW w:type="dxa" w:w="2442"/>
          </w:tcPr>
          <w:p>
            <w:pPr>
              <w:spacing w:after="0"/>
              <w:jc w:val="right"/>
            </w:pPr>
            <w:r>
              <w:rPr>
                <w:sz w:val="16"/>
              </w:rPr>
              <w:t>no Public Assistance recorded</w:t>
            </w:r>
          </w:p>
        </w:tc>
        <w:tc>
          <w:tcPr>
            <w:tcW w:type="dxa" w:w="1773"/>
          </w:tcPr>
          <w:p>
            <w:pPr>
              <w:spacing w:after="0"/>
              <w:jc w:val="left"/>
            </w:pPr>
            <w:r>
              <w:rPr>
                <w:sz w:val="16"/>
              </w:rPr>
              <w:t>in the 12 months before plan approval; within last 5 years</w:t>
            </w:r>
          </w:p>
        </w:tc>
        <w:tc>
          <w:tcPr>
            <w:tcW w:type="dxa" w:w="887"/>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13"/>
          </w:tcPr>
          <w:p>
            <w:pPr>
              <w:spacing w:after="0"/>
              <w:jc w:val="left"/>
            </w:pPr>
            <w:r>
              <w:rPr>
                <w:sz w:val="16"/>
              </w:rPr>
              <w:t>Major disaster</w:t>
            </w:r>
          </w:p>
        </w:tc>
        <w:tc>
          <w:tcPr>
            <w:tcW w:type="dxa" w:w="2494"/>
          </w:tcPr>
          <w:p>
            <w:pPr>
              <w:spacing w:after="0"/>
              <w:jc w:val="left"/>
            </w:pPr>
            <w:r>
              <w:rPr>
                <w:sz w:val="16"/>
              </w:rPr>
              <w:t>COVID-19 Pandemic</w:t>
            </w:r>
          </w:p>
        </w:tc>
        <w:tc>
          <w:tcPr>
            <w:tcW w:type="dxa" w:w="2092"/>
          </w:tcPr>
          <w:p>
            <w:pPr>
              <w:spacing w:after="0"/>
              <w:jc w:val="left"/>
            </w:pPr>
            <w:r>
              <w:rPr>
                <w:sz w:val="16"/>
              </w:rPr>
              <w:t>Non-natural, not counted</w:t>
            </w:r>
          </w:p>
        </w:tc>
        <w:tc>
          <w:tcPr>
            <w:tcW w:type="dxa" w:w="2442"/>
          </w:tcPr>
          <w:p>
            <w:pPr>
              <w:spacing w:after="0"/>
              <w:jc w:val="right"/>
            </w:pPr>
            <w:r>
              <w:rPr>
                <w:sz w:val="16"/>
              </w:rPr>
              <w:t>$128,087.93</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13"/>
          </w:tcPr>
          <w:p>
            <w:pPr>
              <w:spacing w:after="0"/>
              <w:jc w:val="left"/>
            </w:pPr>
            <w:r>
              <w:rPr>
                <w:sz w:val="16"/>
              </w:rPr>
              <w:t>Emergency</w:t>
            </w:r>
          </w:p>
        </w:tc>
        <w:tc>
          <w:tcPr>
            <w:tcW w:type="dxa" w:w="2494"/>
          </w:tcPr>
          <w:p>
            <w:pPr>
              <w:spacing w:after="0"/>
              <w:jc w:val="left"/>
            </w:pPr>
            <w:r>
              <w:rPr>
                <w:sz w:val="16"/>
              </w:rPr>
              <w:t>COVID-19</w:t>
            </w:r>
          </w:p>
        </w:tc>
        <w:tc>
          <w:tcPr>
            <w:tcW w:type="dxa" w:w="2092"/>
          </w:tcPr>
          <w:p>
            <w:pPr>
              <w:spacing w:after="0"/>
              <w:jc w:val="left"/>
            </w:pPr>
            <w:r>
              <w:rPr>
                <w:sz w:val="16"/>
              </w:rPr>
              <w:t>Non-natural, not counted</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13"/>
          </w:tcPr>
          <w:p>
            <w:pPr>
              <w:spacing w:after="0"/>
              <w:jc w:val="left"/>
            </w:pPr>
            <w:r>
              <w:rPr>
                <w:sz w:val="16"/>
              </w:rPr>
              <w:t>Major disaster</w:t>
            </w:r>
          </w:p>
        </w:tc>
        <w:tc>
          <w:tcPr>
            <w:tcW w:type="dxa" w:w="2494"/>
          </w:tcPr>
          <w:p>
            <w:pPr>
              <w:spacing w:after="0"/>
              <w:jc w:val="left"/>
            </w:pPr>
            <w:r>
              <w:rPr>
                <w:sz w:val="16"/>
              </w:rPr>
              <w:t>Hurricane Florence</w:t>
            </w:r>
          </w:p>
        </w:tc>
        <w:tc>
          <w:tcPr>
            <w:tcW w:type="dxa" w:w="2092"/>
          </w:tcPr>
          <w:p>
            <w:pPr>
              <w:spacing w:after="0"/>
              <w:jc w:val="left"/>
            </w:pPr>
            <w:r>
              <w:rPr>
                <w:sz w:val="16"/>
              </w:rPr>
              <w:t>Hurricane</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13"/>
          </w:tcPr>
          <w:p>
            <w:pPr>
              <w:spacing w:after="0"/>
              <w:jc w:val="left"/>
            </w:pPr>
            <w:r>
              <w:rPr>
                <w:sz w:val="16"/>
              </w:rPr>
              <w:t>Emergency</w:t>
            </w:r>
          </w:p>
        </w:tc>
        <w:tc>
          <w:tcPr>
            <w:tcW w:type="dxa" w:w="2494"/>
          </w:tcPr>
          <w:p>
            <w:pPr>
              <w:spacing w:after="0"/>
              <w:jc w:val="left"/>
            </w:pPr>
            <w:r>
              <w:rPr>
                <w:sz w:val="16"/>
              </w:rPr>
              <w:t>Hurricane Florence</w:t>
            </w:r>
          </w:p>
        </w:tc>
        <w:tc>
          <w:tcPr>
            <w:tcW w:type="dxa" w:w="2092"/>
          </w:tcPr>
          <w:p>
            <w:pPr>
              <w:spacing w:after="0"/>
              <w:jc w:val="left"/>
            </w:pPr>
            <w:r>
              <w:rPr>
                <w:sz w:val="16"/>
              </w:rPr>
              <w:t>Hurricane</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13"/>
          </w:tcPr>
          <w:p>
            <w:pPr>
              <w:spacing w:after="0"/>
              <w:jc w:val="left"/>
            </w:pPr>
            <w:r>
              <w:rPr>
                <w:sz w:val="16"/>
              </w:rPr>
              <w:t>Emergency</w:t>
            </w:r>
          </w:p>
        </w:tc>
        <w:tc>
          <w:tcPr>
            <w:tcW w:type="dxa" w:w="2494"/>
          </w:tcPr>
          <w:p>
            <w:pPr>
              <w:spacing w:after="0"/>
              <w:jc w:val="left"/>
            </w:pPr>
            <w:r>
              <w:rPr>
                <w:sz w:val="16"/>
              </w:rPr>
              <w:t>Hurricane Sandy</w:t>
            </w:r>
          </w:p>
        </w:tc>
        <w:tc>
          <w:tcPr>
            <w:tcW w:type="dxa" w:w="2092"/>
          </w:tcPr>
          <w:p>
            <w:pPr>
              <w:spacing w:after="0"/>
              <w:jc w:val="left"/>
            </w:pPr>
            <w:r>
              <w:rPr>
                <w:sz w:val="16"/>
              </w:rPr>
              <w:t>Hurricane</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13"/>
          </w:tcPr>
          <w:p>
            <w:pPr>
              <w:spacing w:after="0"/>
              <w:jc w:val="left"/>
            </w:pPr>
            <w:r>
              <w:rPr>
                <w:sz w:val="16"/>
              </w:rPr>
              <w:t>Major disaster</w:t>
            </w:r>
          </w:p>
        </w:tc>
        <w:tc>
          <w:tcPr>
            <w:tcW w:type="dxa" w:w="2494"/>
          </w:tcPr>
          <w:p>
            <w:pPr>
              <w:spacing w:after="0"/>
              <w:jc w:val="left"/>
            </w:pPr>
            <w:r>
              <w:rPr>
                <w:sz w:val="16"/>
              </w:rPr>
              <w:t>Severe Winter Storm and Snowstorm</w:t>
            </w:r>
          </w:p>
        </w:tc>
        <w:tc>
          <w:tcPr>
            <w:tcW w:type="dxa" w:w="2092"/>
          </w:tcPr>
          <w:p>
            <w:pPr>
              <w:spacing w:after="0"/>
              <w:jc w:val="left"/>
            </w:pPr>
            <w:r>
              <w:rPr>
                <w:sz w:val="16"/>
              </w:rPr>
              <w:t>Winter Weather</w:t>
            </w:r>
          </w:p>
        </w:tc>
        <w:tc>
          <w:tcPr>
            <w:tcW w:type="dxa" w:w="2442"/>
          </w:tcPr>
          <w:p>
            <w:pPr>
              <w:spacing w:after="0"/>
              <w:jc w:val="right"/>
            </w:pPr>
            <w:r>
              <w:rPr>
                <w:sz w:val="16"/>
              </w:rPr>
              <w:t>$115,984.33</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13"/>
          </w:tcPr>
          <w:p>
            <w:pPr>
              <w:spacing w:after="0"/>
              <w:jc w:val="left"/>
            </w:pPr>
            <w:r>
              <w:rPr>
                <w:sz w:val="16"/>
              </w:rPr>
              <w:t>Emergency</w:t>
            </w:r>
          </w:p>
        </w:tc>
        <w:tc>
          <w:tcPr>
            <w:tcW w:type="dxa" w:w="2494"/>
          </w:tcPr>
          <w:p>
            <w:pPr>
              <w:spacing w:after="0"/>
              <w:jc w:val="left"/>
            </w:pPr>
            <w:r>
              <w:rPr>
                <w:sz w:val="16"/>
              </w:rPr>
              <w:t>Hurricane Katrina Evacuation</w:t>
            </w:r>
          </w:p>
        </w:tc>
        <w:tc>
          <w:tcPr>
            <w:tcW w:type="dxa" w:w="2092"/>
          </w:tcPr>
          <w:p>
            <w:pPr>
              <w:spacing w:after="0"/>
              <w:jc w:val="left"/>
            </w:pPr>
            <w:r>
              <w:rPr>
                <w:sz w:val="16"/>
              </w:rPr>
              <w:t>Hurricane: evacuation support, not a local hazard event; not counted</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2004-06-15</w:t>
            </w:r>
          </w:p>
        </w:tc>
        <w:tc>
          <w:tcPr>
            <w:tcW w:type="dxa" w:w="1037"/>
          </w:tcPr>
          <w:p>
            <w:pPr>
              <w:spacing w:after="0"/>
              <w:jc w:val="left"/>
            </w:pPr>
            <w:r>
              <w:rPr>
                <w:sz w:val="16"/>
              </w:rPr>
              <w:t>2004-05-24</w:t>
            </w:r>
          </w:p>
        </w:tc>
        <w:tc>
          <w:tcPr>
            <w:tcW w:type="dxa" w:w="1037"/>
          </w:tcPr>
          <w:p>
            <w:pPr>
              <w:spacing w:after="0"/>
              <w:jc w:val="left"/>
            </w:pPr>
            <w:r>
              <w:rPr>
                <w:sz w:val="16"/>
              </w:rPr>
              <w:t>DR-1525-VA</w:t>
            </w:r>
          </w:p>
        </w:tc>
        <w:tc>
          <w:tcPr>
            <w:tcW w:type="dxa" w:w="1313"/>
          </w:tcPr>
          <w:p>
            <w:pPr>
              <w:spacing w:after="0"/>
              <w:jc w:val="left"/>
            </w:pPr>
            <w:r>
              <w:rPr>
                <w:sz w:val="16"/>
              </w:rPr>
              <w:t>Major disaster</w:t>
            </w:r>
          </w:p>
        </w:tc>
        <w:tc>
          <w:tcPr>
            <w:tcW w:type="dxa" w:w="2494"/>
          </w:tcPr>
          <w:p>
            <w:pPr>
              <w:spacing w:after="0"/>
              <w:jc w:val="left"/>
            </w:pPr>
            <w:r>
              <w:rPr>
                <w:sz w:val="16"/>
              </w:rPr>
              <w:t>Severe Storms, Tornadoes, and Flooding</w:t>
            </w:r>
          </w:p>
        </w:tc>
        <w:tc>
          <w:tcPr>
            <w:tcW w:type="dxa" w:w="2092"/>
          </w:tcPr>
          <w:p>
            <w:pPr>
              <w:spacing w:after="0"/>
              <w:jc w:val="left"/>
            </w:pPr>
            <w:r>
              <w:rPr>
                <w:sz w:val="16"/>
              </w:rPr>
              <w:t>Inland Flooding; Tornado</w:t>
            </w:r>
          </w:p>
        </w:tc>
        <w:tc>
          <w:tcPr>
            <w:tcW w:type="dxa" w:w="2442"/>
          </w:tcPr>
          <w:p>
            <w:pPr>
              <w:spacing w:after="0"/>
              <w:jc w:val="right"/>
            </w:pPr>
            <w:r>
              <w:rPr>
                <w:sz w:val="16"/>
              </w:rPr>
              <w:t>PA not declared for this county</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13"/>
          </w:tcPr>
          <w:p>
            <w:pPr>
              <w:spacing w:after="0"/>
              <w:jc w:val="left"/>
            </w:pPr>
            <w:r>
              <w:rPr>
                <w:sz w:val="16"/>
              </w:rPr>
              <w:t>Major disaster</w:t>
            </w:r>
          </w:p>
        </w:tc>
        <w:tc>
          <w:tcPr>
            <w:tcW w:type="dxa" w:w="2494"/>
          </w:tcPr>
          <w:p>
            <w:pPr>
              <w:spacing w:after="0"/>
              <w:jc w:val="left"/>
            </w:pPr>
            <w:r>
              <w:rPr>
                <w:sz w:val="16"/>
              </w:rPr>
              <w:t>Severe Winter Storm, Record/Near Record Snowfall, Heavy Rain,Floodind, and Mudslide</w:t>
            </w:r>
          </w:p>
        </w:tc>
        <w:tc>
          <w:tcPr>
            <w:tcW w:type="dxa" w:w="2092"/>
          </w:tcPr>
          <w:p>
            <w:pPr>
              <w:spacing w:after="0"/>
              <w:jc w:val="left"/>
            </w:pPr>
            <w:r>
              <w:rPr>
                <w:sz w:val="16"/>
              </w:rPr>
              <w:t>Inland Flooding; Landslide; Winter Weather</w:t>
            </w:r>
          </w:p>
        </w:tc>
        <w:tc>
          <w:tcPr>
            <w:tcW w:type="dxa" w:w="2442"/>
          </w:tcPr>
          <w:p>
            <w:pPr>
              <w:spacing w:after="0"/>
              <w:jc w:val="right"/>
            </w:pPr>
            <w:r>
              <w:rPr>
                <w:sz w:val="16"/>
              </w:rPr>
              <w:t>PA not declared for this county</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2002-04-02</w:t>
            </w:r>
          </w:p>
        </w:tc>
        <w:tc>
          <w:tcPr>
            <w:tcW w:type="dxa" w:w="1037"/>
          </w:tcPr>
          <w:p>
            <w:pPr>
              <w:spacing w:after="0"/>
              <w:jc w:val="left"/>
            </w:pPr>
            <w:r>
              <w:rPr>
                <w:sz w:val="16"/>
              </w:rPr>
              <w:t>2002-03-17</w:t>
            </w:r>
          </w:p>
        </w:tc>
        <w:tc>
          <w:tcPr>
            <w:tcW w:type="dxa" w:w="1037"/>
          </w:tcPr>
          <w:p>
            <w:pPr>
              <w:spacing w:after="0"/>
              <w:jc w:val="left"/>
            </w:pPr>
            <w:r>
              <w:rPr>
                <w:sz w:val="16"/>
              </w:rPr>
              <w:t>DR-1406-VA</w:t>
            </w:r>
          </w:p>
        </w:tc>
        <w:tc>
          <w:tcPr>
            <w:tcW w:type="dxa" w:w="1313"/>
          </w:tcPr>
          <w:p>
            <w:pPr>
              <w:spacing w:after="0"/>
              <w:jc w:val="left"/>
            </w:pPr>
            <w:r>
              <w:rPr>
                <w:sz w:val="16"/>
              </w:rPr>
              <w:t>Major disaster</w:t>
            </w:r>
          </w:p>
        </w:tc>
        <w:tc>
          <w:tcPr>
            <w:tcW w:type="dxa" w:w="2494"/>
          </w:tcPr>
          <w:p>
            <w:pPr>
              <w:spacing w:after="0"/>
              <w:jc w:val="left"/>
            </w:pPr>
            <w:r>
              <w:rPr>
                <w:sz w:val="16"/>
              </w:rPr>
              <w:t>Severe Storms and Flooding</w:t>
            </w:r>
          </w:p>
        </w:tc>
        <w:tc>
          <w:tcPr>
            <w:tcW w:type="dxa" w:w="2092"/>
          </w:tcPr>
          <w:p>
            <w:pPr>
              <w:spacing w:after="0"/>
              <w:jc w:val="left"/>
            </w:pPr>
            <w:r>
              <w:rPr>
                <w:sz w:val="16"/>
              </w:rPr>
              <w:t>Inland Flooding</w:t>
            </w:r>
          </w:p>
        </w:tc>
        <w:tc>
          <w:tcPr>
            <w:tcW w:type="dxa" w:w="2442"/>
          </w:tcPr>
          <w:p>
            <w:pPr>
              <w:spacing w:after="0"/>
              <w:jc w:val="right"/>
            </w:pPr>
            <w:r>
              <w:rPr>
                <w:sz w:val="16"/>
              </w:rPr>
              <w:t>$333,310.19</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2001-07-12</w:t>
            </w:r>
          </w:p>
        </w:tc>
        <w:tc>
          <w:tcPr>
            <w:tcW w:type="dxa" w:w="1037"/>
          </w:tcPr>
          <w:p>
            <w:pPr>
              <w:spacing w:after="0"/>
              <w:jc w:val="left"/>
            </w:pPr>
            <w:r>
              <w:rPr>
                <w:sz w:val="16"/>
              </w:rPr>
              <w:t>2001-07-08</w:t>
            </w:r>
          </w:p>
        </w:tc>
        <w:tc>
          <w:tcPr>
            <w:tcW w:type="dxa" w:w="1037"/>
          </w:tcPr>
          <w:p>
            <w:pPr>
              <w:spacing w:after="0"/>
              <w:jc w:val="left"/>
            </w:pPr>
            <w:r>
              <w:rPr>
                <w:sz w:val="16"/>
              </w:rPr>
              <w:t>DR-1386-VA</w:t>
            </w:r>
          </w:p>
        </w:tc>
        <w:tc>
          <w:tcPr>
            <w:tcW w:type="dxa" w:w="1313"/>
          </w:tcPr>
          <w:p>
            <w:pPr>
              <w:spacing w:after="0"/>
              <w:jc w:val="left"/>
            </w:pPr>
            <w:r>
              <w:rPr>
                <w:sz w:val="16"/>
              </w:rPr>
              <w:t>Major disaster</w:t>
            </w:r>
          </w:p>
        </w:tc>
        <w:tc>
          <w:tcPr>
            <w:tcW w:type="dxa" w:w="2494"/>
          </w:tcPr>
          <w:p>
            <w:pPr>
              <w:spacing w:after="0"/>
              <w:jc w:val="left"/>
            </w:pPr>
            <w:r>
              <w:rPr>
                <w:sz w:val="16"/>
              </w:rPr>
              <w:t>Severe Storms and Flooding</w:t>
            </w:r>
          </w:p>
        </w:tc>
        <w:tc>
          <w:tcPr>
            <w:tcW w:type="dxa" w:w="2092"/>
          </w:tcPr>
          <w:p>
            <w:pPr>
              <w:spacing w:after="0"/>
              <w:jc w:val="left"/>
            </w:pPr>
            <w:r>
              <w:rPr>
                <w:sz w:val="16"/>
              </w:rPr>
              <w:t>Inland Flooding</w:t>
            </w:r>
          </w:p>
        </w:tc>
        <w:tc>
          <w:tcPr>
            <w:tcW w:type="dxa" w:w="2442"/>
          </w:tcPr>
          <w:p>
            <w:pPr>
              <w:spacing w:after="0"/>
              <w:jc w:val="right"/>
            </w:pPr>
            <w:r>
              <w:rPr>
                <w:sz w:val="16"/>
              </w:rPr>
              <w:t>$97,458.32</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13"/>
          </w:tcPr>
          <w:p>
            <w:pPr>
              <w:spacing w:after="0"/>
              <w:jc w:val="left"/>
            </w:pPr>
            <w:r>
              <w:rPr>
                <w:sz w:val="16"/>
              </w:rPr>
              <w:t>Major disaster</w:t>
            </w:r>
          </w:p>
        </w:tc>
        <w:tc>
          <w:tcPr>
            <w:tcW w:type="dxa" w:w="2494"/>
          </w:tcPr>
          <w:p>
            <w:pPr>
              <w:spacing w:after="0"/>
              <w:jc w:val="left"/>
            </w:pPr>
            <w:r>
              <w:rPr>
                <w:sz w:val="16"/>
              </w:rPr>
              <w:t>Severe Winter Storms</w:t>
            </w:r>
          </w:p>
        </w:tc>
        <w:tc>
          <w:tcPr>
            <w:tcW w:type="dxa" w:w="2092"/>
          </w:tcPr>
          <w:p>
            <w:pPr>
              <w:spacing w:after="0"/>
              <w:jc w:val="left"/>
            </w:pPr>
            <w:r>
              <w:rPr>
                <w:sz w:val="16"/>
              </w:rPr>
              <w:t>Winter Weather</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13"/>
          </w:tcPr>
          <w:p>
            <w:pPr>
              <w:spacing w:after="0"/>
              <w:jc w:val="left"/>
            </w:pPr>
            <w:r>
              <w:rPr>
                <w:sz w:val="16"/>
              </w:rPr>
              <w:t>Major disaster</w:t>
            </w:r>
          </w:p>
        </w:tc>
        <w:tc>
          <w:tcPr>
            <w:tcW w:type="dxa" w:w="2494"/>
          </w:tcPr>
          <w:p>
            <w:pPr>
              <w:spacing w:after="0"/>
              <w:jc w:val="left"/>
            </w:pPr>
            <w:r>
              <w:rPr>
                <w:sz w:val="16"/>
              </w:rPr>
              <w:t>Blizzard of 96 (Severe Snow Storm)</w:t>
            </w:r>
          </w:p>
        </w:tc>
        <w:tc>
          <w:tcPr>
            <w:tcW w:type="dxa" w:w="2092"/>
          </w:tcPr>
          <w:p>
            <w:pPr>
              <w:spacing w:after="0"/>
              <w:jc w:val="left"/>
            </w:pPr>
            <w:r>
              <w:rPr>
                <w:sz w:val="16"/>
              </w:rPr>
              <w:t>Winter Weather</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13"/>
          </w:tcPr>
          <w:p>
            <w:pPr>
              <w:spacing w:after="0"/>
              <w:jc w:val="left"/>
            </w:pPr>
            <w:r>
              <w:rPr>
                <w:sz w:val="16"/>
              </w:rPr>
              <w:t>Major disaster</w:t>
            </w:r>
          </w:p>
        </w:tc>
        <w:tc>
          <w:tcPr>
            <w:tcW w:type="dxa" w:w="2494"/>
          </w:tcPr>
          <w:p>
            <w:pPr>
              <w:spacing w:after="0"/>
              <w:jc w:val="left"/>
            </w:pPr>
            <w:r>
              <w:rPr>
                <w:sz w:val="16"/>
              </w:rPr>
              <w:t>Severe Ice Storms, Flooding</w:t>
            </w:r>
          </w:p>
        </w:tc>
        <w:tc>
          <w:tcPr>
            <w:tcW w:type="dxa" w:w="2092"/>
          </w:tcPr>
          <w:p>
            <w:pPr>
              <w:spacing w:after="0"/>
              <w:jc w:val="left"/>
            </w:pPr>
            <w:r>
              <w:rPr>
                <w:sz w:val="16"/>
              </w:rPr>
              <w:t>Winter Weather (primary); also designated: Inland Flooding</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13"/>
          </w:tcPr>
          <w:p>
            <w:pPr>
              <w:spacing w:after="0"/>
              <w:jc w:val="left"/>
            </w:pPr>
            <w:r>
              <w:rPr>
                <w:sz w:val="16"/>
              </w:rPr>
              <w:t>Emergency</w:t>
            </w:r>
          </w:p>
        </w:tc>
        <w:tc>
          <w:tcPr>
            <w:tcW w:type="dxa" w:w="2494"/>
          </w:tcPr>
          <w:p>
            <w:pPr>
              <w:spacing w:after="0"/>
              <w:jc w:val="left"/>
            </w:pPr>
            <w:r>
              <w:rPr>
                <w:sz w:val="16"/>
              </w:rPr>
              <w:t>Severe Winter Storm</w:t>
            </w:r>
          </w:p>
        </w:tc>
        <w:tc>
          <w:tcPr>
            <w:tcW w:type="dxa" w:w="2092"/>
          </w:tcPr>
          <w:p>
            <w:pPr>
              <w:spacing w:after="0"/>
              <w:jc w:val="left"/>
            </w:pPr>
            <w:r>
              <w:rPr>
                <w:sz w:val="16"/>
              </w:rPr>
              <w:t>Winter Weather</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13"/>
          </w:tcPr>
          <w:p>
            <w:pPr>
              <w:spacing w:after="0"/>
              <w:jc w:val="left"/>
            </w:pPr>
            <w:r>
              <w:rPr>
                <w:sz w:val="16"/>
              </w:rPr>
              <w:t>Major disaster</w:t>
            </w:r>
          </w:p>
        </w:tc>
        <w:tc>
          <w:tcPr>
            <w:tcW w:type="dxa" w:w="2494"/>
          </w:tcPr>
          <w:p>
            <w:pPr>
              <w:spacing w:after="0"/>
              <w:jc w:val="left"/>
            </w:pPr>
            <w:r>
              <w:rPr>
                <w:sz w:val="16"/>
              </w:rPr>
              <w:t>Severe Storms &amp; Flooding</w:t>
            </w:r>
          </w:p>
        </w:tc>
        <w:tc>
          <w:tcPr>
            <w:tcW w:type="dxa" w:w="2092"/>
          </w:tcPr>
          <w:p>
            <w:pPr>
              <w:spacing w:after="0"/>
              <w:jc w:val="left"/>
            </w:pPr>
            <w:r>
              <w:rPr>
                <w:sz w:val="16"/>
              </w:rPr>
              <w:t>Inland Flooding</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13"/>
          </w:tcPr>
          <w:p>
            <w:pPr>
              <w:spacing w:after="0"/>
              <w:jc w:val="left"/>
            </w:pPr>
            <w:r>
              <w:rPr>
                <w:sz w:val="16"/>
              </w:rPr>
              <w:t>Emergency</w:t>
            </w:r>
          </w:p>
        </w:tc>
        <w:tc>
          <w:tcPr>
            <w:tcW w:type="dxa" w:w="2494"/>
          </w:tcPr>
          <w:p>
            <w:pPr>
              <w:spacing w:after="0"/>
              <w:jc w:val="left"/>
            </w:pPr>
            <w:r>
              <w:rPr>
                <w:sz w:val="16"/>
              </w:rPr>
              <w:t>Drought</w:t>
            </w:r>
          </w:p>
        </w:tc>
        <w:tc>
          <w:tcPr>
            <w:tcW w:type="dxa" w:w="2092"/>
          </w:tcPr>
          <w:p>
            <w:pPr>
              <w:spacing w:after="0"/>
              <w:jc w:val="left"/>
            </w:pPr>
            <w:r>
              <w:rPr>
                <w:sz w:val="16"/>
              </w:rPr>
              <w:t>Drought</w:t>
            </w:r>
          </w:p>
        </w:tc>
        <w:tc>
          <w:tcPr>
            <w:tcW w:type="dxa" w:w="2442"/>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35</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149</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67</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4"/>
        <w:gridCol w:w="3067"/>
        <w:gridCol w:w="937"/>
        <w:gridCol w:w="2368"/>
        <w:gridCol w:w="712"/>
        <w:gridCol w:w="28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3067"/>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8"/>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High Wind</w:t>
            </w:r>
          </w:p>
        </w:tc>
        <w:tc>
          <w:tcPr>
            <w:tcW w:type="dxa" w:w="1934"/>
          </w:tcPr>
          <w:p>
            <w:pPr>
              <w:spacing w:after="0"/>
              <w:jc w:val="left"/>
            </w:pPr>
            <w:r>
              <w:rPr>
                <w:sz w:val="16"/>
              </w:rPr>
              <w:t>83 kt (96 mph) measured gust</w:t>
            </w:r>
          </w:p>
        </w:tc>
        <w:tc>
          <w:tcPr>
            <w:tcW w:type="dxa" w:w="3067"/>
          </w:tcPr>
          <w:p>
            <w:pPr>
              <w:spacing w:after="0"/>
              <w:jc w:val="left"/>
            </w:pPr>
            <w:r>
              <w:rPr>
                <w:sz w:val="16"/>
              </w:rPr>
              <w:t>damage not reported</w:t>
            </w:r>
          </w:p>
        </w:tc>
        <w:tc>
          <w:tcPr>
            <w:tcW w:type="dxa" w:w="937"/>
          </w:tcPr>
          <w:p>
            <w:pPr>
              <w:spacing w:after="0"/>
              <w:jc w:val="right"/>
            </w:pPr>
            <w:r>
              <w:rPr>
                <w:sz w:val="16"/>
              </w:rPr>
              <w:t>0, 0</w:t>
            </w:r>
          </w:p>
        </w:tc>
        <w:tc>
          <w:tcPr>
            <w:tcW w:type="dxa" w:w="2368"/>
          </w:tcPr>
          <w:p>
            <w:pPr>
              <w:spacing w:after="0"/>
              <w:jc w:val="left"/>
            </w:pPr>
            <w:r>
              <w:rPr>
                <w:sz w:val="16"/>
              </w:rPr>
              <w:t>NWS zone VAZ006 (RUSSELL), zone-level</w:t>
            </w:r>
          </w:p>
        </w:tc>
        <w:tc>
          <w:tcPr>
            <w:tcW w:type="dxa" w:w="712"/>
          </w:tcPr>
          <w:p>
            <w:pPr>
              <w:spacing w:after="0"/>
              <w:jc w:val="left"/>
            </w:pPr>
            <w:r>
              <w:rPr>
                <w:sz w:val="16"/>
              </w:rPr>
              <w:t>within last 5 years</w:t>
            </w:r>
          </w:p>
        </w:tc>
        <w:tc>
          <w:tcPr>
            <w:tcW w:type="dxa" w:w="2842"/>
          </w:tcPr>
          <w:p>
            <w:pPr>
              <w:spacing w:after="0"/>
              <w:jc w:val="left"/>
            </w:pPr>
            <w:r>
              <w:rPr>
                <w:sz w:val="16"/>
              </w:rPr>
              <w:t>B1-c worst recorded: High Wind and Strong Wind</w:t>
            </w:r>
          </w:p>
        </w:tc>
      </w:tr>
      <w:tr>
        <w:trPr>
          <w:cantSplit/>
        </w:trPr>
        <w:tc>
          <w:tcPr>
            <w:tcW w:type="dxa" w:w="1037"/>
          </w:tcPr>
          <w:p>
            <w:pPr>
              <w:spacing w:after="0"/>
              <w:jc w:val="left"/>
            </w:pPr>
            <w:r>
              <w:rPr>
                <w:sz w:val="16"/>
              </w:rPr>
              <w:t>2020-02-06</w:t>
            </w:r>
          </w:p>
        </w:tc>
        <w:tc>
          <w:tcPr>
            <w:tcW w:type="dxa" w:w="1215"/>
          </w:tcPr>
          <w:p>
            <w:pPr>
              <w:spacing w:after="0"/>
              <w:jc w:val="left"/>
            </w:pPr>
            <w:r>
              <w:rPr>
                <w:sz w:val="16"/>
              </w:rPr>
              <w:t>Flood</w:t>
            </w:r>
          </w:p>
        </w:tc>
        <w:tc>
          <w:tcPr>
            <w:tcW w:type="dxa" w:w="1934"/>
          </w:tcPr>
          <w:p>
            <w:pPr>
              <w:spacing w:after="0"/>
              <w:jc w:val="left"/>
            </w:pPr>
          </w:p>
        </w:tc>
        <w:tc>
          <w:tcPr>
            <w:tcW w:type="dxa" w:w="3067"/>
          </w:tcPr>
          <w:p>
            <w:pPr>
              <w:spacing w:after="0"/>
              <w:jc w:val="left"/>
            </w:pPr>
            <w:r>
              <w:rPr>
                <w:sz w:val="16"/>
              </w:rPr>
              <w:t>$691,000 property; $0 crops (2020 dollars)</w:t>
            </w:r>
          </w:p>
        </w:tc>
        <w:tc>
          <w:tcPr>
            <w:tcW w:type="dxa" w:w="937"/>
          </w:tcPr>
          <w:p>
            <w:pPr>
              <w:spacing w:after="0"/>
              <w:jc w:val="right"/>
            </w:pPr>
            <w:r>
              <w:rPr>
                <w:sz w:val="16"/>
              </w:rPr>
              <w:t>0, 0</w:t>
            </w:r>
          </w:p>
        </w:tc>
        <w:tc>
          <w:tcPr>
            <w:tcW w:type="dxa" w:w="2368"/>
          </w:tcPr>
          <w:p>
            <w:pPr>
              <w:spacing w:after="0"/>
              <w:jc w:val="left"/>
            </w:pPr>
            <w:r>
              <w:rPr>
                <w:sz w:val="16"/>
              </w:rPr>
              <w:t>BELFAST to HAWKINS MILL</w:t>
            </w:r>
          </w:p>
        </w:tc>
        <w:tc>
          <w:tcPr>
            <w:tcW w:type="dxa" w:w="712"/>
          </w:tcPr>
          <w:p>
            <w:pPr>
              <w:spacing w:after="0"/>
              <w:jc w:val="left"/>
            </w:pPr>
          </w:p>
        </w:tc>
        <w:tc>
          <w:tcPr>
            <w:tcW w:type="dxa" w:w="28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2013-02-26</w:t>
            </w:r>
          </w:p>
        </w:tc>
        <w:tc>
          <w:tcPr>
            <w:tcW w:type="dxa" w:w="1215"/>
          </w:tcPr>
          <w:p>
            <w:pPr>
              <w:spacing w:after="0"/>
              <w:jc w:val="left"/>
            </w:pPr>
            <w:r>
              <w:rPr>
                <w:sz w:val="16"/>
              </w:rPr>
              <w:t>High Wind</w:t>
            </w:r>
          </w:p>
        </w:tc>
        <w:tc>
          <w:tcPr>
            <w:tcW w:type="dxa" w:w="1934"/>
          </w:tcPr>
          <w:p>
            <w:pPr>
              <w:spacing w:after="0"/>
              <w:jc w:val="left"/>
            </w:pPr>
            <w:r>
              <w:rPr>
                <w:sz w:val="16"/>
              </w:rPr>
              <w:t>55 kt (63 mph) estimated gust</w:t>
            </w:r>
          </w:p>
        </w:tc>
        <w:tc>
          <w:tcPr>
            <w:tcW w:type="dxa" w:w="3067"/>
          </w:tcPr>
          <w:p>
            <w:pPr>
              <w:spacing w:after="0"/>
              <w:jc w:val="left"/>
            </w:pPr>
            <w:r>
              <w:rPr>
                <w:sz w:val="16"/>
              </w:rPr>
              <w:t>$20,000 property; $0 crops, reported for the zone (2013 dollars)</w:t>
            </w:r>
          </w:p>
        </w:tc>
        <w:tc>
          <w:tcPr>
            <w:tcW w:type="dxa" w:w="937"/>
          </w:tcPr>
          <w:p>
            <w:pPr>
              <w:spacing w:after="0"/>
              <w:jc w:val="right"/>
            </w:pPr>
            <w:r>
              <w:rPr>
                <w:sz w:val="16"/>
              </w:rPr>
              <w:t>0, 0</w:t>
            </w:r>
          </w:p>
        </w:tc>
        <w:tc>
          <w:tcPr>
            <w:tcW w:type="dxa" w:w="2368"/>
          </w:tcPr>
          <w:p>
            <w:pPr>
              <w:spacing w:after="0"/>
              <w:jc w:val="left"/>
            </w:pPr>
            <w:r>
              <w:rPr>
                <w:sz w:val="16"/>
              </w:rPr>
              <w:t>NWS zone VAZ006 (RUSSELL), zone-level</w:t>
            </w:r>
          </w:p>
        </w:tc>
        <w:tc>
          <w:tcPr>
            <w:tcW w:type="dxa" w:w="712"/>
          </w:tcPr>
          <w:p>
            <w:pPr>
              <w:spacing w:after="0"/>
              <w:jc w:val="left"/>
            </w:pPr>
          </w:p>
        </w:tc>
        <w:tc>
          <w:tcPr>
            <w:tcW w:type="dxa" w:w="2842"/>
          </w:tcPr>
          <w:p>
            <w:pPr>
              <w:spacing w:after="0"/>
              <w:jc w:val="left"/>
            </w:pPr>
            <w:r>
              <w:rPr>
                <w:sz w:val="16"/>
              </w:rPr>
              <w:t>B1-c most damaging: High Wind and Strong Wind</w:t>
            </w:r>
          </w:p>
        </w:tc>
      </w:tr>
      <w:tr>
        <w:trPr>
          <w:cantSplit/>
        </w:trPr>
        <w:tc>
          <w:tcPr>
            <w:tcW w:type="dxa" w:w="1037"/>
          </w:tcPr>
          <w:p>
            <w:pPr>
              <w:spacing w:after="0"/>
              <w:jc w:val="left"/>
            </w:pPr>
            <w:r>
              <w:rPr>
                <w:sz w:val="16"/>
              </w:rPr>
              <w:t>2011-03-23</w:t>
            </w:r>
          </w:p>
        </w:tc>
        <w:tc>
          <w:tcPr>
            <w:tcW w:type="dxa" w:w="1215"/>
          </w:tcPr>
          <w:p>
            <w:pPr>
              <w:spacing w:after="0"/>
              <w:jc w:val="left"/>
            </w:pPr>
            <w:r>
              <w:rPr>
                <w:sz w:val="16"/>
              </w:rPr>
              <w:t>Hail</w:t>
            </w:r>
          </w:p>
        </w:tc>
        <w:tc>
          <w:tcPr>
            <w:tcW w:type="dxa" w:w="1934"/>
          </w:tcPr>
          <w:p>
            <w:pPr>
              <w:spacing w:after="0"/>
              <w:jc w:val="left"/>
            </w:pPr>
            <w:r>
              <w:rPr>
                <w:sz w:val="16"/>
              </w:rPr>
              <w:t>1.75 in</w:t>
            </w:r>
          </w:p>
        </w:tc>
        <w:tc>
          <w:tcPr>
            <w:tcW w:type="dxa" w:w="3067"/>
          </w:tcPr>
          <w:p>
            <w:pPr>
              <w:spacing w:after="0"/>
              <w:jc w:val="left"/>
            </w:pPr>
            <w:r>
              <w:rPr>
                <w:sz w:val="16"/>
              </w:rPr>
              <w:t>damage not reported</w:t>
            </w:r>
          </w:p>
        </w:tc>
        <w:tc>
          <w:tcPr>
            <w:tcW w:type="dxa" w:w="937"/>
          </w:tcPr>
          <w:p>
            <w:pPr>
              <w:spacing w:after="0"/>
              <w:jc w:val="right"/>
            </w:pPr>
            <w:r>
              <w:rPr>
                <w:sz w:val="16"/>
              </w:rPr>
              <w:t>0, 0</w:t>
            </w:r>
          </w:p>
        </w:tc>
        <w:tc>
          <w:tcPr>
            <w:tcW w:type="dxa" w:w="2368"/>
          </w:tcPr>
          <w:p>
            <w:pPr>
              <w:spacing w:after="0"/>
              <w:jc w:val="left"/>
            </w:pPr>
            <w:r>
              <w:rPr>
                <w:sz w:val="16"/>
              </w:rPr>
              <w:t>ROSEDALE</w:t>
            </w:r>
          </w:p>
        </w:tc>
        <w:tc>
          <w:tcPr>
            <w:tcW w:type="dxa" w:w="712"/>
          </w:tcPr>
          <w:p>
            <w:pPr>
              <w:spacing w:after="0"/>
              <w:jc w:val="left"/>
            </w:pPr>
          </w:p>
        </w:tc>
        <w:tc>
          <w:tcPr>
            <w:tcW w:type="dxa" w:w="2842"/>
          </w:tcPr>
          <w:p>
            <w:pPr>
              <w:spacing w:after="0"/>
              <w:jc w:val="left"/>
            </w:pPr>
            <w:r>
              <w:rPr>
                <w:sz w:val="16"/>
              </w:rPr>
              <w:t>B1-c worst recorded: Hail</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934"/>
          </w:tcPr>
          <w:p>
            <w:pPr>
              <w:spacing w:after="0"/>
              <w:jc w:val="left"/>
            </w:pPr>
          </w:p>
        </w:tc>
        <w:tc>
          <w:tcPr>
            <w:tcW w:type="dxa" w:w="3067"/>
          </w:tcPr>
          <w:p>
            <w:pPr>
              <w:spacing w:after="0"/>
              <w:jc w:val="left"/>
            </w:pPr>
            <w:r>
              <w:rPr>
                <w:sz w:val="16"/>
              </w:rPr>
              <w:t>$20,000 property; $0 crops, reported for the zone (2010 dollars)</w:t>
            </w:r>
          </w:p>
        </w:tc>
        <w:tc>
          <w:tcPr>
            <w:tcW w:type="dxa" w:w="937"/>
          </w:tcPr>
          <w:p>
            <w:pPr>
              <w:spacing w:after="0"/>
              <w:jc w:val="right"/>
            </w:pPr>
            <w:r>
              <w:rPr>
                <w:sz w:val="16"/>
              </w:rPr>
              <w:t>0, 0</w:t>
            </w:r>
          </w:p>
        </w:tc>
        <w:tc>
          <w:tcPr>
            <w:tcW w:type="dxa" w:w="2368"/>
          </w:tcPr>
          <w:p>
            <w:pPr>
              <w:spacing w:after="0"/>
              <w:jc w:val="left"/>
            </w:pPr>
            <w:r>
              <w:rPr>
                <w:sz w:val="16"/>
              </w:rPr>
              <w:t>NWS zone VAZ006 (RUSSELL), zone-level</w:t>
            </w:r>
          </w:p>
        </w:tc>
        <w:tc>
          <w:tcPr>
            <w:tcW w:type="dxa" w:w="712"/>
          </w:tcPr>
          <w:p>
            <w:pPr>
              <w:spacing w:after="0"/>
              <w:jc w:val="left"/>
            </w:pPr>
          </w:p>
        </w:tc>
        <w:tc>
          <w:tcPr>
            <w:tcW w:type="dxa" w:w="2842"/>
          </w:tcPr>
          <w:p>
            <w:pPr>
              <w:spacing w:after="0"/>
              <w:jc w:val="left"/>
            </w:pPr>
            <w:r>
              <w:rPr>
                <w:sz w:val="16"/>
              </w:rPr>
              <w:t>B1-c worst recorded: Ice Storm</w:t>
            </w:r>
          </w:p>
        </w:tc>
      </w:tr>
      <w:tr>
        <w:trPr>
          <w:cantSplit/>
        </w:trPr>
        <w:tc>
          <w:tcPr>
            <w:tcW w:type="dxa" w:w="1037"/>
          </w:tcPr>
          <w:p>
            <w:pPr>
              <w:spacing w:after="0"/>
              <w:jc w:val="left"/>
            </w:pPr>
            <w:r>
              <w:rPr>
                <w:sz w:val="16"/>
              </w:rPr>
              <w:t>2009-12-18</w:t>
            </w:r>
          </w:p>
        </w:tc>
        <w:tc>
          <w:tcPr>
            <w:tcW w:type="dxa" w:w="1215"/>
          </w:tcPr>
          <w:p>
            <w:pPr>
              <w:spacing w:after="0"/>
              <w:jc w:val="left"/>
            </w:pPr>
            <w:r>
              <w:rPr>
                <w:sz w:val="16"/>
              </w:rPr>
              <w:t>Heavy Snow</w:t>
            </w:r>
          </w:p>
        </w:tc>
        <w:tc>
          <w:tcPr>
            <w:tcW w:type="dxa" w:w="1934"/>
          </w:tcPr>
          <w:p>
            <w:pPr>
              <w:spacing w:after="0"/>
              <w:jc w:val="left"/>
            </w:pPr>
          </w:p>
        </w:tc>
        <w:tc>
          <w:tcPr>
            <w:tcW w:type="dxa" w:w="3067"/>
          </w:tcPr>
          <w:p>
            <w:pPr>
              <w:spacing w:after="0"/>
              <w:jc w:val="left"/>
            </w:pPr>
            <w:r>
              <w:rPr>
                <w:sz w:val="16"/>
              </w:rPr>
              <w:t>$435,000 property; $0 crops, reported for the zone (2009 dollars)</w:t>
            </w:r>
          </w:p>
        </w:tc>
        <w:tc>
          <w:tcPr>
            <w:tcW w:type="dxa" w:w="937"/>
          </w:tcPr>
          <w:p>
            <w:pPr>
              <w:spacing w:after="0"/>
              <w:jc w:val="right"/>
            </w:pPr>
            <w:r>
              <w:rPr>
                <w:sz w:val="16"/>
              </w:rPr>
              <w:t>0, 0</w:t>
            </w:r>
          </w:p>
        </w:tc>
        <w:tc>
          <w:tcPr>
            <w:tcW w:type="dxa" w:w="2368"/>
          </w:tcPr>
          <w:p>
            <w:pPr>
              <w:spacing w:after="0"/>
              <w:jc w:val="left"/>
            </w:pPr>
            <w:r>
              <w:rPr>
                <w:sz w:val="16"/>
              </w:rPr>
              <w:t>NWS zone VAZ006 (RUSSELL), zone-level</w:t>
            </w:r>
          </w:p>
        </w:tc>
        <w:tc>
          <w:tcPr>
            <w:tcW w:type="dxa" w:w="712"/>
          </w:tcPr>
          <w:p>
            <w:pPr>
              <w:spacing w:after="0"/>
              <w:jc w:val="left"/>
            </w:pPr>
          </w:p>
        </w:tc>
        <w:tc>
          <w:tcPr>
            <w:tcW w:type="dxa" w:w="28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2009-05-08</w:t>
            </w:r>
          </w:p>
        </w:tc>
        <w:tc>
          <w:tcPr>
            <w:tcW w:type="dxa" w:w="1215"/>
          </w:tcPr>
          <w:p>
            <w:pPr>
              <w:spacing w:after="0"/>
              <w:jc w:val="left"/>
            </w:pPr>
            <w:r>
              <w:rPr>
                <w:sz w:val="16"/>
              </w:rPr>
              <w:t>Tornado</w:t>
            </w:r>
          </w:p>
        </w:tc>
        <w:tc>
          <w:tcPr>
            <w:tcW w:type="dxa" w:w="1934"/>
          </w:tcPr>
          <w:p>
            <w:pPr>
              <w:spacing w:after="0"/>
              <w:jc w:val="left"/>
            </w:pPr>
            <w:r>
              <w:rPr>
                <w:sz w:val="16"/>
              </w:rPr>
              <w:t>EF2, 1.1 mi within this county, 250 yd wide</w:t>
            </w:r>
          </w:p>
        </w:tc>
        <w:tc>
          <w:tcPr>
            <w:tcW w:type="dxa" w:w="3067"/>
          </w:tcPr>
          <w:p>
            <w:pPr>
              <w:spacing w:after="0"/>
              <w:jc w:val="left"/>
            </w:pPr>
            <w:r>
              <w:rPr>
                <w:sz w:val="16"/>
              </w:rPr>
              <w:t>damage not reported</w:t>
            </w:r>
          </w:p>
        </w:tc>
        <w:tc>
          <w:tcPr>
            <w:tcW w:type="dxa" w:w="937"/>
          </w:tcPr>
          <w:p>
            <w:pPr>
              <w:spacing w:after="0"/>
              <w:jc w:val="right"/>
            </w:pPr>
            <w:r>
              <w:rPr>
                <w:sz w:val="16"/>
              </w:rPr>
              <w:t>0, 0</w:t>
            </w:r>
          </w:p>
        </w:tc>
        <w:tc>
          <w:tcPr>
            <w:tcW w:type="dxa" w:w="2368"/>
          </w:tcPr>
          <w:p>
            <w:pPr>
              <w:spacing w:after="0"/>
              <w:jc w:val="left"/>
            </w:pPr>
            <w:r>
              <w:rPr>
                <w:sz w:val="16"/>
              </w:rPr>
              <w:t>LEBANON</w:t>
            </w:r>
          </w:p>
        </w:tc>
        <w:tc>
          <w:tcPr>
            <w:tcW w:type="dxa" w:w="712"/>
          </w:tcPr>
          <w:p>
            <w:pPr>
              <w:spacing w:after="0"/>
              <w:jc w:val="left"/>
            </w:pPr>
          </w:p>
        </w:tc>
        <w:tc>
          <w:tcPr>
            <w:tcW w:type="dxa" w:w="2842"/>
          </w:tcPr>
          <w:p>
            <w:pPr>
              <w:spacing w:after="0"/>
              <w:jc w:val="left"/>
            </w:pPr>
            <w:r>
              <w:rPr>
                <w:sz w:val="16"/>
              </w:rPr>
              <w:t>B1-c worst recorded: Tornado</w:t>
            </w:r>
          </w:p>
        </w:tc>
      </w:tr>
      <w:tr>
        <w:trPr>
          <w:cantSplit/>
        </w:trPr>
        <w:tc>
          <w:tcPr>
            <w:tcW w:type="dxa" w:w="1037"/>
          </w:tcPr>
          <w:p>
            <w:pPr>
              <w:spacing w:after="0"/>
              <w:jc w:val="left"/>
            </w:pPr>
            <w:r>
              <w:rPr>
                <w:sz w:val="16"/>
              </w:rPr>
              <w:t>2007-07-31</w:t>
            </w:r>
          </w:p>
        </w:tc>
        <w:tc>
          <w:tcPr>
            <w:tcW w:type="dxa" w:w="1215"/>
          </w:tcPr>
          <w:p>
            <w:pPr>
              <w:spacing w:after="0"/>
              <w:jc w:val="left"/>
            </w:pPr>
            <w:r>
              <w:rPr>
                <w:sz w:val="16"/>
              </w:rPr>
              <w:t>Thunderstorm Wind</w:t>
            </w:r>
          </w:p>
        </w:tc>
        <w:tc>
          <w:tcPr>
            <w:tcW w:type="dxa" w:w="1934"/>
          </w:tcPr>
          <w:p>
            <w:pPr>
              <w:spacing w:after="0"/>
              <w:jc w:val="left"/>
            </w:pPr>
            <w:r>
              <w:rPr>
                <w:sz w:val="16"/>
              </w:rPr>
              <w:t>70 kt (81 mph) estimated gust</w:t>
            </w:r>
          </w:p>
        </w:tc>
        <w:tc>
          <w:tcPr>
            <w:tcW w:type="dxa" w:w="3067"/>
          </w:tcPr>
          <w:p>
            <w:pPr>
              <w:spacing w:after="0"/>
              <w:jc w:val="left"/>
            </w:pPr>
            <w:r>
              <w:rPr>
                <w:sz w:val="16"/>
              </w:rPr>
              <w:t>damage not reported</w:t>
            </w:r>
          </w:p>
        </w:tc>
        <w:tc>
          <w:tcPr>
            <w:tcW w:type="dxa" w:w="937"/>
          </w:tcPr>
          <w:p>
            <w:pPr>
              <w:spacing w:after="0"/>
              <w:jc w:val="right"/>
            </w:pPr>
            <w:r>
              <w:rPr>
                <w:sz w:val="16"/>
              </w:rPr>
              <w:t>0, 0</w:t>
            </w:r>
          </w:p>
        </w:tc>
        <w:tc>
          <w:tcPr>
            <w:tcW w:type="dxa" w:w="2368"/>
          </w:tcPr>
          <w:p>
            <w:pPr>
              <w:spacing w:after="0"/>
              <w:jc w:val="left"/>
            </w:pPr>
            <w:r>
              <w:rPr>
                <w:sz w:val="16"/>
              </w:rPr>
              <w:t>CASTLEWOOD</w:t>
            </w:r>
          </w:p>
        </w:tc>
        <w:tc>
          <w:tcPr>
            <w:tcW w:type="dxa" w:w="712"/>
          </w:tcPr>
          <w:p>
            <w:pPr>
              <w:spacing w:after="0"/>
              <w:jc w:val="left"/>
            </w:pPr>
          </w:p>
        </w:tc>
        <w:tc>
          <w:tcPr>
            <w:tcW w:type="dxa" w:w="2842"/>
          </w:tcPr>
          <w:p>
            <w:pPr>
              <w:spacing w:after="0"/>
              <w:jc w:val="left"/>
            </w:pPr>
            <w:r>
              <w:rPr>
                <w:sz w:val="16"/>
              </w:rPr>
              <w:t>B1-c worst recorded: Thunderstorm Wind</w:t>
            </w:r>
          </w:p>
        </w:tc>
      </w:tr>
      <w:tr>
        <w:trPr>
          <w:cantSplit/>
        </w:trPr>
        <w:tc>
          <w:tcPr>
            <w:tcW w:type="dxa" w:w="1037"/>
          </w:tcPr>
          <w:p>
            <w:pPr>
              <w:spacing w:after="0"/>
              <w:jc w:val="left"/>
            </w:pPr>
            <w:r>
              <w:rPr>
                <w:sz w:val="16"/>
              </w:rPr>
              <w:t>2004-06-08</w:t>
            </w:r>
          </w:p>
        </w:tc>
        <w:tc>
          <w:tcPr>
            <w:tcW w:type="dxa" w:w="1215"/>
          </w:tcPr>
          <w:p>
            <w:pPr>
              <w:spacing w:after="0"/>
              <w:jc w:val="left"/>
            </w:pPr>
            <w:r>
              <w:rPr>
                <w:sz w:val="16"/>
              </w:rPr>
              <w:t>Flash Flood</w:t>
            </w:r>
          </w:p>
        </w:tc>
        <w:tc>
          <w:tcPr>
            <w:tcW w:type="dxa" w:w="1934"/>
          </w:tcPr>
          <w:p>
            <w:pPr>
              <w:spacing w:after="0"/>
              <w:jc w:val="left"/>
            </w:pPr>
          </w:p>
        </w:tc>
        <w:tc>
          <w:tcPr>
            <w:tcW w:type="dxa" w:w="3067"/>
          </w:tcPr>
          <w:p>
            <w:pPr>
              <w:spacing w:after="0"/>
              <w:jc w:val="left"/>
            </w:pPr>
            <w:r>
              <w:rPr>
                <w:sz w:val="16"/>
              </w:rPr>
              <w:t>$200,000 property; crops not reported (2004 dollars)</w:t>
            </w:r>
          </w:p>
        </w:tc>
        <w:tc>
          <w:tcPr>
            <w:tcW w:type="dxa" w:w="937"/>
          </w:tcPr>
          <w:p>
            <w:pPr>
              <w:spacing w:after="0"/>
              <w:jc w:val="right"/>
            </w:pPr>
            <w:r>
              <w:rPr>
                <w:sz w:val="16"/>
              </w:rPr>
              <w:t>0, 0</w:t>
            </w:r>
          </w:p>
        </w:tc>
        <w:tc>
          <w:tcPr>
            <w:tcW w:type="dxa" w:w="2368"/>
          </w:tcPr>
          <w:p>
            <w:pPr>
              <w:spacing w:after="0"/>
              <w:jc w:val="left"/>
            </w:pPr>
            <w:r>
              <w:rPr>
                <w:sz w:val="16"/>
              </w:rPr>
              <w:t>CLEVELAND</w:t>
            </w:r>
          </w:p>
        </w:tc>
        <w:tc>
          <w:tcPr>
            <w:tcW w:type="dxa" w:w="712"/>
          </w:tcPr>
          <w:p>
            <w:pPr>
              <w:spacing w:after="0"/>
              <w:jc w:val="left"/>
            </w:pPr>
          </w:p>
        </w:tc>
        <w:tc>
          <w:tcPr>
            <w:tcW w:type="dxa" w:w="2842"/>
          </w:tcPr>
          <w:p>
            <w:pPr>
              <w:spacing w:after="0"/>
              <w:jc w:val="left"/>
            </w:pPr>
            <w:r>
              <w:rPr>
                <w:sz w:val="16"/>
              </w:rPr>
              <w:t>large reported damage</w:t>
            </w:r>
          </w:p>
        </w:tc>
      </w:tr>
      <w:tr>
        <w:trPr>
          <w:cantSplit/>
        </w:trPr>
        <w:tc>
          <w:tcPr>
            <w:tcW w:type="dxa" w:w="1037"/>
          </w:tcPr>
          <w:p>
            <w:pPr>
              <w:spacing w:after="0"/>
              <w:jc w:val="left"/>
            </w:pPr>
            <w:r>
              <w:rPr>
                <w:sz w:val="16"/>
              </w:rPr>
              <w:t>2003-02-16</w:t>
            </w:r>
          </w:p>
        </w:tc>
        <w:tc>
          <w:tcPr>
            <w:tcW w:type="dxa" w:w="1215"/>
          </w:tcPr>
          <w:p>
            <w:pPr>
              <w:spacing w:after="0"/>
              <w:jc w:val="left"/>
            </w:pPr>
            <w:r>
              <w:rPr>
                <w:sz w:val="16"/>
              </w:rPr>
              <w:t>Flash Flood</w:t>
            </w:r>
          </w:p>
        </w:tc>
        <w:tc>
          <w:tcPr>
            <w:tcW w:type="dxa" w:w="1934"/>
          </w:tcPr>
          <w:p>
            <w:pPr>
              <w:spacing w:after="0"/>
              <w:jc w:val="left"/>
            </w:pPr>
          </w:p>
        </w:tc>
        <w:tc>
          <w:tcPr>
            <w:tcW w:type="dxa" w:w="3067"/>
          </w:tcPr>
          <w:p>
            <w:pPr>
              <w:spacing w:after="0"/>
              <w:jc w:val="left"/>
            </w:pPr>
            <w:r>
              <w:rPr>
                <w:sz w:val="16"/>
              </w:rPr>
              <w:t>$100,000 property; crops not reported (2003 dollars)</w:t>
            </w:r>
          </w:p>
        </w:tc>
        <w:tc>
          <w:tcPr>
            <w:tcW w:type="dxa" w:w="937"/>
          </w:tcPr>
          <w:p>
            <w:pPr>
              <w:spacing w:after="0"/>
              <w:jc w:val="right"/>
            </w:pPr>
            <w:r>
              <w:rPr>
                <w:sz w:val="16"/>
              </w:rPr>
              <w:t>0, 0</w:t>
            </w:r>
          </w:p>
        </w:tc>
        <w:tc>
          <w:tcPr>
            <w:tcW w:type="dxa" w:w="2368"/>
          </w:tcPr>
          <w:p>
            <w:pPr>
              <w:spacing w:after="0"/>
              <w:jc w:val="left"/>
            </w:pPr>
            <w:r>
              <w:rPr>
                <w:sz w:val="16"/>
              </w:rPr>
              <w:t>COUNTYWIDE</w:t>
            </w:r>
          </w:p>
        </w:tc>
        <w:tc>
          <w:tcPr>
            <w:tcW w:type="dxa" w:w="712"/>
          </w:tcPr>
          <w:p>
            <w:pPr>
              <w:spacing w:after="0"/>
              <w:jc w:val="left"/>
            </w:pPr>
          </w:p>
        </w:tc>
        <w:tc>
          <w:tcPr>
            <w:tcW w:type="dxa" w:w="2842"/>
          </w:tcPr>
          <w:p>
            <w:pPr>
              <w:spacing w:after="0"/>
              <w:jc w:val="left"/>
            </w:pPr>
            <w:r>
              <w:rPr>
                <w:sz w:val="16"/>
              </w:rPr>
              <w:t>large reported damage</w:t>
            </w:r>
          </w:p>
        </w:tc>
      </w:tr>
      <w:tr>
        <w:trPr>
          <w:cantSplit/>
        </w:trPr>
        <w:tc>
          <w:tcPr>
            <w:tcW w:type="dxa" w:w="1037"/>
          </w:tcPr>
          <w:p>
            <w:pPr>
              <w:spacing w:after="0"/>
              <w:jc w:val="left"/>
            </w:pPr>
            <w:r>
              <w:rPr>
                <w:sz w:val="16"/>
              </w:rPr>
              <w:t>2000-08-09</w:t>
            </w:r>
          </w:p>
        </w:tc>
        <w:tc>
          <w:tcPr>
            <w:tcW w:type="dxa" w:w="1215"/>
          </w:tcPr>
          <w:p>
            <w:pPr>
              <w:spacing w:after="0"/>
              <w:jc w:val="left"/>
            </w:pPr>
            <w:r>
              <w:rPr>
                <w:sz w:val="16"/>
              </w:rPr>
              <w:t>Thunderstorm Wind</w:t>
            </w:r>
          </w:p>
        </w:tc>
        <w:tc>
          <w:tcPr>
            <w:tcW w:type="dxa" w:w="1934"/>
          </w:tcPr>
          <w:p>
            <w:pPr>
              <w:spacing w:after="0"/>
              <w:jc w:val="left"/>
            </w:pPr>
            <w:r>
              <w:rPr>
                <w:sz w:val="16"/>
              </w:rPr>
              <w:t>speed not recorded</w:t>
            </w:r>
          </w:p>
        </w:tc>
        <w:tc>
          <w:tcPr>
            <w:tcW w:type="dxa" w:w="3067"/>
          </w:tcPr>
          <w:p>
            <w:pPr>
              <w:spacing w:after="0"/>
              <w:jc w:val="left"/>
            </w:pPr>
            <w:r>
              <w:rPr>
                <w:sz w:val="16"/>
              </w:rPr>
              <w:t>property not reported; $50,000 crops (2000 dollars)</w:t>
            </w:r>
          </w:p>
        </w:tc>
        <w:tc>
          <w:tcPr>
            <w:tcW w:type="dxa" w:w="937"/>
          </w:tcPr>
          <w:p>
            <w:pPr>
              <w:spacing w:after="0"/>
              <w:jc w:val="right"/>
            </w:pPr>
            <w:r>
              <w:rPr>
                <w:sz w:val="16"/>
              </w:rPr>
              <w:t>0, 0</w:t>
            </w:r>
          </w:p>
        </w:tc>
        <w:tc>
          <w:tcPr>
            <w:tcW w:type="dxa" w:w="2368"/>
          </w:tcPr>
          <w:p>
            <w:pPr>
              <w:spacing w:after="0"/>
              <w:jc w:val="left"/>
            </w:pPr>
            <w:r>
              <w:rPr>
                <w:sz w:val="16"/>
              </w:rPr>
              <w:t>COUNTYWIDE</w:t>
            </w:r>
          </w:p>
        </w:tc>
        <w:tc>
          <w:tcPr>
            <w:tcW w:type="dxa" w:w="712"/>
          </w:tcPr>
          <w:p>
            <w:pPr>
              <w:spacing w:after="0"/>
              <w:jc w:val="left"/>
            </w:pPr>
          </w:p>
        </w:tc>
        <w:tc>
          <w:tcPr>
            <w:tcW w:type="dxa" w:w="2842"/>
          </w:tcPr>
          <w:p>
            <w:pPr>
              <w:spacing w:after="0"/>
              <w:jc w:val="left"/>
            </w:pPr>
            <w:r>
              <w:rPr>
                <w:sz w:val="16"/>
              </w:rPr>
              <w:t>B1-c most damaging: Thunderstorm Wind</w:t>
            </w:r>
          </w:p>
        </w:tc>
      </w:tr>
      <w:tr>
        <w:trPr>
          <w:cantSplit/>
        </w:trPr>
        <w:tc>
          <w:tcPr>
            <w:tcW w:type="dxa" w:w="1037"/>
          </w:tcPr>
          <w:p>
            <w:pPr>
              <w:spacing w:after="0"/>
              <w:jc w:val="left"/>
            </w:pPr>
            <w:r>
              <w:rPr>
                <w:sz w:val="16"/>
              </w:rPr>
              <w:t>1996-07-19</w:t>
            </w:r>
          </w:p>
        </w:tc>
        <w:tc>
          <w:tcPr>
            <w:tcW w:type="dxa" w:w="1215"/>
          </w:tcPr>
          <w:p>
            <w:pPr>
              <w:spacing w:after="0"/>
              <w:jc w:val="left"/>
            </w:pPr>
            <w:r>
              <w:rPr>
                <w:sz w:val="16"/>
              </w:rPr>
              <w:t>Tornado</w:t>
            </w:r>
          </w:p>
        </w:tc>
        <w:tc>
          <w:tcPr>
            <w:tcW w:type="dxa" w:w="1934"/>
          </w:tcPr>
          <w:p>
            <w:pPr>
              <w:spacing w:after="0"/>
              <w:jc w:val="left"/>
            </w:pPr>
            <w:r>
              <w:rPr>
                <w:sz w:val="16"/>
              </w:rPr>
              <w:t>F1, 3.6 mi within this county, 50 yd wide</w:t>
            </w:r>
          </w:p>
        </w:tc>
        <w:tc>
          <w:tcPr>
            <w:tcW w:type="dxa" w:w="3067"/>
          </w:tcPr>
          <w:p>
            <w:pPr>
              <w:spacing w:after="0"/>
              <w:jc w:val="left"/>
            </w:pPr>
            <w:r>
              <w:rPr>
                <w:sz w:val="16"/>
              </w:rPr>
              <w:t>$200,000 property; $10,000 crops (1996 dollars)</w:t>
            </w:r>
          </w:p>
        </w:tc>
        <w:tc>
          <w:tcPr>
            <w:tcW w:type="dxa" w:w="937"/>
          </w:tcPr>
          <w:p>
            <w:pPr>
              <w:spacing w:after="0"/>
              <w:jc w:val="right"/>
            </w:pPr>
            <w:r>
              <w:rPr>
                <w:sz w:val="16"/>
              </w:rPr>
              <w:t>0, 0</w:t>
            </w:r>
          </w:p>
        </w:tc>
        <w:tc>
          <w:tcPr>
            <w:tcW w:type="dxa" w:w="2368"/>
          </w:tcPr>
          <w:p>
            <w:pPr>
              <w:spacing w:after="0"/>
              <w:jc w:val="left"/>
            </w:pPr>
            <w:r>
              <w:rPr>
                <w:sz w:val="16"/>
              </w:rPr>
              <w:t>BELFAST</w:t>
            </w:r>
          </w:p>
        </w:tc>
        <w:tc>
          <w:tcPr>
            <w:tcW w:type="dxa" w:w="712"/>
          </w:tcPr>
          <w:p>
            <w:pPr>
              <w:spacing w:after="0"/>
              <w:jc w:val="left"/>
            </w:pPr>
          </w:p>
        </w:tc>
        <w:tc>
          <w:tcPr>
            <w:tcW w:type="dxa" w:w="2842"/>
          </w:tcPr>
          <w:p>
            <w:pPr>
              <w:spacing w:after="0"/>
              <w:jc w:val="left"/>
            </w:pPr>
            <w:r>
              <w:rPr>
                <w:sz w:val="16"/>
              </w:rPr>
              <w:t>B1-c most damaging: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0"/>
        <w:gridCol w:w="1310"/>
        <w:gridCol w:w="1657"/>
        <w:gridCol w:w="1202"/>
        <w:gridCol w:w="1866"/>
        <w:gridCol w:w="1551"/>
        <w:gridCol w:w="1613"/>
        <w:gridCol w:w="1037"/>
        <w:gridCol w:w="1550"/>
      </w:tblGrid>
      <w:tr>
        <w:trPr>
          <w:cantSplit/>
          <w:tblHeader/>
        </w:trPr>
        <w:tc>
          <w:tcPr>
            <w:tcW w:type="dxa" w:w="1037"/>
            <w:shd w:val="clear" w:color="auto" w:fill="E8E8E8"/>
          </w:tcPr>
          <w:p>
            <w:pPr>
              <w:spacing w:after="0"/>
              <w:jc w:val="left"/>
            </w:pPr>
            <w:r>
              <w:rPr>
                <w:b/>
                <w:sz w:val="16"/>
              </w:rPr>
              <w:t>Hazard</w:t>
            </w:r>
          </w:p>
        </w:tc>
        <w:tc>
          <w:tcPr>
            <w:tcW w:type="dxa" w:w="129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10"/>
            <w:shd w:val="clear" w:color="auto" w:fill="E8E8E8"/>
          </w:tcPr>
          <w:p>
            <w:pPr>
              <w:spacing w:after="0"/>
              <w:jc w:val="left"/>
            </w:pPr>
            <w:r>
              <w:rPr>
                <w:b/>
                <w:sz w:val="16"/>
              </w:rPr>
              <w:t>Unit</w:t>
            </w:r>
          </w:p>
        </w:tc>
        <w:tc>
          <w:tcPr>
            <w:tcW w:type="dxa" w:w="1657"/>
            <w:shd w:val="clear" w:color="auto" w:fill="E8E8E8"/>
          </w:tcPr>
          <w:p>
            <w:pPr>
              <w:spacing w:after="0"/>
              <w:jc w:val="left"/>
            </w:pPr>
            <w:r>
              <w:rPr>
                <w:b/>
                <w:sz w:val="16"/>
              </w:rPr>
              <w:t>In plain terms</w:t>
            </w:r>
          </w:p>
        </w:tc>
        <w:tc>
          <w:tcPr>
            <w:tcW w:type="dxa" w:w="1202"/>
            <w:shd w:val="clear" w:color="auto" w:fill="E8E8E8"/>
          </w:tcPr>
          <w:p>
            <w:pPr>
              <w:spacing w:after="0"/>
              <w:jc w:val="left"/>
            </w:pPr>
            <w:r>
              <w:rPr>
                <w:b/>
                <w:sz w:val="16"/>
              </w:rPr>
              <w:t>Descriptor</w:t>
            </w:r>
          </w:p>
        </w:tc>
        <w:tc>
          <w:tcPr>
            <w:tcW w:type="dxa" w:w="1866"/>
            <w:shd w:val="clear" w:color="auto" w:fill="E8E8E8"/>
          </w:tcPr>
          <w:p>
            <w:pPr>
              <w:spacing w:after="0"/>
              <w:jc w:val="left"/>
            </w:pPr>
            <w:r>
              <w:rPr>
                <w:b/>
                <w:sz w:val="16"/>
              </w:rPr>
              <w:t>Descriptor basis</w:t>
            </w:r>
          </w:p>
        </w:tc>
        <w:tc>
          <w:tcPr>
            <w:tcW w:type="dxa" w:w="1551"/>
            <w:shd w:val="clear" w:color="auto" w:fill="E8E8E8"/>
          </w:tcPr>
          <w:p>
            <w:pPr>
              <w:spacing w:after="0"/>
              <w:jc w:val="right"/>
            </w:pPr>
            <w:r>
              <w:rPr>
                <w:b/>
                <w:sz w:val="16"/>
              </w:rPr>
              <w:t>NRI events or days in its record period (hail, wind and tornado are area-weighted, so can be fractional)</w:t>
            </w:r>
          </w:p>
        </w:tc>
        <w:tc>
          <w:tcPr>
            <w:tcW w:type="dxa" w:w="161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0"/>
          </w:tcPr>
          <w:p>
            <w:pPr>
              <w:spacing w:after="0"/>
              <w:jc w:val="right"/>
            </w:pPr>
            <w:r>
              <w:rPr>
                <w:sz w:val="16"/>
              </w:rPr>
              <w:t>0.01</w:t>
            </w:r>
          </w:p>
        </w:tc>
        <w:tc>
          <w:tcPr>
            <w:tcW w:type="dxa" w:w="1310"/>
          </w:tcPr>
          <w:p>
            <w:pPr>
              <w:spacing w:after="0"/>
              <w:jc w:val="left"/>
            </w:pPr>
            <w:r>
              <w:rPr>
                <w:sz w:val="16"/>
              </w:rPr>
              <w:t>events per year</w:t>
            </w:r>
          </w:p>
        </w:tc>
        <w:tc>
          <w:tcPr>
            <w:tcW w:type="dxa" w:w="1657"/>
          </w:tcPr>
          <w:p>
            <w:pPr>
              <w:spacing w:after="0"/>
              <w:jc w:val="left"/>
            </w:pPr>
            <w:r>
              <w:rPr>
                <w:sz w:val="16"/>
              </w:rPr>
              <w:t>about 1 in 100 years</w:t>
            </w:r>
          </w:p>
        </w:tc>
        <w:tc>
          <w:tcPr>
            <w:tcW w:type="dxa" w:w="1202"/>
          </w:tcPr>
          <w:p>
            <w:pPr>
              <w:spacing w:after="0"/>
              <w:jc w:val="left"/>
            </w:pPr>
            <w:r>
              <w:rPr>
                <w:sz w:val="16"/>
              </w:rPr>
              <w:t>Possible</w:t>
            </w:r>
          </w:p>
        </w:tc>
        <w:tc>
          <w:tcPr>
            <w:tcW w:type="dxa" w:w="1866"/>
          </w:tcPr>
          <w:p>
            <w:pPr>
              <w:spacing w:after="0"/>
              <w:jc w:val="left"/>
            </w:pPr>
            <w:r>
              <w:rPr>
                <w:sz w:val="16"/>
              </w:rPr>
              <w:t>FEMA annualized frequency (modeled)</w:t>
            </w:r>
          </w:p>
        </w:tc>
        <w:tc>
          <w:tcPr>
            <w:tcW w:type="dxa" w:w="1551"/>
          </w:tcPr>
          <w:p>
            <w:pPr>
              <w:spacing w:after="0"/>
              <w:jc w:val="right"/>
            </w:pPr>
            <w:r>
              <w:rPr>
                <w:sz w:val="16"/>
              </w:rPr>
              <w:t>0</w:t>
            </w:r>
          </w:p>
        </w:tc>
        <w:tc>
          <w:tcPr>
            <w:tcW w:type="dxa" w:w="1613"/>
          </w:tcPr>
          <w:p>
            <w:pPr>
              <w:spacing w:after="0"/>
              <w:jc w:val="left"/>
            </w:pPr>
            <w:r>
              <w:rPr>
                <w:sz w:val="16"/>
              </w:rPr>
              <w:t>1994 to 2023 (30 years)</w:t>
            </w:r>
          </w:p>
        </w:tc>
        <w:tc>
          <w:tcPr>
            <w:tcW w:type="dxa" w:w="1037"/>
          </w:tcPr>
          <w:p>
            <w:pPr>
              <w:spacing w:after="0"/>
              <w:jc w:val="left"/>
            </w:pPr>
            <w:r>
              <w:rPr>
                <w:sz w:val="16"/>
              </w:rPr>
              <w:t>see B1-f</w:t>
            </w:r>
          </w:p>
        </w:tc>
        <w:tc>
          <w:tcPr>
            <w:tcW w:type="dxa" w:w="155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90"/>
          </w:tcPr>
          <w:p>
            <w:pPr>
              <w:spacing w:after="0"/>
              <w:jc w:val="right"/>
            </w:pPr>
            <w:r>
              <w:rPr>
                <w:sz w:val="16"/>
              </w:rPr>
              <w:t>2.32</w:t>
            </w:r>
          </w:p>
        </w:tc>
        <w:tc>
          <w:tcPr>
            <w:tcW w:type="dxa" w:w="1310"/>
          </w:tcPr>
          <w:p>
            <w:pPr>
              <w:spacing w:after="0"/>
              <w:jc w:val="left"/>
            </w:pPr>
            <w:r>
              <w:rPr>
                <w:sz w:val="16"/>
              </w:rPr>
              <w:t>event-days per year</w:t>
            </w:r>
          </w:p>
        </w:tc>
        <w:tc>
          <w:tcPr>
            <w:tcW w:type="dxa" w:w="1657"/>
          </w:tcPr>
          <w:p>
            <w:pPr>
              <w:spacing w:after="0"/>
              <w:jc w:val="left"/>
            </w:pPr>
            <w:r>
              <w:rPr>
                <w:sz w:val="16"/>
              </w:rPr>
              <w:t>about 2.32 days per year</w:t>
            </w:r>
          </w:p>
        </w:tc>
        <w:tc>
          <w:tcPr>
            <w:tcW w:type="dxa" w:w="1202"/>
          </w:tcPr>
          <w:p>
            <w:pPr>
              <w:spacing w:after="0"/>
              <w:jc w:val="left"/>
            </w:pPr>
          </w:p>
        </w:tc>
        <w:tc>
          <w:tcPr>
            <w:tcW w:type="dxa" w:w="1866"/>
          </w:tcPr>
          <w:p>
            <w:pPr>
              <w:spacing w:after="0"/>
              <w:jc w:val="left"/>
            </w:pPr>
            <w:r>
              <w:rPr>
                <w:sz w:val="16"/>
              </w:rPr>
              <w:t>event-days in 0 of 30 years, 1996 to 2025 (0%)</w:t>
            </w:r>
          </w:p>
        </w:tc>
        <w:tc>
          <w:tcPr>
            <w:tcW w:type="dxa" w:w="1551"/>
          </w:tcPr>
          <w:p>
            <w:pPr>
              <w:spacing w:after="0"/>
              <w:jc w:val="right"/>
            </w:pPr>
            <w:r>
              <w:rPr>
                <w:sz w:val="16"/>
              </w:rPr>
              <w:t>44</w:t>
            </w:r>
          </w:p>
        </w:tc>
        <w:tc>
          <w:tcPr>
            <w:tcW w:type="dxa" w:w="1613"/>
          </w:tcPr>
          <w:p>
            <w:pPr>
              <w:spacing w:after="0"/>
              <w:jc w:val="left"/>
            </w:pPr>
            <w:r>
              <w:rPr>
                <w:sz w:val="16"/>
              </w:rPr>
              <w:t>2005-11-12 to 2024-11-12 (19 years)</w:t>
            </w:r>
          </w:p>
        </w:tc>
        <w:tc>
          <w:tcPr>
            <w:tcW w:type="dxa" w:w="1037"/>
          </w:tcPr>
          <w:p>
            <w:pPr>
              <w:spacing w:after="0"/>
              <w:jc w:val="left"/>
            </w:pPr>
            <w:r>
              <w:rPr>
                <w:sz w:val="16"/>
              </w:rPr>
              <w:t>countywide</w:t>
            </w:r>
          </w:p>
        </w:tc>
        <w:tc>
          <w:tcPr>
            <w:tcW w:type="dxa" w:w="155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90"/>
          </w:tcPr>
          <w:p>
            <w:pPr>
              <w:spacing w:after="0"/>
              <w:jc w:val="right"/>
            </w:pPr>
            <w:r>
              <w:rPr>
                <w:sz w:val="16"/>
              </w:rPr>
              <w:t>8.24</w:t>
            </w:r>
          </w:p>
        </w:tc>
        <w:tc>
          <w:tcPr>
            <w:tcW w:type="dxa" w:w="1310"/>
          </w:tcPr>
          <w:p>
            <w:pPr>
              <w:spacing w:after="0"/>
              <w:jc w:val="left"/>
            </w:pPr>
            <w:r>
              <w:rPr>
                <w:sz w:val="16"/>
              </w:rPr>
              <w:t>event-days per year</w:t>
            </w:r>
          </w:p>
        </w:tc>
        <w:tc>
          <w:tcPr>
            <w:tcW w:type="dxa" w:w="1657"/>
          </w:tcPr>
          <w:p>
            <w:pPr>
              <w:spacing w:after="0"/>
              <w:jc w:val="left"/>
            </w:pPr>
            <w:r>
              <w:rPr>
                <w:sz w:val="16"/>
              </w:rPr>
              <w:t>about 8.24 days per year</w:t>
            </w:r>
          </w:p>
        </w:tc>
        <w:tc>
          <w:tcPr>
            <w:tcW w:type="dxa" w:w="1202"/>
          </w:tcPr>
          <w:p>
            <w:pPr>
              <w:spacing w:after="0"/>
              <w:jc w:val="left"/>
            </w:pPr>
          </w:p>
        </w:tc>
        <w:tc>
          <w:tcPr>
            <w:tcW w:type="dxa" w:w="1866"/>
          </w:tcPr>
          <w:p>
            <w:pPr>
              <w:spacing w:after="0"/>
              <w:jc w:val="left"/>
            </w:pPr>
            <w:r>
              <w:rPr>
                <w:sz w:val="16"/>
              </w:rPr>
              <w:t>event-days in 0 of 30 years, 1996 to 2025 (0%)</w:t>
            </w:r>
          </w:p>
        </w:tc>
        <w:tc>
          <w:tcPr>
            <w:tcW w:type="dxa" w:w="1551"/>
          </w:tcPr>
          <w:p>
            <w:pPr>
              <w:spacing w:after="0"/>
              <w:jc w:val="right"/>
            </w:pPr>
            <w:r>
              <w:rPr>
                <w:sz w:val="16"/>
              </w:rPr>
              <w:t>301</w:t>
            </w:r>
          </w:p>
        </w:tc>
        <w:tc>
          <w:tcPr>
            <w:tcW w:type="dxa" w:w="161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90"/>
          </w:tcPr>
          <w:p>
            <w:pPr>
              <w:spacing w:after="0"/>
              <w:jc w:val="right"/>
            </w:pPr>
            <w:r>
              <w:rPr>
                <w:sz w:val="16"/>
              </w:rPr>
              <w:t>0.00169</w:t>
            </w:r>
          </w:p>
        </w:tc>
        <w:tc>
          <w:tcPr>
            <w:tcW w:type="dxa" w:w="1310"/>
          </w:tcPr>
          <w:p>
            <w:pPr>
              <w:spacing w:after="0"/>
              <w:jc w:val="left"/>
            </w:pPr>
            <w:r>
              <w:rPr>
                <w:sz w:val="16"/>
              </w:rPr>
              <w:t>annual probability at a location</w:t>
            </w:r>
          </w:p>
        </w:tc>
        <w:tc>
          <w:tcPr>
            <w:tcW w:type="dxa" w:w="1657"/>
          </w:tcPr>
          <w:p>
            <w:pPr>
              <w:spacing w:after="0"/>
              <w:jc w:val="left"/>
            </w:pPr>
            <w:r>
              <w:rPr>
                <w:sz w:val="16"/>
              </w:rPr>
              <w:t>chance a given location in the county has at least minor-damage shaking in a year: 0.169%</w:t>
            </w:r>
          </w:p>
        </w:tc>
        <w:tc>
          <w:tcPr>
            <w:tcW w:type="dxa" w:w="1202"/>
          </w:tcPr>
          <w:p>
            <w:pPr>
              <w:spacing w:after="0"/>
              <w:jc w:val="left"/>
            </w:pPr>
          </w:p>
        </w:tc>
        <w:tc>
          <w:tcPr>
            <w:tcW w:type="dxa" w:w="1866"/>
          </w:tcPr>
          <w:p>
            <w:pPr>
              <w:spacing w:after="0"/>
              <w:jc w:val="left"/>
            </w:pPr>
          </w:p>
        </w:tc>
        <w:tc>
          <w:tcPr>
            <w:tcW w:type="dxa" w:w="1551"/>
          </w:tcPr>
          <w:p>
            <w:pPr>
              <w:spacing w:after="0"/>
              <w:jc w:val="right"/>
            </w:pPr>
            <w:r>
              <w:rPr>
                <w:sz w:val="16"/>
              </w:rPr>
              <w:t>not shown</w:t>
            </w:r>
          </w:p>
        </w:tc>
        <w:tc>
          <w:tcPr>
            <w:tcW w:type="dxa" w:w="1613"/>
          </w:tcPr>
          <w:p>
            <w:pPr>
              <w:spacing w:after="0"/>
              <w:jc w:val="left"/>
            </w:pPr>
            <w:r>
              <w:rPr>
                <w:sz w:val="16"/>
              </w:rPr>
              <w:t>modeled</w:t>
            </w:r>
          </w:p>
        </w:tc>
        <w:tc>
          <w:tcPr>
            <w:tcW w:type="dxa" w:w="1037"/>
          </w:tcPr>
          <w:p>
            <w:pPr>
              <w:spacing w:after="0"/>
              <w:jc w:val="left"/>
            </w:pPr>
            <w:r>
              <w:rPr>
                <w:sz w:val="16"/>
              </w:rPr>
              <w:t>see B1-f</w:t>
            </w:r>
          </w:p>
        </w:tc>
        <w:tc>
          <w:tcPr>
            <w:tcW w:type="dxa" w:w="15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0"/>
          </w:tcPr>
          <w:p>
            <w:pPr>
              <w:spacing w:after="0"/>
              <w:jc w:val="right"/>
            </w:pPr>
            <w:r>
              <w:rPr>
                <w:sz w:val="16"/>
              </w:rPr>
              <w:t>3.1</w:t>
            </w:r>
          </w:p>
        </w:tc>
        <w:tc>
          <w:tcPr>
            <w:tcW w:type="dxa" w:w="1310"/>
          </w:tcPr>
          <w:p>
            <w:pPr>
              <w:spacing w:after="0"/>
              <w:jc w:val="left"/>
            </w:pPr>
            <w:r>
              <w:rPr>
                <w:sz w:val="16"/>
              </w:rPr>
              <w:t>events per year</w:t>
            </w:r>
          </w:p>
        </w:tc>
        <w:tc>
          <w:tcPr>
            <w:tcW w:type="dxa" w:w="1657"/>
          </w:tcPr>
          <w:p>
            <w:pPr>
              <w:spacing w:after="0"/>
              <w:jc w:val="left"/>
            </w:pPr>
            <w:r>
              <w:rPr>
                <w:sz w:val="16"/>
              </w:rPr>
              <w:t>about 3.1 per year</w:t>
            </w:r>
          </w:p>
        </w:tc>
        <w:tc>
          <w:tcPr>
            <w:tcW w:type="dxa" w:w="1202"/>
          </w:tcPr>
          <w:p>
            <w:pPr>
              <w:spacing w:after="0"/>
              <w:jc w:val="left"/>
            </w:pPr>
            <w:r>
              <w:rPr>
                <w:sz w:val="16"/>
              </w:rPr>
              <w:t>Highly likely</w:t>
            </w:r>
          </w:p>
        </w:tc>
        <w:tc>
          <w:tcPr>
            <w:tcW w:type="dxa" w:w="1866"/>
          </w:tcPr>
          <w:p>
            <w:pPr>
              <w:spacing w:after="0"/>
              <w:jc w:val="left"/>
            </w:pPr>
            <w:r>
              <w:rPr>
                <w:sz w:val="16"/>
              </w:rPr>
              <w:t>FEMA annualized frequency (modeled)</w:t>
            </w:r>
          </w:p>
        </w:tc>
        <w:tc>
          <w:tcPr>
            <w:tcW w:type="dxa" w:w="1551"/>
          </w:tcPr>
          <w:p>
            <w:pPr>
              <w:spacing w:after="0"/>
              <w:jc w:val="right"/>
            </w:pPr>
            <w:r>
              <w:rPr>
                <w:sz w:val="16"/>
              </w:rPr>
              <w:t>118.0 (modeled)</w:t>
            </w:r>
          </w:p>
        </w:tc>
        <w:tc>
          <w:tcPr>
            <w:tcW w:type="dxa" w:w="1613"/>
          </w:tcPr>
          <w:p>
            <w:pPr>
              <w:spacing w:after="0"/>
              <w:jc w:val="left"/>
            </w:pPr>
            <w:r>
              <w:rPr>
                <w:sz w:val="16"/>
              </w:rPr>
              <w:t>1986 to 2023 (38 years)</w:t>
            </w:r>
          </w:p>
        </w:tc>
        <w:tc>
          <w:tcPr>
            <w:tcW w:type="dxa" w:w="1037"/>
          </w:tcPr>
          <w:p>
            <w:pPr>
              <w:spacing w:after="0"/>
              <w:jc w:val="left"/>
            </w:pPr>
            <w:r>
              <w:rPr>
                <w:sz w:val="16"/>
              </w:rPr>
              <w:t>countywide</w:t>
            </w:r>
          </w:p>
        </w:tc>
        <w:tc>
          <w:tcPr>
            <w:tcW w:type="dxa" w:w="1550"/>
          </w:tcPr>
          <w:p>
            <w:pPr>
              <w:spacing w:after="0"/>
              <w:jc w:val="left"/>
            </w:pPr>
          </w:p>
        </w:tc>
      </w:tr>
      <w:tr>
        <w:trPr>
          <w:cantSplit/>
        </w:trPr>
        <w:tc>
          <w:tcPr>
            <w:tcW w:type="dxa" w:w="1037"/>
          </w:tcPr>
          <w:p>
            <w:pPr>
              <w:spacing w:after="0"/>
              <w:jc w:val="left"/>
            </w:pPr>
            <w:r>
              <w:rPr>
                <w:sz w:val="16"/>
              </w:rPr>
              <w:t>Heat Wave</w:t>
            </w:r>
          </w:p>
        </w:tc>
        <w:tc>
          <w:tcPr>
            <w:tcW w:type="dxa" w:w="1290"/>
          </w:tcPr>
          <w:p>
            <w:pPr>
              <w:spacing w:after="0"/>
              <w:jc w:val="right"/>
            </w:pPr>
            <w:r>
              <w:rPr>
                <w:sz w:val="16"/>
              </w:rPr>
              <w:t>0</w:t>
            </w:r>
          </w:p>
        </w:tc>
        <w:tc>
          <w:tcPr>
            <w:tcW w:type="dxa" w:w="1310"/>
          </w:tcPr>
          <w:p>
            <w:pPr>
              <w:spacing w:after="0"/>
              <w:jc w:val="left"/>
            </w:pPr>
            <w:r>
              <w:rPr>
                <w:sz w:val="16"/>
              </w:rPr>
              <w:t>event-days per year</w:t>
            </w:r>
          </w:p>
        </w:tc>
        <w:tc>
          <w:tcPr>
            <w:tcW w:type="dxa" w:w="1657"/>
          </w:tcPr>
          <w:p>
            <w:pPr>
              <w:spacing w:after="0"/>
              <w:jc w:val="left"/>
            </w:pPr>
            <w:r>
              <w:rPr>
                <w:sz w:val="16"/>
              </w:rPr>
              <w:t>none modeled</w:t>
            </w:r>
          </w:p>
        </w:tc>
        <w:tc>
          <w:tcPr>
            <w:tcW w:type="dxa" w:w="1202"/>
          </w:tcPr>
          <w:p>
            <w:pPr>
              <w:spacing w:after="0"/>
              <w:jc w:val="left"/>
            </w:pPr>
          </w:p>
        </w:tc>
        <w:tc>
          <w:tcPr>
            <w:tcW w:type="dxa" w:w="1866"/>
          </w:tcPr>
          <w:p>
            <w:pPr>
              <w:spacing w:after="0"/>
              <w:jc w:val="left"/>
            </w:pPr>
            <w:r>
              <w:rPr>
                <w:sz w:val="16"/>
              </w:rPr>
              <w:t>event-days in 0 of 30 years, 1996 to 2025 (0%)</w:t>
            </w:r>
          </w:p>
        </w:tc>
        <w:tc>
          <w:tcPr>
            <w:tcW w:type="dxa" w:w="1551"/>
          </w:tcPr>
          <w:p>
            <w:pPr>
              <w:spacing w:after="0"/>
              <w:jc w:val="right"/>
            </w:pPr>
            <w:r>
              <w:rPr>
                <w:sz w:val="16"/>
              </w:rPr>
              <w:t>0</w:t>
            </w:r>
          </w:p>
        </w:tc>
        <w:tc>
          <w:tcPr>
            <w:tcW w:type="dxa" w:w="1613"/>
          </w:tcPr>
          <w:p>
            <w:pPr>
              <w:spacing w:after="0"/>
              <w:jc w:val="left"/>
            </w:pPr>
            <w:r>
              <w:rPr>
                <w:sz w:val="16"/>
              </w:rPr>
              <w:t>2005-11-12 to 2024-11-12 (19 years)</w:t>
            </w:r>
          </w:p>
        </w:tc>
        <w:tc>
          <w:tcPr>
            <w:tcW w:type="dxa" w:w="1037"/>
          </w:tcPr>
          <w:p>
            <w:pPr>
              <w:spacing w:after="0"/>
              <w:jc w:val="left"/>
            </w:pPr>
            <w:r>
              <w:rPr>
                <w:sz w:val="16"/>
              </w:rPr>
              <w:t>countywide</w:t>
            </w:r>
          </w:p>
        </w:tc>
        <w:tc>
          <w:tcPr>
            <w:tcW w:type="dxa" w:w="155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90"/>
          </w:tcPr>
          <w:p>
            <w:pPr>
              <w:spacing w:after="0"/>
              <w:jc w:val="right"/>
            </w:pPr>
            <w:r>
              <w:rPr>
                <w:sz w:val="16"/>
              </w:rPr>
              <w:t>0.0219</w:t>
            </w:r>
          </w:p>
        </w:tc>
        <w:tc>
          <w:tcPr>
            <w:tcW w:type="dxa" w:w="1310"/>
          </w:tcPr>
          <w:p>
            <w:pPr>
              <w:spacing w:after="0"/>
              <w:jc w:val="left"/>
            </w:pPr>
            <w:r>
              <w:rPr>
                <w:sz w:val="16"/>
              </w:rPr>
              <w:t>events per year</w:t>
            </w:r>
          </w:p>
        </w:tc>
        <w:tc>
          <w:tcPr>
            <w:tcW w:type="dxa" w:w="1657"/>
          </w:tcPr>
          <w:p>
            <w:pPr>
              <w:spacing w:after="0"/>
              <w:jc w:val="left"/>
            </w:pPr>
            <w:r>
              <w:rPr>
                <w:sz w:val="16"/>
              </w:rPr>
              <w:t>about 1 in 46 years</w:t>
            </w:r>
          </w:p>
        </w:tc>
        <w:tc>
          <w:tcPr>
            <w:tcW w:type="dxa" w:w="1202"/>
          </w:tcPr>
          <w:p>
            <w:pPr>
              <w:spacing w:after="0"/>
              <w:jc w:val="left"/>
            </w:pPr>
            <w:r>
              <w:rPr>
                <w:sz w:val="16"/>
              </w:rPr>
              <w:t>Possible</w:t>
            </w:r>
          </w:p>
        </w:tc>
        <w:tc>
          <w:tcPr>
            <w:tcW w:type="dxa" w:w="1866"/>
          </w:tcPr>
          <w:p>
            <w:pPr>
              <w:spacing w:after="0"/>
              <w:jc w:val="left"/>
            </w:pPr>
            <w:r>
              <w:rPr>
                <w:sz w:val="16"/>
              </w:rPr>
              <w:t>FEMA annualized frequency (modeled)</w:t>
            </w:r>
          </w:p>
        </w:tc>
        <w:tc>
          <w:tcPr>
            <w:tcW w:type="dxa" w:w="1551"/>
          </w:tcPr>
          <w:p>
            <w:pPr>
              <w:spacing w:after="0"/>
              <w:jc w:val="right"/>
            </w:pPr>
            <w:r>
              <w:rPr>
                <w:sz w:val="16"/>
              </w:rPr>
              <w:t>8</w:t>
            </w:r>
          </w:p>
        </w:tc>
        <w:tc>
          <w:tcPr>
            <w:tcW w:type="dxa" w:w="1613"/>
          </w:tcPr>
          <w:p>
            <w:pPr>
              <w:spacing w:after="0"/>
              <w:jc w:val="left"/>
            </w:pPr>
            <w:r>
              <w:rPr>
                <w:sz w:val="16"/>
              </w:rPr>
              <w:t>1851 to 2024 (Atlantic)</w:t>
            </w:r>
          </w:p>
        </w:tc>
        <w:tc>
          <w:tcPr>
            <w:tcW w:type="dxa" w:w="1037"/>
          </w:tcPr>
          <w:p>
            <w:pPr>
              <w:spacing w:after="0"/>
              <w:jc w:val="left"/>
            </w:pPr>
            <w:r>
              <w:rPr>
                <w:sz w:val="16"/>
              </w:rPr>
              <w:t>see B1-f</w:t>
            </w:r>
          </w:p>
        </w:tc>
        <w:tc>
          <w:tcPr>
            <w:tcW w:type="dxa" w:w="15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0"/>
          </w:tcPr>
          <w:p>
            <w:pPr>
              <w:spacing w:after="0"/>
              <w:jc w:val="right"/>
            </w:pPr>
            <w:r>
              <w:rPr>
                <w:sz w:val="16"/>
              </w:rPr>
              <w:t>0.174</w:t>
            </w:r>
          </w:p>
        </w:tc>
        <w:tc>
          <w:tcPr>
            <w:tcW w:type="dxa" w:w="1310"/>
          </w:tcPr>
          <w:p>
            <w:pPr>
              <w:spacing w:after="0"/>
              <w:jc w:val="left"/>
            </w:pPr>
            <w:r>
              <w:rPr>
                <w:sz w:val="16"/>
              </w:rPr>
              <w:t>event-days per year</w:t>
            </w:r>
          </w:p>
        </w:tc>
        <w:tc>
          <w:tcPr>
            <w:tcW w:type="dxa" w:w="1657"/>
          </w:tcPr>
          <w:p>
            <w:pPr>
              <w:spacing w:after="0"/>
              <w:jc w:val="left"/>
            </w:pPr>
            <w:r>
              <w:rPr>
                <w:sz w:val="16"/>
              </w:rPr>
              <w:t>about 0.174 days per year</w:t>
            </w:r>
          </w:p>
        </w:tc>
        <w:tc>
          <w:tcPr>
            <w:tcW w:type="dxa" w:w="1202"/>
          </w:tcPr>
          <w:p>
            <w:pPr>
              <w:spacing w:after="0"/>
              <w:jc w:val="left"/>
            </w:pPr>
            <w:r>
              <w:rPr>
                <w:sz w:val="16"/>
              </w:rPr>
              <w:t>Likely (from Storm Events: 5 of 30 years)</w:t>
            </w:r>
          </w:p>
        </w:tc>
        <w:tc>
          <w:tcPr>
            <w:tcW w:type="dxa" w:w="1866"/>
          </w:tcPr>
          <w:p>
            <w:pPr>
              <w:spacing w:after="0"/>
              <w:jc w:val="left"/>
            </w:pPr>
            <w:r>
              <w:rPr>
                <w:sz w:val="16"/>
              </w:rPr>
              <w:t>event-days in 5 of 30 years, 1996 to 2025 (16.7%)</w:t>
            </w:r>
          </w:p>
        </w:tc>
        <w:tc>
          <w:tcPr>
            <w:tcW w:type="dxa" w:w="1551"/>
          </w:tcPr>
          <w:p>
            <w:pPr>
              <w:spacing w:after="0"/>
              <w:jc w:val="right"/>
            </w:pPr>
            <w:r>
              <w:rPr>
                <w:sz w:val="16"/>
              </w:rPr>
              <w:t>12</w:t>
            </w:r>
          </w:p>
        </w:tc>
        <w:tc>
          <w:tcPr>
            <w:tcW w:type="dxa" w:w="1613"/>
          </w:tcPr>
          <w:p>
            <w:pPr>
              <w:spacing w:after="0"/>
              <w:jc w:val="left"/>
            </w:pPr>
            <w:r>
              <w:rPr>
                <w:sz w:val="16"/>
              </w:rPr>
              <w:t>1946-12-31 to 2014-02-12 (67 years)</w:t>
            </w:r>
          </w:p>
        </w:tc>
        <w:tc>
          <w:tcPr>
            <w:tcW w:type="dxa" w:w="1037"/>
          </w:tcPr>
          <w:p>
            <w:pPr>
              <w:spacing w:after="0"/>
              <w:jc w:val="left"/>
            </w:pPr>
            <w:r>
              <w:rPr>
                <w:sz w:val="16"/>
              </w:rPr>
              <w:t>countywide</w:t>
            </w:r>
          </w:p>
        </w:tc>
        <w:tc>
          <w:tcPr>
            <w:tcW w:type="dxa" w:w="1550"/>
          </w:tcPr>
          <w:p>
            <w:pPr>
              <w:spacing w:after="0"/>
              <w:jc w:val="left"/>
            </w:pPr>
          </w:p>
        </w:tc>
      </w:tr>
      <w:tr>
        <w:trPr>
          <w:cantSplit/>
        </w:trPr>
        <w:tc>
          <w:tcPr>
            <w:tcW w:type="dxa" w:w="1037"/>
          </w:tcPr>
          <w:p>
            <w:pPr>
              <w:spacing w:after="0"/>
              <w:jc w:val="left"/>
            </w:pPr>
            <w:r>
              <w:rPr>
                <w:sz w:val="16"/>
              </w:rPr>
              <w:t>Inland Flooding</w:t>
            </w:r>
          </w:p>
        </w:tc>
        <w:tc>
          <w:tcPr>
            <w:tcW w:type="dxa" w:w="1290"/>
          </w:tcPr>
          <w:p>
            <w:pPr>
              <w:spacing w:after="0"/>
              <w:jc w:val="right"/>
            </w:pPr>
            <w:r>
              <w:rPr>
                <w:sz w:val="16"/>
              </w:rPr>
              <w:t>0.857</w:t>
            </w:r>
          </w:p>
        </w:tc>
        <w:tc>
          <w:tcPr>
            <w:tcW w:type="dxa" w:w="1310"/>
          </w:tcPr>
          <w:p>
            <w:pPr>
              <w:spacing w:after="0"/>
              <w:jc w:val="left"/>
            </w:pPr>
            <w:r>
              <w:rPr>
                <w:sz w:val="16"/>
              </w:rPr>
              <w:t>event-days per year</w:t>
            </w:r>
          </w:p>
        </w:tc>
        <w:tc>
          <w:tcPr>
            <w:tcW w:type="dxa" w:w="1657"/>
          </w:tcPr>
          <w:p>
            <w:pPr>
              <w:spacing w:after="0"/>
              <w:jc w:val="left"/>
            </w:pPr>
            <w:r>
              <w:rPr>
                <w:sz w:val="16"/>
              </w:rPr>
              <w:t>about 0.857 days per year</w:t>
            </w:r>
          </w:p>
        </w:tc>
        <w:tc>
          <w:tcPr>
            <w:tcW w:type="dxa" w:w="1202"/>
          </w:tcPr>
          <w:p>
            <w:pPr>
              <w:spacing w:after="0"/>
              <w:jc w:val="left"/>
            </w:pPr>
            <w:r>
              <w:rPr>
                <w:sz w:val="16"/>
              </w:rPr>
              <w:t>Likely (from Storm Events: 17 of 30 years)</w:t>
            </w:r>
          </w:p>
        </w:tc>
        <w:tc>
          <w:tcPr>
            <w:tcW w:type="dxa" w:w="1866"/>
          </w:tcPr>
          <w:p>
            <w:pPr>
              <w:spacing w:after="0"/>
              <w:jc w:val="left"/>
            </w:pPr>
            <w:r>
              <w:rPr>
                <w:sz w:val="16"/>
              </w:rPr>
              <w:t>event-days in 17 of 30 years, 1996 to 2025 (56.7%)</w:t>
            </w:r>
          </w:p>
        </w:tc>
        <w:tc>
          <w:tcPr>
            <w:tcW w:type="dxa" w:w="1551"/>
          </w:tcPr>
          <w:p>
            <w:pPr>
              <w:spacing w:after="0"/>
              <w:jc w:val="right"/>
            </w:pPr>
            <w:r>
              <w:rPr>
                <w:sz w:val="16"/>
              </w:rPr>
              <w:t>24</w:t>
            </w:r>
          </w:p>
        </w:tc>
        <w:tc>
          <w:tcPr>
            <w:tcW w:type="dxa" w:w="1613"/>
          </w:tcPr>
          <w:p>
            <w:pPr>
              <w:spacing w:after="0"/>
              <w:jc w:val="left"/>
            </w:pPr>
            <w:r>
              <w:rPr>
                <w:sz w:val="16"/>
              </w:rPr>
              <w:t>1996 to 2023 (28 years)</w:t>
            </w:r>
          </w:p>
        </w:tc>
        <w:tc>
          <w:tcPr>
            <w:tcW w:type="dxa" w:w="1037"/>
          </w:tcPr>
          <w:p>
            <w:pPr>
              <w:spacing w:after="0"/>
              <w:jc w:val="left"/>
            </w:pPr>
            <w:r>
              <w:rPr>
                <w:sz w:val="16"/>
              </w:rPr>
              <w:t>see B1-f</w:t>
            </w:r>
          </w:p>
        </w:tc>
        <w:tc>
          <w:tcPr>
            <w:tcW w:type="dxa" w:w="1550"/>
          </w:tcPr>
          <w:p>
            <w:pPr>
              <w:spacing w:after="0"/>
              <w:jc w:val="left"/>
            </w:pPr>
          </w:p>
        </w:tc>
      </w:tr>
      <w:tr>
        <w:trPr>
          <w:cantSplit/>
        </w:trPr>
        <w:tc>
          <w:tcPr>
            <w:tcW w:type="dxa" w:w="1037"/>
          </w:tcPr>
          <w:p>
            <w:pPr>
              <w:spacing w:after="0"/>
              <w:jc w:val="left"/>
            </w:pPr>
            <w:r>
              <w:rPr>
                <w:sz w:val="16"/>
              </w:rPr>
              <w:t>Landslide</w:t>
            </w:r>
          </w:p>
        </w:tc>
        <w:tc>
          <w:tcPr>
            <w:tcW w:type="dxa" w:w="1290"/>
          </w:tcPr>
          <w:p>
            <w:pPr>
              <w:spacing w:after="0"/>
              <w:jc w:val="right"/>
            </w:pPr>
            <w:r>
              <w:rPr>
                <w:sz w:val="16"/>
              </w:rPr>
              <w:t>1.61</w:t>
            </w:r>
          </w:p>
        </w:tc>
        <w:tc>
          <w:tcPr>
            <w:tcW w:type="dxa" w:w="1310"/>
          </w:tcPr>
          <w:p>
            <w:pPr>
              <w:spacing w:after="0"/>
              <w:jc w:val="left"/>
            </w:pPr>
            <w:r>
              <w:rPr>
                <w:sz w:val="16"/>
              </w:rPr>
              <w:t>events per year (modeled)</w:t>
            </w:r>
          </w:p>
        </w:tc>
        <w:tc>
          <w:tcPr>
            <w:tcW w:type="dxa" w:w="1657"/>
          </w:tcPr>
          <w:p>
            <w:pPr>
              <w:spacing w:after="0"/>
              <w:jc w:val="left"/>
            </w:pPr>
            <w:r>
              <w:rPr>
                <w:sz w:val="16"/>
              </w:rPr>
              <w:t>about 1.61 per year</w:t>
            </w:r>
          </w:p>
        </w:tc>
        <w:tc>
          <w:tcPr>
            <w:tcW w:type="dxa" w:w="1202"/>
          </w:tcPr>
          <w:p>
            <w:pPr>
              <w:spacing w:after="0"/>
              <w:jc w:val="left"/>
            </w:pPr>
            <w:r>
              <w:rPr>
                <w:sz w:val="16"/>
              </w:rPr>
              <w:t>Highly likely</w:t>
            </w:r>
          </w:p>
        </w:tc>
        <w:tc>
          <w:tcPr>
            <w:tcW w:type="dxa" w:w="1866"/>
          </w:tcPr>
          <w:p>
            <w:pPr>
              <w:spacing w:after="0"/>
              <w:jc w:val="left"/>
            </w:pPr>
            <w:r>
              <w:rPr>
                <w:sz w:val="16"/>
              </w:rPr>
              <w:t>FEMA annualized frequency (modeled)</w:t>
            </w:r>
          </w:p>
        </w:tc>
        <w:tc>
          <w:tcPr>
            <w:tcW w:type="dxa" w:w="1551"/>
          </w:tcPr>
          <w:p>
            <w:pPr>
              <w:spacing w:after="0"/>
              <w:jc w:val="right"/>
            </w:pPr>
            <w:r>
              <w:rPr>
                <w:sz w:val="16"/>
              </w:rPr>
              <w:t>not shown</w:t>
            </w:r>
          </w:p>
        </w:tc>
        <w:tc>
          <w:tcPr>
            <w:tcW w:type="dxa" w:w="1613"/>
          </w:tcPr>
          <w:p>
            <w:pPr>
              <w:spacing w:after="0"/>
              <w:jc w:val="left"/>
            </w:pPr>
            <w:r>
              <w:rPr>
                <w:sz w:val="16"/>
              </w:rPr>
              <w:t>modeled</w:t>
            </w:r>
          </w:p>
        </w:tc>
        <w:tc>
          <w:tcPr>
            <w:tcW w:type="dxa" w:w="1037"/>
          </w:tcPr>
          <w:p>
            <w:pPr>
              <w:spacing w:after="0"/>
              <w:jc w:val="left"/>
            </w:pPr>
            <w:r>
              <w:rPr>
                <w:sz w:val="16"/>
              </w:rPr>
              <w:t>see B1-f</w:t>
            </w:r>
          </w:p>
        </w:tc>
        <w:tc>
          <w:tcPr>
            <w:tcW w:type="dxa" w:w="1550"/>
          </w:tcPr>
          <w:p>
            <w:pPr>
              <w:spacing w:after="0"/>
              <w:jc w:val="left"/>
            </w:pPr>
          </w:p>
        </w:tc>
      </w:tr>
      <w:tr>
        <w:trPr>
          <w:cantSplit/>
        </w:trPr>
        <w:tc>
          <w:tcPr>
            <w:tcW w:type="dxa" w:w="1037"/>
          </w:tcPr>
          <w:p>
            <w:pPr>
              <w:spacing w:after="0"/>
              <w:jc w:val="left"/>
            </w:pPr>
            <w:r>
              <w:rPr>
                <w:sz w:val="16"/>
              </w:rPr>
              <w:t>Lightning</w:t>
            </w:r>
          </w:p>
        </w:tc>
        <w:tc>
          <w:tcPr>
            <w:tcW w:type="dxa" w:w="1290"/>
          </w:tcPr>
          <w:p>
            <w:pPr>
              <w:spacing w:after="0"/>
              <w:jc w:val="right"/>
            </w:pPr>
            <w:r>
              <w:rPr>
                <w:sz w:val="16"/>
              </w:rPr>
              <w:t>48.6</w:t>
            </w:r>
          </w:p>
        </w:tc>
        <w:tc>
          <w:tcPr>
            <w:tcW w:type="dxa" w:w="1310"/>
          </w:tcPr>
          <w:p>
            <w:pPr>
              <w:spacing w:after="0"/>
              <w:jc w:val="left"/>
            </w:pPr>
            <w:r>
              <w:rPr>
                <w:sz w:val="16"/>
              </w:rPr>
              <w:t>days per year with a strike</w:t>
            </w:r>
          </w:p>
        </w:tc>
        <w:tc>
          <w:tcPr>
            <w:tcW w:type="dxa" w:w="1657"/>
          </w:tcPr>
          <w:p>
            <w:pPr>
              <w:spacing w:after="0"/>
              <w:jc w:val="left"/>
            </w:pPr>
            <w:r>
              <w:rPr>
                <w:sz w:val="16"/>
              </w:rPr>
              <w:t>about 48.6 days per year</w:t>
            </w:r>
          </w:p>
        </w:tc>
        <w:tc>
          <w:tcPr>
            <w:tcW w:type="dxa" w:w="1202"/>
          </w:tcPr>
          <w:p>
            <w:pPr>
              <w:spacing w:after="0"/>
              <w:jc w:val="left"/>
            </w:pPr>
            <w:r>
              <w:rPr>
                <w:sz w:val="16"/>
              </w:rPr>
              <w:t>Highly likely</w:t>
            </w:r>
          </w:p>
        </w:tc>
        <w:tc>
          <w:tcPr>
            <w:tcW w:type="dxa" w:w="1866"/>
          </w:tcPr>
          <w:p>
            <w:pPr>
              <w:spacing w:after="0"/>
              <w:jc w:val="left"/>
            </w:pPr>
            <w:r>
              <w:rPr>
                <w:sz w:val="16"/>
              </w:rPr>
              <w:t>FEMA annualized frequency (modeled)</w:t>
            </w:r>
          </w:p>
        </w:tc>
        <w:tc>
          <w:tcPr>
            <w:tcW w:type="dxa" w:w="1551"/>
          </w:tcPr>
          <w:p>
            <w:pPr>
              <w:spacing w:after="0"/>
              <w:jc w:val="right"/>
            </w:pPr>
            <w:r>
              <w:rPr>
                <w:sz w:val="16"/>
              </w:rPr>
              <w:t>not shown</w:t>
            </w:r>
          </w:p>
        </w:tc>
        <w:tc>
          <w:tcPr>
            <w:tcW w:type="dxa" w:w="1613"/>
          </w:tcPr>
          <w:p>
            <w:pPr>
              <w:spacing w:after="0"/>
              <w:jc w:val="left"/>
            </w:pPr>
            <w:r>
              <w:rPr>
                <w:sz w:val="16"/>
              </w:rPr>
              <w:t>1995 to 2023 (29 years; CONUS)</w:t>
            </w:r>
          </w:p>
        </w:tc>
        <w:tc>
          <w:tcPr>
            <w:tcW w:type="dxa" w:w="1037"/>
          </w:tcPr>
          <w:p>
            <w:pPr>
              <w:spacing w:after="0"/>
              <w:jc w:val="left"/>
            </w:pPr>
            <w:r>
              <w:rPr>
                <w:sz w:val="16"/>
              </w:rPr>
              <w:t>countywide</w:t>
            </w:r>
          </w:p>
        </w:tc>
        <w:tc>
          <w:tcPr>
            <w:tcW w:type="dxa" w:w="1550"/>
          </w:tcPr>
          <w:p>
            <w:pPr>
              <w:spacing w:after="0"/>
              <w:jc w:val="left"/>
            </w:pPr>
          </w:p>
        </w:tc>
      </w:tr>
      <w:tr>
        <w:trPr>
          <w:cantSplit/>
        </w:trPr>
        <w:tc>
          <w:tcPr>
            <w:tcW w:type="dxa" w:w="1037"/>
          </w:tcPr>
          <w:p>
            <w:pPr>
              <w:spacing w:after="0"/>
              <w:jc w:val="left"/>
            </w:pPr>
            <w:r>
              <w:rPr>
                <w:sz w:val="16"/>
              </w:rPr>
              <w:t>Strong Wind</w:t>
            </w:r>
          </w:p>
        </w:tc>
        <w:tc>
          <w:tcPr>
            <w:tcW w:type="dxa" w:w="1290"/>
          </w:tcPr>
          <w:p>
            <w:pPr>
              <w:spacing w:after="0"/>
              <w:jc w:val="right"/>
            </w:pPr>
            <w:r>
              <w:rPr>
                <w:sz w:val="16"/>
              </w:rPr>
              <w:t>3.01</w:t>
            </w:r>
          </w:p>
        </w:tc>
        <w:tc>
          <w:tcPr>
            <w:tcW w:type="dxa" w:w="1310"/>
          </w:tcPr>
          <w:p>
            <w:pPr>
              <w:spacing w:after="0"/>
              <w:jc w:val="left"/>
            </w:pPr>
            <w:r>
              <w:rPr>
                <w:sz w:val="16"/>
              </w:rPr>
              <w:t>events per year</w:t>
            </w:r>
          </w:p>
        </w:tc>
        <w:tc>
          <w:tcPr>
            <w:tcW w:type="dxa" w:w="1657"/>
          </w:tcPr>
          <w:p>
            <w:pPr>
              <w:spacing w:after="0"/>
              <w:jc w:val="left"/>
            </w:pPr>
            <w:r>
              <w:rPr>
                <w:sz w:val="16"/>
              </w:rPr>
              <w:t>about 3.01 per year</w:t>
            </w:r>
          </w:p>
        </w:tc>
        <w:tc>
          <w:tcPr>
            <w:tcW w:type="dxa" w:w="1202"/>
          </w:tcPr>
          <w:p>
            <w:pPr>
              <w:spacing w:after="0"/>
              <w:jc w:val="left"/>
            </w:pPr>
            <w:r>
              <w:rPr>
                <w:sz w:val="16"/>
              </w:rPr>
              <w:t>Highly likely</w:t>
            </w:r>
          </w:p>
        </w:tc>
        <w:tc>
          <w:tcPr>
            <w:tcW w:type="dxa" w:w="1866"/>
          </w:tcPr>
          <w:p>
            <w:pPr>
              <w:spacing w:after="0"/>
              <w:jc w:val="left"/>
            </w:pPr>
            <w:r>
              <w:rPr>
                <w:sz w:val="16"/>
              </w:rPr>
              <w:t>FEMA annualized frequency (modeled)</w:t>
            </w:r>
          </w:p>
        </w:tc>
        <w:tc>
          <w:tcPr>
            <w:tcW w:type="dxa" w:w="1551"/>
          </w:tcPr>
          <w:p>
            <w:pPr>
              <w:spacing w:after="0"/>
              <w:jc w:val="right"/>
            </w:pPr>
            <w:r>
              <w:rPr>
                <w:sz w:val="16"/>
              </w:rPr>
              <w:t>115</w:t>
            </w:r>
          </w:p>
        </w:tc>
        <w:tc>
          <w:tcPr>
            <w:tcW w:type="dxa" w:w="1613"/>
          </w:tcPr>
          <w:p>
            <w:pPr>
              <w:spacing w:after="0"/>
              <w:jc w:val="left"/>
            </w:pPr>
            <w:r>
              <w:rPr>
                <w:sz w:val="16"/>
              </w:rPr>
              <w:t>1986 to 2023 (38 years)</w:t>
            </w:r>
          </w:p>
        </w:tc>
        <w:tc>
          <w:tcPr>
            <w:tcW w:type="dxa" w:w="1037"/>
          </w:tcPr>
          <w:p>
            <w:pPr>
              <w:spacing w:after="0"/>
              <w:jc w:val="left"/>
            </w:pPr>
            <w:r>
              <w:rPr>
                <w:sz w:val="16"/>
              </w:rPr>
              <w:t>countywide</w:t>
            </w:r>
          </w:p>
        </w:tc>
        <w:tc>
          <w:tcPr>
            <w:tcW w:type="dxa" w:w="1550"/>
          </w:tcPr>
          <w:p>
            <w:pPr>
              <w:spacing w:after="0"/>
              <w:jc w:val="left"/>
            </w:pPr>
          </w:p>
        </w:tc>
      </w:tr>
      <w:tr>
        <w:trPr>
          <w:cantSplit/>
        </w:trPr>
        <w:tc>
          <w:tcPr>
            <w:tcW w:type="dxa" w:w="1037"/>
          </w:tcPr>
          <w:p>
            <w:pPr>
              <w:spacing w:after="0"/>
              <w:jc w:val="left"/>
            </w:pPr>
            <w:r>
              <w:rPr>
                <w:sz w:val="16"/>
              </w:rPr>
              <w:t>Tornado</w:t>
            </w:r>
          </w:p>
        </w:tc>
        <w:tc>
          <w:tcPr>
            <w:tcW w:type="dxa" w:w="1290"/>
          </w:tcPr>
          <w:p>
            <w:pPr>
              <w:spacing w:after="0"/>
              <w:jc w:val="right"/>
            </w:pPr>
            <w:r>
              <w:rPr>
                <w:sz w:val="16"/>
              </w:rPr>
              <w:t>0.0574</w:t>
            </w:r>
          </w:p>
        </w:tc>
        <w:tc>
          <w:tcPr>
            <w:tcW w:type="dxa" w:w="1310"/>
          </w:tcPr>
          <w:p>
            <w:pPr>
              <w:spacing w:after="0"/>
              <w:jc w:val="left"/>
            </w:pPr>
            <w:r>
              <w:rPr>
                <w:sz w:val="16"/>
              </w:rPr>
              <w:t>events per year</w:t>
            </w:r>
          </w:p>
        </w:tc>
        <w:tc>
          <w:tcPr>
            <w:tcW w:type="dxa" w:w="1657"/>
          </w:tcPr>
          <w:p>
            <w:pPr>
              <w:spacing w:after="0"/>
              <w:jc w:val="left"/>
            </w:pPr>
            <w:r>
              <w:rPr>
                <w:sz w:val="16"/>
              </w:rPr>
              <w:t>about 1 in 17 years</w:t>
            </w:r>
          </w:p>
        </w:tc>
        <w:tc>
          <w:tcPr>
            <w:tcW w:type="dxa" w:w="1202"/>
          </w:tcPr>
          <w:p>
            <w:pPr>
              <w:spacing w:after="0"/>
              <w:jc w:val="left"/>
            </w:pPr>
            <w:r>
              <w:rPr>
                <w:sz w:val="16"/>
              </w:rPr>
              <w:t>Possible</w:t>
            </w:r>
          </w:p>
        </w:tc>
        <w:tc>
          <w:tcPr>
            <w:tcW w:type="dxa" w:w="1866"/>
          </w:tcPr>
          <w:p>
            <w:pPr>
              <w:spacing w:after="0"/>
              <w:jc w:val="left"/>
            </w:pPr>
            <w:r>
              <w:rPr>
                <w:sz w:val="16"/>
              </w:rPr>
              <w:t>FEMA annualized frequency (modeled)</w:t>
            </w:r>
          </w:p>
        </w:tc>
        <w:tc>
          <w:tcPr>
            <w:tcW w:type="dxa" w:w="1551"/>
          </w:tcPr>
          <w:p>
            <w:pPr>
              <w:spacing w:after="0"/>
              <w:jc w:val="right"/>
            </w:pPr>
            <w:r>
              <w:rPr>
                <w:sz w:val="16"/>
              </w:rPr>
              <w:t>not shown</w:t>
            </w:r>
          </w:p>
        </w:tc>
        <w:tc>
          <w:tcPr>
            <w:tcW w:type="dxa" w:w="1613"/>
          </w:tcPr>
          <w:p>
            <w:pPr>
              <w:spacing w:after="0"/>
              <w:jc w:val="left"/>
            </w:pPr>
            <w:r>
              <w:rPr>
                <w:sz w:val="16"/>
              </w:rPr>
              <w:t>1950 to 2023 (EF2+); 1986 to 2023 (EF0-1)</w:t>
            </w:r>
          </w:p>
        </w:tc>
        <w:tc>
          <w:tcPr>
            <w:tcW w:type="dxa" w:w="1037"/>
          </w:tcPr>
          <w:p>
            <w:pPr>
              <w:spacing w:after="0"/>
              <w:jc w:val="left"/>
            </w:pPr>
            <w:r>
              <w:rPr>
                <w:sz w:val="16"/>
              </w:rPr>
              <w:t>see B1-f</w:t>
            </w:r>
          </w:p>
        </w:tc>
        <w:tc>
          <w:tcPr>
            <w:tcW w:type="dxa" w:w="1550"/>
          </w:tcPr>
          <w:p>
            <w:pPr>
              <w:spacing w:after="0"/>
              <w:jc w:val="left"/>
            </w:pPr>
          </w:p>
        </w:tc>
      </w:tr>
      <w:tr>
        <w:trPr>
          <w:cantSplit/>
        </w:trPr>
        <w:tc>
          <w:tcPr>
            <w:tcW w:type="dxa" w:w="1037"/>
          </w:tcPr>
          <w:p>
            <w:pPr>
              <w:spacing w:after="0"/>
              <w:jc w:val="left"/>
            </w:pPr>
            <w:r>
              <w:rPr>
                <w:sz w:val="16"/>
              </w:rPr>
              <w:t>Wildfire</w:t>
            </w:r>
          </w:p>
        </w:tc>
        <w:tc>
          <w:tcPr>
            <w:tcW w:type="dxa" w:w="1290"/>
          </w:tcPr>
          <w:p>
            <w:pPr>
              <w:spacing w:after="0"/>
              <w:jc w:val="right"/>
            </w:pPr>
            <w:r>
              <w:rPr>
                <w:sz w:val="16"/>
              </w:rPr>
              <w:t>0.00377</w:t>
            </w:r>
          </w:p>
        </w:tc>
        <w:tc>
          <w:tcPr>
            <w:tcW w:type="dxa" w:w="1310"/>
          </w:tcPr>
          <w:p>
            <w:pPr>
              <w:spacing w:after="0"/>
              <w:jc w:val="left"/>
            </w:pPr>
            <w:r>
              <w:rPr>
                <w:sz w:val="16"/>
              </w:rPr>
              <w:t>annual probability at a location</w:t>
            </w:r>
          </w:p>
        </w:tc>
        <w:tc>
          <w:tcPr>
            <w:tcW w:type="dxa" w:w="1657"/>
          </w:tcPr>
          <w:p>
            <w:pPr>
              <w:spacing w:after="0"/>
              <w:jc w:val="left"/>
            </w:pPr>
            <w:r>
              <w:rPr>
                <w:sz w:val="16"/>
              </w:rPr>
              <w:t>chance a given location in the county burns in a year: 0.377%</w:t>
            </w:r>
          </w:p>
        </w:tc>
        <w:tc>
          <w:tcPr>
            <w:tcW w:type="dxa" w:w="1202"/>
          </w:tcPr>
          <w:p>
            <w:pPr>
              <w:spacing w:after="0"/>
              <w:jc w:val="left"/>
            </w:pPr>
          </w:p>
        </w:tc>
        <w:tc>
          <w:tcPr>
            <w:tcW w:type="dxa" w:w="1866"/>
          </w:tcPr>
          <w:p>
            <w:pPr>
              <w:spacing w:after="0"/>
              <w:jc w:val="left"/>
            </w:pPr>
            <w:r>
              <w:rPr>
                <w:sz w:val="16"/>
              </w:rPr>
              <w:t>Storm Events records in 0 of 30 years, 1996 to 2025 (0%)</w:t>
            </w:r>
          </w:p>
        </w:tc>
        <w:tc>
          <w:tcPr>
            <w:tcW w:type="dxa" w:w="1551"/>
          </w:tcPr>
          <w:p>
            <w:pPr>
              <w:spacing w:after="0"/>
              <w:jc w:val="right"/>
            </w:pPr>
            <w:r>
              <w:rPr>
                <w:sz w:val="16"/>
              </w:rPr>
              <w:t>not shown</w:t>
            </w:r>
          </w:p>
        </w:tc>
        <w:tc>
          <w:tcPr>
            <w:tcW w:type="dxa" w:w="1613"/>
          </w:tcPr>
          <w:p>
            <w:pPr>
              <w:spacing w:after="0"/>
              <w:jc w:val="left"/>
            </w:pPr>
            <w:r>
              <w:rPr>
                <w:sz w:val="16"/>
              </w:rPr>
              <w:t>modeled</w:t>
            </w:r>
          </w:p>
        </w:tc>
        <w:tc>
          <w:tcPr>
            <w:tcW w:type="dxa" w:w="1037"/>
          </w:tcPr>
          <w:p>
            <w:pPr>
              <w:spacing w:after="0"/>
              <w:jc w:val="left"/>
            </w:pPr>
            <w:r>
              <w:rPr>
                <w:sz w:val="16"/>
              </w:rPr>
              <w:t>see B1-f</w:t>
            </w:r>
          </w:p>
        </w:tc>
        <w:tc>
          <w:tcPr>
            <w:tcW w:type="dxa" w:w="15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90"/>
          </w:tcPr>
          <w:p>
            <w:pPr>
              <w:spacing w:after="0"/>
              <w:jc w:val="right"/>
            </w:pPr>
            <w:r>
              <w:rPr>
                <w:sz w:val="16"/>
              </w:rPr>
              <w:t>14.4</w:t>
            </w:r>
          </w:p>
        </w:tc>
        <w:tc>
          <w:tcPr>
            <w:tcW w:type="dxa" w:w="1310"/>
          </w:tcPr>
          <w:p>
            <w:pPr>
              <w:spacing w:after="0"/>
              <w:jc w:val="left"/>
            </w:pPr>
            <w:r>
              <w:rPr>
                <w:sz w:val="16"/>
              </w:rPr>
              <w:t>event-days per year</w:t>
            </w:r>
          </w:p>
        </w:tc>
        <w:tc>
          <w:tcPr>
            <w:tcW w:type="dxa" w:w="1657"/>
          </w:tcPr>
          <w:p>
            <w:pPr>
              <w:spacing w:after="0"/>
              <w:jc w:val="left"/>
            </w:pPr>
            <w:r>
              <w:rPr>
                <w:sz w:val="16"/>
              </w:rPr>
              <w:t>about 14.4 days per year</w:t>
            </w:r>
          </w:p>
        </w:tc>
        <w:tc>
          <w:tcPr>
            <w:tcW w:type="dxa" w:w="1202"/>
          </w:tcPr>
          <w:p>
            <w:pPr>
              <w:spacing w:after="0"/>
              <w:jc w:val="left"/>
            </w:pPr>
            <w:r>
              <w:rPr>
                <w:sz w:val="16"/>
              </w:rPr>
              <w:t>Highly likely (from Storm Events: 28 of 30 years)</w:t>
            </w:r>
          </w:p>
        </w:tc>
        <w:tc>
          <w:tcPr>
            <w:tcW w:type="dxa" w:w="1866"/>
          </w:tcPr>
          <w:p>
            <w:pPr>
              <w:spacing w:after="0"/>
              <w:jc w:val="left"/>
            </w:pPr>
            <w:r>
              <w:rPr>
                <w:sz w:val="16"/>
              </w:rPr>
              <w:t>event-days in 28 of 30 years, 1996 to 2025 (93.3%)</w:t>
            </w:r>
          </w:p>
        </w:tc>
        <w:tc>
          <w:tcPr>
            <w:tcW w:type="dxa" w:w="1551"/>
          </w:tcPr>
          <w:p>
            <w:pPr>
              <w:spacing w:after="0"/>
              <w:jc w:val="right"/>
            </w:pPr>
            <w:r>
              <w:rPr>
                <w:sz w:val="16"/>
              </w:rPr>
              <w:t>273</w:t>
            </w:r>
          </w:p>
        </w:tc>
        <w:tc>
          <w:tcPr>
            <w:tcW w:type="dxa" w:w="1613"/>
          </w:tcPr>
          <w:p>
            <w:pPr>
              <w:spacing w:after="0"/>
              <w:jc w:val="left"/>
            </w:pPr>
            <w:r>
              <w:rPr>
                <w:sz w:val="16"/>
              </w:rPr>
              <w:t>2005-11-12 to 2024-11-12 (19 years)</w:t>
            </w:r>
          </w:p>
        </w:tc>
        <w:tc>
          <w:tcPr>
            <w:tcW w:type="dxa" w:w="1037"/>
          </w:tcPr>
          <w:p>
            <w:pPr>
              <w:spacing w:after="0"/>
              <w:jc w:val="left"/>
            </w:pPr>
            <w:r>
              <w:rPr>
                <w:sz w:val="16"/>
              </w:rPr>
              <w:t>countywide</w:t>
            </w:r>
          </w:p>
        </w:tc>
        <w:tc>
          <w:tcPr>
            <w:tcW w:type="dxa" w:w="155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8 of 9</w:t>
            </w:r>
          </w:p>
        </w:tc>
        <w:tc>
          <w:tcPr>
            <w:tcW w:type="dxa" w:w="1235"/>
          </w:tcPr>
          <w:p>
            <w:pPr>
              <w:spacing w:after="0"/>
              <w:jc w:val="right"/>
            </w:pPr>
            <w:r>
              <w:rPr>
                <w:sz w:val="16"/>
              </w:rPr>
              <w:t>52.0</w:t>
            </w:r>
          </w:p>
        </w:tc>
        <w:tc>
          <w:tcPr>
            <w:tcW w:type="dxa" w:w="1295"/>
          </w:tcPr>
          <w:p>
            <w:pPr>
              <w:spacing w:after="0"/>
              <w:jc w:val="right"/>
            </w:pPr>
            <w:r>
              <w:rPr>
                <w:sz w:val="16"/>
              </w:rPr>
              <w:t>54.3</w:t>
            </w:r>
          </w:p>
        </w:tc>
        <w:tc>
          <w:tcPr>
            <w:tcW w:type="dxa" w:w="1235"/>
          </w:tcPr>
          <w:p>
            <w:pPr>
              <w:spacing w:after="0"/>
              <w:jc w:val="right"/>
            </w:pPr>
            <w:r>
              <w:rPr>
                <w:sz w:val="16"/>
              </w:rPr>
              <w:t>57.6</w:t>
            </w:r>
          </w:p>
        </w:tc>
        <w:tc>
          <w:tcPr>
            <w:tcW w:type="dxa" w:w="7078"/>
          </w:tcPr>
          <w:p>
            <w:pPr>
              <w:spacing w:after="0"/>
              <w:jc w:val="left"/>
            </w:pPr>
            <w:r>
              <w:rPr>
                <w:sz w:val="16"/>
              </w:rPr>
              <w:t>Very Low 8, Not Applicable 1</w:t>
            </w: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87.0</w:t>
            </w:r>
          </w:p>
        </w:tc>
        <w:tc>
          <w:tcPr>
            <w:tcW w:type="dxa" w:w="1295"/>
          </w:tcPr>
          <w:p>
            <w:pPr>
              <w:spacing w:after="0"/>
              <w:jc w:val="right"/>
            </w:pPr>
            <w:r>
              <w:rPr>
                <w:sz w:val="16"/>
              </w:rPr>
              <w:t>92.0</w:t>
            </w:r>
          </w:p>
        </w:tc>
        <w:tc>
          <w:tcPr>
            <w:tcW w:type="dxa" w:w="1235"/>
          </w:tcPr>
          <w:p>
            <w:pPr>
              <w:spacing w:after="0"/>
              <w:jc w:val="right"/>
            </w:pPr>
            <w:r>
              <w:rPr>
                <w:sz w:val="16"/>
              </w:rPr>
              <w:t>97.8</w:t>
            </w:r>
          </w:p>
        </w:tc>
        <w:tc>
          <w:tcPr>
            <w:tcW w:type="dxa" w:w="7078"/>
          </w:tcPr>
          <w:p>
            <w:pPr>
              <w:spacing w:after="0"/>
              <w:jc w:val="left"/>
            </w:pPr>
            <w:r>
              <w:rPr>
                <w:sz w:val="16"/>
              </w:rPr>
              <w:t>Very High 1, Relatively High 8</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9</w:t>
            </w:r>
          </w:p>
        </w:tc>
        <w:tc>
          <w:tcPr>
            <w:tcW w:type="dxa" w:w="1235"/>
          </w:tcPr>
          <w:p>
            <w:pPr>
              <w:spacing w:after="0"/>
              <w:jc w:val="right"/>
            </w:pPr>
            <w:r>
              <w:rPr>
                <w:sz w:val="16"/>
              </w:rPr>
              <w:t>84.4</w:t>
            </w:r>
          </w:p>
        </w:tc>
        <w:tc>
          <w:tcPr>
            <w:tcW w:type="dxa" w:w="1295"/>
          </w:tcPr>
          <w:p>
            <w:pPr>
              <w:spacing w:after="0"/>
              <w:jc w:val="right"/>
            </w:pPr>
            <w:r>
              <w:rPr>
                <w:sz w:val="16"/>
              </w:rPr>
              <w:t>87.1</w:t>
            </w:r>
          </w:p>
        </w:tc>
        <w:tc>
          <w:tcPr>
            <w:tcW w:type="dxa" w:w="1235"/>
          </w:tcPr>
          <w:p>
            <w:pPr>
              <w:spacing w:after="0"/>
              <w:jc w:val="right"/>
            </w:pPr>
            <w:r>
              <w:rPr>
                <w:sz w:val="16"/>
              </w:rPr>
              <w:t>93.1</w:t>
            </w:r>
          </w:p>
        </w:tc>
        <w:tc>
          <w:tcPr>
            <w:tcW w:type="dxa" w:w="7078"/>
          </w:tcPr>
          <w:p>
            <w:pPr>
              <w:spacing w:after="0"/>
              <w:jc w:val="left"/>
            </w:pPr>
            <w:r>
              <w:rPr>
                <w:sz w:val="16"/>
              </w:rPr>
              <w:t>Relatively Moderate 2, Relatively Low 6,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40.7</w:t>
            </w:r>
          </w:p>
        </w:tc>
        <w:tc>
          <w:tcPr>
            <w:tcW w:type="dxa" w:w="1295"/>
          </w:tcPr>
          <w:p>
            <w:pPr>
              <w:spacing w:after="0"/>
              <w:jc w:val="right"/>
            </w:pPr>
            <w:r>
              <w:rPr>
                <w:sz w:val="16"/>
              </w:rPr>
              <w:t>51.1</w:t>
            </w:r>
          </w:p>
        </w:tc>
        <w:tc>
          <w:tcPr>
            <w:tcW w:type="dxa" w:w="1235"/>
          </w:tcPr>
          <w:p>
            <w:pPr>
              <w:spacing w:after="0"/>
              <w:jc w:val="right"/>
            </w:pPr>
            <w:r>
              <w:rPr>
                <w:sz w:val="16"/>
              </w:rPr>
              <w:t>68.8</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38.1</w:t>
            </w:r>
          </w:p>
        </w:tc>
        <w:tc>
          <w:tcPr>
            <w:tcW w:type="dxa" w:w="1295"/>
          </w:tcPr>
          <w:p>
            <w:pPr>
              <w:spacing w:after="0"/>
              <w:jc w:val="right"/>
            </w:pPr>
            <w:r>
              <w:rPr>
                <w:sz w:val="16"/>
              </w:rPr>
              <w:t>46.1</w:t>
            </w:r>
          </w:p>
        </w:tc>
        <w:tc>
          <w:tcPr>
            <w:tcW w:type="dxa" w:w="1235"/>
          </w:tcPr>
          <w:p>
            <w:pPr>
              <w:spacing w:after="0"/>
              <w:jc w:val="right"/>
            </w:pPr>
            <w:r>
              <w:rPr>
                <w:sz w:val="16"/>
              </w:rPr>
              <w:t>54.3</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Heat Wave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9</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46.4</w:t>
            </w:r>
          </w:p>
        </w:tc>
        <w:tc>
          <w:tcPr>
            <w:tcW w:type="dxa" w:w="1295"/>
          </w:tcPr>
          <w:p>
            <w:pPr>
              <w:spacing w:after="0"/>
              <w:jc w:val="right"/>
            </w:pPr>
            <w:r>
              <w:rPr>
                <w:sz w:val="16"/>
              </w:rPr>
              <w:t>50.3</w:t>
            </w:r>
          </w:p>
        </w:tc>
        <w:tc>
          <w:tcPr>
            <w:tcW w:type="dxa" w:w="1235"/>
          </w:tcPr>
          <w:p>
            <w:pPr>
              <w:spacing w:after="0"/>
              <w:jc w:val="right"/>
            </w:pPr>
            <w:r>
              <w:rPr>
                <w:sz w:val="16"/>
              </w:rPr>
              <w:t>53.7</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17.9</w:t>
            </w:r>
          </w:p>
        </w:tc>
        <w:tc>
          <w:tcPr>
            <w:tcW w:type="dxa" w:w="1295"/>
          </w:tcPr>
          <w:p>
            <w:pPr>
              <w:spacing w:after="0"/>
              <w:jc w:val="right"/>
            </w:pPr>
            <w:r>
              <w:rPr>
                <w:sz w:val="16"/>
              </w:rPr>
              <w:t>26.3</w:t>
            </w:r>
          </w:p>
        </w:tc>
        <w:tc>
          <w:tcPr>
            <w:tcW w:type="dxa" w:w="1235"/>
          </w:tcPr>
          <w:p>
            <w:pPr>
              <w:spacing w:after="0"/>
              <w:jc w:val="right"/>
            </w:pPr>
            <w:r>
              <w:rPr>
                <w:sz w:val="16"/>
              </w:rPr>
              <w:t>52.6</w:t>
            </w:r>
          </w:p>
        </w:tc>
        <w:tc>
          <w:tcPr>
            <w:tcW w:type="dxa" w:w="7078"/>
          </w:tcPr>
          <w:p>
            <w:pPr>
              <w:spacing w:after="0"/>
              <w:jc w:val="left"/>
            </w:pPr>
            <w:r>
              <w:rPr>
                <w:sz w:val="16"/>
              </w:rPr>
              <w:t>Relatively Low 1, Very Low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21.4</w:t>
            </w:r>
          </w:p>
        </w:tc>
        <w:tc>
          <w:tcPr>
            <w:tcW w:type="dxa" w:w="1295"/>
          </w:tcPr>
          <w:p>
            <w:pPr>
              <w:spacing w:after="0"/>
              <w:jc w:val="right"/>
            </w:pPr>
            <w:r>
              <w:rPr>
                <w:sz w:val="16"/>
              </w:rPr>
              <w:t>51.9</w:t>
            </w:r>
          </w:p>
        </w:tc>
        <w:tc>
          <w:tcPr>
            <w:tcW w:type="dxa" w:w="1235"/>
          </w:tcPr>
          <w:p>
            <w:pPr>
              <w:spacing w:after="0"/>
              <w:jc w:val="right"/>
            </w:pPr>
            <w:r>
              <w:rPr>
                <w:sz w:val="16"/>
              </w:rPr>
              <w:t>88.2</w:t>
            </w:r>
          </w:p>
        </w:tc>
        <w:tc>
          <w:tcPr>
            <w:tcW w:type="dxa" w:w="7078"/>
          </w:tcPr>
          <w:p>
            <w:pPr>
              <w:spacing w:after="0"/>
              <w:jc w:val="left"/>
            </w:pPr>
            <w:r>
              <w:rPr>
                <w:sz w:val="16"/>
              </w:rPr>
              <w:t>Relatively High 1, Relatively Moderate 5,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94.3</w:t>
            </w:r>
          </w:p>
        </w:tc>
        <w:tc>
          <w:tcPr>
            <w:tcW w:type="dxa" w:w="1295"/>
          </w:tcPr>
          <w:p>
            <w:pPr>
              <w:spacing w:after="0"/>
              <w:jc w:val="right"/>
            </w:pPr>
            <w:r>
              <w:rPr>
                <w:sz w:val="16"/>
              </w:rPr>
              <w:t>97.7</w:t>
            </w:r>
          </w:p>
        </w:tc>
        <w:tc>
          <w:tcPr>
            <w:tcW w:type="dxa" w:w="1235"/>
          </w:tcPr>
          <w:p>
            <w:pPr>
              <w:spacing w:after="0"/>
              <w:jc w:val="right"/>
            </w:pPr>
            <w:r>
              <w:rPr>
                <w:sz w:val="16"/>
              </w:rPr>
              <w:t>99.3</w:t>
            </w:r>
          </w:p>
        </w:tc>
        <w:tc>
          <w:tcPr>
            <w:tcW w:type="dxa" w:w="7078"/>
          </w:tcPr>
          <w:p>
            <w:pPr>
              <w:spacing w:after="0"/>
              <w:jc w:val="left"/>
            </w:pPr>
            <w:r>
              <w:rPr>
                <w:sz w:val="16"/>
              </w:rPr>
              <w:t>Relatively High 1, Relatively Moderate 7, Relatively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49.4</w:t>
            </w:r>
          </w:p>
        </w:tc>
        <w:tc>
          <w:tcPr>
            <w:tcW w:type="dxa" w:w="1295"/>
          </w:tcPr>
          <w:p>
            <w:pPr>
              <w:spacing w:after="0"/>
              <w:jc w:val="right"/>
            </w:pPr>
            <w:r>
              <w:rPr>
                <w:sz w:val="16"/>
              </w:rPr>
              <w:t>61.3</w:t>
            </w:r>
          </w:p>
        </w:tc>
        <w:tc>
          <w:tcPr>
            <w:tcW w:type="dxa" w:w="1235"/>
          </w:tcPr>
          <w:p>
            <w:pPr>
              <w:spacing w:after="0"/>
              <w:jc w:val="right"/>
            </w:pPr>
            <w:r>
              <w:rPr>
                <w:sz w:val="16"/>
              </w:rPr>
              <w:t>82.9</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63.2</w:t>
            </w:r>
          </w:p>
        </w:tc>
        <w:tc>
          <w:tcPr>
            <w:tcW w:type="dxa" w:w="1295"/>
          </w:tcPr>
          <w:p>
            <w:pPr>
              <w:spacing w:after="0"/>
              <w:jc w:val="right"/>
            </w:pPr>
            <w:r>
              <w:rPr>
                <w:sz w:val="16"/>
              </w:rPr>
              <w:t>76.7</w:t>
            </w:r>
          </w:p>
        </w:tc>
        <w:tc>
          <w:tcPr>
            <w:tcW w:type="dxa" w:w="1235"/>
          </w:tcPr>
          <w:p>
            <w:pPr>
              <w:spacing w:after="0"/>
              <w:jc w:val="right"/>
            </w:pPr>
            <w:r>
              <w:rPr>
                <w:sz w:val="16"/>
              </w:rPr>
              <w:t>86.0</w:t>
            </w:r>
          </w:p>
        </w:tc>
        <w:tc>
          <w:tcPr>
            <w:tcW w:type="dxa" w:w="7078"/>
          </w:tcPr>
          <w:p>
            <w:pPr>
              <w:spacing w:after="0"/>
              <w:jc w:val="left"/>
            </w:pPr>
            <w:r>
              <w:rPr>
                <w:sz w:val="16"/>
              </w:rPr>
              <w:t>Relatively High 2, Relatively Moderate 7</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23.5</w:t>
            </w:r>
          </w:p>
        </w:tc>
        <w:tc>
          <w:tcPr>
            <w:tcW w:type="dxa" w:w="1295"/>
          </w:tcPr>
          <w:p>
            <w:pPr>
              <w:spacing w:after="0"/>
              <w:jc w:val="right"/>
            </w:pPr>
            <w:r>
              <w:rPr>
                <w:sz w:val="16"/>
              </w:rPr>
              <w:t>28.3</w:t>
            </w:r>
          </w:p>
        </w:tc>
        <w:tc>
          <w:tcPr>
            <w:tcW w:type="dxa" w:w="1235"/>
          </w:tcPr>
          <w:p>
            <w:pPr>
              <w:spacing w:after="0"/>
              <w:jc w:val="right"/>
            </w:pPr>
            <w:r>
              <w:rPr>
                <w:sz w:val="16"/>
              </w:rPr>
              <w:t>37.9</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73.9</w:t>
            </w:r>
          </w:p>
        </w:tc>
        <w:tc>
          <w:tcPr>
            <w:tcW w:type="dxa" w:w="1295"/>
          </w:tcPr>
          <w:p>
            <w:pPr>
              <w:spacing w:after="0"/>
              <w:jc w:val="right"/>
            </w:pPr>
            <w:r>
              <w:rPr>
                <w:sz w:val="16"/>
              </w:rPr>
              <w:t>79.6</w:t>
            </w:r>
          </w:p>
        </w:tc>
        <w:tc>
          <w:tcPr>
            <w:tcW w:type="dxa" w:w="1235"/>
          </w:tcPr>
          <w:p>
            <w:pPr>
              <w:spacing w:after="0"/>
              <w:jc w:val="right"/>
            </w:pPr>
            <w:r>
              <w:rPr>
                <w:sz w:val="16"/>
              </w:rPr>
              <w:t>87.4</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40.4</w:t>
            </w:r>
          </w:p>
        </w:tc>
        <w:tc>
          <w:tcPr>
            <w:tcW w:type="dxa" w:w="1295"/>
          </w:tcPr>
          <w:p>
            <w:pPr>
              <w:spacing w:after="0"/>
              <w:jc w:val="right"/>
            </w:pPr>
            <w:r>
              <w:rPr>
                <w:sz w:val="16"/>
              </w:rPr>
              <w:t>48.1</w:t>
            </w:r>
          </w:p>
        </w:tc>
        <w:tc>
          <w:tcPr>
            <w:tcW w:type="dxa" w:w="1235"/>
          </w:tcPr>
          <w:p>
            <w:pPr>
              <w:spacing w:after="0"/>
              <w:jc w:val="right"/>
            </w:pPr>
            <w:r>
              <w:rPr>
                <w:sz w:val="16"/>
              </w:rPr>
              <w:t>64.9</w:t>
            </w:r>
          </w:p>
        </w:tc>
        <w:tc>
          <w:tcPr>
            <w:tcW w:type="dxa" w:w="7078"/>
          </w:tcPr>
          <w:p>
            <w:pPr>
              <w:spacing w:after="0"/>
              <w:jc w:val="left"/>
            </w:pPr>
            <w:r>
              <w:rPr>
                <w:sz w:val="16"/>
              </w:rPr>
              <w:t>Relatively Moderate 4, Relatively Low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Russell County</w:t>
            </w:r>
          </w:p>
        </w:tc>
        <w:tc>
          <w:tcPr>
            <w:tcW w:type="dxa" w:w="798"/>
          </w:tcPr>
          <w:p>
            <w:pPr>
              <w:spacing w:after="0"/>
              <w:jc w:val="left"/>
            </w:pPr>
            <w:r>
              <w:rPr>
                <w:sz w:val="16"/>
              </w:rPr>
              <w:t>County</w:t>
            </w:r>
          </w:p>
        </w:tc>
        <w:tc>
          <w:tcPr>
            <w:tcW w:type="dxa" w:w="3103"/>
          </w:tcPr>
          <w:p>
            <w:pPr>
              <w:spacing w:after="0"/>
              <w:jc w:val="left"/>
            </w:pPr>
            <w:r>
              <w:rPr>
                <w:sz w:val="16"/>
              </w:rPr>
              <w:t>Approved, expires 2030-06-30</w:t>
            </w:r>
          </w:p>
        </w:tc>
        <w:tc>
          <w:tcPr>
            <w:tcW w:type="dxa" w:w="2474"/>
          </w:tcPr>
          <w:p>
            <w:pPr>
              <w:spacing w:after="0"/>
              <w:jc w:val="right"/>
            </w:pPr>
            <w:r>
              <w:rPr>
                <w:sz w:val="16"/>
              </w:rPr>
              <w:t>FMA RL 0, SRL 0; any 0</w:t>
            </w:r>
          </w:p>
        </w:tc>
        <w:tc>
          <w:tcPr>
            <w:tcW w:type="dxa" w:w="3208"/>
          </w:tcPr>
          <w:p>
            <w:pPr>
              <w:spacing w:after="0"/>
              <w:jc w:val="right"/>
            </w:pPr>
            <w:r>
              <w:rPr>
                <w:sz w:val="16"/>
              </w:rPr>
              <w:t>$301,232.01</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Cleveland town</w:t>
            </w:r>
          </w:p>
        </w:tc>
        <w:tc>
          <w:tcPr>
            <w:tcW w:type="dxa" w:w="798"/>
          </w:tcPr>
          <w:p>
            <w:pPr>
              <w:spacing w:after="0"/>
              <w:jc w:val="left"/>
            </w:pPr>
            <w:r>
              <w:rPr>
                <w:sz w:val="16"/>
              </w:rPr>
              <w:t>Town</w:t>
            </w:r>
          </w:p>
        </w:tc>
        <w:tc>
          <w:tcPr>
            <w:tcW w:type="dxa" w:w="3103"/>
          </w:tcPr>
          <w:p>
            <w:pPr>
              <w:spacing w:after="0"/>
              <w:jc w:val="left"/>
            </w:pPr>
            <w:r>
              <w:rPr>
                <w:sz w:val="16"/>
              </w:rPr>
              <w:t>Approved, expires 2030-06-30</w:t>
            </w:r>
          </w:p>
        </w:tc>
        <w:tc>
          <w:tcPr>
            <w:tcW w:type="dxa" w:w="2474"/>
          </w:tcPr>
          <w:p>
            <w:pPr>
              <w:spacing w:after="0"/>
              <w:jc w:val="right"/>
            </w:pPr>
            <w:r>
              <w:rPr>
                <w:sz w:val="16"/>
              </w:rPr>
              <w:t>FMA RL 0, SRL 0; any 1</w:t>
            </w:r>
          </w:p>
        </w:tc>
        <w:tc>
          <w:tcPr>
            <w:tcW w:type="dxa" w:w="3208"/>
          </w:tcPr>
          <w:p>
            <w:pPr>
              <w:spacing w:after="0"/>
              <w:jc w:val="right"/>
            </w:pPr>
            <w:r>
              <w:rPr>
                <w:sz w:val="16"/>
              </w:rPr>
              <w:t>no Public Assistance recorded</w:t>
            </w:r>
          </w:p>
        </w:tc>
        <w:tc>
          <w:tcPr>
            <w:tcW w:type="dxa" w:w="2893"/>
          </w:tcPr>
          <w:p>
            <w:pPr>
              <w:spacing w:after="0"/>
              <w:jc w:val="right"/>
            </w:pPr>
            <w:r>
              <w:rPr>
                <w:sz w:val="16"/>
              </w:rPr>
              <w:t>9 total; 0 since its plan</w:t>
            </w:r>
          </w:p>
        </w:tc>
      </w:tr>
      <w:tr>
        <w:trPr>
          <w:cantSplit/>
        </w:trPr>
        <w:tc>
          <w:tcPr>
            <w:tcW w:type="dxa" w:w="1636"/>
          </w:tcPr>
          <w:p>
            <w:pPr>
              <w:spacing w:after="0"/>
              <w:jc w:val="left"/>
            </w:pPr>
            <w:r>
              <w:rPr>
                <w:sz w:val="16"/>
              </w:rPr>
              <w:t>Honaker town</w:t>
            </w:r>
          </w:p>
        </w:tc>
        <w:tc>
          <w:tcPr>
            <w:tcW w:type="dxa" w:w="798"/>
          </w:tcPr>
          <w:p>
            <w:pPr>
              <w:spacing w:after="0"/>
              <w:jc w:val="left"/>
            </w:pPr>
            <w:r>
              <w:rPr>
                <w:sz w:val="16"/>
              </w:rPr>
              <w:t>Town</w:t>
            </w:r>
          </w:p>
        </w:tc>
        <w:tc>
          <w:tcPr>
            <w:tcW w:type="dxa" w:w="3103"/>
          </w:tcPr>
          <w:p>
            <w:pPr>
              <w:spacing w:after="0"/>
              <w:jc w:val="left"/>
            </w:pPr>
            <w:r>
              <w:rPr>
                <w:sz w:val="16"/>
              </w:rPr>
              <w:t>Approved, expires 2030-06-30</w:t>
            </w:r>
          </w:p>
        </w:tc>
        <w:tc>
          <w:tcPr>
            <w:tcW w:type="dxa" w:w="2474"/>
          </w:tcPr>
          <w:p>
            <w:pPr>
              <w:spacing w:after="0"/>
              <w:jc w:val="right"/>
            </w:pPr>
            <w:r>
              <w:rPr>
                <w:sz w:val="16"/>
              </w:rPr>
              <w:t>FMA RL 0, SRL 0; any 0</w:t>
            </w:r>
          </w:p>
        </w:tc>
        <w:tc>
          <w:tcPr>
            <w:tcW w:type="dxa" w:w="3208"/>
          </w:tcPr>
          <w:p>
            <w:pPr>
              <w:spacing w:after="0"/>
              <w:jc w:val="right"/>
            </w:pPr>
            <w:r>
              <w:rPr>
                <w:sz w:val="16"/>
              </w:rPr>
              <w:t>$15,313.63</w:t>
            </w:r>
          </w:p>
        </w:tc>
        <w:tc>
          <w:tcPr>
            <w:tcW w:type="dxa" w:w="2893"/>
          </w:tcPr>
          <w:p>
            <w:pPr>
              <w:spacing w:after="0"/>
              <w:jc w:val="right"/>
            </w:pPr>
            <w:r>
              <w:rPr>
                <w:sz w:val="16"/>
              </w:rPr>
              <w:t>27 total; 0 since its plan</w:t>
            </w:r>
          </w:p>
        </w:tc>
      </w:tr>
      <w:tr>
        <w:trPr>
          <w:cantSplit/>
        </w:trPr>
        <w:tc>
          <w:tcPr>
            <w:tcW w:type="dxa" w:w="1636"/>
          </w:tcPr>
          <w:p>
            <w:pPr>
              <w:spacing w:after="0"/>
              <w:jc w:val="left"/>
            </w:pPr>
            <w:r>
              <w:rPr>
                <w:sz w:val="16"/>
              </w:rPr>
              <w:t>Lebanon town</w:t>
            </w:r>
          </w:p>
        </w:tc>
        <w:tc>
          <w:tcPr>
            <w:tcW w:type="dxa" w:w="798"/>
          </w:tcPr>
          <w:p>
            <w:pPr>
              <w:spacing w:after="0"/>
              <w:jc w:val="left"/>
            </w:pPr>
            <w:r>
              <w:rPr>
                <w:sz w:val="16"/>
              </w:rPr>
              <w:t>Town</w:t>
            </w:r>
          </w:p>
        </w:tc>
        <w:tc>
          <w:tcPr>
            <w:tcW w:type="dxa" w:w="3103"/>
          </w:tcPr>
          <w:p>
            <w:pPr>
              <w:spacing w:after="0"/>
              <w:jc w:val="left"/>
            </w:pPr>
            <w:r>
              <w:rPr>
                <w:sz w:val="16"/>
              </w:rPr>
              <w:t>Approved, expires 2030-06-30</w:t>
            </w:r>
          </w:p>
        </w:tc>
        <w:tc>
          <w:tcPr>
            <w:tcW w:type="dxa" w:w="2474"/>
          </w:tcPr>
          <w:p>
            <w:pPr>
              <w:spacing w:after="0"/>
              <w:jc w:val="right"/>
            </w:pPr>
            <w:r>
              <w:rPr>
                <w:sz w:val="16"/>
              </w:rPr>
              <w:t>FMA RL 0, SRL 0; any 0</w:t>
            </w:r>
          </w:p>
        </w:tc>
        <w:tc>
          <w:tcPr>
            <w:tcW w:type="dxa" w:w="3208"/>
          </w:tcPr>
          <w:p>
            <w:pPr>
              <w:spacing w:after="0"/>
              <w:jc w:val="right"/>
            </w:pPr>
            <w:r>
              <w:rPr>
                <w:sz w:val="16"/>
              </w:rPr>
              <w:t>$30,252.45</w:t>
            </w:r>
          </w:p>
        </w:tc>
        <w:tc>
          <w:tcPr>
            <w:tcW w:type="dxa" w:w="2893"/>
          </w:tcPr>
          <w:p>
            <w:pPr>
              <w:spacing w:after="0"/>
              <w:jc w:val="right"/>
            </w:pPr>
            <w:r>
              <w:rPr>
                <w:sz w:val="16"/>
              </w:rPr>
              <w:t>50 total; 0 since its plan</w:t>
            </w:r>
          </w:p>
        </w:tc>
      </w:tr>
      <w:tr>
        <w:trPr>
          <w:cantSplit/>
        </w:trPr>
        <w:tc>
          <w:tcPr>
            <w:tcW w:type="dxa" w:w="1636"/>
          </w:tcPr>
          <w:p>
            <w:pPr>
              <w:spacing w:after="0"/>
              <w:jc w:val="left"/>
            </w:pPr>
            <w:r>
              <w:rPr>
                <w:sz w:val="16"/>
              </w:rPr>
              <w:t>St. Paul town</w:t>
            </w:r>
          </w:p>
        </w:tc>
        <w:tc>
          <w:tcPr>
            <w:tcW w:type="dxa" w:w="798"/>
          </w:tcPr>
          <w:p>
            <w:pPr>
              <w:spacing w:after="0"/>
              <w:jc w:val="left"/>
            </w:pPr>
            <w:r>
              <w:rPr>
                <w:sz w:val="16"/>
              </w:rPr>
              <w:t>Town</w:t>
            </w:r>
          </w:p>
        </w:tc>
        <w:tc>
          <w:tcPr>
            <w:tcW w:type="dxa" w:w="3103"/>
          </w:tcPr>
          <w:p>
            <w:pPr>
              <w:spacing w:after="0"/>
              <w:jc w:val="left"/>
            </w:pPr>
            <w:r>
              <w:rPr>
                <w:sz w:val="16"/>
              </w:rPr>
              <w:t>Expired on 2026-05-17</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0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2025-07-01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$83,389</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10"/>
          </w:tcPr>
          <w:p>
            <w:pPr>
              <w:spacing w:after="0"/>
              <w:jc w:val="right"/>
            </w:pPr>
            <w:r>
              <w:rPr>
                <w:sz w:val="16"/>
              </w:rPr>
              <w:t>$1,790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$3,994,560,599</w:t>
            </w:r>
          </w:p>
        </w:tc>
        <w:tc>
          <w:tcPr>
            <w:tcW w:type="dxa" w:w="1132"/>
          </w:tcPr>
          <w:p>
            <w:pPr>
              <w:spacing w:after="0"/>
              <w:jc w:val="right"/>
            </w:pPr>
            <w:r>
              <w:rPr>
                <w:sz w:val="16"/>
              </w:rPr>
              <w:t>$29,857,756</w:t>
            </w:r>
          </w:p>
        </w:tc>
        <w:tc>
          <w:tcPr>
            <w:tcW w:type="dxa" w:w="1042"/>
          </w:tcPr>
          <w:p>
            <w:pPr>
              <w:spacing w:after="0"/>
              <w:jc w:val="right"/>
            </w:pPr>
            <w:r>
              <w:rPr>
                <w:sz w:val="16"/>
              </w:rPr>
              <w:t>25,778</w:t>
            </w:r>
          </w:p>
        </w:tc>
        <w:tc>
          <w:tcPr>
            <w:tcW w:type="dxa" w:w="1037"/>
          </w:tcPr>
          <w:p>
            <w:pPr>
              <w:spacing w:after="0"/>
              <w:jc w:val="right"/>
            </w:pPr>
            <w:r>
              <w:rPr>
                <w:sz w:val="16"/>
              </w:rPr>
              <w:t>$1,463</w:t>
            </w:r>
          </w:p>
        </w:tc>
        <w:tc>
          <w:tcPr>
            <w:tcW w:type="dxa" w:w="1126"/>
          </w:tcPr>
          <w:p>
            <w:pPr>
              <w:spacing w:after="0"/>
              <w:jc w:val="right"/>
            </w:pPr>
            <w:r>
              <w:rPr>
                <w:sz w:val="16"/>
              </w:rPr>
              <w:t>$40,924</w:t>
            </w:r>
          </w:p>
        </w:tc>
        <w:tc>
          <w:tcPr>
            <w:tcW w:type="dxa" w:w="1110"/>
          </w:tcPr>
          <w:p>
            <w:pPr>
              <w:spacing w:after="0"/>
              <w:jc w:val="right"/>
            </w:pPr>
            <w:r>
              <w:rPr>
                <w:sz w:val="16"/>
              </w:rPr>
              <w:t>$2,741,897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$2,531,342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$99,589</w:t>
            </w:r>
          </w:p>
        </w:tc>
        <w:tc>
          <w:tcPr>
            <w:tcW w:type="dxa" w:w="1110"/>
          </w:tcPr>
          <w:p>
            <w:pPr>
              <w:spacing w:after="0"/>
              <w:jc w:val="right"/>
            </w:pPr>
            <w:r>
              <w:rPr>
                <w:sz w:val="16"/>
              </w:rPr>
              <w:t>n/a</w:t>
            </w:r>
          </w:p>
        </w:tc>
        <w:tc>
          <w:tcPr>
            <w:tcW w:type="dxa" w:w="1305"/>
          </w:tcPr>
          <w:p>
            <w:pPr>
              <w:spacing w:after="0"/>
              <w:jc w:val="right"/>
            </w:pPr>
            <w:r>
              <w:rPr>
                <w:sz w:val="16"/>
              </w:rPr>
              <w:t>3.93%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$6,903,104,455</w:t>
            </w:r>
          </w:p>
        </w:tc>
        <w:tc>
          <w:tcPr>
            <w:tcW w:type="dxa" w:w="1132"/>
          </w:tcPr>
          <w:p>
            <w:pPr>
              <w:spacing w:after="0"/>
              <w:jc w:val="right"/>
            </w:pPr>
            <w:r>
              <w:rPr>
                <w:sz w:val="16"/>
              </w:rPr>
              <w:t>n/a</w:t>
            </w:r>
          </w:p>
        </w:tc>
        <w:tc>
          <w:tcPr>
            <w:tcW w:type="dxa" w:w="1042"/>
          </w:tcPr>
          <w:p>
            <w:pPr>
              <w:spacing w:after="0"/>
              <w:jc w:val="right"/>
            </w:pPr>
            <w:r>
              <w:rPr>
                <w:sz w:val="16"/>
              </w:rPr>
              <w:t>25,781</w:t>
            </w:r>
          </w:p>
        </w:tc>
        <w:tc>
          <w:tcPr>
            <w:tcW w:type="dxa" w:w="1037"/>
          </w:tcPr>
          <w:p>
            <w:pPr>
              <w:spacing w:after="0"/>
              <w:jc w:val="right"/>
            </w:pPr>
            <w:r>
              <w:rPr>
                <w:sz w:val="16"/>
              </w:rPr>
              <w:t>$202,122</w:t>
            </w:r>
          </w:p>
        </w:tc>
        <w:tc>
          <w:tcPr>
            <w:tcW w:type="dxa" w:w="1126"/>
          </w:tcPr>
          <w:p>
            <w:pPr>
              <w:spacing w:after="0"/>
              <w:jc w:val="right"/>
            </w:pPr>
            <w:r>
              <w:rPr>
                <w:sz w:val="16"/>
              </w:rPr>
              <w:t>n/a</w:t>
            </w:r>
          </w:p>
        </w:tc>
        <w:tc>
          <w:tcPr>
            <w:tcW w:type="dxa" w:w="1110"/>
          </w:tcPr>
          <w:p>
            <w:pPr>
              <w:spacing w:after="0"/>
              <w:jc w:val="right"/>
            </w:pPr>
            <w:r>
              <w:rPr>
                <w:sz w:val="16"/>
              </w:rPr>
              <w:t>$73,832</w:t>
            </w:r>
          </w:p>
        </w:tc>
        <w:tc>
          <w:tcPr>
            <w:tcW w:type="dxa" w:w="1305"/>
          </w:tcPr>
          <w:p>
            <w:pPr>
              <w:spacing w:after="0"/>
              <w:jc w:val="right"/>
            </w:pPr>
            <w:r>
              <w:rPr>
                <w:sz w:val="16"/>
              </w:rPr>
              <w:t>0.00293%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$3,994,560,599</w:t>
            </w:r>
          </w:p>
        </w:tc>
        <w:tc>
          <w:tcPr>
            <w:tcW w:type="dxa" w:w="1132"/>
          </w:tcPr>
          <w:p>
            <w:pPr>
              <w:spacing w:after="0"/>
              <w:jc w:val="right"/>
            </w:pPr>
            <w:r>
              <w:rPr>
                <w:sz w:val="16"/>
              </w:rPr>
              <w:t>$29,857,756</w:t>
            </w:r>
          </w:p>
        </w:tc>
        <w:tc>
          <w:tcPr>
            <w:tcW w:type="dxa" w:w="1042"/>
          </w:tcPr>
          <w:p>
            <w:pPr>
              <w:spacing w:after="0"/>
              <w:jc w:val="right"/>
            </w:pPr>
            <w:r>
              <w:rPr>
                <w:sz w:val="16"/>
              </w:rPr>
              <w:t>25,778</w:t>
            </w:r>
          </w:p>
        </w:tc>
        <w:tc>
          <w:tcPr>
            <w:tcW w:type="dxa" w:w="1037"/>
          </w:tcPr>
          <w:p>
            <w:pPr>
              <w:spacing w:after="0"/>
              <w:jc w:val="right"/>
            </w:pPr>
            <w:r>
              <w:rPr>
                <w:sz w:val="16"/>
              </w:rPr>
              <w:t>$21,173</w:t>
            </w:r>
          </w:p>
        </w:tc>
        <w:tc>
          <w:tcPr>
            <w:tcW w:type="dxa" w:w="1126"/>
          </w:tcPr>
          <w:p>
            <w:pPr>
              <w:spacing w:after="0"/>
              <w:jc w:val="right"/>
            </w:pPr>
            <w:r>
              <w:rPr>
                <w:sz w:val="16"/>
              </w:rPr>
              <w:t>$12,683</w:t>
            </w:r>
          </w:p>
        </w:tc>
        <w:tc>
          <w:tcPr>
            <w:tcW w:type="dxa" w:w="1110"/>
          </w:tcPr>
          <w:p>
            <w:pPr>
              <w:spacing w:after="0"/>
              <w:jc w:val="right"/>
            </w:pPr>
            <w:r>
              <w:rPr>
                <w:sz w:val="16"/>
              </w:rPr>
              <w:t>$9,775</w:t>
            </w:r>
          </w:p>
        </w:tc>
        <w:tc>
          <w:tcPr>
            <w:tcW w:type="dxa" w:w="1305"/>
          </w:tcPr>
          <w:p>
            <w:pPr>
              <w:spacing w:after="0"/>
              <w:jc w:val="right"/>
            </w:pPr>
            <w:r>
              <w:rPr>
                <w:sz w:val="16"/>
              </w:rPr>
              <w:t>0.00053%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$3,993,398,712</w:t>
            </w:r>
          </w:p>
        </w:tc>
        <w:tc>
          <w:tcPr>
            <w:tcW w:type="dxa" w:w="1132"/>
          </w:tcPr>
          <w:p>
            <w:pPr>
              <w:spacing w:after="0"/>
              <w:jc w:val="right"/>
            </w:pPr>
            <w:r>
              <w:rPr>
                <w:sz w:val="16"/>
              </w:rPr>
              <w:t>$29,633,462</w:t>
            </w:r>
          </w:p>
        </w:tc>
        <w:tc>
          <w:tcPr>
            <w:tcW w:type="dxa" w:w="1042"/>
          </w:tcPr>
          <w:p>
            <w:pPr>
              <w:spacing w:after="0"/>
              <w:jc w:val="right"/>
            </w:pPr>
            <w:r>
              <w:rPr>
                <w:sz w:val="16"/>
              </w:rPr>
              <w:t>25,764</w:t>
            </w:r>
          </w:p>
        </w:tc>
        <w:tc>
          <w:tcPr>
            <w:tcW w:type="dxa" w:w="1037"/>
          </w:tcPr>
          <w:p>
            <w:pPr>
              <w:spacing w:after="0"/>
              <w:jc w:val="right"/>
            </w:pPr>
            <w:r>
              <w:rPr>
                <w:sz w:val="16"/>
              </w:rPr>
              <w:t>$50,733</w:t>
            </w:r>
          </w:p>
        </w:tc>
        <w:tc>
          <w:tcPr>
            <w:tcW w:type="dxa" w:w="1126"/>
          </w:tcPr>
          <w:p>
            <w:pPr>
              <w:spacing w:after="0"/>
              <w:jc w:val="right"/>
            </w:pPr>
            <w:r>
              <w:rPr>
                <w:sz w:val="16"/>
              </w:rPr>
              <w:t>$6,706</w:t>
            </w:r>
          </w:p>
        </w:tc>
        <w:tc>
          <w:tcPr>
            <w:tcW w:type="dxa" w:w="1110"/>
          </w:tcPr>
          <w:p>
            <w:pPr>
              <w:spacing w:after="0"/>
              <w:jc w:val="right"/>
            </w:pPr>
            <w:r>
              <w:rPr>
                <w:sz w:val="16"/>
              </w:rPr>
              <w:t>$1,690</w:t>
            </w:r>
          </w:p>
        </w:tc>
        <w:tc>
          <w:tcPr>
            <w:tcW w:type="dxa" w:w="1305"/>
          </w:tcPr>
          <w:p>
            <w:pPr>
              <w:spacing w:after="0"/>
              <w:jc w:val="right"/>
            </w:pPr>
            <w:r>
              <w:rPr>
                <w:sz w:val="16"/>
              </w:rPr>
              <w:t>0.00127%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$3,994,560,599</w:t>
            </w:r>
          </w:p>
        </w:tc>
        <w:tc>
          <w:tcPr>
            <w:tcW w:type="dxa" w:w="1132"/>
          </w:tcPr>
          <w:p>
            <w:pPr>
              <w:spacing w:after="0"/>
              <w:jc w:val="right"/>
            </w:pPr>
            <w:r>
              <w:rPr>
                <w:sz w:val="16"/>
              </w:rPr>
              <w:t>n/a</w:t>
            </w:r>
          </w:p>
        </w:tc>
        <w:tc>
          <w:tcPr>
            <w:tcW w:type="dxa" w:w="1042"/>
          </w:tcPr>
          <w:p>
            <w:pPr>
              <w:spacing w:after="0"/>
              <w:jc w:val="right"/>
            </w:pPr>
            <w:r>
              <w:rPr>
                <w:sz w:val="16"/>
              </w:rPr>
              <w:t>25,778</w:t>
            </w:r>
          </w:p>
        </w:tc>
        <w:tc>
          <w:tcPr>
            <w:tcW w:type="dxa" w:w="1037"/>
          </w:tcPr>
          <w:p>
            <w:pPr>
              <w:spacing w:after="0"/>
              <w:jc w:val="right"/>
            </w:pPr>
            <w:r>
              <w:rPr>
                <w:sz w:val="16"/>
              </w:rPr>
              <w:t>$14,097</w:t>
            </w:r>
          </w:p>
        </w:tc>
        <w:tc>
          <w:tcPr>
            <w:tcW w:type="dxa" w:w="1126"/>
          </w:tcPr>
          <w:p>
            <w:pPr>
              <w:spacing w:after="0"/>
              <w:jc w:val="right"/>
            </w:pPr>
            <w:r>
              <w:rPr>
                <w:sz w:val="16"/>
              </w:rPr>
              <w:t>n/a</w:t>
            </w:r>
          </w:p>
        </w:tc>
        <w:tc>
          <w:tcPr>
            <w:tcW w:type="dxa" w:w="1110"/>
          </w:tcPr>
          <w:p>
            <w:pPr>
              <w:spacing w:after="0"/>
              <w:jc w:val="right"/>
            </w:pPr>
            <w:r>
              <w:rPr>
                <w:sz w:val="16"/>
              </w:rPr>
              <w:t>$2,807</w:t>
            </w:r>
          </w:p>
        </w:tc>
        <w:tc>
          <w:tcPr>
            <w:tcW w:type="dxa" w:w="1305"/>
          </w:tcPr>
          <w:p>
            <w:pPr>
              <w:spacing w:after="0"/>
              <w:jc w:val="right"/>
            </w:pPr>
            <w:r>
              <w:rPr>
                <w:sz w:val="16"/>
              </w:rPr>
              <w:t>0.000353%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$3,991,834,733</w:t>
            </w:r>
          </w:p>
        </w:tc>
        <w:tc>
          <w:tcPr>
            <w:tcW w:type="dxa" w:w="1132"/>
          </w:tcPr>
          <w:p>
            <w:pPr>
              <w:spacing w:after="0"/>
              <w:jc w:val="right"/>
            </w:pPr>
            <w:r>
              <w:rPr>
                <w:sz w:val="16"/>
              </w:rPr>
              <w:t>$909,726</w:t>
            </w:r>
          </w:p>
        </w:tc>
        <w:tc>
          <w:tcPr>
            <w:tcW w:type="dxa" w:w="1042"/>
          </w:tcPr>
          <w:p>
            <w:pPr>
              <w:spacing w:after="0"/>
              <w:jc w:val="right"/>
            </w:pPr>
            <w:r>
              <w:rPr>
                <w:sz w:val="16"/>
              </w:rPr>
              <w:t>1,075</w:t>
            </w:r>
          </w:p>
        </w:tc>
        <w:tc>
          <w:tcPr>
            <w:tcW w:type="dxa" w:w="1037"/>
          </w:tcPr>
          <w:p>
            <w:pPr>
              <w:spacing w:after="0"/>
              <w:jc w:val="right"/>
            </w:pPr>
            <w:r>
              <w:rPr>
                <w:sz w:val="16"/>
              </w:rPr>
              <w:t>$4,740,904</w:t>
            </w:r>
          </w:p>
        </w:tc>
        <w:tc>
          <w:tcPr>
            <w:tcW w:type="dxa" w:w="1126"/>
          </w:tcPr>
          <w:p>
            <w:pPr>
              <w:spacing w:after="0"/>
              <w:jc w:val="right"/>
            </w:pPr>
            <w:r>
              <w:rPr>
                <w:sz w:val="16"/>
              </w:rPr>
              <w:t>$5,694</w:t>
            </w:r>
          </w:p>
        </w:tc>
        <w:tc>
          <w:tcPr>
            <w:tcW w:type="dxa" w:w="1110"/>
          </w:tcPr>
          <w:p>
            <w:pPr>
              <w:spacing w:after="0"/>
              <w:jc w:val="right"/>
            </w:pPr>
            <w:r>
              <w:rPr>
                <w:sz w:val="16"/>
              </w:rPr>
              <w:t>$30,477</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$981,825,465</w:t>
            </w:r>
          </w:p>
        </w:tc>
        <w:tc>
          <w:tcPr>
            <w:tcW w:type="dxa" w:w="1132"/>
          </w:tcPr>
          <w:p>
            <w:pPr>
              <w:spacing w:after="0"/>
              <w:jc w:val="right"/>
            </w:pPr>
            <w:r>
              <w:rPr>
                <w:sz w:val="16"/>
              </w:rPr>
              <w:t>n/a</w:t>
            </w:r>
          </w:p>
        </w:tc>
        <w:tc>
          <w:tcPr>
            <w:tcW w:type="dxa" w:w="1042"/>
          </w:tcPr>
          <w:p>
            <w:pPr>
              <w:spacing w:after="0"/>
              <w:jc w:val="right"/>
            </w:pPr>
            <w:r>
              <w:rPr>
                <w:sz w:val="16"/>
              </w:rPr>
              <w:t>7,734</w:t>
            </w:r>
          </w:p>
        </w:tc>
        <w:tc>
          <w:tcPr>
            <w:tcW w:type="dxa" w:w="1037"/>
          </w:tcPr>
          <w:p>
            <w:pPr>
              <w:spacing w:after="0"/>
              <w:jc w:val="right"/>
            </w:pPr>
            <w:r>
              <w:rPr>
                <w:sz w:val="16"/>
              </w:rPr>
              <w:t>$32,141</w:t>
            </w:r>
          </w:p>
        </w:tc>
        <w:tc>
          <w:tcPr>
            <w:tcW w:type="dxa" w:w="1126"/>
          </w:tcPr>
          <w:p>
            <w:pPr>
              <w:spacing w:after="0"/>
              <w:jc w:val="right"/>
            </w:pPr>
            <w:r>
              <w:rPr>
                <w:sz w:val="16"/>
              </w:rPr>
              <w:t>n/a</w:t>
            </w:r>
          </w:p>
        </w:tc>
        <w:tc>
          <w:tcPr>
            <w:tcW w:type="dxa" w:w="1110"/>
          </w:tcPr>
          <w:p>
            <w:pPr>
              <w:spacing w:after="0"/>
              <w:jc w:val="right"/>
            </w:pPr>
            <w:r>
              <w:rPr>
                <w:sz w:val="16"/>
              </w:rPr>
              <w:t>$67,879</w:t>
            </w:r>
          </w:p>
        </w:tc>
        <w:tc>
          <w:tcPr>
            <w:tcW w:type="dxa" w:w="1305"/>
          </w:tcPr>
          <w:p>
            <w:pPr>
              <w:spacing w:after="0"/>
              <w:jc w:val="right"/>
            </w:pPr>
            <w:r>
              <w:rPr>
                <w:sz w:val="16"/>
              </w:rPr>
              <w:t>0.00327%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$3,994,560,599</w:t>
            </w:r>
          </w:p>
        </w:tc>
        <w:tc>
          <w:tcPr>
            <w:tcW w:type="dxa" w:w="1132"/>
          </w:tcPr>
          <w:p>
            <w:pPr>
              <w:spacing w:after="0"/>
              <w:jc w:val="right"/>
            </w:pPr>
            <w:r>
              <w:rPr>
                <w:sz w:val="16"/>
              </w:rPr>
              <w:t>n/a</w:t>
            </w:r>
          </w:p>
        </w:tc>
        <w:tc>
          <w:tcPr>
            <w:tcW w:type="dxa" w:w="1042"/>
          </w:tcPr>
          <w:p>
            <w:pPr>
              <w:spacing w:after="0"/>
              <w:jc w:val="right"/>
            </w:pPr>
            <w:r>
              <w:rPr>
                <w:sz w:val="16"/>
              </w:rPr>
              <w:t>25,778</w:t>
            </w:r>
          </w:p>
        </w:tc>
        <w:tc>
          <w:tcPr>
            <w:tcW w:type="dxa" w:w="1037"/>
          </w:tcPr>
          <w:p>
            <w:pPr>
              <w:spacing w:after="0"/>
              <w:jc w:val="right"/>
            </w:pPr>
            <w:r>
              <w:rPr>
                <w:sz w:val="16"/>
              </w:rPr>
              <w:t>$5,343</w:t>
            </w:r>
          </w:p>
        </w:tc>
        <w:tc>
          <w:tcPr>
            <w:tcW w:type="dxa" w:w="1126"/>
          </w:tcPr>
          <w:p>
            <w:pPr>
              <w:spacing w:after="0"/>
              <w:jc w:val="right"/>
            </w:pPr>
            <w:r>
              <w:rPr>
                <w:sz w:val="16"/>
              </w:rPr>
              <w:t>n/a</w:t>
            </w:r>
          </w:p>
        </w:tc>
        <w:tc>
          <w:tcPr>
            <w:tcW w:type="dxa" w:w="1110"/>
          </w:tcPr>
          <w:p>
            <w:pPr>
              <w:spacing w:after="0"/>
              <w:jc w:val="right"/>
            </w:pPr>
            <w:r>
              <w:rPr>
                <w:sz w:val="16"/>
              </w:rPr>
              <w:t>$121,951</w:t>
            </w:r>
          </w:p>
        </w:tc>
        <w:tc>
          <w:tcPr>
            <w:tcW w:type="dxa" w:w="1305"/>
          </w:tcPr>
          <w:p>
            <w:pPr>
              <w:spacing w:after="0"/>
              <w:jc w:val="right"/>
            </w:pPr>
            <w:r>
              <w:rPr>
                <w:sz w:val="16"/>
              </w:rPr>
              <w:t>0.000134%</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$3,994,560,599</w:t>
            </w:r>
          </w:p>
        </w:tc>
        <w:tc>
          <w:tcPr>
            <w:tcW w:type="dxa" w:w="1132"/>
          </w:tcPr>
          <w:p>
            <w:pPr>
              <w:spacing w:after="0"/>
              <w:jc w:val="right"/>
            </w:pPr>
            <w:r>
              <w:rPr>
                <w:sz w:val="16"/>
              </w:rPr>
              <w:t>$29,857,756</w:t>
            </w:r>
          </w:p>
        </w:tc>
        <w:tc>
          <w:tcPr>
            <w:tcW w:type="dxa" w:w="1042"/>
          </w:tcPr>
          <w:p>
            <w:pPr>
              <w:spacing w:after="0"/>
              <w:jc w:val="right"/>
            </w:pPr>
            <w:r>
              <w:rPr>
                <w:sz w:val="16"/>
              </w:rPr>
              <w:t>25,778</w:t>
            </w:r>
          </w:p>
        </w:tc>
        <w:tc>
          <w:tcPr>
            <w:tcW w:type="dxa" w:w="1037"/>
          </w:tcPr>
          <w:p>
            <w:pPr>
              <w:spacing w:after="0"/>
              <w:jc w:val="right"/>
            </w:pPr>
            <w:r>
              <w:rPr>
                <w:sz w:val="16"/>
              </w:rPr>
              <w:t>$57,909</w:t>
            </w:r>
          </w:p>
        </w:tc>
        <w:tc>
          <w:tcPr>
            <w:tcW w:type="dxa" w:w="1126"/>
          </w:tcPr>
          <w:p>
            <w:pPr>
              <w:spacing w:after="0"/>
              <w:jc w:val="right"/>
            </w:pPr>
            <w:r>
              <w:rPr>
                <w:sz w:val="16"/>
              </w:rPr>
              <w:t>$35,072</w:t>
            </w:r>
          </w:p>
        </w:tc>
        <w:tc>
          <w:tcPr>
            <w:tcW w:type="dxa" w:w="1110"/>
          </w:tcPr>
          <w:p>
            <w:pPr>
              <w:spacing w:after="0"/>
              <w:jc w:val="right"/>
            </w:pPr>
            <w:r>
              <w:rPr>
                <w:sz w:val="16"/>
              </w:rPr>
              <w:t>$253,394</w:t>
            </w:r>
          </w:p>
        </w:tc>
        <w:tc>
          <w:tcPr>
            <w:tcW w:type="dxa" w:w="1305"/>
          </w:tcPr>
          <w:p>
            <w:pPr>
              <w:spacing w:after="0"/>
              <w:jc w:val="right"/>
            </w:pPr>
            <w:r>
              <w:rPr>
                <w:sz w:val="16"/>
              </w:rPr>
              <w:t>0.00145%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$3,994,560,599</w:t>
            </w:r>
          </w:p>
        </w:tc>
        <w:tc>
          <w:tcPr>
            <w:tcW w:type="dxa" w:w="1132"/>
          </w:tcPr>
          <w:p>
            <w:pPr>
              <w:spacing w:after="0"/>
              <w:jc w:val="right"/>
            </w:pPr>
            <w:r>
              <w:rPr>
                <w:sz w:val="16"/>
              </w:rPr>
              <w:t>$29,857,756</w:t>
            </w:r>
          </w:p>
        </w:tc>
        <w:tc>
          <w:tcPr>
            <w:tcW w:type="dxa" w:w="1042"/>
          </w:tcPr>
          <w:p>
            <w:pPr>
              <w:spacing w:after="0"/>
              <w:jc w:val="right"/>
            </w:pPr>
            <w:r>
              <w:rPr>
                <w:sz w:val="16"/>
              </w:rPr>
              <w:t>25,778</w:t>
            </w:r>
          </w:p>
        </w:tc>
        <w:tc>
          <w:tcPr>
            <w:tcW w:type="dxa" w:w="1037"/>
          </w:tcPr>
          <w:p>
            <w:pPr>
              <w:spacing w:after="0"/>
              <w:jc w:val="right"/>
            </w:pPr>
            <w:r>
              <w:rPr>
                <w:sz w:val="16"/>
              </w:rPr>
              <w:t>$61,400</w:t>
            </w:r>
          </w:p>
        </w:tc>
        <w:tc>
          <w:tcPr>
            <w:tcW w:type="dxa" w:w="1126"/>
          </w:tcPr>
          <w:p>
            <w:pPr>
              <w:spacing w:after="0"/>
              <w:jc w:val="right"/>
            </w:pPr>
            <w:r>
              <w:rPr>
                <w:sz w:val="16"/>
              </w:rPr>
              <w:t>$154</w:t>
            </w:r>
          </w:p>
        </w:tc>
        <w:tc>
          <w:tcPr>
            <w:tcW w:type="dxa" w:w="1110"/>
          </w:tcPr>
          <w:p>
            <w:pPr>
              <w:spacing w:after="0"/>
              <w:jc w:val="right"/>
            </w:pPr>
            <w:r>
              <w:rPr>
                <w:sz w:val="16"/>
              </w:rPr>
              <w:t>$65,720</w:t>
            </w:r>
          </w:p>
        </w:tc>
        <w:tc>
          <w:tcPr>
            <w:tcW w:type="dxa" w:w="1305"/>
          </w:tcPr>
          <w:p>
            <w:pPr>
              <w:spacing w:after="0"/>
              <w:jc w:val="right"/>
            </w:pPr>
            <w:r>
              <w:rPr>
                <w:sz w:val="16"/>
              </w:rPr>
              <w:t>0.00154%</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$82,714,511</w:t>
            </w:r>
          </w:p>
        </w:tc>
        <w:tc>
          <w:tcPr>
            <w:tcW w:type="dxa" w:w="1132"/>
          </w:tcPr>
          <w:p>
            <w:pPr>
              <w:spacing w:after="0"/>
              <w:jc w:val="right"/>
            </w:pPr>
            <w:r>
              <w:rPr>
                <w:sz w:val="16"/>
              </w:rPr>
              <w:t>$4,067,007</w:t>
            </w:r>
          </w:p>
        </w:tc>
        <w:tc>
          <w:tcPr>
            <w:tcW w:type="dxa" w:w="1042"/>
          </w:tcPr>
          <w:p>
            <w:pPr>
              <w:spacing w:after="0"/>
              <w:jc w:val="right"/>
            </w:pPr>
            <w:r>
              <w:rPr>
                <w:sz w:val="16"/>
              </w:rPr>
              <w:t>3,236</w:t>
            </w:r>
          </w:p>
        </w:tc>
        <w:tc>
          <w:tcPr>
            <w:tcW w:type="dxa" w:w="1037"/>
          </w:tcPr>
          <w:p>
            <w:pPr>
              <w:spacing w:after="0"/>
              <w:jc w:val="right"/>
            </w:pPr>
            <w:r>
              <w:rPr>
                <w:sz w:val="16"/>
              </w:rPr>
              <w:t>$28,345</w:t>
            </w:r>
          </w:p>
        </w:tc>
        <w:tc>
          <w:tcPr>
            <w:tcW w:type="dxa" w:w="1126"/>
          </w:tcPr>
          <w:p>
            <w:pPr>
              <w:spacing w:after="0"/>
              <w:jc w:val="right"/>
            </w:pPr>
            <w:r>
              <w:rPr>
                <w:sz w:val="16"/>
              </w:rPr>
              <w:t>$111</w:t>
            </w:r>
          </w:p>
        </w:tc>
        <w:tc>
          <w:tcPr>
            <w:tcW w:type="dxa" w:w="1110"/>
          </w:tcPr>
          <w:p>
            <w:pPr>
              <w:spacing w:after="0"/>
              <w:jc w:val="right"/>
            </w:pPr>
            <w:r>
              <w:rPr>
                <w:sz w:val="16"/>
              </w:rPr>
              <w:t>$18,151</w:t>
            </w:r>
          </w:p>
        </w:tc>
        <w:tc>
          <w:tcPr>
            <w:tcW w:type="dxa" w:w="1305"/>
          </w:tcPr>
          <w:p>
            <w:pPr>
              <w:spacing w:after="0"/>
              <w:jc w:val="right"/>
            </w:pPr>
            <w:r>
              <w:rPr>
                <w:sz w:val="16"/>
              </w:rPr>
              <w:t>0.0343%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$3,994,560,599</w:t>
            </w:r>
          </w:p>
        </w:tc>
        <w:tc>
          <w:tcPr>
            <w:tcW w:type="dxa" w:w="1132"/>
          </w:tcPr>
          <w:p>
            <w:pPr>
              <w:spacing w:after="0"/>
              <w:jc w:val="right"/>
            </w:pPr>
            <w:r>
              <w:rPr>
                <w:sz w:val="16"/>
              </w:rPr>
              <w:t>$29,857,756</w:t>
            </w:r>
          </w:p>
        </w:tc>
        <w:tc>
          <w:tcPr>
            <w:tcW w:type="dxa" w:w="1042"/>
          </w:tcPr>
          <w:p>
            <w:pPr>
              <w:spacing w:after="0"/>
              <w:jc w:val="right"/>
            </w:pPr>
            <w:r>
              <w:rPr>
                <w:sz w:val="16"/>
              </w:rPr>
              <w:t>25,778</w:t>
            </w:r>
          </w:p>
        </w:tc>
        <w:tc>
          <w:tcPr>
            <w:tcW w:type="dxa" w:w="1037"/>
          </w:tcPr>
          <w:p>
            <w:pPr>
              <w:spacing w:after="0"/>
              <w:jc w:val="right"/>
            </w:pPr>
            <w:r>
              <w:rPr>
                <w:sz w:val="16"/>
              </w:rPr>
              <w:t>$3,909</w:t>
            </w:r>
          </w:p>
        </w:tc>
        <w:tc>
          <w:tcPr>
            <w:tcW w:type="dxa" w:w="1126"/>
          </w:tcPr>
          <w:p>
            <w:pPr>
              <w:spacing w:after="0"/>
              <w:jc w:val="right"/>
            </w:pPr>
            <w:r>
              <w:rPr>
                <w:sz w:val="16"/>
              </w:rPr>
              <w:t>$13</w:t>
            </w:r>
          </w:p>
        </w:tc>
        <w:tc>
          <w:tcPr>
            <w:tcW w:type="dxa" w:w="1110"/>
          </w:tcPr>
          <w:p>
            <w:pPr>
              <w:spacing w:after="0"/>
              <w:jc w:val="right"/>
            </w:pPr>
            <w:r>
              <w:rPr>
                <w:sz w:val="16"/>
              </w:rPr>
              <w:t>$14,835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60"/>
      </w:pPr>
      <w:r>
        <w:rPr>
          <w:sz w:val="15"/>
        </w:rPr>
        <w:t>Totals since 2025-07-01 (Storm Events through 2026-06-30): 1 county-coded records, 1 with a damage value recorded (including $0), $0; 5 zone-level records, 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25,778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$3,994,560,599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$29,857,756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$5,420,484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$3,404,197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Cleveland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Russell County</w:t>
            </w:r>
          </w:p>
        </w:tc>
        <w:tc>
          <w:tcPr>
            <w:tcW w:type="dxa" w:w="1620"/>
          </w:tcPr>
          <w:p>
            <w:pPr>
              <w:spacing w:after="0"/>
              <w:jc w:val="left"/>
            </w:pPr>
            <w:r>
              <w:rPr>
                <w:sz w:val="16"/>
              </w:rPr>
              <w:t>510317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Cleveland town</w:t>
            </w:r>
          </w:p>
        </w:tc>
        <w:tc>
          <w:tcPr>
            <w:tcW w:type="dxa" w:w="1620"/>
          </w:tcPr>
          <w:p>
            <w:pPr>
              <w:spacing w:after="0"/>
              <w:jc w:val="left"/>
            </w:pPr>
            <w:r>
              <w:rPr>
                <w:sz w:val="16"/>
              </w:rPr>
              <w:t>515522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Honaker town</w:t>
            </w:r>
          </w:p>
        </w:tc>
        <w:tc>
          <w:tcPr>
            <w:tcW w:type="dxa" w:w="1620"/>
          </w:tcPr>
          <w:p>
            <w:pPr>
              <w:spacing w:after="0"/>
              <w:jc w:val="left"/>
            </w:pPr>
            <w:r>
              <w:rPr>
                <w:sz w:val="16"/>
              </w:rPr>
              <w:t>510321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Lebanon town</w:t>
            </w:r>
          </w:p>
        </w:tc>
        <w:tc>
          <w:tcPr>
            <w:tcW w:type="dxa" w:w="1620"/>
          </w:tcPr>
          <w:p>
            <w:pPr>
              <w:spacing w:after="0"/>
              <w:jc w:val="left"/>
            </w:pPr>
            <w:r>
              <w:rPr>
                <w:sz w:val="16"/>
              </w:rPr>
              <w:t>510222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 Paul town</w:t>
            </w:r>
          </w:p>
        </w:tc>
        <w:tc>
          <w:tcPr>
            <w:tcW w:type="dxa" w:w="1620"/>
          </w:tcPr>
          <w:p>
            <w:pPr>
              <w:spacing w:after="0"/>
              <w:jc w:val="left"/>
            </w:pPr>
            <w:r>
              <w:rPr>
                <w:sz w:val="16"/>
              </w:rPr>
              <w:t>515530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Russell County, VA: risk-assessment baseline packet, release 2026-10 (data as of 2026-09-30; County FIPS 51167). Automated baseline. </w:t>
      </w:r>
      <w:hyperlink r:id="rId15">
        <w:r>
          <w:rPr>
            <w:color w:val="1F4E99"/>
            <w:sz w:val="17"/>
            <w:u w:val="single"/>
          </w:rPr>
          <w:t>https://hazardplain.org/va/51167/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Russell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Russell County, VA: Risk-assessment baseline packet</dc:title>
  <dc:subject>Hazard Plain release 2026-10, as of 2026-09-30. Automated baseline</dc:subject>
  <dc:creator>Hazard Plain</dc:creator>
  <cp:keywords>Hazard Plain; hazard mitigation; risk assessment; 51167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