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Rockbridge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2031-06-01</w:t>
      </w:r>
    </w:p>
    <w:p>
      <w:pPr>
        <w:keepNext/>
        <w:spacing w:after="40" w:before="0"/>
      </w:pPr>
      <w:r>
        <w:rPr>
          <w:b/>
        </w:rPr>
        <w:t xml:space="preserve">Plan: </w:t>
      </w:r>
      <w:r>
        <w:rPr/>
        <w:t>PDC 06 Central Shenandoah Hazard Mitigation Plan (FEMA plan 111195)</w:t>
      </w:r>
    </w:p>
    <w:p>
      <w:pPr>
        <w:keepNext/>
        <w:spacing w:after="40" w:before="0"/>
      </w:pPr>
      <w:r>
        <w:rPr>
          <w:b/>
        </w:rPr>
        <w:t xml:space="preserve">Approved: </w:t>
      </w:r>
      <w:r>
        <w:rPr/>
        <w:t>2026-06-02</w:t>
      </w:r>
    </w:p>
    <w:p>
      <w:pPr>
        <w:keepNext/>
        <w:spacing w:after="40" w:before="0"/>
      </w:pPr>
      <w:r>
        <w:rPr>
          <w:b/>
        </w:rPr>
        <w:t xml:space="preserve">Expires: </w:t>
      </w:r>
      <w:r>
        <w:rPr/>
        <w:t>2031-06-01</w:t>
      </w:r>
    </w:p>
    <w:p>
      <w:pPr>
        <w:keepNext/>
        <w:spacing w:after="40" w:before="0"/>
      </w:pPr>
      <w:r>
        <w:rPr>
          <w:b/>
        </w:rPr>
        <w:t xml:space="preserve">As of: </w:t>
      </w:r>
      <w:r>
        <w:rPr/>
        <w:t>2026-09-28</w:t>
      </w:r>
    </w:p>
    <w:p>
      <w:pPr>
        <w:keepNext/>
        <w:spacing w:after="40" w:before="0"/>
      </w:pPr>
      <w:r>
        <w:rPr>
          <w:b/>
        </w:rPr>
        <w:t xml:space="preserve">Days: </w:t>
      </w:r>
      <w:r>
        <w:rPr/>
        <w:t>1,707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7 (44 CFR 77.2); any definition: 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4"/>
        <w:gridCol w:w="1126"/>
        <w:gridCol w:w="1513"/>
        <w:gridCol w:w="1631"/>
        <w:gridCol w:w="1929"/>
        <w:gridCol w:w="1423"/>
        <w:gridCol w:w="822"/>
        <w:gridCol w:w="2315"/>
        <w:gridCol w:w="1988"/>
      </w:tblGrid>
      <w:tr>
        <w:trPr>
          <w:cantSplit/>
          <w:tblHeader/>
        </w:trPr>
        <w:tc>
          <w:tcPr>
            <w:tcW w:type="dxa" w:w="1364"/>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513"/>
            <w:shd w:val="clear" w:color="auto" w:fill="E8E8E8"/>
          </w:tcPr>
          <w:p>
            <w:pPr>
              <w:spacing w:after="0"/>
              <w:jc w:val="left"/>
            </w:pPr>
            <w:r>
              <w:rPr>
                <w:b/>
                <w:sz w:val="16"/>
              </w:rPr>
              <w:t>Status</w:t>
            </w:r>
          </w:p>
        </w:tc>
        <w:tc>
          <w:tcPr>
            <w:tcW w:type="dxa" w:w="1631"/>
            <w:shd w:val="clear" w:color="auto" w:fill="E8E8E8"/>
          </w:tcPr>
          <w:p>
            <w:pPr>
              <w:spacing w:after="0"/>
              <w:jc w:val="left"/>
            </w:pPr>
            <w:r>
              <w:rPr>
                <w:b/>
                <w:sz w:val="16"/>
              </w:rPr>
              <w:t>Plan</w:t>
            </w:r>
          </w:p>
        </w:tc>
        <w:tc>
          <w:tcPr>
            <w:tcW w:type="dxa" w:w="1929"/>
            <w:shd w:val="clear" w:color="auto" w:fill="E8E8E8"/>
          </w:tcPr>
          <w:p>
            <w:pPr>
              <w:spacing w:after="0"/>
              <w:jc w:val="left"/>
            </w:pPr>
            <w:r>
              <w:rPr>
                <w:b/>
                <w:sz w:val="16"/>
              </w:rPr>
              <w:t>Approved</w:t>
            </w:r>
          </w:p>
        </w:tc>
        <w:tc>
          <w:tcPr>
            <w:tcW w:type="dxa" w:w="1423"/>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15"/>
            <w:shd w:val="clear" w:color="auto" w:fill="E8E8E8"/>
          </w:tcPr>
          <w:p>
            <w:pPr>
              <w:spacing w:after="0"/>
              <w:jc w:val="left"/>
            </w:pPr>
            <w:r>
              <w:rPr>
                <w:b/>
                <w:sz w:val="16"/>
              </w:rPr>
              <w:t>Update underway</w:t>
            </w:r>
          </w:p>
        </w:tc>
        <w:tc>
          <w:tcPr>
            <w:tcW w:type="dxa" w:w="1988"/>
            <w:shd w:val="clear" w:color="auto" w:fill="E8E8E8"/>
          </w:tcPr>
          <w:p>
            <w:pPr>
              <w:spacing w:after="0"/>
              <w:jc w:val="left"/>
            </w:pPr>
            <w:r>
              <w:rPr>
                <w:b/>
                <w:sz w:val="16"/>
              </w:rPr>
              <w:t>Notes</w:t>
            </w:r>
          </w:p>
        </w:tc>
      </w:tr>
      <w:tr>
        <w:trPr>
          <w:cantSplit/>
        </w:trPr>
        <w:tc>
          <w:tcPr>
            <w:tcW w:type="dxa" w:w="1364"/>
          </w:tcPr>
          <w:p>
            <w:pPr>
              <w:spacing w:after="0"/>
              <w:jc w:val="left"/>
            </w:pPr>
            <w:r>
              <w:rPr>
                <w:sz w:val="16"/>
              </w:rPr>
              <w:t>Rockbridge County</w:t>
            </w:r>
          </w:p>
        </w:tc>
        <w:tc>
          <w:tcPr>
            <w:tcW w:type="dxa" w:w="1126"/>
          </w:tcPr>
          <w:p>
            <w:pPr>
              <w:spacing w:after="0"/>
              <w:jc w:val="left"/>
            </w:pPr>
            <w:r>
              <w:rPr>
                <w:sz w:val="16"/>
              </w:rPr>
              <w:t>County</w:t>
            </w:r>
          </w:p>
        </w:tc>
        <w:tc>
          <w:tcPr>
            <w:tcW w:type="dxa" w:w="1513"/>
          </w:tcPr>
          <w:p>
            <w:pPr>
              <w:spacing w:after="0"/>
              <w:jc w:val="left"/>
            </w:pPr>
            <w:r>
              <w:rPr>
                <w:sz w:val="16"/>
              </w:rPr>
              <w:t>Approved, expires 2031-06-01</w:t>
            </w:r>
          </w:p>
        </w:tc>
        <w:tc>
          <w:tcPr>
            <w:tcW w:type="dxa" w:w="1631"/>
          </w:tcPr>
          <w:p>
            <w:pPr>
              <w:spacing w:after="0"/>
              <w:jc w:val="left"/>
            </w:pPr>
            <w:r>
              <w:rPr>
                <w:sz w:val="16"/>
              </w:rPr>
              <w:t>PDC 06 Central Shenandoah Hazard Mitigation Plan (FEMA plan 111195)</w:t>
            </w:r>
          </w:p>
        </w:tc>
        <w:tc>
          <w:tcPr>
            <w:tcW w:type="dxa" w:w="1929"/>
          </w:tcPr>
          <w:p>
            <w:pPr>
              <w:spacing w:after="0"/>
              <w:jc w:val="left"/>
            </w:pPr>
            <w:r>
              <w:rPr>
                <w:sz w:val="16"/>
              </w:rPr>
              <w:t>2026-06-02</w:t>
            </w:r>
          </w:p>
        </w:tc>
        <w:tc>
          <w:tcPr>
            <w:tcW w:type="dxa" w:w="1423"/>
          </w:tcPr>
          <w:p>
            <w:pPr>
              <w:spacing w:after="0"/>
              <w:jc w:val="left"/>
            </w:pPr>
            <w:r>
              <w:rPr>
                <w:sz w:val="16"/>
              </w:rPr>
              <w:t>2031-06-01</w:t>
            </w:r>
          </w:p>
        </w:tc>
        <w:tc>
          <w:tcPr>
            <w:tcW w:type="dxa" w:w="822"/>
          </w:tcPr>
          <w:p>
            <w:pPr>
              <w:spacing w:after="0"/>
              <w:jc w:val="right"/>
            </w:pPr>
            <w:r>
              <w:rPr>
                <w:sz w:val="16"/>
              </w:rPr>
              <w:t>1,707</w:t>
            </w:r>
          </w:p>
        </w:tc>
        <w:tc>
          <w:tcPr>
            <w:tcW w:type="dxa" w:w="2315"/>
          </w:tcPr>
          <w:p>
            <w:pPr>
              <w:spacing w:after="0"/>
              <w:jc w:val="left"/>
            </w:pPr>
          </w:p>
        </w:tc>
        <w:tc>
          <w:tcPr>
            <w:tcW w:type="dxa" w:w="1988"/>
          </w:tcPr>
          <w:p>
            <w:pPr>
              <w:spacing w:after="0"/>
              <w:jc w:val="left"/>
            </w:pPr>
            <w:r>
              <w:rPr>
                <w:sz w:val="16"/>
              </w:rPr>
              <w:t>member approved 2026-08-24</w:t>
            </w:r>
          </w:p>
        </w:tc>
      </w:tr>
      <w:tr>
        <w:trPr>
          <w:cantSplit/>
        </w:trPr>
        <w:tc>
          <w:tcPr>
            <w:tcW w:type="dxa" w:w="1364"/>
          </w:tcPr>
          <w:p>
            <w:pPr>
              <w:spacing w:after="0"/>
              <w:jc w:val="left"/>
            </w:pPr>
            <w:r>
              <w:rPr>
                <w:sz w:val="16"/>
              </w:rPr>
              <w:t>Glasgow town</w:t>
            </w:r>
          </w:p>
        </w:tc>
        <w:tc>
          <w:tcPr>
            <w:tcW w:type="dxa" w:w="1126"/>
          </w:tcPr>
          <w:p>
            <w:pPr>
              <w:spacing w:after="0"/>
              <w:jc w:val="left"/>
            </w:pPr>
            <w:r>
              <w:rPr>
                <w:sz w:val="16"/>
              </w:rPr>
              <w:t>Town</w:t>
            </w:r>
          </w:p>
        </w:tc>
        <w:tc>
          <w:tcPr>
            <w:tcW w:type="dxa" w:w="1513"/>
          </w:tcPr>
          <w:p>
            <w:pPr>
              <w:spacing w:after="0"/>
              <w:jc w:val="left"/>
            </w:pPr>
            <w:r>
              <w:rPr>
                <w:sz w:val="16"/>
              </w:rPr>
              <w:t>Plan 111195 approved 2026-06-02, pending adoption here; not yet eligible</w:t>
            </w:r>
          </w:p>
        </w:tc>
        <w:tc>
          <w:tcPr>
            <w:tcW w:type="dxa" w:w="1631"/>
          </w:tcPr>
          <w:p>
            <w:pPr>
              <w:spacing w:after="0"/>
              <w:jc w:val="left"/>
            </w:pPr>
            <w:r>
              <w:rPr>
                <w:sz w:val="16"/>
              </w:rPr>
              <w:t>PDC 06 Central Shenandoah Hazard Mitigation Plan (FEMA plan 111195), pending adoption here</w:t>
            </w:r>
          </w:p>
        </w:tc>
        <w:tc>
          <w:tcPr>
            <w:tcW w:type="dxa" w:w="1929"/>
          </w:tcPr>
          <w:p>
            <w:pPr>
              <w:spacing w:after="0"/>
              <w:jc w:val="left"/>
            </w:pPr>
            <w:r>
              <w:rPr>
                <w:sz w:val="16"/>
              </w:rPr>
              <w:t>2026-06-02 by FEMA; not yet adopted here</w:t>
            </w:r>
          </w:p>
        </w:tc>
        <w:tc>
          <w:tcPr>
            <w:tcW w:type="dxa" w:w="1423"/>
          </w:tcPr>
          <w:p>
            <w:pPr>
              <w:spacing w:after="0"/>
              <w:jc w:val="left"/>
            </w:pPr>
            <w:r>
              <w:rPr>
                <w:sz w:val="16"/>
              </w:rPr>
              <w:t>2031-06-01 once adopted</w:t>
            </w:r>
          </w:p>
        </w:tc>
        <w:tc>
          <w:tcPr>
            <w:tcW w:type="dxa" w:w="822"/>
          </w:tcPr>
          <w:p>
            <w:pPr>
              <w:spacing w:after="0"/>
              <w:jc w:val="right"/>
            </w:pPr>
          </w:p>
        </w:tc>
        <w:tc>
          <w:tcPr>
            <w:tcW w:type="dxa" w:w="2315"/>
          </w:tcPr>
          <w:p>
            <w:pPr>
              <w:spacing w:after="0"/>
              <w:jc w:val="left"/>
            </w:pPr>
            <w:r>
              <w:rPr>
                <w:sz w:val="16"/>
              </w:rPr>
              <w:t>FEMA tracker shows a plan approvable pending adoption</w:t>
            </w:r>
          </w:p>
        </w:tc>
        <w:tc>
          <w:tcPr>
            <w:tcW w:type="dxa" w:w="1988"/>
          </w:tcPr>
          <w:p>
            <w:pPr>
              <w:spacing w:after="0"/>
              <w:jc w:val="left"/>
            </w:pPr>
            <w:r>
              <w:rPr>
                <w:sz w:val="16"/>
              </w:rPr>
              <w:t>Not yet eligible: adopt the approved plan.</w:t>
            </w:r>
          </w:p>
        </w:tc>
      </w:tr>
      <w:tr>
        <w:trPr>
          <w:cantSplit/>
        </w:trPr>
        <w:tc>
          <w:tcPr>
            <w:tcW w:type="dxa" w:w="1364"/>
          </w:tcPr>
          <w:p>
            <w:pPr>
              <w:spacing w:after="0"/>
              <w:jc w:val="left"/>
            </w:pPr>
            <w:r>
              <w:rPr>
                <w:sz w:val="16"/>
              </w:rPr>
              <w:t>Goshen town</w:t>
            </w:r>
          </w:p>
        </w:tc>
        <w:tc>
          <w:tcPr>
            <w:tcW w:type="dxa" w:w="1126"/>
          </w:tcPr>
          <w:p>
            <w:pPr>
              <w:spacing w:after="0"/>
              <w:jc w:val="left"/>
            </w:pPr>
            <w:r>
              <w:rPr>
                <w:sz w:val="16"/>
              </w:rPr>
              <w:t>Town</w:t>
            </w:r>
          </w:p>
        </w:tc>
        <w:tc>
          <w:tcPr>
            <w:tcW w:type="dxa" w:w="1513"/>
          </w:tcPr>
          <w:p>
            <w:pPr>
              <w:spacing w:after="0"/>
              <w:jc w:val="left"/>
            </w:pPr>
            <w:r>
              <w:rPr>
                <w:sz w:val="16"/>
              </w:rPr>
              <w:t>Plan 111195 approved 2026-06-02, pending adoption here; not yet eligible</w:t>
            </w:r>
          </w:p>
        </w:tc>
        <w:tc>
          <w:tcPr>
            <w:tcW w:type="dxa" w:w="1631"/>
          </w:tcPr>
          <w:p>
            <w:pPr>
              <w:spacing w:after="0"/>
              <w:jc w:val="left"/>
            </w:pPr>
            <w:r>
              <w:rPr>
                <w:sz w:val="16"/>
              </w:rPr>
              <w:t>PDC 06 Central Shenandoah Hazard Mitigation Plan (FEMA plan 111195), pending adoption here</w:t>
            </w:r>
          </w:p>
        </w:tc>
        <w:tc>
          <w:tcPr>
            <w:tcW w:type="dxa" w:w="1929"/>
          </w:tcPr>
          <w:p>
            <w:pPr>
              <w:spacing w:after="0"/>
              <w:jc w:val="left"/>
            </w:pPr>
            <w:r>
              <w:rPr>
                <w:sz w:val="16"/>
              </w:rPr>
              <w:t>2026-06-02 by FEMA; not yet adopted here</w:t>
            </w:r>
          </w:p>
        </w:tc>
        <w:tc>
          <w:tcPr>
            <w:tcW w:type="dxa" w:w="1423"/>
          </w:tcPr>
          <w:p>
            <w:pPr>
              <w:spacing w:after="0"/>
              <w:jc w:val="left"/>
            </w:pPr>
            <w:r>
              <w:rPr>
                <w:sz w:val="16"/>
              </w:rPr>
              <w:t>2031-06-01 once adopted</w:t>
            </w:r>
          </w:p>
        </w:tc>
        <w:tc>
          <w:tcPr>
            <w:tcW w:type="dxa" w:w="822"/>
          </w:tcPr>
          <w:p>
            <w:pPr>
              <w:spacing w:after="0"/>
              <w:jc w:val="right"/>
            </w:pPr>
          </w:p>
        </w:tc>
        <w:tc>
          <w:tcPr>
            <w:tcW w:type="dxa" w:w="2315"/>
          </w:tcPr>
          <w:p>
            <w:pPr>
              <w:spacing w:after="0"/>
              <w:jc w:val="left"/>
            </w:pPr>
            <w:r>
              <w:rPr>
                <w:sz w:val="16"/>
              </w:rPr>
              <w:t>FEMA tracker shows a plan approvable pending adoption</w:t>
            </w:r>
          </w:p>
        </w:tc>
        <w:tc>
          <w:tcPr>
            <w:tcW w:type="dxa" w:w="1988"/>
          </w:tcPr>
          <w:p>
            <w:pPr>
              <w:spacing w:after="0"/>
              <w:jc w:val="left"/>
            </w:pPr>
            <w:r>
              <w:rPr>
                <w:sz w:val="16"/>
              </w:rPr>
              <w:t>Not yet eligible: adopt the approved plan.</w:t>
            </w:r>
          </w:p>
        </w:tc>
      </w:tr>
      <w:tr>
        <w:trPr>
          <w:cantSplit/>
        </w:trPr>
        <w:tc>
          <w:tcPr>
            <w:tcW w:type="dxa" w:w="1364"/>
          </w:tcPr>
          <w:p>
            <w:pPr>
              <w:spacing w:after="0"/>
              <w:jc w:val="left"/>
            </w:pPr>
            <w:r>
              <w:rPr>
                <w:sz w:val="16"/>
              </w:rPr>
              <w:t>Maury Service Authority</w:t>
            </w:r>
          </w:p>
        </w:tc>
        <w:tc>
          <w:tcPr>
            <w:tcW w:type="dxa" w:w="1126"/>
          </w:tcPr>
          <w:p>
            <w:pPr>
              <w:spacing w:after="0"/>
              <w:jc w:val="left"/>
            </w:pPr>
            <w:r>
              <w:rPr>
                <w:sz w:val="16"/>
              </w:rPr>
              <w:t>Water/Sewer Authority</w:t>
            </w:r>
          </w:p>
        </w:tc>
        <w:tc>
          <w:tcPr>
            <w:tcW w:type="dxa" w:w="1513"/>
          </w:tcPr>
          <w:p>
            <w:pPr>
              <w:spacing w:after="0"/>
              <w:jc w:val="left"/>
            </w:pPr>
            <w:r>
              <w:rPr>
                <w:sz w:val="16"/>
              </w:rPr>
              <w:t>Approved, expires 2031-06-01</w:t>
            </w:r>
          </w:p>
        </w:tc>
        <w:tc>
          <w:tcPr>
            <w:tcW w:type="dxa" w:w="1631"/>
          </w:tcPr>
          <w:p>
            <w:pPr>
              <w:spacing w:after="0"/>
              <w:jc w:val="left"/>
            </w:pPr>
            <w:r>
              <w:rPr>
                <w:sz w:val="16"/>
              </w:rPr>
              <w:t>PDC 06 Central Shenandoah Hazard Mitigation Plan (FEMA plan 111195)</w:t>
            </w:r>
          </w:p>
        </w:tc>
        <w:tc>
          <w:tcPr>
            <w:tcW w:type="dxa" w:w="1929"/>
          </w:tcPr>
          <w:p>
            <w:pPr>
              <w:spacing w:after="0"/>
              <w:jc w:val="left"/>
            </w:pPr>
            <w:r>
              <w:rPr>
                <w:sz w:val="16"/>
              </w:rPr>
              <w:t>2026-06-02</w:t>
            </w:r>
          </w:p>
        </w:tc>
        <w:tc>
          <w:tcPr>
            <w:tcW w:type="dxa" w:w="1423"/>
          </w:tcPr>
          <w:p>
            <w:pPr>
              <w:spacing w:after="0"/>
              <w:jc w:val="left"/>
            </w:pPr>
            <w:r>
              <w:rPr>
                <w:sz w:val="16"/>
              </w:rPr>
              <w:t>2031-06-01</w:t>
            </w:r>
          </w:p>
        </w:tc>
        <w:tc>
          <w:tcPr>
            <w:tcW w:type="dxa" w:w="822"/>
          </w:tcPr>
          <w:p>
            <w:pPr>
              <w:spacing w:after="0"/>
              <w:jc w:val="right"/>
            </w:pPr>
            <w:r>
              <w:rPr>
                <w:sz w:val="16"/>
              </w:rPr>
              <w:t>1,707</w:t>
            </w:r>
          </w:p>
        </w:tc>
        <w:tc>
          <w:tcPr>
            <w:tcW w:type="dxa" w:w="2315"/>
          </w:tcPr>
          <w:p>
            <w:pPr>
              <w:spacing w:after="0"/>
              <w:jc w:val="left"/>
            </w:pPr>
          </w:p>
        </w:tc>
        <w:tc>
          <w:tcPr>
            <w:tcW w:type="dxa" w:w="1988"/>
          </w:tcPr>
          <w:p>
            <w:pPr>
              <w:spacing w:after="0"/>
              <w:jc w:val="left"/>
            </w:pPr>
            <w:r>
              <w:rPr>
                <w:sz w:val="16"/>
              </w:rPr>
              <w:t>member approved 2026-07-28</w:t>
            </w:r>
          </w:p>
        </w:tc>
      </w:tr>
    </w:tbl>
    <w:p>
      <w:pPr>
        <w:spacing w:after="40" w:before="60"/>
      </w:pPr>
      <w:r>
        <w:rPr>
          <w:sz w:val="15"/>
        </w:rPr>
        <w:t>Plan 111195 lists 21 other participants not on this page, 8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5"/>
        <w:gridCol w:w="1195"/>
        <w:gridCol w:w="1037"/>
        <w:gridCol w:w="1126"/>
        <w:gridCol w:w="1308"/>
        <w:gridCol w:w="1116"/>
        <w:gridCol w:w="1228"/>
        <w:gridCol w:w="2243"/>
        <w:gridCol w:w="194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5"/>
            <w:shd w:val="clear" w:color="auto" w:fill="E8E8E8"/>
          </w:tcPr>
          <w:p>
            <w:pPr>
              <w:spacing w:after="0"/>
              <w:jc w:val="left"/>
            </w:pPr>
            <w:r>
              <w:rPr>
                <w:b/>
                <w:sz w:val="16"/>
              </w:rPr>
              <w:t>NRI risk rating</w:t>
            </w:r>
          </w:p>
        </w:tc>
        <w:tc>
          <w:tcPr>
            <w:tcW w:type="dxa" w:w="119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$6,546,971</w:t>
            </w:r>
          </w:p>
        </w:tc>
        <w:tc>
          <w:tcPr>
            <w:tcW w:type="dxa" w:w="1126"/>
          </w:tcPr>
          <w:p>
            <w:pPr>
              <w:spacing w:after="0"/>
              <w:jc w:val="right"/>
            </w:pPr>
            <w:r>
              <w:rPr>
                <w:sz w:val="16"/>
              </w:rPr>
              <w:t>$73,851</w:t>
            </w:r>
          </w:p>
        </w:tc>
        <w:tc>
          <w:tcPr>
            <w:tcW w:type="dxa" w:w="1308"/>
          </w:tcPr>
          <w:p>
            <w:pPr>
              <w:spacing w:after="0"/>
              <w:jc w:val="right"/>
            </w:pPr>
            <w:r>
              <w:rPr>
                <w:sz w:val="16"/>
              </w:rPr>
              <w:t>$102,292</w:t>
            </w:r>
          </w:p>
        </w:tc>
        <w:tc>
          <w:tcPr>
            <w:tcW w:type="dxa" w:w="1116"/>
          </w:tcPr>
          <w:p>
            <w:pPr>
              <w:spacing w:after="0"/>
              <w:jc w:val="right"/>
            </w:pPr>
            <w:r>
              <w:rPr>
                <w:sz w:val="16"/>
              </w:rPr>
              <w:t>$6,723,115</w:t>
            </w:r>
          </w:p>
        </w:tc>
        <w:tc>
          <w:tcPr>
            <w:tcW w:type="dxa" w:w="1228"/>
          </w:tcPr>
          <w:p>
            <w:pPr>
              <w:spacing w:after="0"/>
              <w:jc w:val="right"/>
            </w:pPr>
            <w:r>
              <w:rPr>
                <w:sz w:val="16"/>
              </w:rPr>
              <w:t>76</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Lightning</w:t>
            </w:r>
          </w:p>
        </w:tc>
        <w:tc>
          <w:tcPr>
            <w:tcW w:type="dxa" w:w="1195"/>
          </w:tcPr>
          <w:p>
            <w:pPr>
              <w:spacing w:after="0"/>
              <w:jc w:val="left"/>
            </w:pPr>
            <w:r>
              <w:rPr>
                <w:sz w:val="16"/>
              </w:rPr>
              <w:t>Relatively Moderate</w:t>
            </w:r>
          </w:p>
        </w:tc>
        <w:tc>
          <w:tcPr>
            <w:tcW w:type="dxa" w:w="1195"/>
          </w:tcPr>
          <w:p>
            <w:pPr>
              <w:spacing w:after="0"/>
              <w:jc w:val="left"/>
            </w:pPr>
            <w:r>
              <w:rPr>
                <w:sz w:val="16"/>
              </w:rPr>
              <w:t>Relatively Moderate</w:t>
            </w:r>
          </w:p>
        </w:tc>
        <w:tc>
          <w:tcPr>
            <w:tcW w:type="dxa" w:w="1037"/>
          </w:tcPr>
          <w:p>
            <w:pPr>
              <w:spacing w:after="0"/>
              <w:jc w:val="right"/>
            </w:pPr>
            <w:r>
              <w:rPr>
                <w:sz w:val="16"/>
              </w:rPr>
              <w:t>$5,944</w:t>
            </w:r>
          </w:p>
        </w:tc>
        <w:tc>
          <w:tcPr>
            <w:tcW w:type="dxa" w:w="1126"/>
          </w:tcPr>
          <w:p>
            <w:pPr>
              <w:spacing w:after="0"/>
              <w:jc w:val="right"/>
            </w:pPr>
          </w:p>
        </w:tc>
        <w:tc>
          <w:tcPr>
            <w:tcW w:type="dxa" w:w="1308"/>
          </w:tcPr>
          <w:p>
            <w:pPr>
              <w:spacing w:after="0"/>
              <w:jc w:val="right"/>
            </w:pPr>
            <w:r>
              <w:rPr>
                <w:sz w:val="16"/>
              </w:rPr>
              <w:t>$525,801</w:t>
            </w:r>
          </w:p>
        </w:tc>
        <w:tc>
          <w:tcPr>
            <w:tcW w:type="dxa" w:w="1116"/>
          </w:tcPr>
          <w:p>
            <w:pPr>
              <w:spacing w:after="0"/>
              <w:jc w:val="right"/>
            </w:pPr>
            <w:r>
              <w:rPr>
                <w:sz w:val="16"/>
              </w:rPr>
              <w:t>$531,746</w:t>
            </w:r>
          </w:p>
        </w:tc>
        <w:tc>
          <w:tcPr>
            <w:tcW w:type="dxa" w:w="1228"/>
          </w:tcPr>
          <w:p>
            <w:pPr>
              <w:spacing w:after="0"/>
              <w:jc w:val="right"/>
            </w:pPr>
            <w:r>
              <w:rPr>
                <w:sz w:val="16"/>
              </w:rPr>
              <w:t>6</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Hurricane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$390,753</w:t>
            </w:r>
          </w:p>
        </w:tc>
        <w:tc>
          <w:tcPr>
            <w:tcW w:type="dxa" w:w="1126"/>
          </w:tcPr>
          <w:p>
            <w:pPr>
              <w:spacing w:after="0"/>
              <w:jc w:val="right"/>
            </w:pPr>
            <w:r>
              <w:rPr>
                <w:sz w:val="16"/>
              </w:rPr>
              <w:t>$54,647</w:t>
            </w:r>
          </w:p>
        </w:tc>
        <w:tc>
          <w:tcPr>
            <w:tcW w:type="dxa" w:w="1308"/>
          </w:tcPr>
          <w:p>
            <w:pPr>
              <w:spacing w:after="0"/>
              <w:jc w:val="right"/>
            </w:pPr>
            <w:r>
              <w:rPr>
                <w:sz w:val="16"/>
              </w:rPr>
              <w:t>$14,356</w:t>
            </w:r>
          </w:p>
        </w:tc>
        <w:tc>
          <w:tcPr>
            <w:tcW w:type="dxa" w:w="1116"/>
          </w:tcPr>
          <w:p>
            <w:pPr>
              <w:spacing w:after="0"/>
              <w:jc w:val="right"/>
            </w:pPr>
            <w:r>
              <w:rPr>
                <w:sz w:val="16"/>
              </w:rPr>
              <w:t>$459,757</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$9,472</w:t>
            </w:r>
          </w:p>
        </w:tc>
        <w:tc>
          <w:tcPr>
            <w:tcW w:type="dxa" w:w="1126"/>
          </w:tcPr>
          <w:p>
            <w:pPr>
              <w:spacing w:after="0"/>
              <w:jc w:val="right"/>
            </w:pPr>
            <w:r>
              <w:rPr>
                <w:sz w:val="16"/>
              </w:rPr>
              <w:t>$34,123</w:t>
            </w:r>
          </w:p>
        </w:tc>
        <w:tc>
          <w:tcPr>
            <w:tcW w:type="dxa" w:w="1308"/>
          </w:tcPr>
          <w:p>
            <w:pPr>
              <w:spacing w:after="0"/>
              <w:jc w:val="right"/>
            </w:pPr>
            <w:r>
              <w:rPr>
                <w:sz w:val="16"/>
              </w:rPr>
              <w:t>$378,029</w:t>
            </w:r>
          </w:p>
        </w:tc>
        <w:tc>
          <w:tcPr>
            <w:tcW w:type="dxa" w:w="1116"/>
          </w:tcPr>
          <w:p>
            <w:pPr>
              <w:spacing w:after="0"/>
              <w:jc w:val="right"/>
            </w:pPr>
            <w:r>
              <w:rPr>
                <w:sz w:val="16"/>
              </w:rPr>
              <w:t>$421,623</w:t>
            </w:r>
          </w:p>
        </w:tc>
        <w:tc>
          <w:tcPr>
            <w:tcW w:type="dxa" w:w="1228"/>
          </w:tcPr>
          <w:p>
            <w:pPr>
              <w:spacing w:after="0"/>
              <w:jc w:val="right"/>
            </w:pPr>
            <w:r>
              <w:rPr>
                <w:sz w:val="16"/>
              </w:rPr>
              <w:t>55</w:t>
            </w:r>
          </w:p>
        </w:tc>
        <w:tc>
          <w:tcPr>
            <w:tcW w:type="dxa" w:w="2243"/>
          </w:tcPr>
          <w:p>
            <w:pPr>
              <w:spacing w:after="0"/>
              <w:jc w:val="left"/>
            </w:pPr>
          </w:p>
        </w:tc>
        <w:tc>
          <w:tcPr>
            <w:tcW w:type="dxa" w:w="1941"/>
          </w:tcPr>
          <w:p>
            <w:pPr>
              <w:spacing w:after="0"/>
              <w:jc w:val="left"/>
            </w:pPr>
            <w:r>
              <w:rPr>
                <w:sz w:val="16"/>
              </w:rPr>
              <w:t>Includes 26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$86,311</w:t>
            </w:r>
          </w:p>
        </w:tc>
        <w:tc>
          <w:tcPr>
            <w:tcW w:type="dxa" w:w="1126"/>
          </w:tcPr>
          <w:p>
            <w:pPr>
              <w:spacing w:after="0"/>
              <w:jc w:val="right"/>
            </w:pPr>
            <w:r>
              <w:rPr>
                <w:sz w:val="16"/>
              </w:rPr>
              <w:t>$5,560</w:t>
            </w:r>
          </w:p>
        </w:tc>
        <w:tc>
          <w:tcPr>
            <w:tcW w:type="dxa" w:w="1308"/>
          </w:tcPr>
          <w:p>
            <w:pPr>
              <w:spacing w:after="0"/>
              <w:jc w:val="right"/>
            </w:pPr>
            <w:r>
              <w:rPr>
                <w:sz w:val="16"/>
              </w:rPr>
              <w:t>$267,846</w:t>
            </w:r>
          </w:p>
        </w:tc>
        <w:tc>
          <w:tcPr>
            <w:tcW w:type="dxa" w:w="1116"/>
          </w:tcPr>
          <w:p>
            <w:pPr>
              <w:spacing w:after="0"/>
              <w:jc w:val="right"/>
            </w:pPr>
            <w:r>
              <w:rPr>
                <w:sz w:val="16"/>
              </w:rPr>
              <w:t>$359,716</w:t>
            </w:r>
          </w:p>
        </w:tc>
        <w:tc>
          <w:tcPr>
            <w:tcW w:type="dxa" w:w="1228"/>
          </w:tcPr>
          <w:p>
            <w:pPr>
              <w:spacing w:after="0"/>
              <w:jc w:val="right"/>
            </w:pPr>
            <w:r>
              <w:rPr>
                <w:sz w:val="16"/>
              </w:rPr>
              <w:t>238</w:t>
            </w:r>
          </w:p>
        </w:tc>
        <w:tc>
          <w:tcPr>
            <w:tcW w:type="dxa" w:w="2243"/>
          </w:tcPr>
          <w:p>
            <w:pPr>
              <w:spacing w:after="0"/>
              <w:jc w:val="left"/>
            </w:pPr>
          </w:p>
        </w:tc>
        <w:tc>
          <w:tcPr>
            <w:tcW w:type="dxa" w:w="1941"/>
          </w:tcPr>
          <w:p>
            <w:pPr>
              <w:spacing w:after="0"/>
              <w:jc w:val="left"/>
            </w:pPr>
            <w:r>
              <w:rPr>
                <w:sz w:val="16"/>
              </w:rPr>
              <w:t>Includes 49 High Wind records and 4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Tornado</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$71,944</w:t>
            </w:r>
          </w:p>
        </w:tc>
        <w:tc>
          <w:tcPr>
            <w:tcW w:type="dxa" w:w="1126"/>
          </w:tcPr>
          <w:p>
            <w:pPr>
              <w:spacing w:after="0"/>
              <w:jc w:val="right"/>
            </w:pPr>
            <w:r>
              <w:rPr>
                <w:sz w:val="16"/>
              </w:rPr>
              <w:t>$300</w:t>
            </w:r>
          </w:p>
        </w:tc>
        <w:tc>
          <w:tcPr>
            <w:tcW w:type="dxa" w:w="1308"/>
          </w:tcPr>
          <w:p>
            <w:pPr>
              <w:spacing w:after="0"/>
              <w:jc w:val="right"/>
            </w:pPr>
            <w:r>
              <w:rPr>
                <w:sz w:val="16"/>
              </w:rPr>
              <w:t>$62,921</w:t>
            </w:r>
          </w:p>
        </w:tc>
        <w:tc>
          <w:tcPr>
            <w:tcW w:type="dxa" w:w="1116"/>
          </w:tcPr>
          <w:p>
            <w:pPr>
              <w:spacing w:after="0"/>
              <w:jc w:val="right"/>
            </w:pPr>
            <w:r>
              <w:rPr>
                <w:sz w:val="16"/>
              </w:rPr>
              <w:t>$135,166</w:t>
            </w:r>
          </w:p>
        </w:tc>
        <w:tc>
          <w:tcPr>
            <w:tcW w:type="dxa" w:w="1228"/>
          </w:tcPr>
          <w:p>
            <w:pPr>
              <w:spacing w:after="0"/>
              <w:jc w:val="right"/>
            </w:pPr>
            <w:r>
              <w:rPr>
                <w:sz w:val="16"/>
              </w:rPr>
              <w:t>2</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Earthquake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$92,958</w:t>
            </w:r>
          </w:p>
        </w:tc>
        <w:tc>
          <w:tcPr>
            <w:tcW w:type="dxa" w:w="1126"/>
          </w:tcPr>
          <w:p>
            <w:pPr>
              <w:spacing w:after="0"/>
              <w:jc w:val="right"/>
            </w:pPr>
          </w:p>
        </w:tc>
        <w:tc>
          <w:tcPr>
            <w:tcW w:type="dxa" w:w="1308"/>
          </w:tcPr>
          <w:p>
            <w:pPr>
              <w:spacing w:after="0"/>
              <w:jc w:val="right"/>
            </w:pPr>
            <w:r>
              <w:rPr>
                <w:sz w:val="16"/>
              </w:rPr>
              <w:t>$23,417</w:t>
            </w:r>
          </w:p>
        </w:tc>
        <w:tc>
          <w:tcPr>
            <w:tcW w:type="dxa" w:w="1116"/>
          </w:tcPr>
          <w:p>
            <w:pPr>
              <w:spacing w:after="0"/>
              <w:jc w:val="right"/>
            </w:pPr>
            <w:r>
              <w:rPr>
                <w:sz w:val="16"/>
              </w:rPr>
              <w:t>$116,376</w:t>
            </w:r>
          </w:p>
        </w:tc>
        <w:tc>
          <w:tcPr>
            <w:tcW w:type="dxa" w:w="1228"/>
          </w:tcPr>
          <w:p>
            <w:pPr>
              <w:spacing w:after="0"/>
              <w:jc w:val="right"/>
            </w:pPr>
          </w:p>
        </w:tc>
        <w:tc>
          <w:tcPr>
            <w:tcW w:type="dxa" w:w="2243"/>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$20,807</w:t>
            </w:r>
          </w:p>
        </w:tc>
        <w:tc>
          <w:tcPr>
            <w:tcW w:type="dxa" w:w="1126"/>
          </w:tcPr>
          <w:p>
            <w:pPr>
              <w:spacing w:after="0"/>
              <w:jc w:val="right"/>
            </w:pPr>
            <w:r>
              <w:rPr>
                <w:sz w:val="16"/>
              </w:rPr>
              <w:t>$2,872</w:t>
            </w:r>
          </w:p>
        </w:tc>
        <w:tc>
          <w:tcPr>
            <w:tcW w:type="dxa" w:w="1308"/>
          </w:tcPr>
          <w:p>
            <w:pPr>
              <w:spacing w:after="0"/>
              <w:jc w:val="right"/>
            </w:pPr>
            <w:r>
              <w:rPr>
                <w:sz w:val="16"/>
              </w:rPr>
              <w:t>$68,529</w:t>
            </w:r>
          </w:p>
        </w:tc>
        <w:tc>
          <w:tcPr>
            <w:tcW w:type="dxa" w:w="1116"/>
          </w:tcPr>
          <w:p>
            <w:pPr>
              <w:spacing w:after="0"/>
              <w:jc w:val="right"/>
            </w:pPr>
            <w:r>
              <w:rPr>
                <w:sz w:val="16"/>
              </w:rPr>
              <w:t>$92,208</w:t>
            </w:r>
          </w:p>
        </w:tc>
        <w:tc>
          <w:tcPr>
            <w:tcW w:type="dxa" w:w="1228"/>
          </w:tcPr>
          <w:p>
            <w:pPr>
              <w:spacing w:after="0"/>
              <w:jc w:val="right"/>
            </w:pPr>
            <w:r>
              <w:rPr>
                <w:sz w:val="16"/>
              </w:rPr>
              <w:t>59</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Drought</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$68,771</w:t>
            </w:r>
          </w:p>
        </w:tc>
        <w:tc>
          <w:tcPr>
            <w:tcW w:type="dxa" w:w="1308"/>
          </w:tcPr>
          <w:p>
            <w:pPr>
              <w:spacing w:after="0"/>
              <w:jc w:val="right"/>
            </w:pPr>
          </w:p>
        </w:tc>
        <w:tc>
          <w:tcPr>
            <w:tcW w:type="dxa" w:w="1116"/>
          </w:tcPr>
          <w:p>
            <w:pPr>
              <w:spacing w:after="0"/>
              <w:jc w:val="right"/>
            </w:pPr>
            <w:r>
              <w:rPr>
                <w:sz w:val="16"/>
              </w:rPr>
              <w:t>$68,771</w:t>
            </w:r>
          </w:p>
        </w:tc>
        <w:tc>
          <w:tcPr>
            <w:tcW w:type="dxa" w:w="1228"/>
          </w:tcPr>
          <w:p>
            <w:pPr>
              <w:spacing w:after="0"/>
              <w:jc w:val="right"/>
            </w:pPr>
            <w:r>
              <w:rPr>
                <w:sz w:val="16"/>
              </w:rPr>
              <w:t>16</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Wildfire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$48,036</w:t>
            </w:r>
          </w:p>
        </w:tc>
        <w:tc>
          <w:tcPr>
            <w:tcW w:type="dxa" w:w="1126"/>
          </w:tcPr>
          <w:p>
            <w:pPr>
              <w:spacing w:after="0"/>
              <w:jc w:val="right"/>
            </w:pPr>
            <w:r>
              <w:rPr>
                <w:sz w:val="16"/>
              </w:rPr>
              <w:t>$210</w:t>
            </w:r>
          </w:p>
        </w:tc>
        <w:tc>
          <w:tcPr>
            <w:tcW w:type="dxa" w:w="1308"/>
          </w:tcPr>
          <w:p>
            <w:pPr>
              <w:spacing w:after="0"/>
              <w:jc w:val="right"/>
            </w:pPr>
            <w:r>
              <w:rPr>
                <w:sz w:val="16"/>
              </w:rPr>
              <w:t>$18,927</w:t>
            </w:r>
          </w:p>
        </w:tc>
        <w:tc>
          <w:tcPr>
            <w:tcW w:type="dxa" w:w="1116"/>
          </w:tcPr>
          <w:p>
            <w:pPr>
              <w:spacing w:after="0"/>
              <w:jc w:val="right"/>
            </w:pPr>
            <w:r>
              <w:rPr>
                <w:sz w:val="16"/>
              </w:rPr>
              <w:t>$67,173</w:t>
            </w:r>
          </w:p>
        </w:tc>
        <w:tc>
          <w:tcPr>
            <w:tcW w:type="dxa" w:w="1228"/>
          </w:tcPr>
          <w:p>
            <w:pPr>
              <w:spacing w:after="0"/>
              <w:jc w:val="right"/>
            </w:pPr>
            <w:r>
              <w:rPr>
                <w:sz w:val="16"/>
              </w:rPr>
              <w:t>1</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Landslide</w:t>
            </w:r>
          </w:p>
        </w:tc>
        <w:tc>
          <w:tcPr>
            <w:tcW w:type="dxa" w:w="1195"/>
          </w:tcPr>
          <w:p>
            <w:pPr>
              <w:spacing w:after="0"/>
              <w:jc w:val="left"/>
            </w:pPr>
            <w:r>
              <w:rPr>
                <w:sz w:val="16"/>
              </w:rPr>
              <w:t>Relatively Moderate</w:t>
            </w:r>
          </w:p>
        </w:tc>
        <w:tc>
          <w:tcPr>
            <w:tcW w:type="dxa" w:w="1195"/>
          </w:tcPr>
          <w:p>
            <w:pPr>
              <w:spacing w:after="0"/>
              <w:jc w:val="left"/>
            </w:pPr>
            <w:r>
              <w:rPr>
                <w:sz w:val="16"/>
              </w:rPr>
              <w:t>Relatively Low</w:t>
            </w:r>
          </w:p>
        </w:tc>
        <w:tc>
          <w:tcPr>
            <w:tcW w:type="dxa" w:w="1037"/>
          </w:tcPr>
          <w:p>
            <w:pPr>
              <w:spacing w:after="0"/>
              <w:jc w:val="right"/>
            </w:pPr>
            <w:r>
              <w:rPr>
                <w:sz w:val="16"/>
              </w:rPr>
              <w:t>$18,191</w:t>
            </w:r>
          </w:p>
        </w:tc>
        <w:tc>
          <w:tcPr>
            <w:tcW w:type="dxa" w:w="1126"/>
          </w:tcPr>
          <w:p>
            <w:pPr>
              <w:spacing w:after="0"/>
              <w:jc w:val="right"/>
            </w:pPr>
          </w:p>
        </w:tc>
        <w:tc>
          <w:tcPr>
            <w:tcW w:type="dxa" w:w="1308"/>
          </w:tcPr>
          <w:p>
            <w:pPr>
              <w:spacing w:after="0"/>
              <w:jc w:val="right"/>
            </w:pPr>
            <w:r>
              <w:rPr>
                <w:sz w:val="16"/>
              </w:rPr>
              <w:t>$40,673</w:t>
            </w:r>
          </w:p>
        </w:tc>
        <w:tc>
          <w:tcPr>
            <w:tcW w:type="dxa" w:w="1116"/>
          </w:tcPr>
          <w:p>
            <w:pPr>
              <w:spacing w:after="0"/>
              <w:jc w:val="right"/>
            </w:pPr>
            <w:r>
              <w:rPr>
                <w:sz w:val="16"/>
              </w:rPr>
              <w:t>$58,865</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5"/>
          </w:tcPr>
          <w:p>
            <w:pPr>
              <w:spacing w:after="0"/>
              <w:jc w:val="left"/>
            </w:pPr>
            <w:r>
              <w:rPr>
                <w:sz w:val="16"/>
              </w:rPr>
              <w:t>Relatively Low</w:t>
            </w:r>
          </w:p>
        </w:tc>
        <w:tc>
          <w:tcPr>
            <w:tcW w:type="dxa" w:w="1195"/>
          </w:tcPr>
          <w:p>
            <w:pPr>
              <w:spacing w:after="0"/>
              <w:jc w:val="left"/>
            </w:pPr>
            <w:r>
              <w:rPr>
                <w:sz w:val="16"/>
              </w:rPr>
              <w:t>Relatively Low</w:t>
            </w:r>
          </w:p>
        </w:tc>
        <w:tc>
          <w:tcPr>
            <w:tcW w:type="dxa" w:w="1037"/>
          </w:tcPr>
          <w:p>
            <w:pPr>
              <w:spacing w:after="0"/>
              <w:jc w:val="right"/>
            </w:pPr>
            <w:r>
              <w:rPr>
                <w:sz w:val="16"/>
              </w:rPr>
              <w:t>$15,951</w:t>
            </w:r>
          </w:p>
        </w:tc>
        <w:tc>
          <w:tcPr>
            <w:tcW w:type="dxa" w:w="1126"/>
          </w:tcPr>
          <w:p>
            <w:pPr>
              <w:spacing w:after="0"/>
              <w:jc w:val="right"/>
            </w:pPr>
            <w:r>
              <w:rPr>
                <w:sz w:val="16"/>
              </w:rPr>
              <w:t>$19</w:t>
            </w:r>
          </w:p>
        </w:tc>
        <w:tc>
          <w:tcPr>
            <w:tcW w:type="dxa" w:w="1308"/>
          </w:tcPr>
          <w:p>
            <w:pPr>
              <w:spacing w:after="0"/>
              <w:jc w:val="right"/>
            </w:pPr>
            <w:r>
              <w:rPr>
                <w:sz w:val="16"/>
              </w:rPr>
              <w:t>$16,915</w:t>
            </w:r>
          </w:p>
        </w:tc>
        <w:tc>
          <w:tcPr>
            <w:tcW w:type="dxa" w:w="1116"/>
          </w:tcPr>
          <w:p>
            <w:pPr>
              <w:spacing w:after="0"/>
              <w:jc w:val="right"/>
            </w:pPr>
            <w:r>
              <w:rPr>
                <w:sz w:val="16"/>
              </w:rPr>
              <w:t>$32,885</w:t>
            </w:r>
          </w:p>
        </w:tc>
        <w:tc>
          <w:tcPr>
            <w:tcW w:type="dxa" w:w="1228"/>
          </w:tcPr>
          <w:p>
            <w:pPr>
              <w:spacing w:after="0"/>
              <w:jc w:val="right"/>
            </w:pPr>
            <w:r>
              <w:rPr>
                <w:sz w:val="16"/>
              </w:rPr>
              <w:t>168</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Heat Wave</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$4</w:t>
            </w:r>
          </w:p>
        </w:tc>
        <w:tc>
          <w:tcPr>
            <w:tcW w:type="dxa" w:w="1308"/>
          </w:tcPr>
          <w:p>
            <w:pPr>
              <w:spacing w:after="0"/>
              <w:jc w:val="right"/>
            </w:pPr>
            <w:r>
              <w:rPr>
                <w:sz w:val="16"/>
              </w:rPr>
              <w:t>$15,055</w:t>
            </w:r>
          </w:p>
        </w:tc>
        <w:tc>
          <w:tcPr>
            <w:tcW w:type="dxa" w:w="1116"/>
          </w:tcPr>
          <w:p>
            <w:pPr>
              <w:spacing w:after="0"/>
              <w:jc w:val="right"/>
            </w:pPr>
            <w:r>
              <w:rPr>
                <w:sz w:val="16"/>
              </w:rPr>
              <w:t>$15,060</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Ice Storm</w:t>
            </w:r>
          </w:p>
        </w:tc>
        <w:tc>
          <w:tcPr>
            <w:tcW w:type="dxa" w:w="1195"/>
          </w:tcPr>
          <w:p>
            <w:pPr>
              <w:spacing w:after="0"/>
              <w:jc w:val="left"/>
            </w:pPr>
            <w:r>
              <w:rPr>
                <w:sz w:val="16"/>
              </w:rPr>
              <w:t>Very Low</w:t>
            </w:r>
          </w:p>
        </w:tc>
        <w:tc>
          <w:tcPr>
            <w:tcW w:type="dxa" w:w="1195"/>
          </w:tcPr>
          <w:p>
            <w:pPr>
              <w:spacing w:after="0"/>
              <w:jc w:val="left"/>
            </w:pPr>
            <w:r>
              <w:rPr>
                <w:sz w:val="16"/>
              </w:rPr>
              <w:t>Very Low</w:t>
            </w:r>
          </w:p>
        </w:tc>
        <w:tc>
          <w:tcPr>
            <w:tcW w:type="dxa" w:w="1037"/>
          </w:tcPr>
          <w:p>
            <w:pPr>
              <w:spacing w:after="0"/>
              <w:jc w:val="right"/>
            </w:pPr>
            <w:r>
              <w:rPr>
                <w:sz w:val="16"/>
              </w:rPr>
              <w:t>$7,308</w:t>
            </w:r>
          </w:p>
        </w:tc>
        <w:tc>
          <w:tcPr>
            <w:tcW w:type="dxa" w:w="1126"/>
          </w:tcPr>
          <w:p>
            <w:pPr>
              <w:spacing w:after="0"/>
              <w:jc w:val="right"/>
            </w:pPr>
          </w:p>
        </w:tc>
        <w:tc>
          <w:tcPr>
            <w:tcW w:type="dxa" w:w="1308"/>
          </w:tcPr>
          <w:p>
            <w:pPr>
              <w:spacing w:after="0"/>
              <w:jc w:val="right"/>
            </w:pPr>
            <w:r>
              <w:rPr>
                <w:sz w:val="16"/>
              </w:rPr>
              <w:t>$646</w:t>
            </w:r>
          </w:p>
        </w:tc>
        <w:tc>
          <w:tcPr>
            <w:tcW w:type="dxa" w:w="1116"/>
          </w:tcPr>
          <w:p>
            <w:pPr>
              <w:spacing w:after="0"/>
              <w:jc w:val="right"/>
            </w:pPr>
            <w:r>
              <w:rPr>
                <w:sz w:val="16"/>
              </w:rPr>
              <w:t>$7,954</w:t>
            </w:r>
          </w:p>
        </w:tc>
        <w:tc>
          <w:tcPr>
            <w:tcW w:type="dxa" w:w="1228"/>
          </w:tcPr>
          <w:p>
            <w:pPr>
              <w:spacing w:after="0"/>
              <w:jc w:val="right"/>
            </w:pPr>
            <w:r>
              <w:rPr>
                <w:sz w:val="16"/>
              </w:rPr>
              <w:t>19</w:t>
            </w:r>
          </w:p>
        </w:tc>
        <w:tc>
          <w:tcPr>
            <w:tcW w:type="dxa" w:w="2243"/>
          </w:tcPr>
          <w:p>
            <w:pPr>
              <w:spacing w:after="0"/>
              <w:jc w:val="left"/>
            </w:pPr>
          </w:p>
        </w:tc>
        <w:tc>
          <w:tcPr>
            <w:tcW w:type="dxa" w:w="1941"/>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Avalanche</w:t>
            </w:r>
          </w:p>
        </w:tc>
        <w:tc>
          <w:tcPr>
            <w:tcW w:type="dxa" w:w="1195"/>
          </w:tcPr>
          <w:p>
            <w:pPr>
              <w:spacing w:after="0"/>
              <w:jc w:val="left"/>
            </w:pPr>
            <w:r>
              <w:rPr>
                <w:sz w:val="16"/>
              </w:rPr>
              <w:t>Relatively Low</w:t>
            </w:r>
          </w:p>
        </w:tc>
        <w:tc>
          <w:tcPr>
            <w:tcW w:type="dxa" w:w="119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08"/>
          </w:tcPr>
          <w:p>
            <w:pPr>
              <w:spacing w:after="0"/>
              <w:jc w:val="right"/>
            </w:pPr>
            <w:r>
              <w:rPr>
                <w:sz w:val="16"/>
              </w:rPr>
              <w:t>$5,254</w:t>
            </w:r>
          </w:p>
        </w:tc>
        <w:tc>
          <w:tcPr>
            <w:tcW w:type="dxa" w:w="1116"/>
          </w:tcPr>
          <w:p>
            <w:pPr>
              <w:spacing w:after="0"/>
              <w:jc w:val="right"/>
            </w:pPr>
            <w:r>
              <w:rPr>
                <w:sz w:val="16"/>
              </w:rPr>
              <w:t>$5,255</w:t>
            </w:r>
          </w:p>
        </w:tc>
        <w:tc>
          <w:tcPr>
            <w:tcW w:type="dxa" w:w="1228"/>
          </w:tcPr>
          <w:p>
            <w:pPr>
              <w:spacing w:after="0"/>
              <w:jc w:val="right"/>
            </w:pPr>
            <w:r>
              <w:rPr>
                <w:sz w:val="16"/>
              </w:rPr>
              <w:t>0</w:t>
            </w:r>
          </w:p>
        </w:tc>
        <w:tc>
          <w:tcPr>
            <w:tcW w:type="dxa" w:w="2243"/>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5"/>
          </w:tcPr>
          <w:p>
            <w:pPr>
              <w:spacing w:after="0"/>
              <w:jc w:val="left"/>
            </w:pPr>
            <w:r>
              <w:rPr>
                <w:sz w:val="16"/>
              </w:rPr>
              <w:t>Not Applicable</w:t>
            </w:r>
          </w:p>
        </w:tc>
        <w:tc>
          <w:tcPr>
            <w:tcW w:type="dxa" w:w="119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8"/>
          </w:tcPr>
          <w:p>
            <w:pPr>
              <w:spacing w:after="0"/>
              <w:jc w:val="right"/>
            </w:pPr>
          </w:p>
        </w:tc>
        <w:tc>
          <w:tcPr>
            <w:tcW w:type="dxa" w:w="1116"/>
          </w:tcPr>
          <w:p>
            <w:pPr>
              <w:spacing w:after="0"/>
              <w:jc w:val="right"/>
            </w:pPr>
          </w:p>
        </w:tc>
        <w:tc>
          <w:tcPr>
            <w:tcW w:type="dxa" w:w="1228"/>
          </w:tcPr>
          <w:p>
            <w:pPr>
              <w:spacing w:after="0"/>
              <w:jc w:val="right"/>
            </w:pPr>
            <w:r>
              <w:rPr>
                <w:sz w:val="16"/>
              </w:rPr>
              <w:t>0</w:t>
            </w:r>
          </w:p>
        </w:tc>
        <w:tc>
          <w:tcPr>
            <w:tcW w:type="dxa" w:w="2243"/>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8"/>
        <w:gridCol w:w="1748"/>
        <w:gridCol w:w="1622"/>
        <w:gridCol w:w="1380"/>
        <w:gridCol w:w="1918"/>
        <w:gridCol w:w="1775"/>
        <w:gridCol w:w="1645"/>
        <w:gridCol w:w="2266"/>
      </w:tblGrid>
      <w:tr>
        <w:trPr>
          <w:cantSplit/>
          <w:tblHeader/>
        </w:trPr>
        <w:tc>
          <w:tcPr>
            <w:tcW w:type="dxa" w:w="1758"/>
            <w:shd w:val="clear" w:color="auto" w:fill="E8E8E8"/>
          </w:tcPr>
          <w:p>
            <w:pPr>
              <w:spacing w:after="0"/>
              <w:jc w:val="left"/>
            </w:pPr>
            <w:r>
              <w:rPr>
                <w:b/>
                <w:sz w:val="16"/>
              </w:rPr>
              <w:t>Hazard</w:t>
            </w:r>
          </w:p>
        </w:tc>
        <w:tc>
          <w:tcPr>
            <w:tcW w:type="dxa" w:w="1748"/>
            <w:shd w:val="clear" w:color="auto" w:fill="E8E8E8"/>
          </w:tcPr>
          <w:p>
            <w:pPr>
              <w:spacing w:after="0"/>
              <w:jc w:val="left"/>
            </w:pPr>
            <w:r>
              <w:rPr>
                <w:b/>
                <w:sz w:val="16"/>
              </w:rPr>
              <w:t>Scale</w:t>
            </w:r>
          </w:p>
        </w:tc>
        <w:tc>
          <w:tcPr>
            <w:tcW w:type="dxa" w:w="1622"/>
            <w:shd w:val="clear" w:color="auto" w:fill="E8E8E8"/>
          </w:tcPr>
          <w:p>
            <w:pPr>
              <w:spacing w:after="0"/>
              <w:jc w:val="right"/>
            </w:pPr>
            <w:r>
              <w:rPr>
                <w:b/>
                <w:sz w:val="16"/>
              </w:rPr>
              <w:t>Records</w:t>
            </w:r>
          </w:p>
          <w:p>
            <w:pPr>
              <w:spacing w:after="0"/>
              <w:jc w:val="right"/>
            </w:pPr>
            <w:r>
              <w:rPr>
                <w:i/>
                <w:color w:val="555555"/>
                <w:sz w:val="14"/>
              </w:rPr>
              <w:t>count, years</w:t>
            </w:r>
          </w:p>
        </w:tc>
        <w:tc>
          <w:tcPr>
            <w:tcW w:type="dxa" w:w="1380"/>
            <w:shd w:val="clear" w:color="auto" w:fill="E8E8E8"/>
          </w:tcPr>
          <w:p>
            <w:pPr>
              <w:spacing w:after="0"/>
              <w:jc w:val="left"/>
            </w:pPr>
            <w:r>
              <w:rPr>
                <w:b/>
                <w:sz w:val="16"/>
              </w:rPr>
              <w:t>Observed range</w:t>
            </w:r>
          </w:p>
        </w:tc>
        <w:tc>
          <w:tcPr>
            <w:tcW w:type="dxa" w:w="1918"/>
            <w:shd w:val="clear" w:color="auto" w:fill="E8E8E8"/>
          </w:tcPr>
          <w:p>
            <w:pPr>
              <w:spacing w:after="0"/>
              <w:jc w:val="left"/>
            </w:pPr>
            <w:r>
              <w:rPr>
                <w:b/>
                <w:sz w:val="16"/>
              </w:rPr>
              <w:t>Worst recorded event</w:t>
            </w:r>
          </w:p>
        </w:tc>
        <w:tc>
          <w:tcPr>
            <w:tcW w:type="dxa" w:w="1775"/>
            <w:shd w:val="clear" w:color="auto" w:fill="E8E8E8"/>
          </w:tcPr>
          <w:p>
            <w:pPr>
              <w:spacing w:after="0"/>
              <w:jc w:val="left"/>
            </w:pPr>
            <w:r>
              <w:rPr>
                <w:b/>
                <w:sz w:val="16"/>
              </w:rPr>
              <w:t>Most damaging (when different)</w:t>
            </w:r>
          </w:p>
        </w:tc>
        <w:tc>
          <w:tcPr>
            <w:tcW w:type="dxa" w:w="1645"/>
            <w:shd w:val="clear" w:color="auto" w:fill="E8E8E8"/>
          </w:tcPr>
          <w:p>
            <w:pPr>
              <w:spacing w:after="0"/>
              <w:jc w:val="left"/>
            </w:pPr>
            <w:r>
              <w:rPr>
                <w:b/>
                <w:sz w:val="16"/>
              </w:rPr>
              <w:t>How it applies to members</w:t>
            </w:r>
          </w:p>
        </w:tc>
        <w:tc>
          <w:tcPr>
            <w:tcW w:type="dxa" w:w="2266"/>
            <w:shd w:val="clear" w:color="auto" w:fill="E8E8E8"/>
          </w:tcPr>
          <w:p>
            <w:pPr>
              <w:spacing w:after="0"/>
              <w:jc w:val="left"/>
            </w:pPr>
            <w:r>
              <w:rPr>
                <w:b/>
                <w:sz w:val="16"/>
              </w:rPr>
              <w:t>Note</w:t>
            </w:r>
          </w:p>
        </w:tc>
      </w:tr>
      <w:tr>
        <w:trPr>
          <w:cantSplit/>
        </w:trPr>
        <w:tc>
          <w:tcPr>
            <w:tcW w:type="dxa" w:w="1758"/>
          </w:tcPr>
          <w:p>
            <w:pPr>
              <w:spacing w:after="0"/>
              <w:jc w:val="left"/>
            </w:pPr>
            <w:r>
              <w:rPr>
                <w:sz w:val="16"/>
              </w:rPr>
              <w:t>Avalanche</w:t>
            </w:r>
          </w:p>
        </w:tc>
        <w:tc>
          <w:tcPr>
            <w:tcW w:type="dxa" w:w="1748"/>
          </w:tcPr>
          <w:p>
            <w:pPr>
              <w:spacing w:after="0"/>
              <w:jc w:val="left"/>
            </w:pPr>
            <w:r>
              <w:rPr>
                <w:sz w:val="16"/>
              </w:rPr>
              <w:t>none (count and damage)</w:t>
            </w:r>
          </w:p>
        </w:tc>
        <w:tc>
          <w:tcPr>
            <w:tcW w:type="dxa" w:w="1622"/>
          </w:tcPr>
          <w:p>
            <w:pPr>
              <w:spacing w:after="0"/>
              <w:jc w:val="right"/>
            </w:pPr>
            <w:r>
              <w:rPr>
                <w:sz w:val="16"/>
              </w:rPr>
              <w:t>0</w:t>
            </w:r>
          </w:p>
        </w:tc>
        <w:tc>
          <w:tcPr>
            <w:tcW w:type="dxa" w:w="1380"/>
          </w:tcPr>
          <w:p>
            <w:pPr>
              <w:spacing w:after="0"/>
              <w:jc w:val="left"/>
            </w:pPr>
          </w:p>
        </w:tc>
        <w:tc>
          <w:tcPr>
            <w:tcW w:type="dxa" w:w="1918"/>
          </w:tcPr>
          <w:p>
            <w:pPr>
              <w:spacing w:after="0"/>
              <w:jc w:val="left"/>
            </w:pPr>
          </w:p>
        </w:tc>
        <w:tc>
          <w:tcPr>
            <w:tcW w:type="dxa" w:w="1775"/>
          </w:tcPr>
          <w:p>
            <w:pPr>
              <w:spacing w:after="0"/>
              <w:jc w:val="left"/>
            </w:pPr>
          </w:p>
        </w:tc>
        <w:tc>
          <w:tcPr>
            <w:tcW w:type="dxa" w:w="1645"/>
          </w:tcPr>
          <w:p>
            <w:pPr>
              <w:spacing w:after="0"/>
              <w:jc w:val="left"/>
            </w:pPr>
          </w:p>
        </w:tc>
        <w:tc>
          <w:tcPr>
            <w:tcW w:type="dxa" w:w="2266"/>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Coastal Flood, Storm Surge/Tide</w:t>
            </w:r>
          </w:p>
        </w:tc>
        <w:tc>
          <w:tcPr>
            <w:tcW w:type="dxa" w:w="1748"/>
          </w:tcPr>
          <w:p>
            <w:pPr>
              <w:spacing w:after="0"/>
              <w:jc w:val="left"/>
            </w:pPr>
            <w:r>
              <w:rPr>
                <w:sz w:val="16"/>
              </w:rPr>
              <w:t>none in data (FIRM for depth)</w:t>
            </w:r>
          </w:p>
        </w:tc>
        <w:tc>
          <w:tcPr>
            <w:tcW w:type="dxa" w:w="1622"/>
          </w:tcPr>
          <w:p>
            <w:pPr>
              <w:spacing w:after="0"/>
              <w:jc w:val="right"/>
            </w:pPr>
            <w:r>
              <w:rPr>
                <w:sz w:val="16"/>
              </w:rPr>
              <w:t>0</w:t>
            </w:r>
          </w:p>
        </w:tc>
        <w:tc>
          <w:tcPr>
            <w:tcW w:type="dxa" w:w="1380"/>
          </w:tcPr>
          <w:p>
            <w:pPr>
              <w:spacing w:after="0"/>
              <w:jc w:val="left"/>
            </w:pPr>
          </w:p>
        </w:tc>
        <w:tc>
          <w:tcPr>
            <w:tcW w:type="dxa" w:w="1918"/>
          </w:tcPr>
          <w:p>
            <w:pPr>
              <w:spacing w:after="0"/>
              <w:jc w:val="left"/>
            </w:pPr>
          </w:p>
        </w:tc>
        <w:tc>
          <w:tcPr>
            <w:tcW w:type="dxa" w:w="1775"/>
          </w:tcPr>
          <w:p>
            <w:pPr>
              <w:spacing w:after="0"/>
              <w:jc w:val="left"/>
            </w:pPr>
          </w:p>
        </w:tc>
        <w:tc>
          <w:tcPr>
            <w:tcW w:type="dxa" w:w="1645"/>
          </w:tcPr>
          <w:p>
            <w:pPr>
              <w:spacing w:after="0"/>
              <w:jc w:val="left"/>
            </w:pPr>
          </w:p>
        </w:tc>
        <w:tc>
          <w:tcPr>
            <w:tcW w:type="dxa" w:w="2266"/>
          </w:tcPr>
          <w:p>
            <w:pPr>
              <w:spacing w:after="0"/>
              <w:jc w:val="left"/>
            </w:pPr>
            <w:r>
              <w:rPr>
                <w:sz w:val="16"/>
              </w:rPr>
              <w:t>Flood depth: see the FEMA Flood Insurance Rate Map.</w:t>
            </w:r>
          </w:p>
        </w:tc>
      </w:tr>
      <w:tr>
        <w:trPr>
          <w:cantSplit/>
        </w:trPr>
        <w:tc>
          <w:tcPr>
            <w:tcW w:type="dxa" w:w="1758"/>
          </w:tcPr>
          <w:p>
            <w:pPr>
              <w:spacing w:after="0"/>
              <w:jc w:val="left"/>
            </w:pPr>
            <w:r>
              <w:rPr>
                <w:sz w:val="16"/>
              </w:rPr>
              <w:t>Cold/Wind Chill, Extreme Cold/Wind Chill</w:t>
            </w:r>
          </w:p>
        </w:tc>
        <w:tc>
          <w:tcPr>
            <w:tcW w:type="dxa" w:w="1748"/>
          </w:tcPr>
          <w:p>
            <w:pPr>
              <w:spacing w:after="0"/>
              <w:jc w:val="left"/>
            </w:pPr>
            <w:r>
              <w:rPr>
                <w:sz w:val="16"/>
              </w:rPr>
              <w:t>wind chill</w:t>
            </w:r>
          </w:p>
        </w:tc>
        <w:tc>
          <w:tcPr>
            <w:tcW w:type="dxa" w:w="1622"/>
          </w:tcPr>
          <w:p>
            <w:pPr>
              <w:spacing w:after="0"/>
              <w:jc w:val="right"/>
            </w:pPr>
            <w:r>
              <w:rPr>
                <w:sz w:val="16"/>
              </w:rPr>
              <w:t>29, 1996 to 2026 (29 zone-level)</w:t>
            </w:r>
          </w:p>
        </w:tc>
        <w:tc>
          <w:tcPr>
            <w:tcW w:type="dxa" w:w="1380"/>
          </w:tcPr>
          <w:p>
            <w:pPr>
              <w:spacing w:after="0"/>
              <w:jc w:val="left"/>
            </w:pPr>
            <w:r>
              <w:rPr>
                <w:sz w:val="16"/>
              </w:rPr>
              <w:t>1 day to 11 days (median 2 days); 24 with a recorded value</w:t>
            </w:r>
          </w:p>
        </w:tc>
        <w:tc>
          <w:tcPr>
            <w:tcW w:type="dxa" w:w="1918"/>
          </w:tcPr>
          <w:p>
            <w:pPr>
              <w:spacing w:after="0"/>
              <w:jc w:val="left"/>
            </w:pPr>
            <w:r>
              <w:rPr>
                <w:sz w:val="16"/>
              </w:rPr>
              <w:t>11 consecutive days, 2026-01-23 to 2026-02-02, zone-level</w:t>
            </w:r>
          </w:p>
        </w:tc>
        <w:tc>
          <w:tcPr>
            <w:tcW w:type="dxa" w:w="1775"/>
          </w:tcPr>
          <w:p>
            <w:pPr>
              <w:spacing w:after="0"/>
              <w:jc w:val="left"/>
            </w:pPr>
            <w:r>
              <w:rPr>
                <w:sz w:val="16"/>
              </w:rPr>
              <w:t>Cold/Wind Chill, 1996-03-08, property not reported; $2,000 crops, reported for the zone (1996 dollars)</w:t>
            </w:r>
          </w:p>
        </w:tc>
        <w:tc>
          <w:tcPr>
            <w:tcW w:type="dxa" w:w="1645"/>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Wind chill: in event narratives only; local data required.</w:t>
            </w:r>
          </w:p>
        </w:tc>
      </w:tr>
      <w:tr>
        <w:trPr>
          <w:cantSplit/>
        </w:trPr>
        <w:tc>
          <w:tcPr>
            <w:tcW w:type="dxa" w:w="1758"/>
          </w:tcPr>
          <w:p>
            <w:pPr>
              <w:spacing w:after="0"/>
              <w:jc w:val="left"/>
            </w:pPr>
            <w:r>
              <w:rPr>
                <w:sz w:val="16"/>
              </w:rPr>
              <w:t>Frost/Freeze (outside NRI Cold Wave definition)</w:t>
            </w:r>
          </w:p>
        </w:tc>
        <w:tc>
          <w:tcPr>
            <w:tcW w:type="dxa" w:w="1748"/>
          </w:tcPr>
          <w:p>
            <w:pPr>
              <w:spacing w:after="0"/>
              <w:jc w:val="left"/>
            </w:pPr>
            <w:r>
              <w:rPr>
                <w:sz w:val="16"/>
              </w:rPr>
              <w:t>crop damage</w:t>
            </w:r>
          </w:p>
        </w:tc>
        <w:tc>
          <w:tcPr>
            <w:tcW w:type="dxa" w:w="1622"/>
          </w:tcPr>
          <w:p>
            <w:pPr>
              <w:spacing w:after="0"/>
              <w:jc w:val="right"/>
            </w:pPr>
            <w:r>
              <w:rPr>
                <w:sz w:val="16"/>
              </w:rPr>
              <w:t>26, 2006 to 2021 (26 zone-level)</w:t>
            </w:r>
          </w:p>
        </w:tc>
        <w:tc>
          <w:tcPr>
            <w:tcW w:type="dxa" w:w="1380"/>
          </w:tcPr>
          <w:p>
            <w:pPr>
              <w:spacing w:after="0"/>
              <w:jc w:val="left"/>
            </w:pPr>
          </w:p>
        </w:tc>
        <w:tc>
          <w:tcPr>
            <w:tcW w:type="dxa" w:w="1918"/>
          </w:tcPr>
          <w:p>
            <w:pPr>
              <w:spacing w:after="0"/>
              <w:jc w:val="left"/>
            </w:pPr>
            <w:r>
              <w:rPr>
                <w:sz w:val="16"/>
              </w:rPr>
              <w:t>Frost/Freeze, 2007-04-09, $750,000 crop damage, reported for the zone (2007 dollars); NWS zone VAZ024 (ROCKBRIDGE), zone-level: may include parts of neighboring counties</w:t>
            </w:r>
          </w:p>
        </w:tc>
        <w:tc>
          <w:tcPr>
            <w:tcW w:type="dxa" w:w="1775"/>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Temperature: in event narratives only; local data required.</w:t>
            </w:r>
          </w:p>
        </w:tc>
      </w:tr>
      <w:tr>
        <w:trPr>
          <w:cantSplit/>
        </w:trPr>
        <w:tc>
          <w:tcPr>
            <w:tcW w:type="dxa" w:w="1758"/>
          </w:tcPr>
          <w:p>
            <w:pPr>
              <w:spacing w:after="0"/>
              <w:jc w:val="left"/>
            </w:pPr>
            <w:r>
              <w:rPr>
                <w:sz w:val="16"/>
              </w:rPr>
              <w:t>Drought</w:t>
            </w:r>
          </w:p>
        </w:tc>
        <w:tc>
          <w:tcPr>
            <w:tcW w:type="dxa" w:w="1748"/>
          </w:tcPr>
          <w:p>
            <w:pPr>
              <w:spacing w:after="0"/>
              <w:jc w:val="left"/>
            </w:pPr>
            <w:r>
              <w:rPr>
                <w:sz w:val="16"/>
              </w:rPr>
              <w:t>US Drought Monitor D-scale</w:t>
            </w:r>
          </w:p>
        </w:tc>
        <w:tc>
          <w:tcPr>
            <w:tcW w:type="dxa" w:w="1622"/>
          </w:tcPr>
          <w:p>
            <w:pPr>
              <w:spacing w:after="0"/>
              <w:jc w:val="right"/>
            </w:pPr>
            <w:r>
              <w:rPr>
                <w:sz w:val="16"/>
              </w:rPr>
              <w:t>16, 1998 to 2026 (16 zone-level)</w:t>
            </w:r>
          </w:p>
        </w:tc>
        <w:tc>
          <w:tcPr>
            <w:tcW w:type="dxa" w:w="1380"/>
          </w:tcPr>
          <w:p>
            <w:pPr>
              <w:spacing w:after="0"/>
              <w:jc w:val="left"/>
            </w:pPr>
            <w:r>
              <w:rPr>
                <w:sz w:val="16"/>
              </w:rPr>
              <w:t>26 days to 97 days (median 56 days); 6 with a recorded value</w:t>
            </w:r>
          </w:p>
        </w:tc>
        <w:tc>
          <w:tcPr>
            <w:tcW w:type="dxa" w:w="1918"/>
          </w:tcPr>
          <w:p>
            <w:pPr>
              <w:spacing w:after="0"/>
              <w:jc w:val="left"/>
            </w:pPr>
            <w:r>
              <w:rPr>
                <w:sz w:val="16"/>
              </w:rPr>
              <w:t>97 days (about 3.2 months), 1999-06-01 to 1999-09-05, a run of 4 consecutive Storm Events drought records, zone-level</w:t>
            </w:r>
          </w:p>
        </w:tc>
        <w:tc>
          <w:tcPr>
            <w:tcW w:type="dxa" w:w="1775"/>
          </w:tcPr>
          <w:p>
            <w:pPr>
              <w:spacing w:after="0"/>
              <w:jc w:val="left"/>
            </w:pPr>
            <w:r>
              <w:rPr>
                <w:sz w:val="16"/>
              </w:rPr>
              <w:t>Drought, 1998-10-01, property not reported; $300,000 crops, reported for the zone (1998 dollars)</w:t>
            </w:r>
          </w:p>
        </w:tc>
        <w:tc>
          <w:tcPr>
            <w:tcW w:type="dxa" w:w="1645"/>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8"/>
          </w:tcPr>
          <w:p>
            <w:pPr>
              <w:spacing w:after="0"/>
              <w:jc w:val="left"/>
            </w:pPr>
            <w:r>
              <w:rPr>
                <w:sz w:val="16"/>
              </w:rPr>
              <w:t>Earthquake</w:t>
            </w:r>
          </w:p>
        </w:tc>
        <w:tc>
          <w:tcPr>
            <w:tcW w:type="dxa" w:w="1748"/>
          </w:tcPr>
          <w:p>
            <w:pPr>
              <w:spacing w:after="0"/>
              <w:jc w:val="left"/>
            </w:pPr>
            <w:r>
              <w:rPr>
                <w:sz w:val="16"/>
              </w:rPr>
              <w:t>Modified Mercalli (local data)</w:t>
            </w:r>
          </w:p>
        </w:tc>
        <w:tc>
          <w:tcPr>
            <w:tcW w:type="dxa" w:w="1622"/>
          </w:tcPr>
          <w:p>
            <w:pPr>
              <w:spacing w:after="0"/>
              <w:jc w:val="right"/>
            </w:pPr>
            <w:r>
              <w:rPr>
                <w:sz w:val="16"/>
              </w:rPr>
              <w:t>0</w:t>
            </w:r>
          </w:p>
        </w:tc>
        <w:tc>
          <w:tcPr>
            <w:tcW w:type="dxa" w:w="1380"/>
          </w:tcPr>
          <w:p>
            <w:pPr>
              <w:spacing w:after="0"/>
              <w:jc w:val="left"/>
            </w:pPr>
          </w:p>
        </w:tc>
        <w:tc>
          <w:tcPr>
            <w:tcW w:type="dxa" w:w="1918"/>
          </w:tcPr>
          <w:p>
            <w:pPr>
              <w:spacing w:after="0"/>
              <w:jc w:val="left"/>
            </w:pPr>
          </w:p>
        </w:tc>
        <w:tc>
          <w:tcPr>
            <w:tcW w:type="dxa" w:w="1775"/>
          </w:tcPr>
          <w:p>
            <w:pPr>
              <w:spacing w:after="0"/>
              <w:jc w:val="left"/>
            </w:pPr>
          </w:p>
        </w:tc>
        <w:tc>
          <w:tcPr>
            <w:tcW w:type="dxa" w:w="1645"/>
          </w:tcPr>
          <w:p>
            <w:pPr>
              <w:spacing w:after="0"/>
              <w:jc w:val="left"/>
            </w:pPr>
          </w:p>
        </w:tc>
        <w:tc>
          <w:tcPr>
            <w:tcW w:type="dxa" w:w="2266"/>
          </w:tcPr>
          <w:p>
            <w:pPr>
              <w:spacing w:after="0"/>
              <w:jc w:val="left"/>
            </w:pPr>
            <w:r>
              <w:rPr>
                <w:sz w:val="16"/>
              </w:rPr>
              <w:t>No Storm Events record; local data required (e.g., USGS).</w:t>
            </w:r>
          </w:p>
        </w:tc>
      </w:tr>
      <w:tr>
        <w:trPr>
          <w:cantSplit/>
        </w:trPr>
        <w:tc>
          <w:tcPr>
            <w:tcW w:type="dxa" w:w="1758"/>
          </w:tcPr>
          <w:p>
            <w:pPr>
              <w:spacing w:after="0"/>
              <w:jc w:val="left"/>
            </w:pPr>
            <w:r>
              <w:rPr>
                <w:sz w:val="16"/>
              </w:rPr>
              <w:t>Hail</w:t>
            </w:r>
          </w:p>
        </w:tc>
        <w:tc>
          <w:tcPr>
            <w:tcW w:type="dxa" w:w="1748"/>
          </w:tcPr>
          <w:p>
            <w:pPr>
              <w:spacing w:after="0"/>
              <w:jc w:val="left"/>
            </w:pPr>
            <w:r>
              <w:rPr>
                <w:sz w:val="16"/>
              </w:rPr>
              <w:t>hail size (inches)</w:t>
            </w:r>
          </w:p>
        </w:tc>
        <w:tc>
          <w:tcPr>
            <w:tcW w:type="dxa" w:w="1622"/>
          </w:tcPr>
          <w:p>
            <w:pPr>
              <w:spacing w:after="0"/>
              <w:jc w:val="right"/>
            </w:pPr>
            <w:r>
              <w:rPr>
                <w:sz w:val="16"/>
              </w:rPr>
              <w:t>65, 1968 to 2025</w:t>
            </w:r>
          </w:p>
        </w:tc>
        <w:tc>
          <w:tcPr>
            <w:tcW w:type="dxa" w:w="1380"/>
          </w:tcPr>
          <w:p>
            <w:pPr>
              <w:spacing w:after="0"/>
              <w:jc w:val="left"/>
            </w:pPr>
            <w:r>
              <w:rPr>
                <w:sz w:val="16"/>
              </w:rPr>
              <w:t>0.75 in to 1.75 in (median 1 in); 65 with a recorded value</w:t>
            </w:r>
          </w:p>
        </w:tc>
        <w:tc>
          <w:tcPr>
            <w:tcW w:type="dxa" w:w="1918"/>
          </w:tcPr>
          <w:p>
            <w:pPr>
              <w:spacing w:after="0"/>
              <w:jc w:val="left"/>
            </w:pPr>
            <w:r>
              <w:rPr>
                <w:sz w:val="16"/>
              </w:rPr>
              <w:t>1.75 in hail, 2014-06-11; same size also recorded on 2011-04-16, 2011-08-18</w:t>
            </w:r>
          </w:p>
        </w:tc>
        <w:tc>
          <w:tcPr>
            <w:tcW w:type="dxa" w:w="1775"/>
          </w:tcPr>
          <w:p>
            <w:pPr>
              <w:spacing w:after="0"/>
              <w:jc w:val="left"/>
            </w:pPr>
            <w:r>
              <w:rPr>
                <w:sz w:val="16"/>
              </w:rPr>
              <w:t>Hail, 2007-06-11, $1,000 property; $0 crops (2007 dollars)</w:t>
            </w:r>
          </w:p>
        </w:tc>
        <w:tc>
          <w:tcPr>
            <w:tcW w:type="dxa" w:w="1645"/>
          </w:tcPr>
          <w:p>
            <w:pPr>
              <w:spacing w:after="0"/>
              <w:jc w:val="left"/>
            </w:pPr>
            <w:r>
              <w:rPr>
                <w:sz w:val="16"/>
              </w:rPr>
              <w:t>Event records naming member places: Glasgow town (6 records), Goshen town (3 records).</w:t>
            </w:r>
          </w:p>
        </w:tc>
        <w:tc>
          <w:tcPr>
            <w:tcW w:type="dxa" w:w="2266"/>
          </w:tcPr>
          <w:p>
            <w:pPr>
              <w:spacing w:after="0"/>
              <w:jc w:val="left"/>
            </w:pPr>
          </w:p>
        </w:tc>
      </w:tr>
      <w:tr>
        <w:trPr>
          <w:cantSplit/>
        </w:trPr>
        <w:tc>
          <w:tcPr>
            <w:tcW w:type="dxa" w:w="1758"/>
          </w:tcPr>
          <w:p>
            <w:pPr>
              <w:spacing w:after="0"/>
              <w:jc w:val="left"/>
            </w:pPr>
            <w:r>
              <w:rPr>
                <w:sz w:val="16"/>
              </w:rPr>
              <w:t>Excessive Heat, Heat</w:t>
            </w:r>
          </w:p>
        </w:tc>
        <w:tc>
          <w:tcPr>
            <w:tcW w:type="dxa" w:w="1748"/>
          </w:tcPr>
          <w:p>
            <w:pPr>
              <w:spacing w:after="0"/>
              <w:jc w:val="left"/>
            </w:pPr>
            <w:r>
              <w:rPr>
                <w:sz w:val="16"/>
              </w:rPr>
              <w:t>heat index (narratives)</w:t>
            </w:r>
          </w:p>
        </w:tc>
        <w:tc>
          <w:tcPr>
            <w:tcW w:type="dxa" w:w="1622"/>
          </w:tcPr>
          <w:p>
            <w:pPr>
              <w:spacing w:after="0"/>
              <w:jc w:val="right"/>
            </w:pPr>
            <w:r>
              <w:rPr>
                <w:sz w:val="16"/>
              </w:rPr>
              <w:t>0</w:t>
            </w:r>
          </w:p>
        </w:tc>
        <w:tc>
          <w:tcPr>
            <w:tcW w:type="dxa" w:w="1380"/>
          </w:tcPr>
          <w:p>
            <w:pPr>
              <w:spacing w:after="0"/>
              <w:jc w:val="left"/>
            </w:pPr>
          </w:p>
        </w:tc>
        <w:tc>
          <w:tcPr>
            <w:tcW w:type="dxa" w:w="1918"/>
          </w:tcPr>
          <w:p>
            <w:pPr>
              <w:spacing w:after="0"/>
              <w:jc w:val="left"/>
            </w:pPr>
          </w:p>
        </w:tc>
        <w:tc>
          <w:tcPr>
            <w:tcW w:type="dxa" w:w="1775"/>
          </w:tcPr>
          <w:p>
            <w:pPr>
              <w:spacing w:after="0"/>
              <w:jc w:val="left"/>
            </w:pPr>
          </w:p>
        </w:tc>
        <w:tc>
          <w:tcPr>
            <w:tcW w:type="dxa" w:w="1645"/>
          </w:tcPr>
          <w:p>
            <w:pPr>
              <w:spacing w:after="0"/>
              <w:jc w:val="left"/>
            </w:pPr>
          </w:p>
        </w:tc>
        <w:tc>
          <w:tcPr>
            <w:tcW w:type="dxa" w:w="2266"/>
          </w:tcPr>
          <w:p>
            <w:pPr>
              <w:spacing w:after="0"/>
              <w:jc w:val="left"/>
            </w:pPr>
            <w:r>
              <w:rPr>
                <w:sz w:val="16"/>
              </w:rPr>
              <w:t>Heat index: in event narratives only; local data required.</w:t>
            </w:r>
          </w:p>
        </w:tc>
      </w:tr>
      <w:tr>
        <w:trPr>
          <w:cantSplit/>
        </w:trPr>
        <w:tc>
          <w:tcPr>
            <w:tcW w:type="dxa" w:w="1758"/>
          </w:tcPr>
          <w:p>
            <w:pPr>
              <w:spacing w:after="0"/>
              <w:jc w:val="left"/>
            </w:pPr>
            <w:r>
              <w:rPr>
                <w:sz w:val="16"/>
              </w:rPr>
              <w:t>Hurricane, Tropical Storm, Tropical Depression</w:t>
            </w:r>
          </w:p>
        </w:tc>
        <w:tc>
          <w:tcPr>
            <w:tcW w:type="dxa" w:w="1748"/>
          </w:tcPr>
          <w:p>
            <w:pPr>
              <w:spacing w:after="0"/>
              <w:jc w:val="left"/>
            </w:pPr>
            <w:r>
              <w:rPr>
                <w:sz w:val="16"/>
              </w:rPr>
              <w:t>Saffir-Simpson</w:t>
            </w:r>
          </w:p>
        </w:tc>
        <w:tc>
          <w:tcPr>
            <w:tcW w:type="dxa" w:w="1622"/>
          </w:tcPr>
          <w:p>
            <w:pPr>
              <w:spacing w:after="0"/>
              <w:jc w:val="right"/>
            </w:pPr>
            <w:r>
              <w:rPr>
                <w:sz w:val="16"/>
              </w:rPr>
              <w:t>1, 2003 to 2003 (1 zone-level)</w:t>
            </w:r>
          </w:p>
        </w:tc>
        <w:tc>
          <w:tcPr>
            <w:tcW w:type="dxa" w:w="1380"/>
          </w:tcPr>
          <w:p>
            <w:pPr>
              <w:spacing w:after="0"/>
              <w:jc w:val="left"/>
            </w:pPr>
          </w:p>
        </w:tc>
        <w:tc>
          <w:tcPr>
            <w:tcW w:type="dxa" w:w="1918"/>
          </w:tcPr>
          <w:p>
            <w:pPr>
              <w:spacing w:after="0"/>
              <w:jc w:val="left"/>
            </w:pPr>
            <w:r>
              <w:rPr>
                <w:sz w:val="16"/>
              </w:rPr>
              <w:t>Strongest recorded (records with damage, a wind speed or direct casualties first, then storm type, category and wind): Tropical Storm record, 2003-09-18 to 2003-09-19, $0 property; crops not reported, reported for the zone (2003 dollars); NWS zone VAZ024 (ROCKBRIDGE), zone-level: may include parts of neighboring counties</w:t>
            </w:r>
          </w:p>
        </w:tc>
        <w:tc>
          <w:tcPr>
            <w:tcW w:type="dxa" w:w="1775"/>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8"/>
          </w:tcPr>
          <w:p>
            <w:pPr>
              <w:spacing w:after="0"/>
              <w:jc w:val="left"/>
            </w:pPr>
            <w:r>
              <w:rPr>
                <w:sz w:val="16"/>
              </w:rPr>
              <w:t>Ice Storm</w:t>
            </w:r>
          </w:p>
        </w:tc>
        <w:tc>
          <w:tcPr>
            <w:tcW w:type="dxa" w:w="1748"/>
          </w:tcPr>
          <w:p>
            <w:pPr>
              <w:spacing w:after="0"/>
              <w:jc w:val="left"/>
            </w:pPr>
            <w:r>
              <w:rPr>
                <w:sz w:val="16"/>
              </w:rPr>
              <w:t>Sperry-Piltz (local data)</w:t>
            </w:r>
          </w:p>
        </w:tc>
        <w:tc>
          <w:tcPr>
            <w:tcW w:type="dxa" w:w="1622"/>
          </w:tcPr>
          <w:p>
            <w:pPr>
              <w:spacing w:after="0"/>
              <w:jc w:val="right"/>
            </w:pPr>
            <w:r>
              <w:rPr>
                <w:sz w:val="16"/>
              </w:rPr>
              <w:t>19, 1996 to 2022 (19 zone-level)</w:t>
            </w:r>
          </w:p>
        </w:tc>
        <w:tc>
          <w:tcPr>
            <w:tcW w:type="dxa" w:w="1380"/>
          </w:tcPr>
          <w:p>
            <w:pPr>
              <w:spacing w:after="0"/>
              <w:jc w:val="left"/>
            </w:pPr>
          </w:p>
        </w:tc>
        <w:tc>
          <w:tcPr>
            <w:tcW w:type="dxa" w:w="1918"/>
          </w:tcPr>
          <w:p>
            <w:pPr>
              <w:spacing w:after="0"/>
              <w:jc w:val="left"/>
            </w:pPr>
            <w:r>
              <w:rPr>
                <w:sz w:val="16"/>
              </w:rPr>
              <w:t>Ice Storm, 2007-12-15, $25,000 property; $0 crops, reported for the zone (2007 dollars); NWS zone VAZ024 (ROCKBRIDGE), zone-level: may include parts of neighboring counties</w:t>
            </w:r>
          </w:p>
        </w:tc>
        <w:tc>
          <w:tcPr>
            <w:tcW w:type="dxa" w:w="1775"/>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Ice thickness: in event narratives only; local data required.</w:t>
            </w:r>
          </w:p>
        </w:tc>
      </w:tr>
      <w:tr>
        <w:trPr>
          <w:cantSplit/>
        </w:trPr>
        <w:tc>
          <w:tcPr>
            <w:tcW w:type="dxa" w:w="1758"/>
          </w:tcPr>
          <w:p>
            <w:pPr>
              <w:spacing w:after="0"/>
              <w:jc w:val="left"/>
            </w:pPr>
            <w:r>
              <w:rPr>
                <w:sz w:val="16"/>
              </w:rPr>
              <w:t>Flash Flood, Flood, Lakeshore Flood</w:t>
            </w:r>
          </w:p>
        </w:tc>
        <w:tc>
          <w:tcPr>
            <w:tcW w:type="dxa" w:w="1748"/>
          </w:tcPr>
          <w:p>
            <w:pPr>
              <w:spacing w:after="0"/>
              <w:jc w:val="left"/>
            </w:pPr>
            <w:r>
              <w:rPr>
                <w:sz w:val="16"/>
              </w:rPr>
              <w:t>damage and flood days (FIRM for depth)</w:t>
            </w:r>
          </w:p>
        </w:tc>
        <w:tc>
          <w:tcPr>
            <w:tcW w:type="dxa" w:w="1622"/>
          </w:tcPr>
          <w:p>
            <w:pPr>
              <w:spacing w:after="0"/>
              <w:jc w:val="right"/>
            </w:pPr>
            <w:r>
              <w:rPr>
                <w:sz w:val="16"/>
              </w:rPr>
              <w:t>76, 1996 to 2025 (10 zone-level)</w:t>
            </w:r>
          </w:p>
        </w:tc>
        <w:tc>
          <w:tcPr>
            <w:tcW w:type="dxa" w:w="1380"/>
          </w:tcPr>
          <w:p>
            <w:pPr>
              <w:spacing w:after="0"/>
              <w:jc w:val="left"/>
            </w:pPr>
          </w:p>
        </w:tc>
        <w:tc>
          <w:tcPr>
            <w:tcW w:type="dxa" w:w="1918"/>
          </w:tcPr>
          <w:p>
            <w:pPr>
              <w:spacing w:after="0"/>
              <w:jc w:val="left"/>
            </w:pPr>
            <w:r>
              <w:rPr>
                <w:sz w:val="16"/>
              </w:rPr>
              <w:t>Flash Flood, 1996-09-06, $2,800,000 property; crops not reported (1996 dollars)</w:t>
            </w:r>
          </w:p>
        </w:tc>
        <w:tc>
          <w:tcPr>
            <w:tcW w:type="dxa" w:w="1775"/>
          </w:tcPr>
          <w:p>
            <w:pPr>
              <w:spacing w:after="0"/>
              <w:jc w:val="left"/>
            </w:pPr>
          </w:p>
        </w:tc>
        <w:tc>
          <w:tcPr>
            <w:tcW w:type="dxa" w:w="1645"/>
          </w:tcPr>
          <w:p>
            <w:pPr>
              <w:spacing w:after="0"/>
              <w:jc w:val="left"/>
            </w:pPr>
            <w:r>
              <w:rPr>
                <w:sz w:val="16"/>
              </w:rPr>
              <w:t>Event records naming member places: Goshen town (5 records), Glasgow town (4 records). Zone-level records (10) apply countywide.</w:t>
            </w:r>
          </w:p>
        </w:tc>
        <w:tc>
          <w:tcPr>
            <w:tcW w:type="dxa" w:w="22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8"/>
          </w:tcPr>
          <w:p>
            <w:pPr>
              <w:spacing w:after="0"/>
              <w:jc w:val="left"/>
            </w:pPr>
            <w:r>
              <w:rPr>
                <w:sz w:val="16"/>
              </w:rPr>
              <w:t>Debris Flow</w:t>
            </w:r>
          </w:p>
        </w:tc>
        <w:tc>
          <w:tcPr>
            <w:tcW w:type="dxa" w:w="1748"/>
          </w:tcPr>
          <w:p>
            <w:pPr>
              <w:spacing w:after="0"/>
              <w:jc w:val="left"/>
            </w:pPr>
            <w:r>
              <w:rPr>
                <w:sz w:val="16"/>
              </w:rPr>
              <w:t>none (count and damage)</w:t>
            </w:r>
          </w:p>
        </w:tc>
        <w:tc>
          <w:tcPr>
            <w:tcW w:type="dxa" w:w="1622"/>
          </w:tcPr>
          <w:p>
            <w:pPr>
              <w:spacing w:after="0"/>
              <w:jc w:val="right"/>
            </w:pPr>
            <w:r>
              <w:rPr>
                <w:sz w:val="16"/>
              </w:rPr>
              <w:t>0</w:t>
            </w:r>
          </w:p>
        </w:tc>
        <w:tc>
          <w:tcPr>
            <w:tcW w:type="dxa" w:w="1380"/>
          </w:tcPr>
          <w:p>
            <w:pPr>
              <w:spacing w:after="0"/>
              <w:jc w:val="left"/>
            </w:pPr>
          </w:p>
        </w:tc>
        <w:tc>
          <w:tcPr>
            <w:tcW w:type="dxa" w:w="1918"/>
          </w:tcPr>
          <w:p>
            <w:pPr>
              <w:spacing w:after="0"/>
              <w:jc w:val="left"/>
            </w:pPr>
          </w:p>
        </w:tc>
        <w:tc>
          <w:tcPr>
            <w:tcW w:type="dxa" w:w="1775"/>
          </w:tcPr>
          <w:p>
            <w:pPr>
              <w:spacing w:after="0"/>
              <w:jc w:val="left"/>
            </w:pPr>
          </w:p>
        </w:tc>
        <w:tc>
          <w:tcPr>
            <w:tcW w:type="dxa" w:w="1645"/>
          </w:tcPr>
          <w:p>
            <w:pPr>
              <w:spacing w:after="0"/>
              <w:jc w:val="left"/>
            </w:pPr>
          </w:p>
        </w:tc>
        <w:tc>
          <w:tcPr>
            <w:tcW w:type="dxa" w:w="2266"/>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Lightning</w:t>
            </w:r>
          </w:p>
        </w:tc>
        <w:tc>
          <w:tcPr>
            <w:tcW w:type="dxa" w:w="1748"/>
          </w:tcPr>
          <w:p>
            <w:pPr>
              <w:spacing w:after="0"/>
              <w:jc w:val="left"/>
            </w:pPr>
            <w:r>
              <w:rPr>
                <w:sz w:val="16"/>
              </w:rPr>
              <w:t>annualized frequency (the measure FEMA's Local Mitigation Planning Handbook names)</w:t>
            </w:r>
          </w:p>
        </w:tc>
        <w:tc>
          <w:tcPr>
            <w:tcW w:type="dxa" w:w="1622"/>
          </w:tcPr>
          <w:p>
            <w:pPr>
              <w:spacing w:after="0"/>
              <w:jc w:val="right"/>
            </w:pPr>
            <w:r>
              <w:rPr>
                <w:sz w:val="16"/>
              </w:rPr>
              <w:t>6, 1998 to 2020</w:t>
            </w:r>
          </w:p>
        </w:tc>
        <w:tc>
          <w:tcPr>
            <w:tcW w:type="dxa" w:w="1380"/>
          </w:tcPr>
          <w:p>
            <w:pPr>
              <w:spacing w:after="0"/>
              <w:jc w:val="left"/>
            </w:pPr>
          </w:p>
        </w:tc>
        <w:tc>
          <w:tcPr>
            <w:tcW w:type="dxa" w:w="1918"/>
          </w:tcPr>
          <w:p>
            <w:pPr>
              <w:spacing w:after="0"/>
              <w:jc w:val="left"/>
            </w:pPr>
            <w:r>
              <w:rPr>
                <w:sz w:val="16"/>
              </w:rPr>
              <w:t>Lightning, 2010-07-16, $50,000 property; crops not reported (2010 dollars)</w:t>
            </w:r>
          </w:p>
        </w:tc>
        <w:tc>
          <w:tcPr>
            <w:tcW w:type="dxa" w:w="1775"/>
          </w:tcPr>
          <w:p>
            <w:pPr>
              <w:spacing w:after="0"/>
              <w:jc w:val="left"/>
            </w:pPr>
          </w:p>
        </w:tc>
        <w:tc>
          <w:tcPr>
            <w:tcW w:type="dxa" w:w="1645"/>
          </w:tcPr>
          <w:p>
            <w:pPr>
              <w:spacing w:after="0"/>
              <w:jc w:val="left"/>
            </w:pPr>
            <w:r>
              <w:rPr>
                <w:sz w:val="16"/>
              </w:rPr>
              <w:t>Event records naming member places: Glasgow town (1 record).</w:t>
            </w:r>
          </w:p>
        </w:tc>
        <w:tc>
          <w:tcPr>
            <w:tcW w:type="dxa" w:w="2266"/>
          </w:tcPr>
          <w:p>
            <w:pPr>
              <w:spacing w:after="0"/>
              <w:jc w:val="left"/>
            </w:pPr>
            <w:r>
              <w:rPr>
                <w:sz w:val="16"/>
              </w:rPr>
              <w:t>Storm Events lists lightning with damage or casualties; physical measure in event narratives only; local data required.</w:t>
            </w:r>
          </w:p>
        </w:tc>
      </w:tr>
      <w:tr>
        <w:trPr>
          <w:cantSplit/>
        </w:trPr>
        <w:tc>
          <w:tcPr>
            <w:tcW w:type="dxa" w:w="1758"/>
          </w:tcPr>
          <w:p>
            <w:pPr>
              <w:spacing w:after="0"/>
              <w:jc w:val="left"/>
            </w:pPr>
            <w:r>
              <w:rPr>
                <w:sz w:val="16"/>
              </w:rPr>
              <w:t>High Wind and Strong Wind (outside NRI Strong Wind definition)</w:t>
            </w:r>
          </w:p>
        </w:tc>
        <w:tc>
          <w:tcPr>
            <w:tcW w:type="dxa" w:w="1748"/>
          </w:tcPr>
          <w:p>
            <w:pPr>
              <w:spacing w:after="0"/>
              <w:jc w:val="left"/>
            </w:pPr>
            <w:r>
              <w:rPr>
                <w:sz w:val="16"/>
              </w:rPr>
              <w:t>wind speed (kt and mph)</w:t>
            </w:r>
          </w:p>
        </w:tc>
        <w:tc>
          <w:tcPr>
            <w:tcW w:type="dxa" w:w="1622"/>
          </w:tcPr>
          <w:p>
            <w:pPr>
              <w:spacing w:after="0"/>
              <w:jc w:val="right"/>
            </w:pPr>
            <w:r>
              <w:rPr>
                <w:sz w:val="16"/>
              </w:rPr>
              <w:t>53, 1996 to 2025 (53 zone-level)</w:t>
            </w:r>
          </w:p>
        </w:tc>
        <w:tc>
          <w:tcPr>
            <w:tcW w:type="dxa" w:w="1380"/>
          </w:tcPr>
          <w:p>
            <w:pPr>
              <w:spacing w:after="0"/>
              <w:jc w:val="left"/>
            </w:pPr>
            <w:r>
              <w:rPr>
                <w:sz w:val="16"/>
              </w:rPr>
              <w:t>28 kt (32 mph) to 70 kt (81 mph) (median 51 kt (59 mph)); 46 with a recorded value</w:t>
            </w:r>
          </w:p>
        </w:tc>
        <w:tc>
          <w:tcPr>
            <w:tcW w:type="dxa" w:w="1918"/>
          </w:tcPr>
          <w:p>
            <w:pPr>
              <w:spacing w:after="0"/>
              <w:jc w:val="left"/>
            </w:pPr>
            <w:r>
              <w:rPr>
                <w:sz w:val="16"/>
              </w:rPr>
              <w:t>70 kt (81 mph) measured gust, High Wind, 2019-02-24; NWS zone VAZ508 (CENTRAL VIRGINIA BLUE RIDGE), zone-level: may include parts of neighboring counties</w:t>
            </w:r>
          </w:p>
        </w:tc>
        <w:tc>
          <w:tcPr>
            <w:tcW w:type="dxa" w:w="1775"/>
          </w:tcPr>
          <w:p>
            <w:pPr>
              <w:spacing w:after="0"/>
              <w:jc w:val="left"/>
            </w:pPr>
            <w:r>
              <w:rPr>
                <w:sz w:val="16"/>
              </w:rPr>
              <w:t>High Wind, 2018-03-02, $100,000 property; crops not reported, reported for the zone (2018 dollars)</w:t>
            </w:r>
          </w:p>
        </w:tc>
        <w:tc>
          <w:tcPr>
            <w:tcW w:type="dxa" w:w="1645"/>
          </w:tcPr>
          <w:p>
            <w:pPr>
              <w:spacing w:after="0"/>
              <w:jc w:val="left"/>
            </w:pPr>
            <w:r>
              <w:rPr>
                <w:sz w:val="16"/>
              </w:rPr>
              <w:t>Zone-level records: applies countywide; national data do not locate these events within the county.</w:t>
            </w:r>
          </w:p>
        </w:tc>
        <w:tc>
          <w:tcPr>
            <w:tcW w:type="dxa" w:w="2266"/>
          </w:tcPr>
          <w:p>
            <w:pPr>
              <w:spacing w:after="0"/>
              <w:jc w:val="left"/>
            </w:pPr>
          </w:p>
        </w:tc>
      </w:tr>
      <w:tr>
        <w:trPr>
          <w:cantSplit/>
        </w:trPr>
        <w:tc>
          <w:tcPr>
            <w:tcW w:type="dxa" w:w="1758"/>
          </w:tcPr>
          <w:p>
            <w:pPr>
              <w:spacing w:after="0"/>
              <w:jc w:val="left"/>
            </w:pPr>
            <w:r>
              <w:rPr>
                <w:sz w:val="16"/>
              </w:rPr>
              <w:t>Thunderstorm Wind</w:t>
            </w:r>
          </w:p>
        </w:tc>
        <w:tc>
          <w:tcPr>
            <w:tcW w:type="dxa" w:w="1748"/>
          </w:tcPr>
          <w:p>
            <w:pPr>
              <w:spacing w:after="0"/>
              <w:jc w:val="left"/>
            </w:pPr>
            <w:r>
              <w:rPr>
                <w:sz w:val="16"/>
              </w:rPr>
              <w:t>wind speed (kt and mph)</w:t>
            </w:r>
          </w:p>
        </w:tc>
        <w:tc>
          <w:tcPr>
            <w:tcW w:type="dxa" w:w="1622"/>
          </w:tcPr>
          <w:p>
            <w:pPr>
              <w:spacing w:after="0"/>
              <w:jc w:val="right"/>
            </w:pPr>
            <w:r>
              <w:rPr>
                <w:sz w:val="16"/>
              </w:rPr>
              <w:t>205, 1958 to 2025</w:t>
            </w:r>
          </w:p>
        </w:tc>
        <w:tc>
          <w:tcPr>
            <w:tcW w:type="dxa" w:w="1380"/>
          </w:tcPr>
          <w:p>
            <w:pPr>
              <w:spacing w:after="0"/>
              <w:jc w:val="left"/>
            </w:pPr>
            <w:r>
              <w:rPr>
                <w:sz w:val="16"/>
              </w:rPr>
              <w:t>50 kt (58 mph) to 87 kt (100 mph) (median 50.5 kt (58 mph)); 166 with a recorded value</w:t>
            </w:r>
          </w:p>
        </w:tc>
        <w:tc>
          <w:tcPr>
            <w:tcW w:type="dxa" w:w="1918"/>
          </w:tcPr>
          <w:p>
            <w:pPr>
              <w:spacing w:after="0"/>
              <w:jc w:val="left"/>
            </w:pPr>
            <w:r>
              <w:rPr>
                <w:sz w:val="16"/>
              </w:rPr>
              <w:t>87 kt (100 mph) estimated gust, Thunderstorm Wind, 2005-07-28</w:t>
            </w:r>
          </w:p>
        </w:tc>
        <w:tc>
          <w:tcPr>
            <w:tcW w:type="dxa" w:w="1775"/>
          </w:tcPr>
          <w:p>
            <w:pPr>
              <w:spacing w:after="0"/>
              <w:jc w:val="left"/>
            </w:pPr>
            <w:r>
              <w:rPr>
                <w:sz w:val="16"/>
              </w:rPr>
              <w:t>Thunderstorm Wind, 2012-06-29, $750,000 property; crops not reported (2012 dollars)</w:t>
            </w:r>
          </w:p>
        </w:tc>
        <w:tc>
          <w:tcPr>
            <w:tcW w:type="dxa" w:w="1645"/>
          </w:tcPr>
          <w:p>
            <w:pPr>
              <w:spacing w:after="0"/>
              <w:jc w:val="left"/>
            </w:pPr>
            <w:r>
              <w:rPr>
                <w:sz w:val="16"/>
              </w:rPr>
              <w:t>Event records naming member places: Goshen town (15 records), Glasgow town (11 records).</w:t>
            </w:r>
          </w:p>
        </w:tc>
        <w:tc>
          <w:tcPr>
            <w:tcW w:type="dxa" w:w="2266"/>
          </w:tcPr>
          <w:p>
            <w:pPr>
              <w:spacing w:after="0"/>
              <w:jc w:val="left"/>
            </w:pPr>
          </w:p>
        </w:tc>
      </w:tr>
      <w:tr>
        <w:trPr>
          <w:cantSplit/>
        </w:trPr>
        <w:tc>
          <w:tcPr>
            <w:tcW w:type="dxa" w:w="1758"/>
          </w:tcPr>
          <w:p>
            <w:pPr>
              <w:spacing w:after="0"/>
              <w:jc w:val="left"/>
            </w:pPr>
            <w:r>
              <w:rPr>
                <w:sz w:val="16"/>
              </w:rPr>
              <w:t>Tornado</w:t>
            </w:r>
          </w:p>
        </w:tc>
        <w:tc>
          <w:tcPr>
            <w:tcW w:type="dxa" w:w="1748"/>
          </w:tcPr>
          <w:p>
            <w:pPr>
              <w:spacing w:after="0"/>
              <w:jc w:val="left"/>
            </w:pPr>
            <w:r>
              <w:rPr>
                <w:sz w:val="16"/>
              </w:rPr>
              <w:t>Enhanced Fujita (F before Feb 2007)</w:t>
            </w:r>
          </w:p>
        </w:tc>
        <w:tc>
          <w:tcPr>
            <w:tcW w:type="dxa" w:w="1622"/>
          </w:tcPr>
          <w:p>
            <w:pPr>
              <w:spacing w:after="0"/>
              <w:jc w:val="right"/>
            </w:pPr>
            <w:r>
              <w:rPr>
                <w:sz w:val="16"/>
              </w:rPr>
              <w:t>3, 1975 to 2022</w:t>
            </w:r>
          </w:p>
        </w:tc>
        <w:tc>
          <w:tcPr>
            <w:tcW w:type="dxa" w:w="1380"/>
          </w:tcPr>
          <w:p>
            <w:pPr>
              <w:spacing w:after="0"/>
              <w:jc w:val="left"/>
            </w:pPr>
            <w:r>
              <w:rPr>
                <w:sz w:val="16"/>
              </w:rPr>
              <w:t>F/EF0; 3 with a recorded value</w:t>
            </w:r>
          </w:p>
        </w:tc>
        <w:tc>
          <w:tcPr>
            <w:tcW w:type="dxa" w:w="1918"/>
          </w:tcPr>
          <w:p>
            <w:pPr>
              <w:spacing w:after="0"/>
              <w:jc w:val="left"/>
            </w:pPr>
            <w:r>
              <w:rPr>
                <w:sz w:val="16"/>
              </w:rPr>
              <w:t>EF0 tornado, 2022-05-06, 0.1 mi within this county, 60 yd wide, $8,000 property; $0 crops (2022 dollars)</w:t>
            </w:r>
          </w:p>
        </w:tc>
        <w:tc>
          <w:tcPr>
            <w:tcW w:type="dxa" w:w="1775"/>
          </w:tcPr>
          <w:p>
            <w:pPr>
              <w:spacing w:after="0"/>
              <w:jc w:val="left"/>
            </w:pPr>
          </w:p>
        </w:tc>
        <w:tc>
          <w:tcPr>
            <w:tcW w:type="dxa" w:w="1645"/>
          </w:tcPr>
          <w:p>
            <w:pPr>
              <w:spacing w:after="0"/>
              <w:jc w:val="left"/>
            </w:pPr>
            <w:r>
              <w:rPr>
                <w:sz w:val="16"/>
              </w:rPr>
              <w:t>No event record names a member place.</w:t>
            </w:r>
          </w:p>
        </w:tc>
        <w:tc>
          <w:tcPr>
            <w:tcW w:type="dxa" w:w="22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8"/>
          </w:tcPr>
          <w:p>
            <w:pPr>
              <w:spacing w:after="0"/>
              <w:jc w:val="left"/>
            </w:pPr>
            <w:r>
              <w:rPr>
                <w:sz w:val="16"/>
              </w:rPr>
              <w:t>Tsunami</w:t>
            </w:r>
          </w:p>
        </w:tc>
        <w:tc>
          <w:tcPr>
            <w:tcW w:type="dxa" w:w="1748"/>
          </w:tcPr>
          <w:p>
            <w:pPr>
              <w:spacing w:after="0"/>
              <w:jc w:val="left"/>
            </w:pPr>
            <w:r>
              <w:rPr>
                <w:sz w:val="16"/>
              </w:rPr>
              <w:t>none (count and damage)</w:t>
            </w:r>
          </w:p>
        </w:tc>
        <w:tc>
          <w:tcPr>
            <w:tcW w:type="dxa" w:w="1622"/>
          </w:tcPr>
          <w:p>
            <w:pPr>
              <w:spacing w:after="0"/>
              <w:jc w:val="right"/>
            </w:pPr>
            <w:r>
              <w:rPr>
                <w:sz w:val="16"/>
              </w:rPr>
              <w:t>0</w:t>
            </w:r>
          </w:p>
        </w:tc>
        <w:tc>
          <w:tcPr>
            <w:tcW w:type="dxa" w:w="1380"/>
          </w:tcPr>
          <w:p>
            <w:pPr>
              <w:spacing w:after="0"/>
              <w:jc w:val="left"/>
            </w:pPr>
          </w:p>
        </w:tc>
        <w:tc>
          <w:tcPr>
            <w:tcW w:type="dxa" w:w="1918"/>
          </w:tcPr>
          <w:p>
            <w:pPr>
              <w:spacing w:after="0"/>
              <w:jc w:val="left"/>
            </w:pPr>
          </w:p>
        </w:tc>
        <w:tc>
          <w:tcPr>
            <w:tcW w:type="dxa" w:w="1775"/>
          </w:tcPr>
          <w:p>
            <w:pPr>
              <w:spacing w:after="0"/>
              <w:jc w:val="left"/>
            </w:pPr>
          </w:p>
        </w:tc>
        <w:tc>
          <w:tcPr>
            <w:tcW w:type="dxa" w:w="1645"/>
          </w:tcPr>
          <w:p>
            <w:pPr>
              <w:spacing w:after="0"/>
              <w:jc w:val="left"/>
            </w:pPr>
          </w:p>
        </w:tc>
        <w:tc>
          <w:tcPr>
            <w:tcW w:type="dxa" w:w="2266"/>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Volcanic Ash, Volcanic Ashfall</w:t>
            </w:r>
          </w:p>
        </w:tc>
        <w:tc>
          <w:tcPr>
            <w:tcW w:type="dxa" w:w="1748"/>
          </w:tcPr>
          <w:p>
            <w:pPr>
              <w:spacing w:after="0"/>
              <w:jc w:val="left"/>
            </w:pPr>
            <w:r>
              <w:rPr>
                <w:sz w:val="16"/>
              </w:rPr>
              <w:t>Volcanic Explosivity Index (local data)</w:t>
            </w:r>
          </w:p>
        </w:tc>
        <w:tc>
          <w:tcPr>
            <w:tcW w:type="dxa" w:w="1622"/>
          </w:tcPr>
          <w:p>
            <w:pPr>
              <w:spacing w:after="0"/>
              <w:jc w:val="right"/>
            </w:pPr>
            <w:r>
              <w:rPr>
                <w:sz w:val="16"/>
              </w:rPr>
              <w:t>0</w:t>
            </w:r>
          </w:p>
        </w:tc>
        <w:tc>
          <w:tcPr>
            <w:tcW w:type="dxa" w:w="1380"/>
          </w:tcPr>
          <w:p>
            <w:pPr>
              <w:spacing w:after="0"/>
              <w:jc w:val="left"/>
            </w:pPr>
          </w:p>
        </w:tc>
        <w:tc>
          <w:tcPr>
            <w:tcW w:type="dxa" w:w="1918"/>
          </w:tcPr>
          <w:p>
            <w:pPr>
              <w:spacing w:after="0"/>
              <w:jc w:val="left"/>
            </w:pPr>
          </w:p>
        </w:tc>
        <w:tc>
          <w:tcPr>
            <w:tcW w:type="dxa" w:w="1775"/>
          </w:tcPr>
          <w:p>
            <w:pPr>
              <w:spacing w:after="0"/>
              <w:jc w:val="left"/>
            </w:pPr>
          </w:p>
        </w:tc>
        <w:tc>
          <w:tcPr>
            <w:tcW w:type="dxa" w:w="1645"/>
          </w:tcPr>
          <w:p>
            <w:pPr>
              <w:spacing w:after="0"/>
              <w:jc w:val="left"/>
            </w:pPr>
          </w:p>
        </w:tc>
        <w:tc>
          <w:tcPr>
            <w:tcW w:type="dxa" w:w="2266"/>
          </w:tcPr>
          <w:p>
            <w:pPr>
              <w:spacing w:after="0"/>
              <w:jc w:val="left"/>
            </w:pPr>
            <w:r>
              <w:rPr>
                <w:sz w:val="16"/>
              </w:rPr>
              <w:t>Physical measure: in event narratives only; local data required.</w:t>
            </w:r>
          </w:p>
        </w:tc>
      </w:tr>
      <w:tr>
        <w:trPr>
          <w:cantSplit/>
        </w:trPr>
        <w:tc>
          <w:tcPr>
            <w:tcW w:type="dxa" w:w="1758"/>
          </w:tcPr>
          <w:p>
            <w:pPr>
              <w:spacing w:after="0"/>
              <w:jc w:val="left"/>
            </w:pPr>
            <w:r>
              <w:rPr>
                <w:sz w:val="16"/>
              </w:rPr>
              <w:t>Wildfire</w:t>
            </w:r>
          </w:p>
        </w:tc>
        <w:tc>
          <w:tcPr>
            <w:tcW w:type="dxa" w:w="1748"/>
          </w:tcPr>
          <w:p>
            <w:pPr>
              <w:spacing w:after="0"/>
              <w:jc w:val="left"/>
            </w:pPr>
            <w:r>
              <w:rPr>
                <w:sz w:val="16"/>
              </w:rPr>
              <w:t>acres burned (local data)</w:t>
            </w:r>
          </w:p>
        </w:tc>
        <w:tc>
          <w:tcPr>
            <w:tcW w:type="dxa" w:w="1622"/>
          </w:tcPr>
          <w:p>
            <w:pPr>
              <w:spacing w:after="0"/>
              <w:jc w:val="right"/>
            </w:pPr>
            <w:r>
              <w:rPr>
                <w:sz w:val="16"/>
              </w:rPr>
              <w:t>1, 2012 to 2012 (1 zone-level)</w:t>
            </w:r>
          </w:p>
        </w:tc>
        <w:tc>
          <w:tcPr>
            <w:tcW w:type="dxa" w:w="1380"/>
          </w:tcPr>
          <w:p>
            <w:pPr>
              <w:spacing w:after="0"/>
              <w:jc w:val="left"/>
            </w:pPr>
          </w:p>
        </w:tc>
        <w:tc>
          <w:tcPr>
            <w:tcW w:type="dxa" w:w="1918"/>
          </w:tcPr>
          <w:p>
            <w:pPr>
              <w:spacing w:after="0"/>
              <w:jc w:val="left"/>
            </w:pPr>
            <w:r>
              <w:rPr>
                <w:sz w:val="16"/>
              </w:rPr>
              <w:t>No damage reported in 1 records.</w:t>
            </w:r>
          </w:p>
        </w:tc>
        <w:tc>
          <w:tcPr>
            <w:tcW w:type="dxa" w:w="1775"/>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Acres burned: in event narratives only; local data required.</w:t>
            </w:r>
          </w:p>
        </w:tc>
      </w:tr>
      <w:tr>
        <w:trPr>
          <w:cantSplit/>
        </w:trPr>
        <w:tc>
          <w:tcPr>
            <w:tcW w:type="dxa" w:w="1758"/>
          </w:tcPr>
          <w:p>
            <w:pPr>
              <w:spacing w:after="0"/>
              <w:jc w:val="left"/>
            </w:pPr>
            <w:r>
              <w:rPr>
                <w:sz w:val="16"/>
              </w:rPr>
              <w:t>Winter Storm, Heavy Snow, Blizzard, Lake-Effect Snow, Winter Weather, Sleet</w:t>
            </w:r>
          </w:p>
        </w:tc>
        <w:tc>
          <w:tcPr>
            <w:tcW w:type="dxa" w:w="1748"/>
          </w:tcPr>
          <w:p>
            <w:pPr>
              <w:spacing w:after="0"/>
              <w:jc w:val="left"/>
            </w:pPr>
            <w:r>
              <w:rPr>
                <w:sz w:val="16"/>
              </w:rPr>
              <w:t>none in data (snowfall local)</w:t>
            </w:r>
          </w:p>
        </w:tc>
        <w:tc>
          <w:tcPr>
            <w:tcW w:type="dxa" w:w="1622"/>
          </w:tcPr>
          <w:p>
            <w:pPr>
              <w:spacing w:after="0"/>
              <w:jc w:val="right"/>
            </w:pPr>
            <w:r>
              <w:rPr>
                <w:sz w:val="16"/>
              </w:rPr>
              <w:t>168, 1996 to 2026 (168 zone-level)</w:t>
            </w:r>
          </w:p>
        </w:tc>
        <w:tc>
          <w:tcPr>
            <w:tcW w:type="dxa" w:w="1380"/>
          </w:tcPr>
          <w:p>
            <w:pPr>
              <w:spacing w:after="0"/>
              <w:jc w:val="left"/>
            </w:pPr>
          </w:p>
        </w:tc>
        <w:tc>
          <w:tcPr>
            <w:tcW w:type="dxa" w:w="1918"/>
          </w:tcPr>
          <w:p>
            <w:pPr>
              <w:spacing w:after="0"/>
              <w:jc w:val="left"/>
            </w:pPr>
            <w:r>
              <w:rPr>
                <w:sz w:val="16"/>
              </w:rPr>
              <w:t>Winter Weather, 2019-11-17, $500,000 property; crops not reported, reported for the zone (2019 dollars); NWS zone VAZ508 (CENTRAL VIRGINIA BLUE RIDGE), zone-level: may include parts of neighboring counties</w:t>
            </w:r>
          </w:p>
        </w:tc>
        <w:tc>
          <w:tcPr>
            <w:tcW w:type="dxa" w:w="1775"/>
          </w:tcPr>
          <w:p>
            <w:pPr>
              <w:spacing w:after="0"/>
              <w:jc w:val="left"/>
            </w:pPr>
          </w:p>
        </w:tc>
        <w:tc>
          <w:tcPr>
            <w:tcW w:type="dxa" w:w="1645"/>
          </w:tcPr>
          <w:p>
            <w:pPr>
              <w:spacing w:after="0"/>
              <w:jc w:val="left"/>
            </w:pPr>
            <w:r>
              <w:rPr>
                <w:sz w:val="16"/>
              </w:rPr>
              <w:t>Zone-level records: applies countywide; national data do not locate these events within the county.</w:t>
            </w:r>
          </w:p>
        </w:tc>
        <w:tc>
          <w:tcPr>
            <w:tcW w:type="dxa" w:w="22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55"/>
        <w:gridCol w:w="2215"/>
        <w:gridCol w:w="1421"/>
        <w:gridCol w:w="2554"/>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55"/>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1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4"/>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4"/>
          </w:tcPr>
          <w:p>
            <w:pPr>
              <w:spacing w:after="0"/>
              <w:jc w:val="left"/>
            </w:pPr>
            <w:r>
              <w:rPr>
                <w:sz w:val="16"/>
              </w:rPr>
              <w:t>Emergency</w:t>
            </w:r>
          </w:p>
        </w:tc>
        <w:tc>
          <w:tcPr>
            <w:tcW w:type="dxa" w:w="2555"/>
          </w:tcPr>
          <w:p>
            <w:pPr>
              <w:spacing w:after="0"/>
              <w:jc w:val="left"/>
            </w:pPr>
            <w:r>
              <w:rPr>
                <w:sz w:val="16"/>
              </w:rPr>
              <w:t>SEVERE WINTER STORM</w:t>
            </w:r>
          </w:p>
        </w:tc>
        <w:tc>
          <w:tcPr>
            <w:tcW w:type="dxa" w:w="2215"/>
          </w:tcPr>
          <w:p>
            <w:pPr>
              <w:spacing w:after="0"/>
              <w:jc w:val="left"/>
            </w:pPr>
            <w:r>
              <w:rPr>
                <w:sz w:val="16"/>
              </w:rPr>
              <w:t>Winter Weather</w:t>
            </w:r>
          </w:p>
        </w:tc>
        <w:tc>
          <w:tcPr>
            <w:tcW w:type="dxa" w:w="1421"/>
          </w:tcPr>
          <w:p>
            <w:pPr>
              <w:spacing w:after="0"/>
              <w:jc w:val="right"/>
            </w:pPr>
            <w:r>
              <w:rPr>
                <w:sz w:val="16"/>
              </w:rPr>
              <w:t>none found</w:t>
            </w:r>
          </w:p>
        </w:tc>
        <w:tc>
          <w:tcPr>
            <w:tcW w:type="dxa" w:w="2554"/>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4"/>
          </w:tcPr>
          <w:p>
            <w:pPr>
              <w:spacing w:after="0"/>
              <w:jc w:val="left"/>
            </w:pPr>
            <w:r>
              <w:rPr>
                <w:sz w:val="16"/>
              </w:rPr>
              <w:t>Major disaster</w:t>
            </w:r>
          </w:p>
        </w:tc>
        <w:tc>
          <w:tcPr>
            <w:tcW w:type="dxa" w:w="2555"/>
          </w:tcPr>
          <w:p>
            <w:pPr>
              <w:spacing w:after="0"/>
              <w:jc w:val="left"/>
            </w:pPr>
            <w:r>
              <w:rPr>
                <w:sz w:val="16"/>
              </w:rPr>
              <w:t>COVID-19 PANDEMIC</w:t>
            </w:r>
          </w:p>
        </w:tc>
        <w:tc>
          <w:tcPr>
            <w:tcW w:type="dxa" w:w="2215"/>
          </w:tcPr>
          <w:p>
            <w:pPr>
              <w:spacing w:after="0"/>
              <w:jc w:val="left"/>
            </w:pPr>
            <w:r>
              <w:rPr>
                <w:sz w:val="16"/>
              </w:rPr>
              <w:t>Non-natural, not counted</w:t>
            </w:r>
          </w:p>
        </w:tc>
        <w:tc>
          <w:tcPr>
            <w:tcW w:type="dxa" w:w="1421"/>
          </w:tcPr>
          <w:p>
            <w:pPr>
              <w:spacing w:after="0"/>
              <w:jc w:val="right"/>
            </w:pPr>
            <w:r>
              <w:rPr>
                <w:sz w:val="16"/>
              </w:rPr>
              <w:t>$2,552,827.02</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4"/>
          </w:tcPr>
          <w:p>
            <w:pPr>
              <w:spacing w:after="0"/>
              <w:jc w:val="left"/>
            </w:pPr>
            <w:r>
              <w:rPr>
                <w:sz w:val="16"/>
              </w:rPr>
              <w:t>Emergency</w:t>
            </w:r>
          </w:p>
        </w:tc>
        <w:tc>
          <w:tcPr>
            <w:tcW w:type="dxa" w:w="2555"/>
          </w:tcPr>
          <w:p>
            <w:pPr>
              <w:spacing w:after="0"/>
              <w:jc w:val="left"/>
            </w:pPr>
            <w:r>
              <w:rPr>
                <w:sz w:val="16"/>
              </w:rPr>
              <w:t>COVID-19</w:t>
            </w:r>
          </w:p>
        </w:tc>
        <w:tc>
          <w:tcPr>
            <w:tcW w:type="dxa" w:w="2215"/>
          </w:tcPr>
          <w:p>
            <w:pPr>
              <w:spacing w:after="0"/>
              <w:jc w:val="left"/>
            </w:pPr>
            <w:r>
              <w:rPr>
                <w:sz w:val="16"/>
              </w:rPr>
              <w:t>Non-natural, not counted</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4"/>
          </w:tcPr>
          <w:p>
            <w:pPr>
              <w:spacing w:after="0"/>
              <w:jc w:val="left"/>
            </w:pPr>
            <w:r>
              <w:rPr>
                <w:sz w:val="16"/>
              </w:rPr>
              <w:t>Emergency</w:t>
            </w:r>
          </w:p>
        </w:tc>
        <w:tc>
          <w:tcPr>
            <w:tcW w:type="dxa" w:w="2555"/>
          </w:tcPr>
          <w:p>
            <w:pPr>
              <w:spacing w:after="0"/>
              <w:jc w:val="left"/>
            </w:pPr>
            <w:r>
              <w:rPr>
                <w:sz w:val="16"/>
              </w:rPr>
              <w:t>HURRICANE FLORENCE</w:t>
            </w:r>
          </w:p>
        </w:tc>
        <w:tc>
          <w:tcPr>
            <w:tcW w:type="dxa" w:w="2215"/>
          </w:tcPr>
          <w:p>
            <w:pPr>
              <w:spacing w:after="0"/>
              <w:jc w:val="left"/>
            </w:pPr>
            <w:r>
              <w:rPr>
                <w:sz w:val="16"/>
              </w:rPr>
              <w:t>Hurricane</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4"/>
          </w:tcPr>
          <w:p>
            <w:pPr>
              <w:spacing w:after="0"/>
              <w:jc w:val="left"/>
            </w:pPr>
            <w:r>
              <w:rPr>
                <w:sz w:val="16"/>
              </w:rPr>
              <w:t>Emergency</w:t>
            </w:r>
          </w:p>
        </w:tc>
        <w:tc>
          <w:tcPr>
            <w:tcW w:type="dxa" w:w="2555"/>
          </w:tcPr>
          <w:p>
            <w:pPr>
              <w:spacing w:after="0"/>
              <w:jc w:val="left"/>
            </w:pPr>
            <w:r>
              <w:rPr>
                <w:sz w:val="16"/>
              </w:rPr>
              <w:t>HURRICANE SANDY</w:t>
            </w:r>
          </w:p>
        </w:tc>
        <w:tc>
          <w:tcPr>
            <w:tcW w:type="dxa" w:w="2215"/>
          </w:tcPr>
          <w:p>
            <w:pPr>
              <w:spacing w:after="0"/>
              <w:jc w:val="left"/>
            </w:pPr>
            <w:r>
              <w:rPr>
                <w:sz w:val="16"/>
              </w:rPr>
              <w:t>Hurricane</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64"/>
          </w:tcPr>
          <w:p>
            <w:pPr>
              <w:spacing w:after="0"/>
              <w:jc w:val="left"/>
            </w:pPr>
            <w:r>
              <w:rPr>
                <w:sz w:val="16"/>
              </w:rPr>
              <w:t>Major disaster</w:t>
            </w:r>
          </w:p>
        </w:tc>
        <w:tc>
          <w:tcPr>
            <w:tcW w:type="dxa" w:w="2555"/>
          </w:tcPr>
          <w:p>
            <w:pPr>
              <w:spacing w:after="0"/>
              <w:jc w:val="left"/>
            </w:pPr>
            <w:r>
              <w:rPr>
                <w:sz w:val="16"/>
              </w:rPr>
              <w:t>SEVERE STORMS AND STRAIGHT-LINE WINDS</w:t>
            </w:r>
          </w:p>
        </w:tc>
        <w:tc>
          <w:tcPr>
            <w:tcW w:type="dxa" w:w="2215"/>
          </w:tcPr>
          <w:p>
            <w:pPr>
              <w:spacing w:after="0"/>
              <w:jc w:val="left"/>
            </w:pPr>
            <w:r>
              <w:rPr>
                <w:sz w:val="16"/>
              </w:rPr>
              <w:t>Strong Wind</w:t>
            </w:r>
          </w:p>
        </w:tc>
        <w:tc>
          <w:tcPr>
            <w:tcW w:type="dxa" w:w="1421"/>
          </w:tcPr>
          <w:p>
            <w:pPr>
              <w:spacing w:after="0"/>
              <w:jc w:val="right"/>
            </w:pPr>
            <w:r>
              <w:rPr>
                <w:sz w:val="16"/>
              </w:rPr>
              <w:t>$20,836.13</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64"/>
          </w:tcPr>
          <w:p>
            <w:pPr>
              <w:spacing w:after="0"/>
              <w:jc w:val="left"/>
            </w:pPr>
            <w:r>
              <w:rPr>
                <w:sz w:val="16"/>
              </w:rPr>
              <w:t>Major disaster</w:t>
            </w:r>
          </w:p>
        </w:tc>
        <w:tc>
          <w:tcPr>
            <w:tcW w:type="dxa" w:w="2555"/>
          </w:tcPr>
          <w:p>
            <w:pPr>
              <w:spacing w:after="0"/>
              <w:jc w:val="left"/>
            </w:pPr>
            <w:r>
              <w:rPr>
                <w:sz w:val="16"/>
              </w:rPr>
              <w:t>SEVERE WINTER STORM AND SNOWSTORM</w:t>
            </w:r>
          </w:p>
        </w:tc>
        <w:tc>
          <w:tcPr>
            <w:tcW w:type="dxa" w:w="2215"/>
          </w:tcPr>
          <w:p>
            <w:pPr>
              <w:spacing w:after="0"/>
              <w:jc w:val="left"/>
            </w:pPr>
            <w:r>
              <w:rPr>
                <w:sz w:val="16"/>
              </w:rPr>
              <w:t>Winter Weather</w:t>
            </w:r>
          </w:p>
        </w:tc>
        <w:tc>
          <w:tcPr>
            <w:tcW w:type="dxa" w:w="1421"/>
          </w:tcPr>
          <w:p>
            <w:pPr>
              <w:spacing w:after="0"/>
              <w:jc w:val="right"/>
            </w:pPr>
            <w:r>
              <w:rPr>
                <w:sz w:val="16"/>
              </w:rPr>
              <w:t>$10,730.75</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64"/>
          </w:tcPr>
          <w:p>
            <w:pPr>
              <w:spacing w:after="0"/>
              <w:jc w:val="left"/>
            </w:pPr>
            <w:r>
              <w:rPr>
                <w:sz w:val="16"/>
              </w:rPr>
              <w:t>Major disaster</w:t>
            </w:r>
          </w:p>
        </w:tc>
        <w:tc>
          <w:tcPr>
            <w:tcW w:type="dxa" w:w="2555"/>
          </w:tcPr>
          <w:p>
            <w:pPr>
              <w:spacing w:after="0"/>
              <w:jc w:val="left"/>
            </w:pPr>
            <w:r>
              <w:rPr>
                <w:sz w:val="16"/>
              </w:rPr>
              <w:t>SEVERE STORMS, TORNADOES, AND FLOODING</w:t>
            </w:r>
          </w:p>
        </w:tc>
        <w:tc>
          <w:tcPr>
            <w:tcW w:type="dxa" w:w="2215"/>
          </w:tcPr>
          <w:p>
            <w:pPr>
              <w:spacing w:after="0"/>
              <w:jc w:val="left"/>
            </w:pPr>
            <w:r>
              <w:rPr>
                <w:sz w:val="16"/>
              </w:rPr>
              <w:t>Inland Flooding; Tornado</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4"/>
          </w:tcPr>
          <w:p>
            <w:pPr>
              <w:spacing w:after="0"/>
              <w:jc w:val="left"/>
            </w:pPr>
            <w:r>
              <w:rPr>
                <w:sz w:val="16"/>
              </w:rPr>
              <w:t>Emergency</w:t>
            </w:r>
          </w:p>
        </w:tc>
        <w:tc>
          <w:tcPr>
            <w:tcW w:type="dxa" w:w="2555"/>
          </w:tcPr>
          <w:p>
            <w:pPr>
              <w:spacing w:after="0"/>
              <w:jc w:val="left"/>
            </w:pPr>
            <w:r>
              <w:rPr>
                <w:sz w:val="16"/>
              </w:rPr>
              <w:t>HURRICANE KATRINA EVACUATION</w:t>
            </w:r>
          </w:p>
        </w:tc>
        <w:tc>
          <w:tcPr>
            <w:tcW w:type="dxa" w:w="2215"/>
          </w:tcPr>
          <w:p>
            <w:pPr>
              <w:spacing w:after="0"/>
              <w:jc w:val="left"/>
            </w:pPr>
            <w:r>
              <w:rPr>
                <w:sz w:val="16"/>
              </w:rPr>
              <w:t>Hurricane: evacuation support, not a local hazard event; not counted</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4"/>
          </w:tcPr>
          <w:p>
            <w:pPr>
              <w:spacing w:after="0"/>
              <w:jc w:val="left"/>
            </w:pPr>
            <w:r>
              <w:rPr>
                <w:sz w:val="16"/>
              </w:rPr>
              <w:t>Major disaster</w:t>
            </w:r>
          </w:p>
        </w:tc>
        <w:tc>
          <w:tcPr>
            <w:tcW w:type="dxa" w:w="2555"/>
          </w:tcPr>
          <w:p>
            <w:pPr>
              <w:spacing w:after="0"/>
              <w:jc w:val="left"/>
            </w:pPr>
            <w:r>
              <w:rPr>
                <w:sz w:val="16"/>
              </w:rPr>
              <w:t>HURRICANE ISABEL</w:t>
            </w:r>
          </w:p>
        </w:tc>
        <w:tc>
          <w:tcPr>
            <w:tcW w:type="dxa" w:w="2215"/>
          </w:tcPr>
          <w:p>
            <w:pPr>
              <w:spacing w:after="0"/>
              <w:jc w:val="left"/>
            </w:pPr>
            <w:r>
              <w:rPr>
                <w:sz w:val="16"/>
              </w:rPr>
              <w:t>Hurricane</w:t>
            </w:r>
          </w:p>
        </w:tc>
        <w:tc>
          <w:tcPr>
            <w:tcW w:type="dxa" w:w="1421"/>
          </w:tcPr>
          <w:p>
            <w:pPr>
              <w:spacing w:after="0"/>
              <w:jc w:val="right"/>
            </w:pPr>
            <w:r>
              <w:rPr>
                <w:sz w:val="16"/>
              </w:rPr>
              <w:t>$50,074.11</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4"/>
          </w:tcPr>
          <w:p>
            <w:pPr>
              <w:spacing w:after="0"/>
              <w:jc w:val="left"/>
            </w:pPr>
            <w:r>
              <w:rPr>
                <w:sz w:val="16"/>
              </w:rPr>
              <w:t>Major disaster</w:t>
            </w:r>
          </w:p>
        </w:tc>
        <w:tc>
          <w:tcPr>
            <w:tcW w:type="dxa" w:w="2555"/>
          </w:tcPr>
          <w:p>
            <w:pPr>
              <w:spacing w:after="0"/>
              <w:jc w:val="left"/>
            </w:pPr>
            <w:r>
              <w:rPr>
                <w:sz w:val="16"/>
              </w:rPr>
              <w:t>SEVERE WINTER STORMS</w:t>
            </w:r>
          </w:p>
        </w:tc>
        <w:tc>
          <w:tcPr>
            <w:tcW w:type="dxa" w:w="2215"/>
          </w:tcPr>
          <w:p>
            <w:pPr>
              <w:spacing w:after="0"/>
              <w:jc w:val="left"/>
            </w:pPr>
            <w:r>
              <w:rPr>
                <w:sz w:val="16"/>
              </w:rPr>
              <w:t>Winter Weather</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4"/>
          </w:tcPr>
          <w:p>
            <w:pPr>
              <w:spacing w:after="0"/>
              <w:jc w:val="left"/>
            </w:pPr>
            <w:r>
              <w:rPr>
                <w:sz w:val="16"/>
              </w:rPr>
              <w:t>Major disaster</w:t>
            </w:r>
          </w:p>
        </w:tc>
        <w:tc>
          <w:tcPr>
            <w:tcW w:type="dxa" w:w="2555"/>
          </w:tcPr>
          <w:p>
            <w:pPr>
              <w:spacing w:after="0"/>
              <w:jc w:val="left"/>
            </w:pPr>
            <w:r>
              <w:rPr>
                <w:sz w:val="16"/>
              </w:rPr>
              <w:t>HURRICANE FRAN AND ASSOCIATED SEVERE STORM COND</w:t>
            </w:r>
          </w:p>
        </w:tc>
        <w:tc>
          <w:tcPr>
            <w:tcW w:type="dxa" w:w="2215"/>
          </w:tcPr>
          <w:p>
            <w:pPr>
              <w:spacing w:after="0"/>
              <w:jc w:val="left"/>
            </w:pPr>
            <w:r>
              <w:rPr>
                <w:sz w:val="16"/>
              </w:rPr>
              <w:t>Hurricane</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64"/>
          </w:tcPr>
          <w:p>
            <w:pPr>
              <w:spacing w:after="0"/>
              <w:jc w:val="left"/>
            </w:pPr>
            <w:r>
              <w:rPr>
                <w:sz w:val="16"/>
              </w:rPr>
              <w:t>Major disaster</w:t>
            </w:r>
          </w:p>
        </w:tc>
        <w:tc>
          <w:tcPr>
            <w:tcW w:type="dxa" w:w="2555"/>
          </w:tcPr>
          <w:p>
            <w:pPr>
              <w:spacing w:after="0"/>
              <w:jc w:val="left"/>
            </w:pPr>
            <w:r>
              <w:rPr>
                <w:sz w:val="16"/>
              </w:rPr>
              <w:t>FLOODING, HIGH WINDS, AND WIND DRIVEN RAIN</w:t>
            </w:r>
          </w:p>
        </w:tc>
        <w:tc>
          <w:tcPr>
            <w:tcW w:type="dxa" w:w="2215"/>
          </w:tcPr>
          <w:p>
            <w:pPr>
              <w:spacing w:after="0"/>
              <w:jc w:val="left"/>
            </w:pPr>
            <w:r>
              <w:rPr>
                <w:sz w:val="16"/>
              </w:rPr>
              <w:t>Inland Flooding (primary); also designated: Strong Wind</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4"/>
          </w:tcPr>
          <w:p>
            <w:pPr>
              <w:spacing w:after="0"/>
              <w:jc w:val="left"/>
            </w:pPr>
            <w:r>
              <w:rPr>
                <w:sz w:val="16"/>
              </w:rPr>
              <w:t>Major disaster</w:t>
            </w:r>
          </w:p>
        </w:tc>
        <w:tc>
          <w:tcPr>
            <w:tcW w:type="dxa" w:w="2555"/>
          </w:tcPr>
          <w:p>
            <w:pPr>
              <w:spacing w:after="0"/>
              <w:jc w:val="left"/>
            </w:pPr>
            <w:r>
              <w:rPr>
                <w:sz w:val="16"/>
              </w:rPr>
              <w:t>BLIZZARD OF 96 (SEVERE SNOW STORM)</w:t>
            </w:r>
          </w:p>
        </w:tc>
        <w:tc>
          <w:tcPr>
            <w:tcW w:type="dxa" w:w="2215"/>
          </w:tcPr>
          <w:p>
            <w:pPr>
              <w:spacing w:after="0"/>
              <w:jc w:val="left"/>
            </w:pPr>
            <w:r>
              <w:rPr>
                <w:sz w:val="16"/>
              </w:rPr>
              <w:t>Winter Weather</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64"/>
          </w:tcPr>
          <w:p>
            <w:pPr>
              <w:spacing w:after="0"/>
              <w:jc w:val="left"/>
            </w:pPr>
            <w:r>
              <w:rPr>
                <w:sz w:val="16"/>
              </w:rPr>
              <w:t>Major disaster</w:t>
            </w:r>
          </w:p>
        </w:tc>
        <w:tc>
          <w:tcPr>
            <w:tcW w:type="dxa" w:w="2555"/>
          </w:tcPr>
          <w:p>
            <w:pPr>
              <w:spacing w:after="0"/>
              <w:jc w:val="left"/>
            </w:pPr>
            <w:r>
              <w:rPr>
                <w:sz w:val="16"/>
              </w:rPr>
              <w:t>SEVERE STORMS AND FLOODING</w:t>
            </w:r>
          </w:p>
        </w:tc>
        <w:tc>
          <w:tcPr>
            <w:tcW w:type="dxa" w:w="2215"/>
          </w:tcPr>
          <w:p>
            <w:pPr>
              <w:spacing w:after="0"/>
              <w:jc w:val="left"/>
            </w:pPr>
            <w:r>
              <w:rPr>
                <w:sz w:val="16"/>
              </w:rPr>
              <w:t>Inland Flooding</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64"/>
          </w:tcPr>
          <w:p>
            <w:pPr>
              <w:spacing w:after="0"/>
              <w:jc w:val="left"/>
            </w:pPr>
            <w:r>
              <w:rPr>
                <w:sz w:val="16"/>
              </w:rPr>
              <w:t>Major disaster</w:t>
            </w:r>
          </w:p>
        </w:tc>
        <w:tc>
          <w:tcPr>
            <w:tcW w:type="dxa" w:w="2555"/>
          </w:tcPr>
          <w:p>
            <w:pPr>
              <w:spacing w:after="0"/>
              <w:jc w:val="left"/>
            </w:pPr>
            <w:r>
              <w:rPr>
                <w:sz w:val="16"/>
              </w:rPr>
              <w:t>SEVERE ICE STORMS, FLOODING</w:t>
            </w:r>
          </w:p>
        </w:tc>
        <w:tc>
          <w:tcPr>
            <w:tcW w:type="dxa" w:w="2215"/>
          </w:tcPr>
          <w:p>
            <w:pPr>
              <w:spacing w:after="0"/>
              <w:jc w:val="left"/>
            </w:pPr>
            <w:r>
              <w:rPr>
                <w:sz w:val="16"/>
              </w:rPr>
              <w:t>Winter Weather (primary); also designated: Inland Flooding</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4"/>
          </w:tcPr>
          <w:p>
            <w:pPr>
              <w:spacing w:after="0"/>
              <w:jc w:val="left"/>
            </w:pPr>
            <w:r>
              <w:rPr>
                <w:sz w:val="16"/>
              </w:rPr>
              <w:t>Emergency</w:t>
            </w:r>
          </w:p>
        </w:tc>
        <w:tc>
          <w:tcPr>
            <w:tcW w:type="dxa" w:w="2555"/>
          </w:tcPr>
          <w:p>
            <w:pPr>
              <w:spacing w:after="0"/>
              <w:jc w:val="left"/>
            </w:pPr>
            <w:r>
              <w:rPr>
                <w:sz w:val="16"/>
              </w:rPr>
              <w:t>SEVERE WINTER STORM</w:t>
            </w:r>
          </w:p>
        </w:tc>
        <w:tc>
          <w:tcPr>
            <w:tcW w:type="dxa" w:w="2215"/>
          </w:tcPr>
          <w:p>
            <w:pPr>
              <w:spacing w:after="0"/>
              <w:jc w:val="left"/>
            </w:pPr>
            <w:r>
              <w:rPr>
                <w:sz w:val="16"/>
              </w:rPr>
              <w:t>Winter Weather</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64"/>
          </w:tcPr>
          <w:p>
            <w:pPr>
              <w:spacing w:after="0"/>
              <w:jc w:val="left"/>
            </w:pPr>
            <w:r>
              <w:rPr>
                <w:sz w:val="16"/>
              </w:rPr>
              <w:t>Major disaster</w:t>
            </w:r>
          </w:p>
        </w:tc>
        <w:tc>
          <w:tcPr>
            <w:tcW w:type="dxa" w:w="2555"/>
          </w:tcPr>
          <w:p>
            <w:pPr>
              <w:spacing w:after="0"/>
              <w:jc w:val="left"/>
            </w:pPr>
            <w:r>
              <w:rPr>
                <w:sz w:val="16"/>
              </w:rPr>
              <w:t>SEVERE STORMS &amp; FLOODING</w:t>
            </w:r>
          </w:p>
        </w:tc>
        <w:tc>
          <w:tcPr>
            <w:tcW w:type="dxa" w:w="2215"/>
          </w:tcPr>
          <w:p>
            <w:pPr>
              <w:spacing w:after="0"/>
              <w:jc w:val="left"/>
            </w:pPr>
            <w:r>
              <w:rPr>
                <w:sz w:val="16"/>
              </w:rPr>
              <w:t>Inland Flooding</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64"/>
          </w:tcPr>
          <w:p>
            <w:pPr>
              <w:spacing w:after="0"/>
              <w:jc w:val="left"/>
            </w:pPr>
            <w:r>
              <w:rPr>
                <w:sz w:val="16"/>
              </w:rPr>
              <w:t>Major disaster</w:t>
            </w:r>
          </w:p>
        </w:tc>
        <w:tc>
          <w:tcPr>
            <w:tcW w:type="dxa" w:w="2555"/>
          </w:tcPr>
          <w:p>
            <w:pPr>
              <w:spacing w:after="0"/>
              <w:jc w:val="left"/>
            </w:pPr>
            <w:r>
              <w:rPr>
                <w:sz w:val="16"/>
              </w:rPr>
              <w:t>SEVERE STORMS &amp; FLOODING</w:t>
            </w:r>
          </w:p>
        </w:tc>
        <w:tc>
          <w:tcPr>
            <w:tcW w:type="dxa" w:w="2215"/>
          </w:tcPr>
          <w:p>
            <w:pPr>
              <w:spacing w:after="0"/>
              <w:jc w:val="left"/>
            </w:pPr>
            <w:r>
              <w:rPr>
                <w:sz w:val="16"/>
              </w:rPr>
              <w:t>Inland Flooding</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64"/>
          </w:tcPr>
          <w:p>
            <w:pPr>
              <w:spacing w:after="0"/>
              <w:jc w:val="left"/>
            </w:pPr>
            <w:r>
              <w:rPr>
                <w:sz w:val="16"/>
              </w:rPr>
              <w:t>Emergency</w:t>
            </w:r>
          </w:p>
        </w:tc>
        <w:tc>
          <w:tcPr>
            <w:tcW w:type="dxa" w:w="2555"/>
          </w:tcPr>
          <w:p>
            <w:pPr>
              <w:spacing w:after="0"/>
              <w:jc w:val="left"/>
            </w:pPr>
            <w:r>
              <w:rPr>
                <w:sz w:val="16"/>
              </w:rPr>
              <w:t>DROUGHT</w:t>
            </w:r>
          </w:p>
        </w:tc>
        <w:tc>
          <w:tcPr>
            <w:tcW w:type="dxa" w:w="2215"/>
          </w:tcPr>
          <w:p>
            <w:pPr>
              <w:spacing w:after="0"/>
              <w:jc w:val="left"/>
            </w:pPr>
            <w:r>
              <w:rPr>
                <w:sz w:val="16"/>
              </w:rPr>
              <w:t>Drought</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64"/>
          </w:tcPr>
          <w:p>
            <w:pPr>
              <w:spacing w:after="0"/>
              <w:jc w:val="left"/>
            </w:pPr>
            <w:r>
              <w:rPr>
                <w:sz w:val="16"/>
              </w:rPr>
              <w:t>Major disaster</w:t>
            </w:r>
          </w:p>
        </w:tc>
        <w:tc>
          <w:tcPr>
            <w:tcW w:type="dxa" w:w="2555"/>
          </w:tcPr>
          <w:p>
            <w:pPr>
              <w:spacing w:after="0"/>
              <w:jc w:val="left"/>
            </w:pPr>
            <w:r>
              <w:rPr>
                <w:sz w:val="16"/>
              </w:rPr>
              <w:t>SEVERE STORMS &amp; FLOODING</w:t>
            </w:r>
          </w:p>
        </w:tc>
        <w:tc>
          <w:tcPr>
            <w:tcW w:type="dxa" w:w="2215"/>
          </w:tcPr>
          <w:p>
            <w:pPr>
              <w:spacing w:after="0"/>
              <w:jc w:val="left"/>
            </w:pPr>
            <w:r>
              <w:rPr>
                <w:sz w:val="16"/>
              </w:rPr>
              <w:t>Inland Flooding</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4"/>
          </w:tcPr>
          <w:p>
            <w:pPr>
              <w:spacing w:after="0"/>
              <w:jc w:val="left"/>
            </w:pPr>
            <w:r>
              <w:rPr>
                <w:sz w:val="16"/>
              </w:rPr>
              <w:t>Major disaster</w:t>
            </w:r>
          </w:p>
        </w:tc>
        <w:tc>
          <w:tcPr>
            <w:tcW w:type="dxa" w:w="2555"/>
          </w:tcPr>
          <w:p>
            <w:pPr>
              <w:spacing w:after="0"/>
              <w:jc w:val="left"/>
            </w:pPr>
            <w:r>
              <w:rPr>
                <w:sz w:val="16"/>
              </w:rPr>
              <w:t>TROPICAL STORM AGNES</w:t>
            </w:r>
          </w:p>
        </w:tc>
        <w:tc>
          <w:tcPr>
            <w:tcW w:type="dxa" w:w="2215"/>
          </w:tcPr>
          <w:p>
            <w:pPr>
              <w:spacing w:after="0"/>
              <w:jc w:val="left"/>
            </w:pPr>
            <w:r>
              <w:rPr>
                <w:sz w:val="16"/>
              </w:rPr>
              <w:t>Inland Flooding (primary); also designated: Hurricane</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364"/>
          </w:tcPr>
          <w:p>
            <w:pPr>
              <w:spacing w:after="0"/>
              <w:jc w:val="left"/>
            </w:pPr>
            <w:r>
              <w:rPr>
                <w:sz w:val="16"/>
              </w:rPr>
              <w:t>Major disaster</w:t>
            </w:r>
          </w:p>
        </w:tc>
        <w:tc>
          <w:tcPr>
            <w:tcW w:type="dxa" w:w="2555"/>
          </w:tcPr>
          <w:p>
            <w:pPr>
              <w:spacing w:after="0"/>
              <w:jc w:val="left"/>
            </w:pPr>
            <w:r>
              <w:rPr>
                <w:sz w:val="16"/>
              </w:rPr>
              <w:t>SEVERE STORMS &amp; FLOODING</w:t>
            </w:r>
          </w:p>
        </w:tc>
        <w:tc>
          <w:tcPr>
            <w:tcW w:type="dxa" w:w="2215"/>
          </w:tcPr>
          <w:p>
            <w:pPr>
              <w:spacing w:after="0"/>
              <w:jc w:val="left"/>
            </w:pPr>
            <w:r>
              <w:rPr>
                <w:sz w:val="16"/>
              </w:rPr>
              <w:t>Hurricane (primary); also designated: Inland Flooding</w:t>
            </w:r>
          </w:p>
        </w:tc>
        <w:tc>
          <w:tcPr>
            <w:tcW w:type="dxa" w:w="1421"/>
          </w:tcPr>
          <w:p>
            <w:pPr>
              <w:spacing w:after="0"/>
              <w:jc w:val="right"/>
            </w:pPr>
            <w:r>
              <w:rPr>
                <w:sz w:val="16"/>
              </w:rPr>
              <w:t>none found</w:t>
            </w:r>
          </w:p>
        </w:tc>
        <w:tc>
          <w:tcPr>
            <w:tcW w:type="dxa" w:w="2554"/>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49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168</w:t>
            </w:r>
          </w:p>
        </w:tc>
        <w:tc>
          <w:tcPr>
            <w:tcW w:type="dxa" w:w="1422"/>
          </w:tcPr>
          <w:p>
            <w:pPr>
              <w:spacing w:after="0"/>
              <w:jc w:val="right"/>
            </w:pPr>
            <w:r>
              <w:rPr>
                <w:sz w:val="16"/>
              </w:rPr>
              <w:t>0</w:t>
            </w:r>
          </w:p>
        </w:tc>
        <w:tc>
          <w:tcPr>
            <w:tcW w:type="dxa" w:w="1356"/>
          </w:tcPr>
          <w:p>
            <w:pPr>
              <w:spacing w:after="0"/>
              <w:jc w:val="right"/>
            </w:pPr>
            <w:r>
              <w:rPr>
                <w:sz w:val="16"/>
              </w:rPr>
              <w:t>9</w:t>
            </w:r>
          </w:p>
        </w:tc>
        <w:tc>
          <w:tcPr>
            <w:tcW w:type="dxa" w:w="963"/>
          </w:tcPr>
          <w:p>
            <w:pPr>
              <w:spacing w:after="0"/>
              <w:jc w:val="right"/>
            </w:pPr>
            <w:r>
              <w:rPr>
                <w:sz w:val="16"/>
              </w:rPr>
              <w:t>48</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7"/>
        <w:gridCol w:w="1449"/>
        <w:gridCol w:w="3323"/>
        <w:gridCol w:w="1182"/>
        <w:gridCol w:w="2122"/>
        <w:gridCol w:w="1993"/>
        <w:gridCol w:w="1680"/>
      </w:tblGrid>
      <w:tr>
        <w:trPr>
          <w:cantSplit/>
          <w:tblHeader/>
        </w:trPr>
        <w:tc>
          <w:tcPr>
            <w:tcW w:type="dxa" w:w="1037"/>
            <w:shd w:val="clear" w:color="auto" w:fill="E8E8E8"/>
          </w:tcPr>
          <w:p>
            <w:pPr>
              <w:spacing w:after="0"/>
              <w:jc w:val="left"/>
            </w:pPr>
            <w:r>
              <w:rPr>
                <w:b/>
                <w:sz w:val="16"/>
              </w:rPr>
              <w:t>Date</w:t>
            </w:r>
          </w:p>
        </w:tc>
        <w:tc>
          <w:tcPr>
            <w:tcW w:type="dxa" w:w="1327"/>
            <w:shd w:val="clear" w:color="auto" w:fill="E8E8E8"/>
          </w:tcPr>
          <w:p>
            <w:pPr>
              <w:spacing w:after="0"/>
              <w:jc w:val="left"/>
            </w:pPr>
            <w:r>
              <w:rPr>
                <w:b/>
                <w:sz w:val="16"/>
              </w:rPr>
              <w:t>Event type</w:t>
            </w:r>
          </w:p>
        </w:tc>
        <w:tc>
          <w:tcPr>
            <w:tcW w:type="dxa" w:w="1449"/>
            <w:shd w:val="clear" w:color="auto" w:fill="E8E8E8"/>
          </w:tcPr>
          <w:p>
            <w:pPr>
              <w:spacing w:after="0"/>
              <w:jc w:val="left"/>
            </w:pPr>
            <w:r>
              <w:rPr>
                <w:b/>
                <w:sz w:val="16"/>
              </w:rPr>
              <w:t>Magnitude or extent</w:t>
            </w:r>
          </w:p>
        </w:tc>
        <w:tc>
          <w:tcPr>
            <w:tcW w:type="dxa" w:w="3323"/>
            <w:shd w:val="clear" w:color="auto" w:fill="E8E8E8"/>
          </w:tcPr>
          <w:p>
            <w:pPr>
              <w:spacing w:after="0"/>
              <w:jc w:val="left"/>
            </w:pPr>
            <w:r>
              <w:rPr>
                <w:b/>
                <w:sz w:val="16"/>
              </w:rPr>
              <w:t>Damage</w:t>
            </w:r>
          </w:p>
          <w:p>
            <w:pPr>
              <w:spacing w:after="0"/>
              <w:jc w:val="left"/>
            </w:pPr>
            <w:r>
              <w:rPr>
                <w:i/>
                <w:color w:val="555555"/>
                <w:sz w:val="14"/>
              </w:rPr>
              <w:t>nominal dollars</w:t>
            </w:r>
          </w:p>
        </w:tc>
        <w:tc>
          <w:tcPr>
            <w:tcW w:type="dxa" w:w="11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2"/>
            <w:shd w:val="clear" w:color="auto" w:fill="E8E8E8"/>
          </w:tcPr>
          <w:p>
            <w:pPr>
              <w:spacing w:after="0"/>
              <w:jc w:val="left"/>
            </w:pPr>
            <w:r>
              <w:rPr>
                <w:b/>
                <w:sz w:val="16"/>
              </w:rPr>
              <w:t>Location</w:t>
            </w:r>
          </w:p>
        </w:tc>
        <w:tc>
          <w:tcPr>
            <w:tcW w:type="dxa" w:w="1993"/>
            <w:shd w:val="clear" w:color="auto" w:fill="E8E8E8"/>
          </w:tcPr>
          <w:p>
            <w:pPr>
              <w:spacing w:after="0"/>
              <w:jc w:val="left"/>
            </w:pPr>
            <w:r>
              <w:rPr>
                <w:b/>
                <w:sz w:val="16"/>
              </w:rPr>
              <w:t>Flags</w:t>
            </w:r>
          </w:p>
        </w:tc>
        <w:tc>
          <w:tcPr>
            <w:tcW w:type="dxa" w:w="16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327"/>
          </w:tcPr>
          <w:p>
            <w:pPr>
              <w:spacing w:after="0"/>
              <w:jc w:val="left"/>
            </w:pPr>
            <w:r>
              <w:rPr>
                <w:sz w:val="16"/>
              </w:rPr>
              <w:t>Extreme Cold/Wind Chill</w:t>
            </w:r>
          </w:p>
        </w:tc>
        <w:tc>
          <w:tcPr>
            <w:tcW w:type="dxa" w:w="1449"/>
          </w:tcPr>
          <w:p>
            <w:pPr>
              <w:spacing w:after="0"/>
              <w:jc w:val="left"/>
            </w:pPr>
          </w:p>
        </w:tc>
        <w:tc>
          <w:tcPr>
            <w:tcW w:type="dxa" w:w="3323"/>
          </w:tcPr>
          <w:p>
            <w:pPr>
              <w:spacing w:after="0"/>
              <w:jc w:val="left"/>
            </w:pPr>
            <w:r>
              <w:rPr>
                <w:sz w:val="16"/>
              </w:rPr>
              <w:t>damage not reported</w:t>
            </w:r>
          </w:p>
        </w:tc>
        <w:tc>
          <w:tcPr>
            <w:tcW w:type="dxa" w:w="1182"/>
          </w:tcPr>
          <w:p>
            <w:pPr>
              <w:spacing w:after="0"/>
              <w:jc w:val="right"/>
            </w:pPr>
            <w:r>
              <w:rPr>
                <w:sz w:val="16"/>
              </w:rPr>
              <w:t>0, 0</w:t>
            </w:r>
          </w:p>
        </w:tc>
        <w:tc>
          <w:tcPr>
            <w:tcW w:type="dxa" w:w="2122"/>
          </w:tcPr>
          <w:p>
            <w:pPr>
              <w:spacing w:after="0"/>
              <w:jc w:val="left"/>
            </w:pPr>
            <w:r>
              <w:rPr>
                <w:sz w:val="16"/>
              </w:rPr>
              <w:t>NWS zone VAZ508 (CENTRAL VIRGINIA BLUE RIDGE), zone-level: may include parts of neighboring counties</w:t>
            </w:r>
          </w:p>
        </w:tc>
        <w:tc>
          <w:tcPr>
            <w:tcW w:type="dxa" w:w="1993"/>
          </w:tcPr>
          <w:p>
            <w:pPr>
              <w:spacing w:after="0"/>
              <w:jc w:val="left"/>
            </w:pPr>
            <w:r>
              <w:rPr>
                <w:sz w:val="16"/>
              </w:rPr>
              <w:t>during plan review, check whether your last plan included it; within last 5 years</w:t>
            </w:r>
          </w:p>
        </w:tc>
        <w:tc>
          <w:tcPr>
            <w:tcW w:type="dxa" w:w="16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2022-05-06</w:t>
            </w:r>
          </w:p>
        </w:tc>
        <w:tc>
          <w:tcPr>
            <w:tcW w:type="dxa" w:w="1327"/>
          </w:tcPr>
          <w:p>
            <w:pPr>
              <w:spacing w:after="0"/>
              <w:jc w:val="left"/>
            </w:pPr>
            <w:r>
              <w:rPr>
                <w:sz w:val="16"/>
              </w:rPr>
              <w:t>Tornado</w:t>
            </w:r>
          </w:p>
        </w:tc>
        <w:tc>
          <w:tcPr>
            <w:tcW w:type="dxa" w:w="1449"/>
          </w:tcPr>
          <w:p>
            <w:pPr>
              <w:spacing w:after="0"/>
              <w:jc w:val="left"/>
            </w:pPr>
            <w:r>
              <w:rPr>
                <w:sz w:val="16"/>
              </w:rPr>
              <w:t>EF0, 0.1 mi within this county, 60 yd wide</w:t>
            </w:r>
          </w:p>
        </w:tc>
        <w:tc>
          <w:tcPr>
            <w:tcW w:type="dxa" w:w="3323"/>
          </w:tcPr>
          <w:p>
            <w:pPr>
              <w:spacing w:after="0"/>
              <w:jc w:val="left"/>
            </w:pPr>
            <w:r>
              <w:rPr>
                <w:sz w:val="16"/>
              </w:rPr>
              <w:t>$8,000 property; $0 crops (2022 dollars)</w:t>
            </w:r>
          </w:p>
        </w:tc>
        <w:tc>
          <w:tcPr>
            <w:tcW w:type="dxa" w:w="1182"/>
          </w:tcPr>
          <w:p>
            <w:pPr>
              <w:spacing w:after="0"/>
              <w:jc w:val="right"/>
            </w:pPr>
            <w:r>
              <w:rPr>
                <w:sz w:val="16"/>
              </w:rPr>
              <w:t>0, 0</w:t>
            </w:r>
          </w:p>
        </w:tc>
        <w:tc>
          <w:tcPr>
            <w:tcW w:type="dxa" w:w="2122"/>
          </w:tcPr>
          <w:p>
            <w:pPr>
              <w:spacing w:after="0"/>
              <w:jc w:val="left"/>
            </w:pPr>
            <w:r>
              <w:rPr>
                <w:sz w:val="16"/>
              </w:rPr>
              <w:t>FAIRFIELD</w:t>
            </w:r>
          </w:p>
        </w:tc>
        <w:tc>
          <w:tcPr>
            <w:tcW w:type="dxa" w:w="1993"/>
          </w:tcPr>
          <w:p>
            <w:pPr>
              <w:spacing w:after="0"/>
              <w:jc w:val="left"/>
            </w:pPr>
            <w:r>
              <w:rPr>
                <w:sz w:val="16"/>
              </w:rPr>
              <w:t>within last 5 years</w:t>
            </w:r>
          </w:p>
        </w:tc>
        <w:tc>
          <w:tcPr>
            <w:tcW w:type="dxa" w:w="1680"/>
          </w:tcPr>
          <w:p>
            <w:pPr>
              <w:spacing w:after="0"/>
              <w:jc w:val="left"/>
            </w:pPr>
            <w:r>
              <w:rPr>
                <w:sz w:val="16"/>
              </w:rPr>
              <w:t>B1-c worst recorded: Tornado</w:t>
            </w:r>
          </w:p>
        </w:tc>
      </w:tr>
      <w:tr>
        <w:trPr>
          <w:cantSplit/>
        </w:trPr>
        <w:tc>
          <w:tcPr>
            <w:tcW w:type="dxa" w:w="1037"/>
          </w:tcPr>
          <w:p>
            <w:pPr>
              <w:spacing w:after="0"/>
              <w:jc w:val="left"/>
            </w:pPr>
            <w:r>
              <w:rPr>
                <w:sz w:val="16"/>
              </w:rPr>
              <w:t>2019-02-24</w:t>
            </w:r>
          </w:p>
        </w:tc>
        <w:tc>
          <w:tcPr>
            <w:tcW w:type="dxa" w:w="1327"/>
          </w:tcPr>
          <w:p>
            <w:pPr>
              <w:spacing w:after="0"/>
              <w:jc w:val="left"/>
            </w:pPr>
            <w:r>
              <w:rPr>
                <w:sz w:val="16"/>
              </w:rPr>
              <w:t>High Wind</w:t>
            </w:r>
          </w:p>
        </w:tc>
        <w:tc>
          <w:tcPr>
            <w:tcW w:type="dxa" w:w="1449"/>
          </w:tcPr>
          <w:p>
            <w:pPr>
              <w:spacing w:after="0"/>
              <w:jc w:val="left"/>
            </w:pPr>
            <w:r>
              <w:rPr>
                <w:sz w:val="16"/>
              </w:rPr>
              <w:t>70 kt (81 mph) measured gust</w:t>
            </w:r>
          </w:p>
        </w:tc>
        <w:tc>
          <w:tcPr>
            <w:tcW w:type="dxa" w:w="3323"/>
          </w:tcPr>
          <w:p>
            <w:pPr>
              <w:spacing w:after="0"/>
              <w:jc w:val="left"/>
            </w:pPr>
            <w:r>
              <w:rPr>
                <w:sz w:val="16"/>
              </w:rPr>
              <w:t>damage not reported</w:t>
            </w:r>
          </w:p>
        </w:tc>
        <w:tc>
          <w:tcPr>
            <w:tcW w:type="dxa" w:w="1182"/>
          </w:tcPr>
          <w:p>
            <w:pPr>
              <w:spacing w:after="0"/>
              <w:jc w:val="right"/>
            </w:pPr>
            <w:r>
              <w:rPr>
                <w:sz w:val="16"/>
              </w:rPr>
              <w:t>0, 0</w:t>
            </w:r>
          </w:p>
        </w:tc>
        <w:tc>
          <w:tcPr>
            <w:tcW w:type="dxa" w:w="2122"/>
          </w:tcPr>
          <w:p>
            <w:pPr>
              <w:spacing w:after="0"/>
              <w:jc w:val="left"/>
            </w:pPr>
            <w:r>
              <w:rPr>
                <w:sz w:val="16"/>
              </w:rPr>
              <w:t>NWS zone VAZ508 (CENTRAL VIRGINIA BLUE RIDGE), zone-level: may include parts of neighboring counties</w:t>
            </w:r>
          </w:p>
        </w:tc>
        <w:tc>
          <w:tcPr>
            <w:tcW w:type="dxa" w:w="1993"/>
          </w:tcPr>
          <w:p>
            <w:pPr>
              <w:spacing w:after="0"/>
              <w:jc w:val="left"/>
            </w:pPr>
          </w:p>
        </w:tc>
        <w:tc>
          <w:tcPr>
            <w:tcW w:type="dxa" w:w="16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2014-06-11</w:t>
            </w:r>
          </w:p>
        </w:tc>
        <w:tc>
          <w:tcPr>
            <w:tcW w:type="dxa" w:w="1327"/>
          </w:tcPr>
          <w:p>
            <w:pPr>
              <w:spacing w:after="0"/>
              <w:jc w:val="left"/>
            </w:pPr>
            <w:r>
              <w:rPr>
                <w:sz w:val="16"/>
              </w:rPr>
              <w:t>Hail</w:t>
            </w:r>
          </w:p>
        </w:tc>
        <w:tc>
          <w:tcPr>
            <w:tcW w:type="dxa" w:w="1449"/>
          </w:tcPr>
          <w:p>
            <w:pPr>
              <w:spacing w:after="0"/>
              <w:jc w:val="left"/>
            </w:pPr>
            <w:r>
              <w:rPr>
                <w:sz w:val="16"/>
              </w:rPr>
              <w:t>1.75 in</w:t>
            </w:r>
          </w:p>
        </w:tc>
        <w:tc>
          <w:tcPr>
            <w:tcW w:type="dxa" w:w="3323"/>
          </w:tcPr>
          <w:p>
            <w:pPr>
              <w:spacing w:after="0"/>
              <w:jc w:val="left"/>
            </w:pPr>
            <w:r>
              <w:rPr>
                <w:sz w:val="16"/>
              </w:rPr>
              <w:t>damage not reported</w:t>
            </w:r>
          </w:p>
        </w:tc>
        <w:tc>
          <w:tcPr>
            <w:tcW w:type="dxa" w:w="1182"/>
          </w:tcPr>
          <w:p>
            <w:pPr>
              <w:spacing w:after="0"/>
              <w:jc w:val="right"/>
            </w:pPr>
            <w:r>
              <w:rPr>
                <w:sz w:val="16"/>
              </w:rPr>
              <w:t>0, 0</w:t>
            </w:r>
          </w:p>
        </w:tc>
        <w:tc>
          <w:tcPr>
            <w:tcW w:type="dxa" w:w="2122"/>
          </w:tcPr>
          <w:p>
            <w:pPr>
              <w:spacing w:after="0"/>
              <w:jc w:val="left"/>
            </w:pPr>
            <w:r>
              <w:rPr>
                <w:sz w:val="16"/>
              </w:rPr>
              <w:t>FAIRFIELD</w:t>
            </w:r>
          </w:p>
        </w:tc>
        <w:tc>
          <w:tcPr>
            <w:tcW w:type="dxa" w:w="1993"/>
          </w:tcPr>
          <w:p>
            <w:pPr>
              <w:spacing w:after="0"/>
              <w:jc w:val="left"/>
            </w:pPr>
          </w:p>
        </w:tc>
        <w:tc>
          <w:tcPr>
            <w:tcW w:type="dxa" w:w="1680"/>
          </w:tcPr>
          <w:p>
            <w:pPr>
              <w:spacing w:after="0"/>
              <w:jc w:val="left"/>
            </w:pPr>
            <w:r>
              <w:rPr>
                <w:sz w:val="16"/>
              </w:rPr>
              <w:t>B1-c worst recorded: Hail</w:t>
            </w:r>
          </w:p>
        </w:tc>
      </w:tr>
      <w:tr>
        <w:trPr>
          <w:cantSplit/>
        </w:trPr>
        <w:tc>
          <w:tcPr>
            <w:tcW w:type="dxa" w:w="1037"/>
          </w:tcPr>
          <w:p>
            <w:pPr>
              <w:spacing w:after="0"/>
              <w:jc w:val="left"/>
            </w:pPr>
            <w:r>
              <w:rPr>
                <w:sz w:val="16"/>
              </w:rPr>
              <w:t>2010-07-16</w:t>
            </w:r>
          </w:p>
        </w:tc>
        <w:tc>
          <w:tcPr>
            <w:tcW w:type="dxa" w:w="1327"/>
          </w:tcPr>
          <w:p>
            <w:pPr>
              <w:spacing w:after="0"/>
              <w:jc w:val="left"/>
            </w:pPr>
            <w:r>
              <w:rPr>
                <w:sz w:val="16"/>
              </w:rPr>
              <w:t>Lightning</w:t>
            </w:r>
          </w:p>
        </w:tc>
        <w:tc>
          <w:tcPr>
            <w:tcW w:type="dxa" w:w="1449"/>
          </w:tcPr>
          <w:p>
            <w:pPr>
              <w:spacing w:after="0"/>
              <w:jc w:val="left"/>
            </w:pPr>
          </w:p>
        </w:tc>
        <w:tc>
          <w:tcPr>
            <w:tcW w:type="dxa" w:w="3323"/>
          </w:tcPr>
          <w:p>
            <w:pPr>
              <w:spacing w:after="0"/>
              <w:jc w:val="left"/>
            </w:pPr>
            <w:r>
              <w:rPr>
                <w:sz w:val="16"/>
              </w:rPr>
              <w:t>$50,000 property; crops not reported (2010 dollars)</w:t>
            </w:r>
          </w:p>
        </w:tc>
        <w:tc>
          <w:tcPr>
            <w:tcW w:type="dxa" w:w="1182"/>
          </w:tcPr>
          <w:p>
            <w:pPr>
              <w:spacing w:after="0"/>
              <w:jc w:val="right"/>
            </w:pPr>
            <w:r>
              <w:rPr>
                <w:sz w:val="16"/>
              </w:rPr>
              <w:t>0, 0</w:t>
            </w:r>
          </w:p>
        </w:tc>
        <w:tc>
          <w:tcPr>
            <w:tcW w:type="dxa" w:w="2122"/>
          </w:tcPr>
          <w:p>
            <w:pPr>
              <w:spacing w:after="0"/>
              <w:jc w:val="left"/>
            </w:pPr>
            <w:r>
              <w:rPr>
                <w:sz w:val="16"/>
              </w:rPr>
              <w:t>LEXINGTON</w:t>
            </w:r>
          </w:p>
        </w:tc>
        <w:tc>
          <w:tcPr>
            <w:tcW w:type="dxa" w:w="1993"/>
          </w:tcPr>
          <w:p>
            <w:pPr>
              <w:spacing w:after="0"/>
              <w:jc w:val="left"/>
            </w:pPr>
          </w:p>
        </w:tc>
        <w:tc>
          <w:tcPr>
            <w:tcW w:type="dxa" w:w="1680"/>
          </w:tcPr>
          <w:p>
            <w:pPr>
              <w:spacing w:after="0"/>
              <w:jc w:val="left"/>
            </w:pPr>
            <w:r>
              <w:rPr>
                <w:sz w:val="16"/>
              </w:rPr>
              <w:t>B1-c worst recorded: Lightning</w:t>
            </w:r>
          </w:p>
        </w:tc>
      </w:tr>
      <w:tr>
        <w:trPr>
          <w:cantSplit/>
        </w:trPr>
        <w:tc>
          <w:tcPr>
            <w:tcW w:type="dxa" w:w="1037"/>
          </w:tcPr>
          <w:p>
            <w:pPr>
              <w:spacing w:after="0"/>
              <w:jc w:val="left"/>
            </w:pPr>
            <w:r>
              <w:rPr>
                <w:sz w:val="16"/>
              </w:rPr>
              <w:t>2007-04-09</w:t>
            </w:r>
          </w:p>
        </w:tc>
        <w:tc>
          <w:tcPr>
            <w:tcW w:type="dxa" w:w="1327"/>
          </w:tcPr>
          <w:p>
            <w:pPr>
              <w:spacing w:after="0"/>
              <w:jc w:val="left"/>
            </w:pPr>
            <w:r>
              <w:rPr>
                <w:sz w:val="16"/>
              </w:rPr>
              <w:t>Frost/Freeze</w:t>
            </w:r>
          </w:p>
        </w:tc>
        <w:tc>
          <w:tcPr>
            <w:tcW w:type="dxa" w:w="1449"/>
          </w:tcPr>
          <w:p>
            <w:pPr>
              <w:spacing w:after="0"/>
              <w:jc w:val="left"/>
            </w:pPr>
          </w:p>
        </w:tc>
        <w:tc>
          <w:tcPr>
            <w:tcW w:type="dxa" w:w="3323"/>
          </w:tcPr>
          <w:p>
            <w:pPr>
              <w:spacing w:after="0"/>
              <w:jc w:val="left"/>
            </w:pPr>
            <w:r>
              <w:rPr>
                <w:sz w:val="16"/>
              </w:rPr>
              <w:t>$0 property; $750,000 crops, reported for the zone (2007 dollars)</w:t>
            </w:r>
          </w:p>
        </w:tc>
        <w:tc>
          <w:tcPr>
            <w:tcW w:type="dxa" w:w="1182"/>
          </w:tcPr>
          <w:p>
            <w:pPr>
              <w:spacing w:after="0"/>
              <w:jc w:val="right"/>
            </w:pPr>
            <w:r>
              <w:rPr>
                <w:sz w:val="16"/>
              </w:rPr>
              <w:t>0, 0</w:t>
            </w:r>
          </w:p>
        </w:tc>
        <w:tc>
          <w:tcPr>
            <w:tcW w:type="dxa" w:w="2122"/>
          </w:tcPr>
          <w:p>
            <w:pPr>
              <w:spacing w:after="0"/>
              <w:jc w:val="left"/>
            </w:pPr>
            <w:r>
              <w:rPr>
                <w:sz w:val="16"/>
              </w:rPr>
              <w:t>NWS zone VAZ024 (ROCKBRIDGE), zone-level: may include parts of neighboring counties</w:t>
            </w:r>
          </w:p>
        </w:tc>
        <w:tc>
          <w:tcPr>
            <w:tcW w:type="dxa" w:w="1993"/>
          </w:tcPr>
          <w:p>
            <w:pPr>
              <w:spacing w:after="0"/>
              <w:jc w:val="left"/>
            </w:pPr>
          </w:p>
        </w:tc>
        <w:tc>
          <w:tcPr>
            <w:tcW w:type="dxa" w:w="168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2005-08-06</w:t>
            </w:r>
          </w:p>
        </w:tc>
        <w:tc>
          <w:tcPr>
            <w:tcW w:type="dxa" w:w="1327"/>
          </w:tcPr>
          <w:p>
            <w:pPr>
              <w:spacing w:after="0"/>
              <w:jc w:val="left"/>
            </w:pPr>
            <w:r>
              <w:rPr>
                <w:sz w:val="16"/>
              </w:rPr>
              <w:t>Lightning</w:t>
            </w:r>
          </w:p>
        </w:tc>
        <w:tc>
          <w:tcPr>
            <w:tcW w:type="dxa" w:w="1449"/>
          </w:tcPr>
          <w:p>
            <w:pPr>
              <w:spacing w:after="0"/>
              <w:jc w:val="left"/>
            </w:pPr>
          </w:p>
        </w:tc>
        <w:tc>
          <w:tcPr>
            <w:tcW w:type="dxa" w:w="3323"/>
          </w:tcPr>
          <w:p>
            <w:pPr>
              <w:spacing w:after="0"/>
              <w:jc w:val="left"/>
            </w:pPr>
            <w:r>
              <w:rPr>
                <w:sz w:val="16"/>
              </w:rPr>
              <w:t>damage not reported</w:t>
            </w:r>
          </w:p>
        </w:tc>
        <w:tc>
          <w:tcPr>
            <w:tcW w:type="dxa" w:w="1182"/>
          </w:tcPr>
          <w:p>
            <w:pPr>
              <w:spacing w:after="0"/>
              <w:jc w:val="right"/>
            </w:pPr>
            <w:r>
              <w:rPr>
                <w:sz w:val="16"/>
              </w:rPr>
              <w:t>0, 1</w:t>
            </w:r>
          </w:p>
        </w:tc>
        <w:tc>
          <w:tcPr>
            <w:tcW w:type="dxa" w:w="2122"/>
          </w:tcPr>
          <w:p>
            <w:pPr>
              <w:spacing w:after="0"/>
              <w:jc w:val="left"/>
            </w:pPr>
            <w:r>
              <w:rPr>
                <w:sz w:val="16"/>
              </w:rPr>
              <w:t>COLLIERSTOWN</w:t>
            </w:r>
          </w:p>
        </w:tc>
        <w:tc>
          <w:tcPr>
            <w:tcW w:type="dxa" w:w="1993"/>
          </w:tcPr>
          <w:p>
            <w:pPr>
              <w:spacing w:after="0"/>
              <w:jc w:val="left"/>
            </w:pPr>
          </w:p>
        </w:tc>
        <w:tc>
          <w:tcPr>
            <w:tcW w:type="dxa" w:w="1680"/>
          </w:tcPr>
          <w:p>
            <w:pPr>
              <w:spacing w:after="0"/>
              <w:jc w:val="left"/>
            </w:pPr>
            <w:r>
              <w:rPr>
                <w:sz w:val="16"/>
              </w:rPr>
              <w:t>deaths or injuries recorded</w:t>
            </w:r>
          </w:p>
        </w:tc>
      </w:tr>
      <w:tr>
        <w:trPr>
          <w:cantSplit/>
        </w:trPr>
        <w:tc>
          <w:tcPr>
            <w:tcW w:type="dxa" w:w="1037"/>
          </w:tcPr>
          <w:p>
            <w:pPr>
              <w:spacing w:after="0"/>
              <w:jc w:val="left"/>
            </w:pPr>
            <w:r>
              <w:rPr>
                <w:sz w:val="16"/>
              </w:rPr>
              <w:t>2005-07-28</w:t>
            </w:r>
          </w:p>
        </w:tc>
        <w:tc>
          <w:tcPr>
            <w:tcW w:type="dxa" w:w="1327"/>
          </w:tcPr>
          <w:p>
            <w:pPr>
              <w:spacing w:after="0"/>
              <w:jc w:val="left"/>
            </w:pPr>
            <w:r>
              <w:rPr>
                <w:sz w:val="16"/>
              </w:rPr>
              <w:t>Thunderstorm Wind</w:t>
            </w:r>
          </w:p>
        </w:tc>
        <w:tc>
          <w:tcPr>
            <w:tcW w:type="dxa" w:w="1449"/>
          </w:tcPr>
          <w:p>
            <w:pPr>
              <w:spacing w:after="0"/>
              <w:jc w:val="left"/>
            </w:pPr>
            <w:r>
              <w:rPr>
                <w:sz w:val="16"/>
              </w:rPr>
              <w:t>87 kt (100 mph) estimated gust</w:t>
            </w:r>
          </w:p>
        </w:tc>
        <w:tc>
          <w:tcPr>
            <w:tcW w:type="dxa" w:w="3323"/>
          </w:tcPr>
          <w:p>
            <w:pPr>
              <w:spacing w:after="0"/>
              <w:jc w:val="left"/>
            </w:pPr>
            <w:r>
              <w:rPr>
                <w:sz w:val="16"/>
              </w:rPr>
              <w:t>damage not reported</w:t>
            </w:r>
          </w:p>
        </w:tc>
        <w:tc>
          <w:tcPr>
            <w:tcW w:type="dxa" w:w="1182"/>
          </w:tcPr>
          <w:p>
            <w:pPr>
              <w:spacing w:after="0"/>
              <w:jc w:val="right"/>
            </w:pPr>
            <w:r>
              <w:rPr>
                <w:sz w:val="16"/>
              </w:rPr>
              <w:t>0, 0</w:t>
            </w:r>
          </w:p>
        </w:tc>
        <w:tc>
          <w:tcPr>
            <w:tcW w:type="dxa" w:w="2122"/>
          </w:tcPr>
          <w:p>
            <w:pPr>
              <w:spacing w:after="0"/>
              <w:jc w:val="left"/>
            </w:pPr>
            <w:r>
              <w:rPr>
                <w:sz w:val="16"/>
              </w:rPr>
              <w:t>COLLIERSTOWN</w:t>
            </w:r>
          </w:p>
        </w:tc>
        <w:tc>
          <w:tcPr>
            <w:tcW w:type="dxa" w:w="1993"/>
          </w:tcPr>
          <w:p>
            <w:pPr>
              <w:spacing w:after="0"/>
              <w:jc w:val="left"/>
            </w:pPr>
          </w:p>
        </w:tc>
        <w:tc>
          <w:tcPr>
            <w:tcW w:type="dxa" w:w="1680"/>
          </w:tcPr>
          <w:p>
            <w:pPr>
              <w:spacing w:after="0"/>
              <w:jc w:val="left"/>
            </w:pPr>
            <w:r>
              <w:rPr>
                <w:sz w:val="16"/>
              </w:rPr>
              <w:t>B1-c worst recorded: Thunderstorm Wind</w:t>
            </w:r>
          </w:p>
        </w:tc>
      </w:tr>
      <w:tr>
        <w:trPr>
          <w:cantSplit/>
        </w:trPr>
        <w:tc>
          <w:tcPr>
            <w:tcW w:type="dxa" w:w="1037"/>
          </w:tcPr>
          <w:p>
            <w:pPr>
              <w:spacing w:after="0"/>
              <w:jc w:val="left"/>
            </w:pPr>
            <w:r>
              <w:rPr>
                <w:sz w:val="16"/>
              </w:rPr>
              <w:t>2003-09-18</w:t>
            </w:r>
          </w:p>
        </w:tc>
        <w:tc>
          <w:tcPr>
            <w:tcW w:type="dxa" w:w="1327"/>
          </w:tcPr>
          <w:p>
            <w:pPr>
              <w:spacing w:after="0"/>
              <w:jc w:val="left"/>
            </w:pPr>
            <w:r>
              <w:rPr>
                <w:sz w:val="16"/>
              </w:rPr>
              <w:t>Tropical Storm</w:t>
            </w:r>
          </w:p>
        </w:tc>
        <w:tc>
          <w:tcPr>
            <w:tcW w:type="dxa" w:w="1449"/>
          </w:tcPr>
          <w:p>
            <w:pPr>
              <w:spacing w:after="0"/>
              <w:jc w:val="left"/>
            </w:pPr>
          </w:p>
        </w:tc>
        <w:tc>
          <w:tcPr>
            <w:tcW w:type="dxa" w:w="3323"/>
          </w:tcPr>
          <w:p>
            <w:pPr>
              <w:spacing w:after="0"/>
              <w:jc w:val="left"/>
            </w:pPr>
            <w:r>
              <w:rPr>
                <w:sz w:val="16"/>
              </w:rPr>
              <w:t>$0 property; crops not reported, reported for the zone (2003 dollars)</w:t>
            </w:r>
          </w:p>
        </w:tc>
        <w:tc>
          <w:tcPr>
            <w:tcW w:type="dxa" w:w="1182"/>
          </w:tcPr>
          <w:p>
            <w:pPr>
              <w:spacing w:after="0"/>
              <w:jc w:val="right"/>
            </w:pPr>
            <w:r>
              <w:rPr>
                <w:sz w:val="16"/>
              </w:rPr>
              <w:t>0, 0</w:t>
            </w:r>
          </w:p>
        </w:tc>
        <w:tc>
          <w:tcPr>
            <w:tcW w:type="dxa" w:w="2122"/>
          </w:tcPr>
          <w:p>
            <w:pPr>
              <w:spacing w:after="0"/>
              <w:jc w:val="left"/>
            </w:pPr>
            <w:r>
              <w:rPr>
                <w:sz w:val="16"/>
              </w:rPr>
              <w:t>NWS zone VAZ024 (ROCKBRIDGE), zone-level: may include parts of neighboring counties</w:t>
            </w:r>
          </w:p>
        </w:tc>
        <w:tc>
          <w:tcPr>
            <w:tcW w:type="dxa" w:w="1993"/>
          </w:tcPr>
          <w:p>
            <w:pPr>
              <w:spacing w:after="0"/>
              <w:jc w:val="left"/>
            </w:pPr>
          </w:p>
        </w:tc>
        <w:tc>
          <w:tcPr>
            <w:tcW w:type="dxa" w:w="168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1999-06-01</w:t>
            </w:r>
          </w:p>
        </w:tc>
        <w:tc>
          <w:tcPr>
            <w:tcW w:type="dxa" w:w="1327"/>
          </w:tcPr>
          <w:p>
            <w:pPr>
              <w:spacing w:after="0"/>
              <w:jc w:val="left"/>
            </w:pPr>
            <w:r>
              <w:rPr>
                <w:sz w:val="16"/>
              </w:rPr>
              <w:t>Drought</w:t>
            </w:r>
          </w:p>
        </w:tc>
        <w:tc>
          <w:tcPr>
            <w:tcW w:type="dxa" w:w="1449"/>
          </w:tcPr>
          <w:p>
            <w:pPr>
              <w:spacing w:after="0"/>
              <w:jc w:val="left"/>
            </w:pPr>
          </w:p>
        </w:tc>
        <w:tc>
          <w:tcPr>
            <w:tcW w:type="dxa" w:w="3323"/>
          </w:tcPr>
          <w:p>
            <w:pPr>
              <w:spacing w:after="0"/>
              <w:jc w:val="left"/>
            </w:pPr>
            <w:r>
              <w:rPr>
                <w:sz w:val="16"/>
              </w:rPr>
              <w:t>damage not reported</w:t>
            </w:r>
          </w:p>
        </w:tc>
        <w:tc>
          <w:tcPr>
            <w:tcW w:type="dxa" w:w="1182"/>
          </w:tcPr>
          <w:p>
            <w:pPr>
              <w:spacing w:after="0"/>
              <w:jc w:val="right"/>
            </w:pPr>
            <w:r>
              <w:rPr>
                <w:sz w:val="16"/>
              </w:rPr>
              <w:t>0, 0</w:t>
            </w:r>
          </w:p>
        </w:tc>
        <w:tc>
          <w:tcPr>
            <w:tcW w:type="dxa" w:w="2122"/>
          </w:tcPr>
          <w:p>
            <w:pPr>
              <w:spacing w:after="0"/>
              <w:jc w:val="left"/>
            </w:pPr>
            <w:r>
              <w:rPr>
                <w:sz w:val="16"/>
              </w:rPr>
              <w:t>NWS zone VAZ024 (ROCKBRIDGE), zone-level: may include parts of neighboring counties</w:t>
            </w:r>
          </w:p>
        </w:tc>
        <w:tc>
          <w:tcPr>
            <w:tcW w:type="dxa" w:w="1993"/>
          </w:tcPr>
          <w:p>
            <w:pPr>
              <w:spacing w:after="0"/>
              <w:jc w:val="left"/>
            </w:pPr>
          </w:p>
        </w:tc>
        <w:tc>
          <w:tcPr>
            <w:tcW w:type="dxa" w:w="1680"/>
          </w:tcPr>
          <w:p>
            <w:pPr>
              <w:spacing w:after="0"/>
              <w:jc w:val="left"/>
            </w:pPr>
            <w:r>
              <w:rPr>
                <w:sz w:val="16"/>
              </w:rPr>
              <w:t>B1-c worst recorded: Drought</w:t>
            </w:r>
          </w:p>
        </w:tc>
      </w:tr>
      <w:tr>
        <w:trPr>
          <w:cantSplit/>
        </w:trPr>
        <w:tc>
          <w:tcPr>
            <w:tcW w:type="dxa" w:w="1037"/>
          </w:tcPr>
          <w:p>
            <w:pPr>
              <w:spacing w:after="0"/>
              <w:jc w:val="left"/>
            </w:pPr>
            <w:r>
              <w:rPr>
                <w:sz w:val="16"/>
              </w:rPr>
              <w:t>1996-09-06</w:t>
            </w:r>
          </w:p>
        </w:tc>
        <w:tc>
          <w:tcPr>
            <w:tcW w:type="dxa" w:w="1327"/>
          </w:tcPr>
          <w:p>
            <w:pPr>
              <w:spacing w:after="0"/>
              <w:jc w:val="left"/>
            </w:pPr>
            <w:r>
              <w:rPr>
                <w:sz w:val="16"/>
              </w:rPr>
              <w:t>Flash Flood</w:t>
            </w:r>
          </w:p>
        </w:tc>
        <w:tc>
          <w:tcPr>
            <w:tcW w:type="dxa" w:w="1449"/>
          </w:tcPr>
          <w:p>
            <w:pPr>
              <w:spacing w:after="0"/>
              <w:jc w:val="left"/>
            </w:pPr>
          </w:p>
        </w:tc>
        <w:tc>
          <w:tcPr>
            <w:tcW w:type="dxa" w:w="3323"/>
          </w:tcPr>
          <w:p>
            <w:pPr>
              <w:spacing w:after="0"/>
              <w:jc w:val="left"/>
            </w:pPr>
            <w:r>
              <w:rPr>
                <w:sz w:val="16"/>
              </w:rPr>
              <w:t>$2,800,000 property; crops not reported (1996 dollars)</w:t>
            </w:r>
          </w:p>
        </w:tc>
        <w:tc>
          <w:tcPr>
            <w:tcW w:type="dxa" w:w="1182"/>
          </w:tcPr>
          <w:p>
            <w:pPr>
              <w:spacing w:after="0"/>
              <w:jc w:val="right"/>
            </w:pPr>
            <w:r>
              <w:rPr>
                <w:sz w:val="16"/>
              </w:rPr>
              <w:t>0, 0</w:t>
            </w:r>
          </w:p>
        </w:tc>
        <w:tc>
          <w:tcPr>
            <w:tcW w:type="dxa" w:w="2122"/>
          </w:tcPr>
          <w:p>
            <w:pPr>
              <w:spacing w:after="0"/>
              <w:jc w:val="left"/>
            </w:pPr>
            <w:r>
              <w:rPr>
                <w:sz w:val="16"/>
              </w:rPr>
              <w:t>COUNTYWIDE</w:t>
            </w:r>
          </w:p>
        </w:tc>
        <w:tc>
          <w:tcPr>
            <w:tcW w:type="dxa" w:w="1993"/>
          </w:tcPr>
          <w:p>
            <w:pPr>
              <w:spacing w:after="0"/>
              <w:jc w:val="left"/>
            </w:pPr>
          </w:p>
        </w:tc>
        <w:tc>
          <w:tcPr>
            <w:tcW w:type="dxa" w:w="16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1995-06-03</w:t>
            </w:r>
          </w:p>
        </w:tc>
        <w:tc>
          <w:tcPr>
            <w:tcW w:type="dxa" w:w="1327"/>
          </w:tcPr>
          <w:p>
            <w:pPr>
              <w:spacing w:after="0"/>
              <w:jc w:val="left"/>
            </w:pPr>
            <w:r>
              <w:rPr>
                <w:sz w:val="16"/>
              </w:rPr>
              <w:t>Thunderstorm Wind</w:t>
            </w:r>
          </w:p>
        </w:tc>
        <w:tc>
          <w:tcPr>
            <w:tcW w:type="dxa" w:w="1449"/>
          </w:tcPr>
          <w:p>
            <w:pPr>
              <w:spacing w:after="0"/>
              <w:jc w:val="left"/>
            </w:pPr>
            <w:r>
              <w:rPr>
                <w:sz w:val="16"/>
              </w:rPr>
              <w:t>speed not recorded</w:t>
            </w:r>
          </w:p>
        </w:tc>
        <w:tc>
          <w:tcPr>
            <w:tcW w:type="dxa" w:w="3323"/>
          </w:tcPr>
          <w:p>
            <w:pPr>
              <w:spacing w:after="0"/>
              <w:jc w:val="left"/>
            </w:pPr>
            <w:r>
              <w:rPr>
                <w:sz w:val="16"/>
              </w:rPr>
              <w:t>$3,000 property; crops not recorded (1995 dollars)</w:t>
            </w:r>
          </w:p>
        </w:tc>
        <w:tc>
          <w:tcPr>
            <w:tcW w:type="dxa" w:w="1182"/>
          </w:tcPr>
          <w:p>
            <w:pPr>
              <w:spacing w:after="0"/>
              <w:jc w:val="right"/>
            </w:pPr>
            <w:r>
              <w:rPr>
                <w:sz w:val="16"/>
              </w:rPr>
              <w:t>0, 1</w:t>
            </w:r>
          </w:p>
        </w:tc>
        <w:tc>
          <w:tcPr>
            <w:tcW w:type="dxa" w:w="2122"/>
          </w:tcPr>
          <w:p>
            <w:pPr>
              <w:spacing w:after="0"/>
              <w:jc w:val="left"/>
            </w:pPr>
            <w:r>
              <w:rPr>
                <w:sz w:val="16"/>
              </w:rPr>
              <w:t>Rockbridge to Baths</w:t>
            </w:r>
          </w:p>
        </w:tc>
        <w:tc>
          <w:tcPr>
            <w:tcW w:type="dxa" w:w="1993"/>
          </w:tcPr>
          <w:p>
            <w:pPr>
              <w:spacing w:after="0"/>
              <w:jc w:val="left"/>
            </w:pPr>
          </w:p>
        </w:tc>
        <w:tc>
          <w:tcPr>
            <w:tcW w:type="dxa" w:w="168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9"/>
        <w:gridCol w:w="1514"/>
        <w:gridCol w:w="1479"/>
        <w:gridCol w:w="1037"/>
        <w:gridCol w:w="2081"/>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9"/>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9"/>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3.1</w:t>
            </w:r>
          </w:p>
        </w:tc>
        <w:tc>
          <w:tcPr>
            <w:tcW w:type="dxa" w:w="1433"/>
          </w:tcPr>
          <w:p>
            <w:pPr>
              <w:spacing w:after="0"/>
              <w:jc w:val="left"/>
            </w:pPr>
            <w:r>
              <w:rPr>
                <w:sz w:val="16"/>
              </w:rPr>
              <w:t>event-days per year</w:t>
            </w:r>
          </w:p>
        </w:tc>
        <w:tc>
          <w:tcPr>
            <w:tcW w:type="dxa" w:w="1554"/>
          </w:tcPr>
          <w:p>
            <w:pPr>
              <w:spacing w:after="0"/>
              <w:jc w:val="left"/>
            </w:pPr>
            <w:r>
              <w:rPr>
                <w:sz w:val="16"/>
              </w:rPr>
              <w:t>about 3.1 days per year</w:t>
            </w:r>
          </w:p>
        </w:tc>
        <w:tc>
          <w:tcPr>
            <w:tcW w:type="dxa" w:w="1037"/>
          </w:tcPr>
          <w:p>
            <w:pPr>
              <w:spacing w:after="0"/>
              <w:jc w:val="left"/>
            </w:pPr>
            <w:r>
              <w:rPr>
                <w:sz w:val="16"/>
              </w:rPr>
              <w:t>Likely</w:t>
            </w:r>
          </w:p>
        </w:tc>
        <w:tc>
          <w:tcPr>
            <w:tcW w:type="dxa" w:w="1709"/>
          </w:tcPr>
          <w:p>
            <w:pPr>
              <w:spacing w:after="0"/>
              <w:jc w:val="left"/>
            </w:pPr>
            <w:r>
              <w:rPr>
                <w:sz w:val="16"/>
              </w:rPr>
              <w:t>event-days in 10 of 30 years, 1996 to 2025 (33.3%)</w:t>
            </w:r>
          </w:p>
        </w:tc>
        <w:tc>
          <w:tcPr>
            <w:tcW w:type="dxa" w:w="1514"/>
          </w:tcPr>
          <w:p>
            <w:pPr>
              <w:spacing w:after="0"/>
              <w:jc w:val="right"/>
            </w:pPr>
            <w:r>
              <w:rPr>
                <w:sz w:val="16"/>
              </w:rPr>
              <w:t>59</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r>
              <w:rPr>
                <w:sz w:val="16"/>
              </w:rPr>
              <w:t>NRI gives about 3.1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3.66</w:t>
            </w:r>
          </w:p>
        </w:tc>
        <w:tc>
          <w:tcPr>
            <w:tcW w:type="dxa" w:w="1433"/>
          </w:tcPr>
          <w:p>
            <w:pPr>
              <w:spacing w:after="0"/>
              <w:jc w:val="left"/>
            </w:pPr>
            <w:r>
              <w:rPr>
                <w:sz w:val="16"/>
              </w:rPr>
              <w:t>event-days per year</w:t>
            </w:r>
          </w:p>
        </w:tc>
        <w:tc>
          <w:tcPr>
            <w:tcW w:type="dxa" w:w="1554"/>
          </w:tcPr>
          <w:p>
            <w:pPr>
              <w:spacing w:after="0"/>
              <w:jc w:val="left"/>
            </w:pPr>
            <w:r>
              <w:rPr>
                <w:sz w:val="16"/>
              </w:rPr>
              <w:t>about 3.66 days per year</w:t>
            </w:r>
          </w:p>
        </w:tc>
        <w:tc>
          <w:tcPr>
            <w:tcW w:type="dxa" w:w="1037"/>
          </w:tcPr>
          <w:p>
            <w:pPr>
              <w:spacing w:after="0"/>
              <w:jc w:val="left"/>
            </w:pPr>
            <w:r>
              <w:rPr>
                <w:sz w:val="16"/>
              </w:rPr>
              <w:t>Likely</w:t>
            </w:r>
          </w:p>
        </w:tc>
        <w:tc>
          <w:tcPr>
            <w:tcW w:type="dxa" w:w="1709"/>
          </w:tcPr>
          <w:p>
            <w:pPr>
              <w:spacing w:after="0"/>
              <w:jc w:val="left"/>
            </w:pPr>
            <w:r>
              <w:rPr>
                <w:sz w:val="16"/>
              </w:rPr>
              <w:t>event-days in 4 of 30 years, 1996 to 2025 (13.3%)</w:t>
            </w:r>
          </w:p>
        </w:tc>
        <w:tc>
          <w:tcPr>
            <w:tcW w:type="dxa" w:w="1514"/>
          </w:tcPr>
          <w:p>
            <w:pPr>
              <w:spacing w:after="0"/>
              <w:jc w:val="right"/>
            </w:pPr>
            <w:r>
              <w:rPr>
                <w:sz w:val="16"/>
              </w:rPr>
              <w:t>119</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1"/>
          </w:tcPr>
          <w:p>
            <w:pPr>
              <w:spacing w:after="0"/>
              <w:jc w:val="left"/>
            </w:pPr>
            <w:r>
              <w:rPr>
                <w:sz w:val="16"/>
              </w:rPr>
              <w:t>NRI gives about 3.66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0.00113</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2.68</w:t>
            </w:r>
          </w:p>
        </w:tc>
        <w:tc>
          <w:tcPr>
            <w:tcW w:type="dxa" w:w="1433"/>
          </w:tcPr>
          <w:p>
            <w:pPr>
              <w:spacing w:after="0"/>
              <w:jc w:val="left"/>
            </w:pPr>
            <w:r>
              <w:rPr>
                <w:sz w:val="16"/>
              </w:rPr>
              <w:t>events per year</w:t>
            </w:r>
          </w:p>
        </w:tc>
        <w:tc>
          <w:tcPr>
            <w:tcW w:type="dxa" w:w="1554"/>
          </w:tcPr>
          <w:p>
            <w:pPr>
              <w:spacing w:after="0"/>
              <w:jc w:val="left"/>
            </w:pPr>
            <w:r>
              <w:rPr>
                <w:sz w:val="16"/>
              </w:rPr>
              <w:t>about 2.68 per year</w:t>
            </w:r>
          </w:p>
        </w:tc>
        <w:tc>
          <w:tcPr>
            <w:tcW w:type="dxa" w:w="1037"/>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14"/>
          </w:tcPr>
          <w:p>
            <w:pPr>
              <w:spacing w:after="0"/>
              <w:jc w:val="right"/>
            </w:pPr>
            <w:r>
              <w:rPr>
                <w:sz w:val="16"/>
              </w:rPr>
              <w:t>101.8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0.368</w:t>
            </w:r>
          </w:p>
        </w:tc>
        <w:tc>
          <w:tcPr>
            <w:tcW w:type="dxa" w:w="1433"/>
          </w:tcPr>
          <w:p>
            <w:pPr>
              <w:spacing w:after="0"/>
              <w:jc w:val="left"/>
            </w:pPr>
            <w:r>
              <w:rPr>
                <w:sz w:val="16"/>
              </w:rPr>
              <w:t>event-days per year</w:t>
            </w:r>
          </w:p>
        </w:tc>
        <w:tc>
          <w:tcPr>
            <w:tcW w:type="dxa" w:w="1554"/>
          </w:tcPr>
          <w:p>
            <w:pPr>
              <w:spacing w:after="0"/>
              <w:jc w:val="left"/>
            </w:pPr>
            <w:r>
              <w:rPr>
                <w:sz w:val="16"/>
              </w:rPr>
              <w:t>about 0.368 days per year</w:t>
            </w:r>
          </w:p>
        </w:tc>
        <w:tc>
          <w:tcPr>
            <w:tcW w:type="dxa" w:w="1037"/>
          </w:tcPr>
          <w:p>
            <w:pPr>
              <w:spacing w:after="0"/>
              <w:jc w:val="left"/>
            </w:pPr>
          </w:p>
        </w:tc>
        <w:tc>
          <w:tcPr>
            <w:tcW w:type="dxa" w:w="1709"/>
          </w:tcPr>
          <w:p>
            <w:pPr>
              <w:spacing w:after="0"/>
              <w:jc w:val="left"/>
            </w:pPr>
            <w:r>
              <w:rPr>
                <w:sz w:val="16"/>
              </w:rPr>
              <w:t>event-days in 0 of 30 years, 1996 to 2025 (0%)</w:t>
            </w:r>
          </w:p>
        </w:tc>
        <w:tc>
          <w:tcPr>
            <w:tcW w:type="dxa" w:w="1514"/>
          </w:tcPr>
          <w:p>
            <w:pPr>
              <w:spacing w:after="0"/>
              <w:jc w:val="right"/>
            </w:pPr>
            <w:r>
              <w:rPr>
                <w:sz w:val="16"/>
              </w:rPr>
              <w:t>6</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0.056</w:t>
            </w:r>
          </w:p>
        </w:tc>
        <w:tc>
          <w:tcPr>
            <w:tcW w:type="dxa" w:w="1433"/>
          </w:tcPr>
          <w:p>
            <w:pPr>
              <w:spacing w:after="0"/>
              <w:jc w:val="left"/>
            </w:pPr>
            <w:r>
              <w:rPr>
                <w:sz w:val="16"/>
              </w:rPr>
              <w:t>events per year</w:t>
            </w:r>
          </w:p>
        </w:tc>
        <w:tc>
          <w:tcPr>
            <w:tcW w:type="dxa" w:w="1554"/>
          </w:tcPr>
          <w:p>
            <w:pPr>
              <w:spacing w:after="0"/>
              <w:jc w:val="left"/>
            </w:pPr>
            <w:r>
              <w:rPr>
                <w:sz w:val="16"/>
              </w:rPr>
              <w:t>about 1 in 18 years</w:t>
            </w:r>
          </w:p>
        </w:tc>
        <w:tc>
          <w:tcPr>
            <w:tcW w:type="dxa" w:w="1037"/>
          </w:tcPr>
          <w:p>
            <w:pPr>
              <w:spacing w:after="0"/>
              <w:jc w:val="left"/>
            </w:pPr>
            <w:r>
              <w:rPr>
                <w:sz w:val="16"/>
              </w:rPr>
              <w:t>Possible</w:t>
            </w:r>
          </w:p>
        </w:tc>
        <w:tc>
          <w:tcPr>
            <w:tcW w:type="dxa" w:w="1709"/>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0.901</w:t>
            </w:r>
          </w:p>
        </w:tc>
        <w:tc>
          <w:tcPr>
            <w:tcW w:type="dxa" w:w="1433"/>
          </w:tcPr>
          <w:p>
            <w:pPr>
              <w:spacing w:after="0"/>
              <w:jc w:val="left"/>
            </w:pPr>
            <w:r>
              <w:rPr>
                <w:sz w:val="16"/>
              </w:rPr>
              <w:t>event-days per year</w:t>
            </w:r>
          </w:p>
        </w:tc>
        <w:tc>
          <w:tcPr>
            <w:tcW w:type="dxa" w:w="1554"/>
          </w:tcPr>
          <w:p>
            <w:pPr>
              <w:spacing w:after="0"/>
              <w:jc w:val="left"/>
            </w:pPr>
            <w:r>
              <w:rPr>
                <w:sz w:val="16"/>
              </w:rPr>
              <w:t>about 0.901 days per year</w:t>
            </w:r>
          </w:p>
        </w:tc>
        <w:tc>
          <w:tcPr>
            <w:tcW w:type="dxa" w:w="1037"/>
          </w:tcPr>
          <w:p>
            <w:pPr>
              <w:spacing w:after="0"/>
              <w:jc w:val="left"/>
            </w:pPr>
            <w:r>
              <w:rPr>
                <w:sz w:val="16"/>
              </w:rPr>
              <w:t>Likely</w:t>
            </w:r>
          </w:p>
        </w:tc>
        <w:tc>
          <w:tcPr>
            <w:tcW w:type="dxa" w:w="1709"/>
          </w:tcPr>
          <w:p>
            <w:pPr>
              <w:spacing w:after="0"/>
              <w:jc w:val="left"/>
            </w:pPr>
            <w:r>
              <w:rPr>
                <w:sz w:val="16"/>
              </w:rPr>
              <w:t>event-days in 14 of 30 years, 1996 to 2025 (46.7%)</w:t>
            </w:r>
          </w:p>
        </w:tc>
        <w:tc>
          <w:tcPr>
            <w:tcW w:type="dxa" w:w="1514"/>
          </w:tcPr>
          <w:p>
            <w:pPr>
              <w:spacing w:after="0"/>
              <w:jc w:val="right"/>
            </w:pPr>
            <w:r>
              <w:rPr>
                <w:sz w:val="16"/>
              </w:rPr>
              <w:t>61</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1.96</w:t>
            </w:r>
          </w:p>
        </w:tc>
        <w:tc>
          <w:tcPr>
            <w:tcW w:type="dxa" w:w="1433"/>
          </w:tcPr>
          <w:p>
            <w:pPr>
              <w:spacing w:after="0"/>
              <w:jc w:val="left"/>
            </w:pPr>
            <w:r>
              <w:rPr>
                <w:sz w:val="16"/>
              </w:rPr>
              <w:t>event-days per year</w:t>
            </w:r>
          </w:p>
        </w:tc>
        <w:tc>
          <w:tcPr>
            <w:tcW w:type="dxa" w:w="1554"/>
          </w:tcPr>
          <w:p>
            <w:pPr>
              <w:spacing w:after="0"/>
              <w:jc w:val="left"/>
            </w:pPr>
            <w:r>
              <w:rPr>
                <w:sz w:val="16"/>
              </w:rPr>
              <w:t>about 1.96 days per year</w:t>
            </w:r>
          </w:p>
        </w:tc>
        <w:tc>
          <w:tcPr>
            <w:tcW w:type="dxa" w:w="1037"/>
          </w:tcPr>
          <w:p>
            <w:pPr>
              <w:spacing w:after="0"/>
              <w:jc w:val="left"/>
            </w:pPr>
            <w:r>
              <w:rPr>
                <w:sz w:val="16"/>
              </w:rPr>
              <w:t>Likely</w:t>
            </w:r>
          </w:p>
        </w:tc>
        <w:tc>
          <w:tcPr>
            <w:tcW w:type="dxa" w:w="1709"/>
          </w:tcPr>
          <w:p>
            <w:pPr>
              <w:spacing w:after="0"/>
              <w:jc w:val="left"/>
            </w:pPr>
            <w:r>
              <w:rPr>
                <w:sz w:val="16"/>
              </w:rPr>
              <w:t>event-days in 21 of 30 years, 1996 to 2025 (70%)</w:t>
            </w:r>
          </w:p>
        </w:tc>
        <w:tc>
          <w:tcPr>
            <w:tcW w:type="dxa" w:w="1514"/>
          </w:tcPr>
          <w:p>
            <w:pPr>
              <w:spacing w:after="0"/>
              <w:jc w:val="right"/>
            </w:pPr>
            <w:r>
              <w:rPr>
                <w:sz w:val="16"/>
              </w:rPr>
              <w:t>55</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1.5</w:t>
            </w:r>
          </w:p>
        </w:tc>
        <w:tc>
          <w:tcPr>
            <w:tcW w:type="dxa" w:w="1433"/>
          </w:tcPr>
          <w:p>
            <w:pPr>
              <w:spacing w:after="0"/>
              <w:jc w:val="left"/>
            </w:pPr>
            <w:r>
              <w:rPr>
                <w:sz w:val="16"/>
              </w:rPr>
              <w:t>events per year (modeled)</w:t>
            </w:r>
          </w:p>
        </w:tc>
        <w:tc>
          <w:tcPr>
            <w:tcW w:type="dxa" w:w="1554"/>
          </w:tcPr>
          <w:p>
            <w:pPr>
              <w:spacing w:after="0"/>
              <w:jc w:val="left"/>
            </w:pPr>
            <w:r>
              <w:rPr>
                <w:sz w:val="16"/>
              </w:rPr>
              <w:t>about 1.5 per year</w:t>
            </w:r>
          </w:p>
        </w:tc>
        <w:tc>
          <w:tcPr>
            <w:tcW w:type="dxa" w:w="1037"/>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42.5</w:t>
            </w:r>
          </w:p>
        </w:tc>
        <w:tc>
          <w:tcPr>
            <w:tcW w:type="dxa" w:w="1433"/>
          </w:tcPr>
          <w:p>
            <w:pPr>
              <w:spacing w:after="0"/>
              <w:jc w:val="left"/>
            </w:pPr>
            <w:r>
              <w:rPr>
                <w:sz w:val="16"/>
              </w:rPr>
              <w:t>days per year with a strike</w:t>
            </w:r>
          </w:p>
        </w:tc>
        <w:tc>
          <w:tcPr>
            <w:tcW w:type="dxa" w:w="1554"/>
          </w:tcPr>
          <w:p>
            <w:pPr>
              <w:spacing w:after="0"/>
              <w:jc w:val="left"/>
            </w:pPr>
            <w:r>
              <w:rPr>
                <w:sz w:val="16"/>
              </w:rPr>
              <w:t>about 42.5 days per year</w:t>
            </w:r>
          </w:p>
        </w:tc>
        <w:tc>
          <w:tcPr>
            <w:tcW w:type="dxa" w:w="1037"/>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2.89</w:t>
            </w:r>
          </w:p>
        </w:tc>
        <w:tc>
          <w:tcPr>
            <w:tcW w:type="dxa" w:w="1433"/>
          </w:tcPr>
          <w:p>
            <w:pPr>
              <w:spacing w:after="0"/>
              <w:jc w:val="left"/>
            </w:pPr>
            <w:r>
              <w:rPr>
                <w:sz w:val="16"/>
              </w:rPr>
              <w:t>events per year</w:t>
            </w:r>
          </w:p>
        </w:tc>
        <w:tc>
          <w:tcPr>
            <w:tcW w:type="dxa" w:w="1554"/>
          </w:tcPr>
          <w:p>
            <w:pPr>
              <w:spacing w:after="0"/>
              <w:jc w:val="left"/>
            </w:pPr>
            <w:r>
              <w:rPr>
                <w:sz w:val="16"/>
              </w:rPr>
              <w:t>about 2.89 per year</w:t>
            </w:r>
          </w:p>
        </w:tc>
        <w:tc>
          <w:tcPr>
            <w:tcW w:type="dxa" w:w="1037"/>
          </w:tcPr>
          <w:p>
            <w:pPr>
              <w:spacing w:after="0"/>
              <w:jc w:val="left"/>
            </w:pPr>
            <w:r>
              <w:rPr>
                <w:sz w:val="16"/>
              </w:rPr>
              <w:t>Highly likely</w:t>
            </w:r>
          </w:p>
        </w:tc>
        <w:tc>
          <w:tcPr>
            <w:tcW w:type="dxa" w:w="1709"/>
          </w:tcPr>
          <w:p>
            <w:pPr>
              <w:spacing w:after="0"/>
              <w:jc w:val="left"/>
            </w:pPr>
            <w:r>
              <w:rPr>
                <w:sz w:val="16"/>
              </w:rPr>
              <w:t>FEMA annualized frequency (modeled)</w:t>
            </w:r>
          </w:p>
        </w:tc>
        <w:tc>
          <w:tcPr>
            <w:tcW w:type="dxa" w:w="1514"/>
          </w:tcPr>
          <w:p>
            <w:pPr>
              <w:spacing w:after="0"/>
              <w:jc w:val="right"/>
            </w:pPr>
            <w:r>
              <w:rPr>
                <w:sz w:val="16"/>
              </w:rPr>
              <w:t>110</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0.0997</w:t>
            </w:r>
          </w:p>
        </w:tc>
        <w:tc>
          <w:tcPr>
            <w:tcW w:type="dxa" w:w="1433"/>
          </w:tcPr>
          <w:p>
            <w:pPr>
              <w:spacing w:after="0"/>
              <w:jc w:val="left"/>
            </w:pPr>
            <w:r>
              <w:rPr>
                <w:sz w:val="16"/>
              </w:rPr>
              <w:t>events per year</w:t>
            </w:r>
          </w:p>
        </w:tc>
        <w:tc>
          <w:tcPr>
            <w:tcW w:type="dxa" w:w="1554"/>
          </w:tcPr>
          <w:p>
            <w:pPr>
              <w:spacing w:after="0"/>
              <w:jc w:val="left"/>
            </w:pPr>
            <w:r>
              <w:rPr>
                <w:sz w:val="16"/>
              </w:rPr>
              <w:t>about 1 in 10 years</w:t>
            </w:r>
          </w:p>
        </w:tc>
        <w:tc>
          <w:tcPr>
            <w:tcW w:type="dxa" w:w="1037"/>
          </w:tcPr>
          <w:p>
            <w:pPr>
              <w:spacing w:after="0"/>
              <w:jc w:val="left"/>
            </w:pPr>
            <w:r>
              <w:rPr>
                <w:sz w:val="16"/>
              </w:rPr>
              <w:t>Possible</w:t>
            </w:r>
          </w:p>
        </w:tc>
        <w:tc>
          <w:tcPr>
            <w:tcW w:type="dxa" w:w="170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9"/>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0.00249</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0.249%</w:t>
            </w:r>
          </w:p>
        </w:tc>
        <w:tc>
          <w:tcPr>
            <w:tcW w:type="dxa" w:w="1037"/>
          </w:tcPr>
          <w:p>
            <w:pPr>
              <w:spacing w:after="0"/>
              <w:jc w:val="left"/>
            </w:pPr>
            <w:r>
              <w:rPr>
                <w:sz w:val="16"/>
              </w:rPr>
              <w:t>Possible</w:t>
            </w:r>
          </w:p>
        </w:tc>
        <w:tc>
          <w:tcPr>
            <w:tcW w:type="dxa" w:w="1709"/>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11.7</w:t>
            </w:r>
          </w:p>
        </w:tc>
        <w:tc>
          <w:tcPr>
            <w:tcW w:type="dxa" w:w="1433"/>
          </w:tcPr>
          <w:p>
            <w:pPr>
              <w:spacing w:after="0"/>
              <w:jc w:val="left"/>
            </w:pPr>
            <w:r>
              <w:rPr>
                <w:sz w:val="16"/>
              </w:rPr>
              <w:t>event-days per year</w:t>
            </w:r>
          </w:p>
        </w:tc>
        <w:tc>
          <w:tcPr>
            <w:tcW w:type="dxa" w:w="1554"/>
          </w:tcPr>
          <w:p>
            <w:pPr>
              <w:spacing w:after="0"/>
              <w:jc w:val="left"/>
            </w:pPr>
            <w:r>
              <w:rPr>
                <w:sz w:val="16"/>
              </w:rPr>
              <w:t>about 11.7 days per year</w:t>
            </w:r>
          </w:p>
        </w:tc>
        <w:tc>
          <w:tcPr>
            <w:tcW w:type="dxa" w:w="1037"/>
          </w:tcPr>
          <w:p>
            <w:pPr>
              <w:spacing w:after="0"/>
              <w:jc w:val="left"/>
            </w:pPr>
            <w:r>
              <w:rPr>
                <w:sz w:val="16"/>
              </w:rPr>
              <w:t>Highly likely</w:t>
            </w:r>
          </w:p>
        </w:tc>
        <w:tc>
          <w:tcPr>
            <w:tcW w:type="dxa" w:w="1709"/>
          </w:tcPr>
          <w:p>
            <w:pPr>
              <w:spacing w:after="0"/>
              <w:jc w:val="left"/>
            </w:pPr>
            <w:r>
              <w:rPr>
                <w:sz w:val="16"/>
              </w:rPr>
              <w:t>event-days in 29 of 30 years, 1996 to 2025 (96.7%)</w:t>
            </w:r>
          </w:p>
        </w:tc>
        <w:tc>
          <w:tcPr>
            <w:tcW w:type="dxa" w:w="1514"/>
          </w:tcPr>
          <w:p>
            <w:pPr>
              <w:spacing w:after="0"/>
              <w:jc w:val="right"/>
            </w:pPr>
            <w:r>
              <w:rPr>
                <w:sz w:val="16"/>
              </w:rPr>
              <w:t>223</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154</w:t>
            </w:r>
          </w:p>
        </w:tc>
        <w:tc>
          <w:tcPr>
            <w:tcW w:type="dxa" w:w="1476"/>
          </w:tcPr>
          <w:p>
            <w:pPr>
              <w:spacing w:after="0"/>
              <w:jc w:val="right"/>
            </w:pPr>
            <w:r>
              <w:rPr>
                <w:sz w:val="16"/>
              </w:rPr>
              <w:t>30</w:t>
            </w:r>
          </w:p>
        </w:tc>
        <w:tc>
          <w:tcPr>
            <w:tcW w:type="dxa" w:w="1476"/>
          </w:tcPr>
          <w:p>
            <w:pPr>
              <w:spacing w:after="0"/>
              <w:jc w:val="right"/>
            </w:pPr>
            <w:r>
              <w:rPr>
                <w:sz w:val="16"/>
              </w:rPr>
              <w:t>5.13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5 of 6</w:t>
            </w:r>
          </w:p>
        </w:tc>
        <w:tc>
          <w:tcPr>
            <w:tcW w:type="dxa" w:w="883"/>
          </w:tcPr>
          <w:p>
            <w:pPr>
              <w:spacing w:after="0"/>
              <w:jc w:val="right"/>
            </w:pPr>
            <w:r>
              <w:rPr>
                <w:sz w:val="16"/>
              </w:rPr>
              <w:t>63.4</w:t>
            </w:r>
          </w:p>
        </w:tc>
        <w:tc>
          <w:tcPr>
            <w:tcW w:type="dxa" w:w="680"/>
          </w:tcPr>
          <w:p>
            <w:pPr>
              <w:spacing w:after="0"/>
              <w:jc w:val="right"/>
            </w:pPr>
            <w:r>
              <w:rPr>
                <w:sz w:val="16"/>
              </w:rPr>
              <w:t>64.1</w:t>
            </w:r>
          </w:p>
        </w:tc>
        <w:tc>
          <w:tcPr>
            <w:tcW w:type="dxa" w:w="648"/>
          </w:tcPr>
          <w:p>
            <w:pPr>
              <w:spacing w:after="0"/>
              <w:jc w:val="right"/>
            </w:pPr>
            <w:r>
              <w:rPr>
                <w:sz w:val="16"/>
              </w:rPr>
              <w:t>64.3</w:t>
            </w:r>
          </w:p>
        </w:tc>
        <w:tc>
          <w:tcPr>
            <w:tcW w:type="dxa" w:w="3512"/>
          </w:tcPr>
          <w:p>
            <w:pPr>
              <w:spacing w:after="0"/>
              <w:jc w:val="left"/>
            </w:pPr>
            <w:r>
              <w:rPr>
                <w:sz w:val="16"/>
              </w:rPr>
              <w:t>Very Low 5, Not Applicable 1</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51.6</w:t>
            </w:r>
          </w:p>
        </w:tc>
        <w:tc>
          <w:tcPr>
            <w:tcW w:type="dxa" w:w="680"/>
          </w:tcPr>
          <w:p>
            <w:pPr>
              <w:spacing w:after="0"/>
              <w:jc w:val="right"/>
            </w:pPr>
            <w:r>
              <w:rPr>
                <w:sz w:val="16"/>
              </w:rPr>
              <w:t>63.3</w:t>
            </w:r>
          </w:p>
        </w:tc>
        <w:tc>
          <w:tcPr>
            <w:tcW w:type="dxa" w:w="648"/>
          </w:tcPr>
          <w:p>
            <w:pPr>
              <w:spacing w:after="0"/>
              <w:jc w:val="right"/>
            </w:pPr>
            <w:r>
              <w:rPr>
                <w:sz w:val="16"/>
              </w:rPr>
              <w:t>67.4</w:t>
            </w:r>
          </w:p>
        </w:tc>
        <w:tc>
          <w:tcPr>
            <w:tcW w:type="dxa" w:w="3512"/>
          </w:tcPr>
          <w:p>
            <w:pPr>
              <w:spacing w:after="0"/>
              <w:jc w:val="left"/>
            </w:pPr>
            <w:r>
              <w:rPr>
                <w:sz w:val="16"/>
              </w:rPr>
              <w:t>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82.9</w:t>
            </w:r>
          </w:p>
        </w:tc>
        <w:tc>
          <w:tcPr>
            <w:tcW w:type="dxa" w:w="680"/>
          </w:tcPr>
          <w:p>
            <w:pPr>
              <w:spacing w:after="0"/>
              <w:jc w:val="right"/>
            </w:pPr>
            <w:r>
              <w:rPr>
                <w:sz w:val="16"/>
              </w:rPr>
              <w:t>88.5</w:t>
            </w:r>
          </w:p>
        </w:tc>
        <w:tc>
          <w:tcPr>
            <w:tcW w:type="dxa" w:w="648"/>
          </w:tcPr>
          <w:p>
            <w:pPr>
              <w:spacing w:after="0"/>
              <w:jc w:val="right"/>
            </w:pPr>
            <w:r>
              <w:rPr>
                <w:sz w:val="16"/>
              </w:rPr>
              <w:t>92.1</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31.9</w:t>
            </w:r>
          </w:p>
        </w:tc>
        <w:tc>
          <w:tcPr>
            <w:tcW w:type="dxa" w:w="680"/>
          </w:tcPr>
          <w:p>
            <w:pPr>
              <w:spacing w:after="0"/>
              <w:jc w:val="right"/>
            </w:pPr>
            <w:r>
              <w:rPr>
                <w:sz w:val="16"/>
              </w:rPr>
              <w:t>44.2</w:t>
            </w:r>
          </w:p>
        </w:tc>
        <w:tc>
          <w:tcPr>
            <w:tcW w:type="dxa" w:w="648"/>
          </w:tcPr>
          <w:p>
            <w:pPr>
              <w:spacing w:after="0"/>
              <w:jc w:val="right"/>
            </w:pPr>
            <w:r>
              <w:rPr>
                <w:sz w:val="16"/>
              </w:rPr>
              <w:t>52.4</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62.2</w:t>
            </w:r>
          </w:p>
        </w:tc>
        <w:tc>
          <w:tcPr>
            <w:tcW w:type="dxa" w:w="680"/>
          </w:tcPr>
          <w:p>
            <w:pPr>
              <w:spacing w:after="0"/>
              <w:jc w:val="right"/>
            </w:pPr>
            <w:r>
              <w:rPr>
                <w:sz w:val="16"/>
              </w:rPr>
              <w:t>67.5</w:t>
            </w:r>
          </w:p>
        </w:tc>
        <w:tc>
          <w:tcPr>
            <w:tcW w:type="dxa" w:w="648"/>
          </w:tcPr>
          <w:p>
            <w:pPr>
              <w:spacing w:after="0"/>
              <w:jc w:val="right"/>
            </w:pPr>
            <w:r>
              <w:rPr>
                <w:sz w:val="16"/>
              </w:rPr>
              <w:t>70.1</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3.0</w:t>
            </w:r>
          </w:p>
        </w:tc>
        <w:tc>
          <w:tcPr>
            <w:tcW w:type="dxa" w:w="680"/>
          </w:tcPr>
          <w:p>
            <w:pPr>
              <w:spacing w:after="0"/>
              <w:jc w:val="right"/>
            </w:pPr>
            <w:r>
              <w:rPr>
                <w:sz w:val="16"/>
              </w:rPr>
              <w:t>4.1</w:t>
            </w:r>
          </w:p>
        </w:tc>
        <w:tc>
          <w:tcPr>
            <w:tcW w:type="dxa" w:w="648"/>
          </w:tcPr>
          <w:p>
            <w:pPr>
              <w:spacing w:after="0"/>
              <w:jc w:val="right"/>
            </w:pPr>
            <w:r>
              <w:rPr>
                <w:sz w:val="16"/>
              </w:rPr>
              <w:t>4.4</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71.5</w:t>
            </w:r>
          </w:p>
        </w:tc>
        <w:tc>
          <w:tcPr>
            <w:tcW w:type="dxa" w:w="680"/>
          </w:tcPr>
          <w:p>
            <w:pPr>
              <w:spacing w:after="0"/>
              <w:jc w:val="right"/>
            </w:pPr>
            <w:r>
              <w:rPr>
                <w:sz w:val="16"/>
              </w:rPr>
              <w:t>77.5</w:t>
            </w:r>
          </w:p>
        </w:tc>
        <w:tc>
          <w:tcPr>
            <w:tcW w:type="dxa" w:w="648"/>
          </w:tcPr>
          <w:p>
            <w:pPr>
              <w:spacing w:after="0"/>
              <w:jc w:val="right"/>
            </w:pPr>
            <w:r>
              <w:rPr>
                <w:sz w:val="16"/>
              </w:rPr>
              <w:t>78.7</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16.8</w:t>
            </w:r>
          </w:p>
        </w:tc>
        <w:tc>
          <w:tcPr>
            <w:tcW w:type="dxa" w:w="680"/>
          </w:tcPr>
          <w:p>
            <w:pPr>
              <w:spacing w:after="0"/>
              <w:jc w:val="right"/>
            </w:pPr>
            <w:r>
              <w:rPr>
                <w:sz w:val="16"/>
              </w:rPr>
              <w:t>20.9</w:t>
            </w:r>
          </w:p>
        </w:tc>
        <w:tc>
          <w:tcPr>
            <w:tcW w:type="dxa" w:w="648"/>
          </w:tcPr>
          <w:p>
            <w:pPr>
              <w:spacing w:after="0"/>
              <w:jc w:val="right"/>
            </w:pPr>
            <w:r>
              <w:rPr>
                <w:sz w:val="16"/>
              </w:rPr>
              <w:t>27.1</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74.4</w:t>
            </w:r>
          </w:p>
        </w:tc>
        <w:tc>
          <w:tcPr>
            <w:tcW w:type="dxa" w:w="680"/>
          </w:tcPr>
          <w:p>
            <w:pPr>
              <w:spacing w:after="0"/>
              <w:jc w:val="right"/>
            </w:pPr>
            <w:r>
              <w:rPr>
                <w:sz w:val="16"/>
              </w:rPr>
              <w:t>80.4</w:t>
            </w:r>
          </w:p>
        </w:tc>
        <w:tc>
          <w:tcPr>
            <w:tcW w:type="dxa" w:w="648"/>
          </w:tcPr>
          <w:p>
            <w:pPr>
              <w:spacing w:after="0"/>
              <w:jc w:val="right"/>
            </w:pPr>
            <w:r>
              <w:rPr>
                <w:sz w:val="16"/>
              </w:rPr>
              <w:t>95.7</w:t>
            </w:r>
          </w:p>
        </w:tc>
        <w:tc>
          <w:tcPr>
            <w:tcW w:type="dxa" w:w="3512"/>
          </w:tcPr>
          <w:p>
            <w:pPr>
              <w:spacing w:after="0"/>
              <w:jc w:val="left"/>
            </w:pPr>
            <w:r>
              <w:rPr>
                <w:sz w:val="16"/>
              </w:rPr>
              <w:t>Very High 1, Relatively High 2,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92.9</w:t>
            </w:r>
          </w:p>
        </w:tc>
        <w:tc>
          <w:tcPr>
            <w:tcW w:type="dxa" w:w="680"/>
          </w:tcPr>
          <w:p>
            <w:pPr>
              <w:spacing w:after="0"/>
              <w:jc w:val="right"/>
            </w:pPr>
            <w:r>
              <w:rPr>
                <w:sz w:val="16"/>
              </w:rPr>
              <w:t>97.9</w:t>
            </w:r>
          </w:p>
        </w:tc>
        <w:tc>
          <w:tcPr>
            <w:tcW w:type="dxa" w:w="648"/>
          </w:tcPr>
          <w:p>
            <w:pPr>
              <w:spacing w:after="0"/>
              <w:jc w:val="right"/>
            </w:pPr>
            <w:r>
              <w:rPr>
                <w:sz w:val="16"/>
              </w:rPr>
              <w:t>98.7</w:t>
            </w:r>
          </w:p>
        </w:tc>
        <w:tc>
          <w:tcPr>
            <w:tcW w:type="dxa" w:w="3512"/>
          </w:tcPr>
          <w:p>
            <w:pPr>
              <w:spacing w:after="0"/>
              <w:jc w:val="left"/>
            </w:pPr>
            <w:r>
              <w:rPr>
                <w:sz w:val="16"/>
              </w:rPr>
              <w:t>Relatively Moderate 5, Relatively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95.4</w:t>
            </w:r>
          </w:p>
        </w:tc>
        <w:tc>
          <w:tcPr>
            <w:tcW w:type="dxa" w:w="680"/>
          </w:tcPr>
          <w:p>
            <w:pPr>
              <w:spacing w:after="0"/>
              <w:jc w:val="right"/>
            </w:pPr>
            <w:r>
              <w:rPr>
                <w:sz w:val="16"/>
              </w:rPr>
              <w:t>98.6</w:t>
            </w:r>
          </w:p>
        </w:tc>
        <w:tc>
          <w:tcPr>
            <w:tcW w:type="dxa" w:w="648"/>
          </w:tcPr>
          <w:p>
            <w:pPr>
              <w:spacing w:after="0"/>
              <w:jc w:val="right"/>
            </w:pPr>
            <w:r>
              <w:rPr>
                <w:sz w:val="16"/>
              </w:rPr>
              <w:t>98.9</w:t>
            </w:r>
          </w:p>
        </w:tc>
        <w:tc>
          <w:tcPr>
            <w:tcW w:type="dxa" w:w="3512"/>
          </w:tcPr>
          <w:p>
            <w:pPr>
              <w:spacing w:after="0"/>
              <w:jc w:val="left"/>
            </w:pPr>
            <w:r>
              <w:rPr>
                <w:sz w:val="16"/>
              </w:rPr>
              <w:t>Very High 5,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78.0</w:t>
            </w:r>
          </w:p>
        </w:tc>
        <w:tc>
          <w:tcPr>
            <w:tcW w:type="dxa" w:w="680"/>
          </w:tcPr>
          <w:p>
            <w:pPr>
              <w:spacing w:after="0"/>
              <w:jc w:val="right"/>
            </w:pPr>
            <w:r>
              <w:rPr>
                <w:sz w:val="16"/>
              </w:rPr>
              <w:t>86.9</w:t>
            </w:r>
          </w:p>
        </w:tc>
        <w:tc>
          <w:tcPr>
            <w:tcW w:type="dxa" w:w="648"/>
          </w:tcPr>
          <w:p>
            <w:pPr>
              <w:spacing w:after="0"/>
              <w:jc w:val="right"/>
            </w:pPr>
            <w:r>
              <w:rPr>
                <w:sz w:val="16"/>
              </w:rPr>
              <w:t>87.4</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29.5</w:t>
            </w:r>
          </w:p>
        </w:tc>
        <w:tc>
          <w:tcPr>
            <w:tcW w:type="dxa" w:w="680"/>
          </w:tcPr>
          <w:p>
            <w:pPr>
              <w:spacing w:after="0"/>
              <w:jc w:val="right"/>
            </w:pPr>
            <w:r>
              <w:rPr>
                <w:sz w:val="16"/>
              </w:rPr>
              <w:t>36.3</w:t>
            </w:r>
          </w:p>
        </w:tc>
        <w:tc>
          <w:tcPr>
            <w:tcW w:type="dxa" w:w="648"/>
          </w:tcPr>
          <w:p>
            <w:pPr>
              <w:spacing w:after="0"/>
              <w:jc w:val="right"/>
            </w:pPr>
            <w:r>
              <w:rPr>
                <w:sz w:val="16"/>
              </w:rPr>
              <w:t>37.3</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78.9</w:t>
            </w:r>
          </w:p>
        </w:tc>
        <w:tc>
          <w:tcPr>
            <w:tcW w:type="dxa" w:w="680"/>
          </w:tcPr>
          <w:p>
            <w:pPr>
              <w:spacing w:after="0"/>
              <w:jc w:val="right"/>
            </w:pPr>
            <w:r>
              <w:rPr>
                <w:sz w:val="16"/>
              </w:rPr>
              <w:t>85.8</w:t>
            </w:r>
          </w:p>
        </w:tc>
        <w:tc>
          <w:tcPr>
            <w:tcW w:type="dxa" w:w="648"/>
          </w:tcPr>
          <w:p>
            <w:pPr>
              <w:spacing w:after="0"/>
              <w:jc w:val="right"/>
            </w:pPr>
            <w:r>
              <w:rPr>
                <w:sz w:val="16"/>
              </w:rPr>
              <w:t>88.4</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61.6</w:t>
            </w:r>
          </w:p>
        </w:tc>
        <w:tc>
          <w:tcPr>
            <w:tcW w:type="dxa" w:w="680"/>
          </w:tcPr>
          <w:p>
            <w:pPr>
              <w:spacing w:after="0"/>
              <w:jc w:val="right"/>
            </w:pPr>
            <w:r>
              <w:rPr>
                <w:sz w:val="16"/>
              </w:rPr>
              <w:t>73.8</w:t>
            </w:r>
          </w:p>
        </w:tc>
        <w:tc>
          <w:tcPr>
            <w:tcW w:type="dxa" w:w="648"/>
          </w:tcPr>
          <w:p>
            <w:pPr>
              <w:spacing w:after="0"/>
              <w:jc w:val="right"/>
            </w:pPr>
            <w:r>
              <w:rPr>
                <w:sz w:val="16"/>
              </w:rPr>
              <w:t>75.5</w:t>
            </w:r>
          </w:p>
        </w:tc>
        <w:tc>
          <w:tcPr>
            <w:tcW w:type="dxa" w:w="3512"/>
          </w:tcPr>
          <w:p>
            <w:pPr>
              <w:spacing w:after="0"/>
              <w:jc w:val="left"/>
            </w:pPr>
            <w:r>
              <w:rPr>
                <w:sz w:val="16"/>
              </w:rPr>
              <w:t>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72"/>
        <w:gridCol w:w="767"/>
        <w:gridCol w:w="2582"/>
        <w:gridCol w:w="2481"/>
        <w:gridCol w:w="1675"/>
        <w:gridCol w:w="2179"/>
        <w:gridCol w:w="3056"/>
      </w:tblGrid>
      <w:tr>
        <w:trPr>
          <w:cantSplit/>
          <w:tblHeader/>
        </w:trPr>
        <w:tc>
          <w:tcPr>
            <w:tcW w:type="dxa" w:w="1372"/>
            <w:shd w:val="clear" w:color="auto" w:fill="E8E8E8"/>
          </w:tcPr>
          <w:p>
            <w:pPr>
              <w:spacing w:after="0"/>
              <w:jc w:val="left"/>
            </w:pPr>
            <w:r>
              <w:rPr>
                <w:b/>
                <w:sz w:val="16"/>
              </w:rPr>
              <w:t>Member</w:t>
            </w:r>
          </w:p>
        </w:tc>
        <w:tc>
          <w:tcPr>
            <w:tcW w:type="dxa" w:w="767"/>
            <w:shd w:val="clear" w:color="auto" w:fill="E8E8E8"/>
          </w:tcPr>
          <w:p>
            <w:pPr>
              <w:spacing w:after="0"/>
              <w:jc w:val="left"/>
            </w:pPr>
            <w:r>
              <w:rPr>
                <w:b/>
                <w:sz w:val="16"/>
              </w:rPr>
              <w:t>Type</w:t>
            </w:r>
          </w:p>
        </w:tc>
        <w:tc>
          <w:tcPr>
            <w:tcW w:type="dxa" w:w="2582"/>
            <w:shd w:val="clear" w:color="auto" w:fill="E8E8E8"/>
          </w:tcPr>
          <w:p>
            <w:pPr>
              <w:spacing w:after="0"/>
              <w:jc w:val="left"/>
            </w:pPr>
            <w:r>
              <w:rPr>
                <w:b/>
                <w:sz w:val="16"/>
              </w:rPr>
              <w:t>Plan status</w:t>
            </w:r>
          </w:p>
        </w:tc>
        <w:tc>
          <w:tcPr>
            <w:tcW w:type="dxa" w:w="248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7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56"/>
            <w:shd w:val="clear" w:color="auto" w:fill="E8E8E8"/>
          </w:tcPr>
          <w:p>
            <w:pPr>
              <w:spacing w:after="0"/>
              <w:jc w:val="left"/>
            </w:pPr>
            <w:r>
              <w:rPr>
                <w:b/>
                <w:sz w:val="16"/>
              </w:rPr>
              <w:t>Notes</w:t>
            </w:r>
          </w:p>
        </w:tc>
      </w:tr>
      <w:tr>
        <w:trPr>
          <w:cantSplit/>
        </w:trPr>
        <w:tc>
          <w:tcPr>
            <w:tcW w:type="dxa" w:w="1372"/>
          </w:tcPr>
          <w:p>
            <w:pPr>
              <w:spacing w:after="0"/>
              <w:jc w:val="left"/>
            </w:pPr>
            <w:r>
              <w:rPr>
                <w:sz w:val="16"/>
              </w:rPr>
              <w:t>Rockbridge County</w:t>
            </w:r>
          </w:p>
        </w:tc>
        <w:tc>
          <w:tcPr>
            <w:tcW w:type="dxa" w:w="767"/>
          </w:tcPr>
          <w:p>
            <w:pPr>
              <w:spacing w:after="0"/>
              <w:jc w:val="left"/>
            </w:pPr>
            <w:r>
              <w:rPr>
                <w:sz w:val="16"/>
              </w:rPr>
              <w:t>County</w:t>
            </w:r>
          </w:p>
        </w:tc>
        <w:tc>
          <w:tcPr>
            <w:tcW w:type="dxa" w:w="2582"/>
          </w:tcPr>
          <w:p>
            <w:pPr>
              <w:spacing w:after="0"/>
              <w:jc w:val="left"/>
            </w:pPr>
            <w:r>
              <w:rPr>
                <w:sz w:val="16"/>
              </w:rPr>
              <w:t>Approved, expires 2031-06-01</w:t>
            </w:r>
          </w:p>
        </w:tc>
        <w:tc>
          <w:tcPr>
            <w:tcW w:type="dxa" w:w="2481"/>
          </w:tcPr>
          <w:p>
            <w:pPr>
              <w:spacing w:after="0"/>
              <w:jc w:val="right"/>
            </w:pPr>
            <w:r>
              <w:rPr>
                <w:sz w:val="16"/>
              </w:rPr>
              <w:t>FMA RL 1, SRL 6; any 24</w:t>
            </w:r>
          </w:p>
        </w:tc>
        <w:tc>
          <w:tcPr>
            <w:tcW w:type="dxa" w:w="1675"/>
          </w:tcPr>
          <w:p>
            <w:pPr>
              <w:spacing w:after="0"/>
              <w:jc w:val="right"/>
            </w:pPr>
            <w:r>
              <w:rPr>
                <w:sz w:val="16"/>
              </w:rPr>
              <w:t>$109,942.16</w:t>
            </w:r>
          </w:p>
        </w:tc>
        <w:tc>
          <w:tcPr>
            <w:tcW w:type="dxa" w:w="2179"/>
          </w:tcPr>
          <w:p>
            <w:pPr>
              <w:spacing w:after="0"/>
              <w:jc w:val="right"/>
            </w:pPr>
            <w:r>
              <w:rPr>
                <w:sz w:val="16"/>
              </w:rPr>
              <w:t>0; 0</w:t>
            </w:r>
          </w:p>
        </w:tc>
        <w:tc>
          <w:tcPr>
            <w:tcW w:type="dxa" w:w="3056"/>
          </w:tcPr>
          <w:p>
            <w:pPr>
              <w:spacing w:after="0"/>
              <w:jc w:val="left"/>
            </w:pPr>
            <w:r>
              <w:rPr>
                <w:sz w:val="16"/>
              </w:rPr>
              <w:t>Includes $29,223.45 for declarations not counted as hazard incidents (DR-4512-VA).</w:t>
            </w:r>
          </w:p>
        </w:tc>
      </w:tr>
      <w:tr>
        <w:trPr>
          <w:cantSplit/>
        </w:trPr>
        <w:tc>
          <w:tcPr>
            <w:tcW w:type="dxa" w:w="1372"/>
          </w:tcPr>
          <w:p>
            <w:pPr>
              <w:spacing w:after="0"/>
              <w:jc w:val="left"/>
            </w:pPr>
            <w:r>
              <w:rPr>
                <w:sz w:val="16"/>
              </w:rPr>
              <w:t>Glasgow town</w:t>
            </w:r>
          </w:p>
        </w:tc>
        <w:tc>
          <w:tcPr>
            <w:tcW w:type="dxa" w:w="767"/>
          </w:tcPr>
          <w:p>
            <w:pPr>
              <w:spacing w:after="0"/>
              <w:jc w:val="left"/>
            </w:pPr>
            <w:r>
              <w:rPr>
                <w:sz w:val="16"/>
              </w:rPr>
              <w:t>Town</w:t>
            </w:r>
          </w:p>
        </w:tc>
        <w:tc>
          <w:tcPr>
            <w:tcW w:type="dxa" w:w="2582"/>
          </w:tcPr>
          <w:p>
            <w:pPr>
              <w:spacing w:after="0"/>
              <w:jc w:val="left"/>
            </w:pPr>
            <w:r>
              <w:rPr>
                <w:sz w:val="16"/>
              </w:rPr>
              <w:t>Plan 111195 approved 2026-06-02, pending adoption here; not yet eligible</w:t>
            </w:r>
          </w:p>
        </w:tc>
        <w:tc>
          <w:tcPr>
            <w:tcW w:type="dxa" w:w="2481"/>
          </w:tcPr>
          <w:p>
            <w:pPr>
              <w:spacing w:after="0"/>
              <w:jc w:val="right"/>
            </w:pPr>
            <w:r>
              <w:rPr>
                <w:sz w:val="16"/>
              </w:rPr>
              <w:t>FMA RL 0, SRL 0; any 12</w:t>
            </w:r>
          </w:p>
        </w:tc>
        <w:tc>
          <w:tcPr>
            <w:tcW w:type="dxa" w:w="1675"/>
          </w:tcPr>
          <w:p>
            <w:pPr>
              <w:spacing w:after="0"/>
              <w:jc w:val="right"/>
            </w:pPr>
            <w:r>
              <w:rPr>
                <w:sz w:val="16"/>
              </w:rPr>
              <w:t>none found</w:t>
            </w:r>
          </w:p>
        </w:tc>
        <w:tc>
          <w:tcPr>
            <w:tcW w:type="dxa" w:w="2179"/>
          </w:tcPr>
          <w:p>
            <w:pPr>
              <w:spacing w:after="0"/>
              <w:jc w:val="right"/>
            </w:pPr>
            <w:r>
              <w:rPr>
                <w:sz w:val="16"/>
              </w:rPr>
              <w:t>22; no approved plan</w:t>
            </w:r>
          </w:p>
        </w:tc>
        <w:tc>
          <w:tcPr>
            <w:tcW w:type="dxa" w:w="3056"/>
          </w:tcPr>
          <w:p>
            <w:pPr>
              <w:spacing w:after="0"/>
              <w:jc w:val="left"/>
            </w:pPr>
          </w:p>
        </w:tc>
      </w:tr>
      <w:tr>
        <w:trPr>
          <w:cantSplit/>
        </w:trPr>
        <w:tc>
          <w:tcPr>
            <w:tcW w:type="dxa" w:w="1372"/>
          </w:tcPr>
          <w:p>
            <w:pPr>
              <w:spacing w:after="0"/>
              <w:jc w:val="left"/>
            </w:pPr>
            <w:r>
              <w:rPr>
                <w:sz w:val="16"/>
              </w:rPr>
              <w:t>Goshen town</w:t>
            </w:r>
          </w:p>
        </w:tc>
        <w:tc>
          <w:tcPr>
            <w:tcW w:type="dxa" w:w="767"/>
          </w:tcPr>
          <w:p>
            <w:pPr>
              <w:spacing w:after="0"/>
              <w:jc w:val="left"/>
            </w:pPr>
            <w:r>
              <w:rPr>
                <w:sz w:val="16"/>
              </w:rPr>
              <w:t>Town</w:t>
            </w:r>
          </w:p>
        </w:tc>
        <w:tc>
          <w:tcPr>
            <w:tcW w:type="dxa" w:w="2582"/>
          </w:tcPr>
          <w:p>
            <w:pPr>
              <w:spacing w:after="0"/>
              <w:jc w:val="left"/>
            </w:pPr>
            <w:r>
              <w:rPr>
                <w:sz w:val="16"/>
              </w:rPr>
              <w:t>Plan 111195 approved 2026-06-02, pending adoption here; not yet eligible</w:t>
            </w:r>
          </w:p>
        </w:tc>
        <w:tc>
          <w:tcPr>
            <w:tcW w:type="dxa" w:w="2481"/>
          </w:tcPr>
          <w:p>
            <w:pPr>
              <w:spacing w:after="0"/>
              <w:jc w:val="right"/>
            </w:pPr>
            <w:r>
              <w:rPr>
                <w:sz w:val="16"/>
              </w:rPr>
              <w:t>FMA RL 0, SRL 1; any 3</w:t>
            </w:r>
          </w:p>
        </w:tc>
        <w:tc>
          <w:tcPr>
            <w:tcW w:type="dxa" w:w="1675"/>
          </w:tcPr>
          <w:p>
            <w:pPr>
              <w:spacing w:after="0"/>
              <w:jc w:val="right"/>
            </w:pPr>
            <w:r>
              <w:rPr>
                <w:sz w:val="16"/>
              </w:rPr>
              <w:t>none found</w:t>
            </w:r>
          </w:p>
        </w:tc>
        <w:tc>
          <w:tcPr>
            <w:tcW w:type="dxa" w:w="2179"/>
          </w:tcPr>
          <w:p>
            <w:pPr>
              <w:spacing w:after="0"/>
              <w:jc w:val="right"/>
            </w:pPr>
            <w:r>
              <w:rPr>
                <w:sz w:val="16"/>
              </w:rPr>
              <w:t>23; no approved plan</w:t>
            </w:r>
          </w:p>
        </w:tc>
        <w:tc>
          <w:tcPr>
            <w:tcW w:type="dxa" w:w="30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$1,346,491</w:t>
            </w:r>
          </w:p>
        </w:tc>
        <w:tc>
          <w:tcPr>
            <w:tcW w:type="dxa" w:w="1141"/>
          </w:tcPr>
          <w:p>
            <w:pPr>
              <w:spacing w:after="0"/>
              <w:jc w:val="right"/>
            </w:pPr>
          </w:p>
        </w:tc>
        <w:tc>
          <w:tcPr>
            <w:tcW w:type="dxa" w:w="1048"/>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$5,254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$4,240,158,267</w:t>
            </w:r>
          </w:p>
        </w:tc>
        <w:tc>
          <w:tcPr>
            <w:tcW w:type="dxa" w:w="1141"/>
          </w:tcPr>
          <w:p>
            <w:pPr>
              <w:spacing w:after="0"/>
              <w:jc w:val="right"/>
            </w:pPr>
            <w:r>
              <w:rPr>
                <w:sz w:val="16"/>
              </w:rPr>
              <w:t>$39,879,508</w:t>
            </w:r>
          </w:p>
        </w:tc>
        <w:tc>
          <w:tcPr>
            <w:tcW w:type="dxa" w:w="1048"/>
          </w:tcPr>
          <w:p>
            <w:pPr>
              <w:spacing w:after="0"/>
              <w:jc w:val="right"/>
            </w:pPr>
            <w:r>
              <w:rPr>
                <w:sz w:val="16"/>
              </w:rPr>
              <w:t>22,631</w:t>
            </w:r>
          </w:p>
        </w:tc>
        <w:tc>
          <w:tcPr>
            <w:tcW w:type="dxa" w:w="1037"/>
          </w:tcPr>
          <w:p>
            <w:pPr>
              <w:spacing w:after="0"/>
              <w:jc w:val="right"/>
            </w:pPr>
            <w:r>
              <w:rPr>
                <w:sz w:val="16"/>
              </w:rPr>
              <w:t>$9,472</w:t>
            </w:r>
          </w:p>
        </w:tc>
        <w:tc>
          <w:tcPr>
            <w:tcW w:type="dxa" w:w="1126"/>
          </w:tcPr>
          <w:p>
            <w:pPr>
              <w:spacing w:after="0"/>
              <w:jc w:val="right"/>
            </w:pPr>
            <w:r>
              <w:rPr>
                <w:sz w:val="16"/>
              </w:rPr>
              <w:t>$34,123</w:t>
            </w:r>
          </w:p>
        </w:tc>
        <w:tc>
          <w:tcPr>
            <w:tcW w:type="dxa" w:w="1193"/>
          </w:tcPr>
          <w:p>
            <w:pPr>
              <w:spacing w:after="0"/>
              <w:jc w:val="right"/>
            </w:pPr>
            <w:r>
              <w:rPr>
                <w:sz w:val="16"/>
              </w:rPr>
              <w:t>$378,029</w:t>
            </w:r>
          </w:p>
        </w:tc>
        <w:tc>
          <w:tcPr>
            <w:tcW w:type="dxa" w:w="1305"/>
          </w:tcPr>
          <w:p>
            <w:pPr>
              <w:spacing w:after="0"/>
              <w:jc w:val="right"/>
            </w:pPr>
            <w:r>
              <w:rPr>
                <w:sz w:val="16"/>
              </w:rPr>
              <w:t>0.000223%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$5,586,713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$68,771</w:t>
            </w:r>
          </w:p>
        </w:tc>
        <w:tc>
          <w:tcPr>
            <w:tcW w:type="dxa" w:w="1193"/>
          </w:tcPr>
          <w:p>
            <w:pPr>
              <w:spacing w:after="0"/>
              <w:jc w:val="right"/>
            </w:pPr>
          </w:p>
        </w:tc>
        <w:tc>
          <w:tcPr>
            <w:tcW w:type="dxa" w:w="1305"/>
          </w:tcPr>
          <w:p>
            <w:pPr>
              <w:spacing w:after="0"/>
              <w:jc w:val="right"/>
            </w:pPr>
            <w:r>
              <w:rPr>
                <w:sz w:val="16"/>
              </w:rPr>
              <w:t>1.23%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$7,202,418,890</w:t>
            </w:r>
          </w:p>
        </w:tc>
        <w:tc>
          <w:tcPr>
            <w:tcW w:type="dxa" w:w="1141"/>
          </w:tcPr>
          <w:p>
            <w:pPr>
              <w:spacing w:after="0"/>
              <w:jc w:val="right"/>
            </w:pPr>
          </w:p>
        </w:tc>
        <w:tc>
          <w:tcPr>
            <w:tcW w:type="dxa" w:w="1048"/>
          </w:tcPr>
          <w:p>
            <w:pPr>
              <w:spacing w:after="0"/>
              <w:jc w:val="right"/>
            </w:pPr>
            <w:r>
              <w:rPr>
                <w:sz w:val="16"/>
              </w:rPr>
              <w:t>22,650</w:t>
            </w:r>
          </w:p>
        </w:tc>
        <w:tc>
          <w:tcPr>
            <w:tcW w:type="dxa" w:w="1037"/>
          </w:tcPr>
          <w:p>
            <w:pPr>
              <w:spacing w:after="0"/>
              <w:jc w:val="right"/>
            </w:pPr>
            <w:r>
              <w:rPr>
                <w:sz w:val="16"/>
              </w:rPr>
              <w:t>$92,958</w:t>
            </w:r>
          </w:p>
        </w:tc>
        <w:tc>
          <w:tcPr>
            <w:tcW w:type="dxa" w:w="1126"/>
          </w:tcPr>
          <w:p>
            <w:pPr>
              <w:spacing w:after="0"/>
              <w:jc w:val="right"/>
            </w:pPr>
          </w:p>
        </w:tc>
        <w:tc>
          <w:tcPr>
            <w:tcW w:type="dxa" w:w="1193"/>
          </w:tcPr>
          <w:p>
            <w:pPr>
              <w:spacing w:after="0"/>
              <w:jc w:val="right"/>
            </w:pPr>
            <w:r>
              <w:rPr>
                <w:sz w:val="16"/>
              </w:rPr>
              <w:t>$23,417</w:t>
            </w:r>
          </w:p>
        </w:tc>
        <w:tc>
          <w:tcPr>
            <w:tcW w:type="dxa" w:w="1305"/>
          </w:tcPr>
          <w:p>
            <w:pPr>
              <w:spacing w:after="0"/>
              <w:jc w:val="right"/>
            </w:pPr>
            <w:r>
              <w:rPr>
                <w:sz w:val="16"/>
              </w:rPr>
              <w:t>0.00129%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$4,240,158,267</w:t>
            </w:r>
          </w:p>
        </w:tc>
        <w:tc>
          <w:tcPr>
            <w:tcW w:type="dxa" w:w="1141"/>
          </w:tcPr>
          <w:p>
            <w:pPr>
              <w:spacing w:after="0"/>
              <w:jc w:val="right"/>
            </w:pPr>
            <w:r>
              <w:rPr>
                <w:sz w:val="16"/>
              </w:rPr>
              <w:t>$39,879,508</w:t>
            </w:r>
          </w:p>
        </w:tc>
        <w:tc>
          <w:tcPr>
            <w:tcW w:type="dxa" w:w="1048"/>
          </w:tcPr>
          <w:p>
            <w:pPr>
              <w:spacing w:after="0"/>
              <w:jc w:val="right"/>
            </w:pPr>
            <w:r>
              <w:rPr>
                <w:sz w:val="16"/>
              </w:rPr>
              <w:t>22,631</w:t>
            </w:r>
          </w:p>
        </w:tc>
        <w:tc>
          <w:tcPr>
            <w:tcW w:type="dxa" w:w="1037"/>
          </w:tcPr>
          <w:p>
            <w:pPr>
              <w:spacing w:after="0"/>
              <w:jc w:val="right"/>
            </w:pPr>
            <w:r>
              <w:rPr>
                <w:sz w:val="16"/>
              </w:rPr>
              <w:t>$20,807</w:t>
            </w:r>
          </w:p>
        </w:tc>
        <w:tc>
          <w:tcPr>
            <w:tcW w:type="dxa" w:w="1126"/>
          </w:tcPr>
          <w:p>
            <w:pPr>
              <w:spacing w:after="0"/>
              <w:jc w:val="right"/>
            </w:pPr>
            <w:r>
              <w:rPr>
                <w:sz w:val="16"/>
              </w:rPr>
              <w:t>$2,872</w:t>
            </w:r>
          </w:p>
        </w:tc>
        <w:tc>
          <w:tcPr>
            <w:tcW w:type="dxa" w:w="1193"/>
          </w:tcPr>
          <w:p>
            <w:pPr>
              <w:spacing w:after="0"/>
              <w:jc w:val="right"/>
            </w:pPr>
            <w:r>
              <w:rPr>
                <w:sz w:val="16"/>
              </w:rPr>
              <w:t>$68,529</w:t>
            </w:r>
          </w:p>
        </w:tc>
        <w:tc>
          <w:tcPr>
            <w:tcW w:type="dxa" w:w="1305"/>
          </w:tcPr>
          <w:p>
            <w:pPr>
              <w:spacing w:after="0"/>
              <w:jc w:val="right"/>
            </w:pPr>
            <w:r>
              <w:rPr>
                <w:sz w:val="16"/>
              </w:rPr>
              <w:t>0.000491%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$4,240,158,267</w:t>
            </w:r>
          </w:p>
        </w:tc>
        <w:tc>
          <w:tcPr>
            <w:tcW w:type="dxa" w:w="1141"/>
          </w:tcPr>
          <w:p>
            <w:pPr>
              <w:spacing w:after="0"/>
              <w:jc w:val="right"/>
            </w:pPr>
            <w:r>
              <w:rPr>
                <w:sz w:val="16"/>
              </w:rPr>
              <w:t>$39,879,508</w:t>
            </w:r>
          </w:p>
        </w:tc>
        <w:tc>
          <w:tcPr>
            <w:tcW w:type="dxa" w:w="1048"/>
          </w:tcPr>
          <w:p>
            <w:pPr>
              <w:spacing w:after="0"/>
              <w:jc w:val="right"/>
            </w:pPr>
            <w:r>
              <w:rPr>
                <w:sz w:val="16"/>
              </w:rPr>
              <w:t>22,631</w:t>
            </w:r>
          </w:p>
        </w:tc>
        <w:tc>
          <w:tcPr>
            <w:tcW w:type="dxa" w:w="1037"/>
          </w:tcPr>
          <w:p>
            <w:pPr>
              <w:spacing w:after="0"/>
              <w:jc w:val="right"/>
            </w:pPr>
            <w:r>
              <w:rPr>
                <w:sz w:val="16"/>
              </w:rPr>
              <w:t>$1</w:t>
            </w:r>
          </w:p>
        </w:tc>
        <w:tc>
          <w:tcPr>
            <w:tcW w:type="dxa" w:w="1126"/>
          </w:tcPr>
          <w:p>
            <w:pPr>
              <w:spacing w:after="0"/>
              <w:jc w:val="right"/>
            </w:pPr>
            <w:r>
              <w:rPr>
                <w:sz w:val="16"/>
              </w:rPr>
              <w:t>$4</w:t>
            </w:r>
          </w:p>
        </w:tc>
        <w:tc>
          <w:tcPr>
            <w:tcW w:type="dxa" w:w="1193"/>
          </w:tcPr>
          <w:p>
            <w:pPr>
              <w:spacing w:after="0"/>
              <w:jc w:val="right"/>
            </w:pPr>
            <w:r>
              <w:rPr>
                <w:sz w:val="16"/>
              </w:rPr>
              <w:t>$15,055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$4,240,158,267</w:t>
            </w:r>
          </w:p>
        </w:tc>
        <w:tc>
          <w:tcPr>
            <w:tcW w:type="dxa" w:w="1141"/>
          </w:tcPr>
          <w:p>
            <w:pPr>
              <w:spacing w:after="0"/>
              <w:jc w:val="right"/>
            </w:pPr>
            <w:r>
              <w:rPr>
                <w:sz w:val="16"/>
              </w:rPr>
              <w:t>$39,869,418</w:t>
            </w:r>
          </w:p>
        </w:tc>
        <w:tc>
          <w:tcPr>
            <w:tcW w:type="dxa" w:w="1048"/>
          </w:tcPr>
          <w:p>
            <w:pPr>
              <w:spacing w:after="0"/>
              <w:jc w:val="right"/>
            </w:pPr>
            <w:r>
              <w:rPr>
                <w:sz w:val="16"/>
              </w:rPr>
              <w:t>22,631</w:t>
            </w:r>
          </w:p>
        </w:tc>
        <w:tc>
          <w:tcPr>
            <w:tcW w:type="dxa" w:w="1037"/>
          </w:tcPr>
          <w:p>
            <w:pPr>
              <w:spacing w:after="0"/>
              <w:jc w:val="right"/>
            </w:pPr>
            <w:r>
              <w:rPr>
                <w:sz w:val="16"/>
              </w:rPr>
              <w:t>$390,753</w:t>
            </w:r>
          </w:p>
        </w:tc>
        <w:tc>
          <w:tcPr>
            <w:tcW w:type="dxa" w:w="1126"/>
          </w:tcPr>
          <w:p>
            <w:pPr>
              <w:spacing w:after="0"/>
              <w:jc w:val="right"/>
            </w:pPr>
            <w:r>
              <w:rPr>
                <w:sz w:val="16"/>
              </w:rPr>
              <w:t>$54,647</w:t>
            </w:r>
          </w:p>
        </w:tc>
        <w:tc>
          <w:tcPr>
            <w:tcW w:type="dxa" w:w="1193"/>
          </w:tcPr>
          <w:p>
            <w:pPr>
              <w:spacing w:after="0"/>
              <w:jc w:val="right"/>
            </w:pPr>
            <w:r>
              <w:rPr>
                <w:sz w:val="16"/>
              </w:rPr>
              <w:t>$14,356</w:t>
            </w:r>
          </w:p>
        </w:tc>
        <w:tc>
          <w:tcPr>
            <w:tcW w:type="dxa" w:w="1305"/>
          </w:tcPr>
          <w:p>
            <w:pPr>
              <w:spacing w:after="0"/>
              <w:jc w:val="right"/>
            </w:pPr>
            <w:r>
              <w:rPr>
                <w:sz w:val="16"/>
              </w:rPr>
              <w:t>0.00922%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$4,240,158,267</w:t>
            </w:r>
          </w:p>
        </w:tc>
        <w:tc>
          <w:tcPr>
            <w:tcW w:type="dxa" w:w="1141"/>
          </w:tcPr>
          <w:p>
            <w:pPr>
              <w:spacing w:after="0"/>
              <w:jc w:val="right"/>
            </w:pPr>
          </w:p>
        </w:tc>
        <w:tc>
          <w:tcPr>
            <w:tcW w:type="dxa" w:w="1048"/>
          </w:tcPr>
          <w:p>
            <w:pPr>
              <w:spacing w:after="0"/>
              <w:jc w:val="right"/>
            </w:pPr>
            <w:r>
              <w:rPr>
                <w:sz w:val="16"/>
              </w:rPr>
              <w:t>22,631</w:t>
            </w:r>
          </w:p>
        </w:tc>
        <w:tc>
          <w:tcPr>
            <w:tcW w:type="dxa" w:w="1037"/>
          </w:tcPr>
          <w:p>
            <w:pPr>
              <w:spacing w:after="0"/>
              <w:jc w:val="right"/>
            </w:pPr>
            <w:r>
              <w:rPr>
                <w:sz w:val="16"/>
              </w:rPr>
              <w:t>$7,308</w:t>
            </w:r>
          </w:p>
        </w:tc>
        <w:tc>
          <w:tcPr>
            <w:tcW w:type="dxa" w:w="1126"/>
          </w:tcPr>
          <w:p>
            <w:pPr>
              <w:spacing w:after="0"/>
              <w:jc w:val="right"/>
            </w:pPr>
          </w:p>
        </w:tc>
        <w:tc>
          <w:tcPr>
            <w:tcW w:type="dxa" w:w="1193"/>
          </w:tcPr>
          <w:p>
            <w:pPr>
              <w:spacing w:after="0"/>
              <w:jc w:val="right"/>
            </w:pPr>
            <w:r>
              <w:rPr>
                <w:sz w:val="16"/>
              </w:rPr>
              <w:t>$646</w:t>
            </w:r>
          </w:p>
        </w:tc>
        <w:tc>
          <w:tcPr>
            <w:tcW w:type="dxa" w:w="1305"/>
          </w:tcPr>
          <w:p>
            <w:pPr>
              <w:spacing w:after="0"/>
              <w:jc w:val="right"/>
            </w:pPr>
            <w:r>
              <w:rPr>
                <w:sz w:val="16"/>
              </w:rPr>
              <w:t>0.000172%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$4,236,787,830</w:t>
            </w:r>
          </w:p>
        </w:tc>
        <w:tc>
          <w:tcPr>
            <w:tcW w:type="dxa" w:w="1141"/>
          </w:tcPr>
          <w:p>
            <w:pPr>
              <w:spacing w:after="0"/>
              <w:jc w:val="right"/>
            </w:pPr>
            <w:r>
              <w:rPr>
                <w:sz w:val="16"/>
              </w:rPr>
              <w:t>$3,774,608</w:t>
            </w:r>
          </w:p>
        </w:tc>
        <w:tc>
          <w:tcPr>
            <w:tcW w:type="dxa" w:w="1048"/>
          </w:tcPr>
          <w:p>
            <w:pPr>
              <w:spacing w:after="0"/>
              <w:jc w:val="right"/>
            </w:pPr>
            <w:r>
              <w:rPr>
                <w:sz w:val="16"/>
              </w:rPr>
              <w:t>1,574</w:t>
            </w:r>
          </w:p>
        </w:tc>
        <w:tc>
          <w:tcPr>
            <w:tcW w:type="dxa" w:w="1037"/>
          </w:tcPr>
          <w:p>
            <w:pPr>
              <w:spacing w:after="0"/>
              <w:jc w:val="right"/>
            </w:pPr>
            <w:r>
              <w:rPr>
                <w:sz w:val="16"/>
              </w:rPr>
              <w:t>$6,546,971</w:t>
            </w:r>
          </w:p>
        </w:tc>
        <w:tc>
          <w:tcPr>
            <w:tcW w:type="dxa" w:w="1126"/>
          </w:tcPr>
          <w:p>
            <w:pPr>
              <w:spacing w:after="0"/>
              <w:jc w:val="right"/>
            </w:pPr>
            <w:r>
              <w:rPr>
                <w:sz w:val="16"/>
              </w:rPr>
              <w:t>$73,851</w:t>
            </w:r>
          </w:p>
        </w:tc>
        <w:tc>
          <w:tcPr>
            <w:tcW w:type="dxa" w:w="1193"/>
          </w:tcPr>
          <w:p>
            <w:pPr>
              <w:spacing w:after="0"/>
              <w:jc w:val="right"/>
            </w:pPr>
            <w:r>
              <w:rPr>
                <w:sz w:val="16"/>
              </w:rPr>
              <w:t>$102,292</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$598,362,461</w:t>
            </w:r>
          </w:p>
        </w:tc>
        <w:tc>
          <w:tcPr>
            <w:tcW w:type="dxa" w:w="1141"/>
          </w:tcPr>
          <w:p>
            <w:pPr>
              <w:spacing w:after="0"/>
              <w:jc w:val="right"/>
            </w:pPr>
          </w:p>
        </w:tc>
        <w:tc>
          <w:tcPr>
            <w:tcW w:type="dxa" w:w="1048"/>
          </w:tcPr>
          <w:p>
            <w:pPr>
              <w:spacing w:after="0"/>
              <w:jc w:val="right"/>
            </w:pPr>
            <w:r>
              <w:rPr>
                <w:sz w:val="16"/>
              </w:rPr>
              <w:t>3,517</w:t>
            </w:r>
          </w:p>
        </w:tc>
        <w:tc>
          <w:tcPr>
            <w:tcW w:type="dxa" w:w="1037"/>
          </w:tcPr>
          <w:p>
            <w:pPr>
              <w:spacing w:after="0"/>
              <w:jc w:val="right"/>
            </w:pPr>
            <w:r>
              <w:rPr>
                <w:sz w:val="16"/>
              </w:rPr>
              <w:t>$18,191</w:t>
            </w:r>
          </w:p>
        </w:tc>
        <w:tc>
          <w:tcPr>
            <w:tcW w:type="dxa" w:w="1126"/>
          </w:tcPr>
          <w:p>
            <w:pPr>
              <w:spacing w:after="0"/>
              <w:jc w:val="right"/>
            </w:pPr>
          </w:p>
        </w:tc>
        <w:tc>
          <w:tcPr>
            <w:tcW w:type="dxa" w:w="1193"/>
          </w:tcPr>
          <w:p>
            <w:pPr>
              <w:spacing w:after="0"/>
              <w:jc w:val="right"/>
            </w:pPr>
            <w:r>
              <w:rPr>
                <w:sz w:val="16"/>
              </w:rPr>
              <w:t>$40,673</w:t>
            </w:r>
          </w:p>
        </w:tc>
        <w:tc>
          <w:tcPr>
            <w:tcW w:type="dxa" w:w="1305"/>
          </w:tcPr>
          <w:p>
            <w:pPr>
              <w:spacing w:after="0"/>
              <w:jc w:val="right"/>
            </w:pPr>
            <w:r>
              <w:rPr>
                <w:sz w:val="16"/>
              </w:rPr>
              <w:t>0.00304%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$4,240,158,267</w:t>
            </w:r>
          </w:p>
        </w:tc>
        <w:tc>
          <w:tcPr>
            <w:tcW w:type="dxa" w:w="1141"/>
          </w:tcPr>
          <w:p>
            <w:pPr>
              <w:spacing w:after="0"/>
              <w:jc w:val="right"/>
            </w:pPr>
          </w:p>
        </w:tc>
        <w:tc>
          <w:tcPr>
            <w:tcW w:type="dxa" w:w="1048"/>
          </w:tcPr>
          <w:p>
            <w:pPr>
              <w:spacing w:after="0"/>
              <w:jc w:val="right"/>
            </w:pPr>
            <w:r>
              <w:rPr>
                <w:sz w:val="16"/>
              </w:rPr>
              <w:t>22,631</w:t>
            </w:r>
          </w:p>
        </w:tc>
        <w:tc>
          <w:tcPr>
            <w:tcW w:type="dxa" w:w="1037"/>
          </w:tcPr>
          <w:p>
            <w:pPr>
              <w:spacing w:after="0"/>
              <w:jc w:val="right"/>
            </w:pPr>
            <w:r>
              <w:rPr>
                <w:sz w:val="16"/>
              </w:rPr>
              <w:t>$5,944</w:t>
            </w:r>
          </w:p>
        </w:tc>
        <w:tc>
          <w:tcPr>
            <w:tcW w:type="dxa" w:w="1126"/>
          </w:tcPr>
          <w:p>
            <w:pPr>
              <w:spacing w:after="0"/>
              <w:jc w:val="right"/>
            </w:pPr>
          </w:p>
        </w:tc>
        <w:tc>
          <w:tcPr>
            <w:tcW w:type="dxa" w:w="1193"/>
          </w:tcPr>
          <w:p>
            <w:pPr>
              <w:spacing w:after="0"/>
              <w:jc w:val="right"/>
            </w:pPr>
            <w:r>
              <w:rPr>
                <w:sz w:val="16"/>
              </w:rPr>
              <w:t>$525,801</w:t>
            </w:r>
          </w:p>
        </w:tc>
        <w:tc>
          <w:tcPr>
            <w:tcW w:type="dxa" w:w="1305"/>
          </w:tcPr>
          <w:p>
            <w:pPr>
              <w:spacing w:after="0"/>
              <w:jc w:val="right"/>
            </w:pPr>
            <w:r>
              <w:rPr>
                <w:sz w:val="16"/>
              </w:rPr>
              <w:t>0.00014%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$4,240,158,267</w:t>
            </w:r>
          </w:p>
        </w:tc>
        <w:tc>
          <w:tcPr>
            <w:tcW w:type="dxa" w:w="1141"/>
          </w:tcPr>
          <w:p>
            <w:pPr>
              <w:spacing w:after="0"/>
              <w:jc w:val="right"/>
            </w:pPr>
            <w:r>
              <w:rPr>
                <w:sz w:val="16"/>
              </w:rPr>
              <w:t>$39,879,508</w:t>
            </w:r>
          </w:p>
        </w:tc>
        <w:tc>
          <w:tcPr>
            <w:tcW w:type="dxa" w:w="1048"/>
          </w:tcPr>
          <w:p>
            <w:pPr>
              <w:spacing w:after="0"/>
              <w:jc w:val="right"/>
            </w:pPr>
            <w:r>
              <w:rPr>
                <w:sz w:val="16"/>
              </w:rPr>
              <w:t>22,631</w:t>
            </w:r>
          </w:p>
        </w:tc>
        <w:tc>
          <w:tcPr>
            <w:tcW w:type="dxa" w:w="1037"/>
          </w:tcPr>
          <w:p>
            <w:pPr>
              <w:spacing w:after="0"/>
              <w:jc w:val="right"/>
            </w:pPr>
            <w:r>
              <w:rPr>
                <w:sz w:val="16"/>
              </w:rPr>
              <w:t>$86,311</w:t>
            </w:r>
          </w:p>
        </w:tc>
        <w:tc>
          <w:tcPr>
            <w:tcW w:type="dxa" w:w="1126"/>
          </w:tcPr>
          <w:p>
            <w:pPr>
              <w:spacing w:after="0"/>
              <w:jc w:val="right"/>
            </w:pPr>
            <w:r>
              <w:rPr>
                <w:sz w:val="16"/>
              </w:rPr>
              <w:t>$5,560</w:t>
            </w:r>
          </w:p>
        </w:tc>
        <w:tc>
          <w:tcPr>
            <w:tcW w:type="dxa" w:w="1193"/>
          </w:tcPr>
          <w:p>
            <w:pPr>
              <w:spacing w:after="0"/>
              <w:jc w:val="right"/>
            </w:pPr>
            <w:r>
              <w:rPr>
                <w:sz w:val="16"/>
              </w:rPr>
              <w:t>$267,846</w:t>
            </w:r>
          </w:p>
        </w:tc>
        <w:tc>
          <w:tcPr>
            <w:tcW w:type="dxa" w:w="1305"/>
          </w:tcPr>
          <w:p>
            <w:pPr>
              <w:spacing w:after="0"/>
              <w:jc w:val="right"/>
            </w:pPr>
            <w:r>
              <w:rPr>
                <w:sz w:val="16"/>
              </w:rPr>
              <w:t>0.00204%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$4,240,158,267</w:t>
            </w:r>
          </w:p>
        </w:tc>
        <w:tc>
          <w:tcPr>
            <w:tcW w:type="dxa" w:w="1141"/>
          </w:tcPr>
          <w:p>
            <w:pPr>
              <w:spacing w:after="0"/>
              <w:jc w:val="right"/>
            </w:pPr>
            <w:r>
              <w:rPr>
                <w:sz w:val="16"/>
              </w:rPr>
              <w:t>$39,879,508</w:t>
            </w:r>
          </w:p>
        </w:tc>
        <w:tc>
          <w:tcPr>
            <w:tcW w:type="dxa" w:w="1048"/>
          </w:tcPr>
          <w:p>
            <w:pPr>
              <w:spacing w:after="0"/>
              <w:jc w:val="right"/>
            </w:pPr>
            <w:r>
              <w:rPr>
                <w:sz w:val="16"/>
              </w:rPr>
              <w:t>22,631</w:t>
            </w:r>
          </w:p>
        </w:tc>
        <w:tc>
          <w:tcPr>
            <w:tcW w:type="dxa" w:w="1037"/>
          </w:tcPr>
          <w:p>
            <w:pPr>
              <w:spacing w:after="0"/>
              <w:jc w:val="right"/>
            </w:pPr>
            <w:r>
              <w:rPr>
                <w:sz w:val="16"/>
              </w:rPr>
              <w:t>$71,944</w:t>
            </w:r>
          </w:p>
        </w:tc>
        <w:tc>
          <w:tcPr>
            <w:tcW w:type="dxa" w:w="1126"/>
          </w:tcPr>
          <w:p>
            <w:pPr>
              <w:spacing w:after="0"/>
              <w:jc w:val="right"/>
            </w:pPr>
            <w:r>
              <w:rPr>
                <w:sz w:val="16"/>
              </w:rPr>
              <w:t>$300</w:t>
            </w:r>
          </w:p>
        </w:tc>
        <w:tc>
          <w:tcPr>
            <w:tcW w:type="dxa" w:w="1193"/>
          </w:tcPr>
          <w:p>
            <w:pPr>
              <w:spacing w:after="0"/>
              <w:jc w:val="right"/>
            </w:pPr>
            <w:r>
              <w:rPr>
                <w:sz w:val="16"/>
              </w:rPr>
              <w:t>$62,921</w:t>
            </w:r>
          </w:p>
        </w:tc>
        <w:tc>
          <w:tcPr>
            <w:tcW w:type="dxa" w:w="1305"/>
          </w:tcPr>
          <w:p>
            <w:pPr>
              <w:spacing w:after="0"/>
              <w:jc w:val="right"/>
            </w:pPr>
            <w:r>
              <w:rPr>
                <w:sz w:val="16"/>
              </w:rPr>
              <w:t>0.0017%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$223,261,608</w:t>
            </w:r>
          </w:p>
        </w:tc>
        <w:tc>
          <w:tcPr>
            <w:tcW w:type="dxa" w:w="1141"/>
          </w:tcPr>
          <w:p>
            <w:pPr>
              <w:spacing w:after="0"/>
              <w:jc w:val="right"/>
            </w:pPr>
            <w:r>
              <w:rPr>
                <w:sz w:val="16"/>
              </w:rPr>
              <w:t>$11,659,437</w:t>
            </w:r>
          </w:p>
        </w:tc>
        <w:tc>
          <w:tcPr>
            <w:tcW w:type="dxa" w:w="1048"/>
          </w:tcPr>
          <w:p>
            <w:pPr>
              <w:spacing w:after="0"/>
              <w:jc w:val="right"/>
            </w:pPr>
            <w:r>
              <w:rPr>
                <w:sz w:val="16"/>
              </w:rPr>
              <w:t>5,361</w:t>
            </w:r>
          </w:p>
        </w:tc>
        <w:tc>
          <w:tcPr>
            <w:tcW w:type="dxa" w:w="1037"/>
          </w:tcPr>
          <w:p>
            <w:pPr>
              <w:spacing w:after="0"/>
              <w:jc w:val="right"/>
            </w:pPr>
            <w:r>
              <w:rPr>
                <w:sz w:val="16"/>
              </w:rPr>
              <w:t>$48,036</w:t>
            </w:r>
          </w:p>
        </w:tc>
        <w:tc>
          <w:tcPr>
            <w:tcW w:type="dxa" w:w="1126"/>
          </w:tcPr>
          <w:p>
            <w:pPr>
              <w:spacing w:after="0"/>
              <w:jc w:val="right"/>
            </w:pPr>
            <w:r>
              <w:rPr>
                <w:sz w:val="16"/>
              </w:rPr>
              <w:t>$210</w:t>
            </w:r>
          </w:p>
        </w:tc>
        <w:tc>
          <w:tcPr>
            <w:tcW w:type="dxa" w:w="1193"/>
          </w:tcPr>
          <w:p>
            <w:pPr>
              <w:spacing w:after="0"/>
              <w:jc w:val="right"/>
            </w:pPr>
            <w:r>
              <w:rPr>
                <w:sz w:val="16"/>
              </w:rPr>
              <w:t>$18,927</w:t>
            </w:r>
          </w:p>
        </w:tc>
        <w:tc>
          <w:tcPr>
            <w:tcW w:type="dxa" w:w="1305"/>
          </w:tcPr>
          <w:p>
            <w:pPr>
              <w:spacing w:after="0"/>
              <w:jc w:val="right"/>
            </w:pPr>
            <w:r>
              <w:rPr>
                <w:sz w:val="16"/>
              </w:rPr>
              <w:t>0.0215%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$4,240,158,267</w:t>
            </w:r>
          </w:p>
        </w:tc>
        <w:tc>
          <w:tcPr>
            <w:tcW w:type="dxa" w:w="1141"/>
          </w:tcPr>
          <w:p>
            <w:pPr>
              <w:spacing w:after="0"/>
              <w:jc w:val="right"/>
            </w:pPr>
            <w:r>
              <w:rPr>
                <w:sz w:val="16"/>
              </w:rPr>
              <w:t>$39,879,508</w:t>
            </w:r>
          </w:p>
        </w:tc>
        <w:tc>
          <w:tcPr>
            <w:tcW w:type="dxa" w:w="1048"/>
          </w:tcPr>
          <w:p>
            <w:pPr>
              <w:spacing w:after="0"/>
              <w:jc w:val="right"/>
            </w:pPr>
            <w:r>
              <w:rPr>
                <w:sz w:val="16"/>
              </w:rPr>
              <w:t>22,631</w:t>
            </w:r>
          </w:p>
        </w:tc>
        <w:tc>
          <w:tcPr>
            <w:tcW w:type="dxa" w:w="1037"/>
          </w:tcPr>
          <w:p>
            <w:pPr>
              <w:spacing w:after="0"/>
              <w:jc w:val="right"/>
            </w:pPr>
            <w:r>
              <w:rPr>
                <w:sz w:val="16"/>
              </w:rPr>
              <w:t>$15,951</w:t>
            </w:r>
          </w:p>
        </w:tc>
        <w:tc>
          <w:tcPr>
            <w:tcW w:type="dxa" w:w="1126"/>
          </w:tcPr>
          <w:p>
            <w:pPr>
              <w:spacing w:after="0"/>
              <w:jc w:val="right"/>
            </w:pPr>
            <w:r>
              <w:rPr>
                <w:sz w:val="16"/>
              </w:rPr>
              <w:t>$19</w:t>
            </w:r>
          </w:p>
        </w:tc>
        <w:tc>
          <w:tcPr>
            <w:tcW w:type="dxa" w:w="1193"/>
          </w:tcPr>
          <w:p>
            <w:pPr>
              <w:spacing w:after="0"/>
              <w:jc w:val="right"/>
            </w:pPr>
            <w:r>
              <w:rPr>
                <w:sz w:val="16"/>
              </w:rPr>
              <w:t>$16,915</w:t>
            </w:r>
          </w:p>
        </w:tc>
        <w:tc>
          <w:tcPr>
            <w:tcW w:type="dxa" w:w="1305"/>
          </w:tcPr>
          <w:p>
            <w:pPr>
              <w:spacing w:after="0"/>
              <w:jc w:val="right"/>
            </w:pPr>
            <w:r>
              <w:rPr>
                <w:sz w:val="16"/>
              </w:rPr>
              <w:t>0.000376%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2026-06-02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22,631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$4,240,158,267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$39,879,508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$7,555,006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$1,540,663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7</w:t>
            </w:r>
          </w:p>
        </w:tc>
        <w:tc>
          <w:tcPr>
            <w:tcW w:type="dxa" w:w="1558"/>
          </w:tcPr>
          <w:p>
            <w:pPr>
              <w:spacing w:after="0"/>
              <w:jc w:val="right"/>
            </w:pPr>
            <w:r>
              <w:rPr>
                <w:sz w:val="16"/>
              </w:rPr>
              <w:t>39</w:t>
            </w:r>
          </w:p>
        </w:tc>
        <w:tc>
          <w:tcPr>
            <w:tcW w:type="dxa" w:w="1558"/>
          </w:tcPr>
          <w:p>
            <w:pPr>
              <w:spacing w:after="0"/>
              <w:jc w:val="right"/>
            </w:pPr>
            <w:r>
              <w:rPr>
                <w:sz w:val="16"/>
              </w:rPr>
              <w:t>7</w:t>
            </w:r>
          </w:p>
        </w:tc>
        <w:tc>
          <w:tcPr>
            <w:tcW w:type="dxa" w:w="1558"/>
          </w:tcPr>
          <w:p>
            <w:pPr>
              <w:spacing w:after="0"/>
              <w:jc w:val="right"/>
            </w:pPr>
            <w:r>
              <w:rPr>
                <w:sz w:val="16"/>
              </w:rPr>
              <w:t>39</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ROCKBRIDGE COUNTY *</w:t>
            </w:r>
          </w:p>
        </w:tc>
        <w:tc>
          <w:tcPr>
            <w:tcW w:type="dxa" w:w="1558"/>
          </w:tcPr>
          <w:p>
            <w:pPr>
              <w:spacing w:after="0"/>
              <w:jc w:val="right"/>
            </w:pPr>
            <w:r>
              <w:rPr>
                <w:sz w:val="16"/>
              </w:rPr>
              <w:t>1</w:t>
            </w:r>
          </w:p>
        </w:tc>
        <w:tc>
          <w:tcPr>
            <w:tcW w:type="dxa" w:w="1558"/>
          </w:tcPr>
          <w:p>
            <w:pPr>
              <w:spacing w:after="0"/>
              <w:jc w:val="right"/>
            </w:pPr>
            <w:r>
              <w:rPr>
                <w:sz w:val="16"/>
              </w:rPr>
              <w:t>6</w:t>
            </w:r>
          </w:p>
        </w:tc>
        <w:tc>
          <w:tcPr>
            <w:tcW w:type="dxa" w:w="1558"/>
          </w:tcPr>
          <w:p>
            <w:pPr>
              <w:spacing w:after="0"/>
              <w:jc w:val="right"/>
            </w:pPr>
            <w:r>
              <w:rPr>
                <w:sz w:val="16"/>
              </w:rPr>
              <w:t>24</w:t>
            </w:r>
          </w:p>
        </w:tc>
        <w:tc>
          <w:tcPr>
            <w:tcW w:type="dxa" w:w="1558"/>
          </w:tcPr>
          <w:p>
            <w:pPr>
              <w:spacing w:after="0"/>
              <w:jc w:val="right"/>
            </w:pPr>
            <w:r>
              <w:rPr>
                <w:sz w:val="16"/>
              </w:rPr>
              <w:t>6</w:t>
            </w:r>
          </w:p>
        </w:tc>
        <w:tc>
          <w:tcPr>
            <w:tcW w:type="dxa" w:w="1558"/>
          </w:tcPr>
          <w:p>
            <w:pPr>
              <w:spacing w:after="0"/>
              <w:jc w:val="right"/>
            </w:pPr>
            <w:r>
              <w:rPr>
                <w:sz w:val="16"/>
              </w:rPr>
              <w:t>24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GOSHEN,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GLASGOW,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Rockbridge County</w:t>
            </w:r>
          </w:p>
        </w:tc>
        <w:tc>
          <w:tcPr>
            <w:tcW w:type="dxa" w:w="1541"/>
          </w:tcPr>
          <w:p>
            <w:pPr>
              <w:spacing w:after="0"/>
              <w:jc w:val="left"/>
            </w:pPr>
            <w:r>
              <w:rPr>
                <w:sz w:val="16"/>
              </w:rPr>
              <w:t>510205</w:t>
            </w:r>
          </w:p>
        </w:tc>
        <w:tc>
          <w:tcPr>
            <w:tcW w:type="dxa" w:w="1385"/>
          </w:tcPr>
          <w:p>
            <w:pPr>
              <w:spacing w:after="0"/>
              <w:jc w:val="right"/>
            </w:pPr>
            <w:r>
              <w:rPr>
                <w:sz w:val="16"/>
              </w:rPr>
              <w:t>1</w:t>
            </w:r>
          </w:p>
        </w:tc>
        <w:tc>
          <w:tcPr>
            <w:tcW w:type="dxa" w:w="1385"/>
          </w:tcPr>
          <w:p>
            <w:pPr>
              <w:spacing w:after="0"/>
              <w:jc w:val="right"/>
            </w:pPr>
            <w:r>
              <w:rPr>
                <w:sz w:val="16"/>
              </w:rPr>
              <w:t>6</w:t>
            </w:r>
          </w:p>
        </w:tc>
        <w:tc>
          <w:tcPr>
            <w:tcW w:type="dxa" w:w="1385"/>
          </w:tcPr>
          <w:p>
            <w:pPr>
              <w:spacing w:after="0"/>
              <w:jc w:val="right"/>
            </w:pPr>
            <w:r>
              <w:rPr>
                <w:sz w:val="16"/>
              </w:rPr>
              <w:t>24</w:t>
            </w:r>
          </w:p>
        </w:tc>
        <w:tc>
          <w:tcPr>
            <w:tcW w:type="dxa" w:w="1385"/>
          </w:tcPr>
          <w:p>
            <w:pPr>
              <w:spacing w:after="0"/>
              <w:jc w:val="right"/>
            </w:pPr>
            <w:r>
              <w:rPr>
                <w:sz w:val="16"/>
              </w:rPr>
              <w:t>6</w:t>
            </w:r>
          </w:p>
        </w:tc>
        <w:tc>
          <w:tcPr>
            <w:tcW w:type="dxa" w:w="1385"/>
          </w:tcPr>
          <w:p>
            <w:pPr>
              <w:spacing w:after="0"/>
              <w:jc w:val="right"/>
            </w:pPr>
            <w:r>
              <w:rPr>
                <w:sz w:val="16"/>
              </w:rPr>
              <w:t>24</w:t>
            </w:r>
          </w:p>
        </w:tc>
        <w:tc>
          <w:tcPr>
            <w:tcW w:type="dxa" w:w="1385"/>
          </w:tcPr>
          <w:p>
            <w:pPr>
              <w:spacing w:after="0"/>
              <w:jc w:val="right"/>
            </w:pPr>
            <w:r>
              <w:rPr>
                <w:sz w:val="16"/>
              </w:rPr>
              <w:t>0</w:t>
            </w:r>
          </w:p>
        </w:tc>
        <w:tc>
          <w:tcPr>
            <w:tcW w:type="dxa" w:w="1541"/>
          </w:tcPr>
          <w:p>
            <w:pPr>
              <w:spacing w:after="0"/>
              <w:jc w:val="right"/>
            </w:pPr>
            <w:r>
              <w:rPr>
                <w:sz w:val="16"/>
              </w:rPr>
              <w:t>2</w:t>
            </w:r>
          </w:p>
        </w:tc>
        <w:tc>
          <w:tcPr>
            <w:tcW w:type="dxa" w:w="947"/>
          </w:tcPr>
          <w:p>
            <w:pPr>
              <w:spacing w:after="0"/>
              <w:jc w:val="left"/>
            </w:pPr>
          </w:p>
        </w:tc>
      </w:tr>
      <w:tr>
        <w:trPr>
          <w:cantSplit/>
        </w:trPr>
        <w:tc>
          <w:tcPr>
            <w:tcW w:type="dxa" w:w="1776"/>
          </w:tcPr>
          <w:p>
            <w:pPr>
              <w:spacing w:after="0"/>
              <w:jc w:val="left"/>
            </w:pPr>
            <w:r>
              <w:rPr>
                <w:sz w:val="16"/>
              </w:rPr>
              <w:t>Glasgow town</w:t>
            </w:r>
          </w:p>
        </w:tc>
        <w:tc>
          <w:tcPr>
            <w:tcW w:type="dxa" w:w="1541"/>
          </w:tcPr>
          <w:p>
            <w:pPr>
              <w:spacing w:after="0"/>
              <w:jc w:val="left"/>
            </w:pPr>
            <w:r>
              <w:rPr>
                <w:sz w:val="16"/>
              </w:rPr>
              <w:t>515526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12</w:t>
            </w:r>
          </w:p>
        </w:tc>
        <w:tc>
          <w:tcPr>
            <w:tcW w:type="dxa" w:w="1385"/>
          </w:tcPr>
          <w:p>
            <w:pPr>
              <w:spacing w:after="0"/>
              <w:jc w:val="right"/>
            </w:pPr>
            <w:r>
              <w:rPr>
                <w:sz w:val="16"/>
              </w:rPr>
              <w:t>0</w:t>
            </w:r>
          </w:p>
        </w:tc>
        <w:tc>
          <w:tcPr>
            <w:tcW w:type="dxa" w:w="1385"/>
          </w:tcPr>
          <w:p>
            <w:pPr>
              <w:spacing w:after="0"/>
              <w:jc w:val="right"/>
            </w:pPr>
            <w:r>
              <w:rPr>
                <w:sz w:val="16"/>
              </w:rPr>
              <w:t>12</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Goshen town</w:t>
            </w:r>
          </w:p>
        </w:tc>
        <w:tc>
          <w:tcPr>
            <w:tcW w:type="dxa" w:w="1541"/>
          </w:tcPr>
          <w:p>
            <w:pPr>
              <w:spacing w:after="0"/>
              <w:jc w:val="left"/>
            </w:pPr>
            <w:r>
              <w:rPr>
                <w:sz w:val="16"/>
              </w:rPr>
              <w:t>510217</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3</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Rockbridge County, VA: risk-assessment baseline packet, release 2026-10 (data as of 2026-09-28; County area 51163).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Rockbridge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Rockbridge County, VA: Risk-assessment baseline packet</dc:title>
  <dc:subject>Hazard Plain release 2026-10, as of 2026-09-28. Preview: automated baseline</dc:subject>
  <dc:creator>Hazard Plain</dc:creator>
  <cp:keywords>Hazard Plain; hazard mitigation; risk assessment; 51163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