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Prince Edward County, VA</w:t>
      </w:r>
    </w:p>
    <w:p>
      <w:pPr>
        <w:spacing w:after="120" w:before="0"/>
      </w:pPr>
      <w:r>
        <w:rPr>
          <w:color w:val="555555"/>
          <w:sz w:val="24"/>
        </w:rPr>
        <w:t>Risk-assessment baseline packet</w:t>
      </w:r>
    </w:p>
    <w:p>
      <w:pPr>
        <w:spacing w:after="120" w:before="0"/>
      </w:pPr>
      <w:r>
        <w:rPr>
          <w:b/>
          <w:sz w:val="18"/>
        </w:rPr>
        <w:t xml:space="preserve">County FIPS: </w:t>
      </w:r>
      <w:r>
        <w:rPr>
          <w:sz w:val="18"/>
        </w:rPr>
        <w:t>51147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2029-03-19. Plan: PDC 14 Commonwealth Hazard Mitigation Plan (FEMA plan 109650), approved 2024-03-20.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2024-03-20: 2 new hazard declarations (2 incidents): DR-4863-VA (Severe Winter Storms and Flooding), EM-3631-VA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56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($2,780,651 a year), Inland Flooding ($2,009,817) and Hurricane ($816,689).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51147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2029-03-19</w:t>
      </w:r>
    </w:p>
    <w:p>
      <w:pPr>
        <w:keepNext/>
        <w:spacing w:after="40" w:before="0"/>
      </w:pPr>
      <w:r>
        <w:rPr>
          <w:b/>
        </w:rPr>
        <w:t xml:space="preserve">Plan: </w:t>
      </w:r>
      <w:r>
        <w:rPr/>
        <w:t>PDC 14 Commonwealth Hazard Mitigation Plan (FEMA plan 109650)</w:t>
      </w:r>
    </w:p>
    <w:p>
      <w:pPr>
        <w:keepNext/>
        <w:spacing w:after="40" w:before="0"/>
      </w:pPr>
      <w:r>
        <w:rPr>
          <w:b/>
        </w:rPr>
        <w:t xml:space="preserve">Approved: </w:t>
      </w:r>
      <w:r>
        <w:rPr/>
        <w:t>2024-03-20</w:t>
      </w:r>
    </w:p>
    <w:p>
      <w:pPr>
        <w:keepNext/>
        <w:spacing w:after="40" w:before="0"/>
      </w:pPr>
      <w:r>
        <w:rPr>
          <w:b/>
        </w:rPr>
        <w:t xml:space="preserve">Days to expiry: </w:t>
      </w:r>
      <w:r>
        <w:rPr/>
        <w:t>901</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DR-4863-VA (Severe Winter Storms and Flooding),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3"/>
        <w:gridCol w:w="733"/>
        <w:gridCol w:w="2850"/>
        <w:gridCol w:w="2112"/>
        <w:gridCol w:w="1118"/>
        <w:gridCol w:w="1118"/>
        <w:gridCol w:w="964"/>
        <w:gridCol w:w="3716"/>
      </w:tblGrid>
      <w:tr>
        <w:trPr>
          <w:cantSplit/>
          <w:tblHeader/>
        </w:trPr>
        <w:tc>
          <w:tcPr>
            <w:tcW w:type="dxa" w:w="1503"/>
            <w:shd w:val="clear" w:color="auto" w:fill="E8E8E8"/>
          </w:tcPr>
          <w:p>
            <w:pPr>
              <w:spacing w:after="0"/>
              <w:jc w:val="left"/>
            </w:pPr>
            <w:r>
              <w:rPr>
                <w:b/>
                <w:sz w:val="16"/>
              </w:rPr>
              <w:t>Jurisdiction</w:t>
            </w:r>
          </w:p>
        </w:tc>
        <w:tc>
          <w:tcPr>
            <w:tcW w:type="dxa" w:w="733"/>
            <w:shd w:val="clear" w:color="auto" w:fill="E8E8E8"/>
          </w:tcPr>
          <w:p>
            <w:pPr>
              <w:spacing w:after="0"/>
              <w:jc w:val="left"/>
            </w:pPr>
            <w:r>
              <w:rPr>
                <w:b/>
                <w:sz w:val="16"/>
              </w:rPr>
              <w:t>Type</w:t>
            </w:r>
          </w:p>
        </w:tc>
        <w:tc>
          <w:tcPr>
            <w:tcW w:type="dxa" w:w="2850"/>
            <w:shd w:val="clear" w:color="auto" w:fill="E8E8E8"/>
          </w:tcPr>
          <w:p>
            <w:pPr>
              <w:spacing w:after="0"/>
              <w:jc w:val="left"/>
            </w:pPr>
            <w:r>
              <w:rPr>
                <w:b/>
                <w:sz w:val="16"/>
              </w:rPr>
              <w:t>Status</w:t>
            </w:r>
          </w:p>
        </w:tc>
        <w:tc>
          <w:tcPr>
            <w:tcW w:type="dxa" w:w="2112"/>
            <w:shd w:val="clear" w:color="auto" w:fill="E8E8E8"/>
          </w:tcPr>
          <w:p>
            <w:pPr>
              <w:spacing w:after="0"/>
              <w:jc w:val="left"/>
            </w:pPr>
            <w:r>
              <w:rPr>
                <w:b/>
                <w:sz w:val="16"/>
              </w:rPr>
              <w:t>Plan</w:t>
            </w:r>
          </w:p>
        </w:tc>
        <w:tc>
          <w:tcPr>
            <w:tcW w:type="dxa" w:w="1118"/>
            <w:shd w:val="clear" w:color="auto" w:fill="E8E8E8"/>
          </w:tcPr>
          <w:p>
            <w:pPr>
              <w:spacing w:after="0"/>
              <w:jc w:val="left"/>
            </w:pPr>
            <w:r>
              <w:rPr>
                <w:b/>
                <w:sz w:val="16"/>
              </w:rPr>
              <w:t>Approved</w:t>
            </w:r>
          </w:p>
        </w:tc>
        <w:tc>
          <w:tcPr>
            <w:tcW w:type="dxa" w:w="1118"/>
            <w:shd w:val="clear" w:color="auto" w:fill="E8E8E8"/>
          </w:tcPr>
          <w:p>
            <w:pPr>
              <w:spacing w:after="0"/>
              <w:jc w:val="left"/>
            </w:pPr>
            <w:r>
              <w:rPr>
                <w:b/>
                <w:sz w:val="16"/>
              </w:rPr>
              <w:t>Expires</w:t>
            </w:r>
          </w:p>
        </w:tc>
        <w:tc>
          <w:tcPr>
            <w:tcW w:type="dxa" w:w="9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16"/>
            <w:shd w:val="clear" w:color="auto" w:fill="E8E8E8"/>
          </w:tcPr>
          <w:p>
            <w:pPr>
              <w:spacing w:after="0"/>
              <w:jc w:val="left"/>
            </w:pPr>
            <w:r>
              <w:rPr>
                <w:b/>
                <w:sz w:val="16"/>
              </w:rPr>
              <w:t>Notes</w:t>
            </w:r>
          </w:p>
        </w:tc>
      </w:tr>
      <w:tr>
        <w:trPr>
          <w:cantSplit/>
        </w:trPr>
        <w:tc>
          <w:tcPr>
            <w:tcW w:type="dxa" w:w="1503"/>
          </w:tcPr>
          <w:p>
            <w:pPr>
              <w:spacing w:after="0"/>
              <w:jc w:val="left"/>
            </w:pPr>
            <w:r>
              <w:rPr>
                <w:sz w:val="16"/>
              </w:rPr>
              <w:t>Prince Edward County</w:t>
            </w:r>
          </w:p>
        </w:tc>
        <w:tc>
          <w:tcPr>
            <w:tcW w:type="dxa" w:w="733"/>
          </w:tcPr>
          <w:p>
            <w:pPr>
              <w:spacing w:after="0"/>
              <w:jc w:val="left"/>
            </w:pPr>
            <w:r>
              <w:rPr>
                <w:sz w:val="16"/>
              </w:rPr>
              <w:t>County</w:t>
            </w:r>
          </w:p>
        </w:tc>
        <w:tc>
          <w:tcPr>
            <w:tcW w:type="dxa" w:w="2850"/>
          </w:tcPr>
          <w:p>
            <w:pPr>
              <w:spacing w:after="0"/>
              <w:jc w:val="left"/>
            </w:pPr>
            <w:r>
              <w:rPr>
                <w:sz w:val="16"/>
              </w:rPr>
              <w:t>Approved, expires 2029-03-19</w:t>
            </w:r>
          </w:p>
        </w:tc>
        <w:tc>
          <w:tcPr>
            <w:tcW w:type="dxa" w:w="2112"/>
          </w:tcPr>
          <w:p>
            <w:pPr>
              <w:spacing w:after="0"/>
              <w:jc w:val="left"/>
            </w:pPr>
            <w:r>
              <w:rPr>
                <w:sz w:val="16"/>
              </w:rPr>
              <w:t>PDC 14 Commonwealth Hazard Mitigation Plan (FEMA plan 109650)</w:t>
            </w:r>
          </w:p>
        </w:tc>
        <w:tc>
          <w:tcPr>
            <w:tcW w:type="dxa" w:w="1118"/>
          </w:tcPr>
          <w:p>
            <w:pPr>
              <w:spacing w:after="0"/>
              <w:jc w:val="left"/>
            </w:pPr>
            <w:r>
              <w:rPr>
                <w:sz w:val="16"/>
              </w:rPr>
              <w:t>2024-03-20</w:t>
            </w:r>
          </w:p>
        </w:tc>
        <w:tc>
          <w:tcPr>
            <w:tcW w:type="dxa" w:w="1118"/>
          </w:tcPr>
          <w:p>
            <w:pPr>
              <w:spacing w:after="0"/>
              <w:jc w:val="left"/>
            </w:pPr>
            <w:r>
              <w:rPr>
                <w:sz w:val="16"/>
              </w:rPr>
              <w:t>2029-03-19</w:t>
            </w:r>
          </w:p>
        </w:tc>
        <w:tc>
          <w:tcPr>
            <w:tcW w:type="dxa" w:w="964"/>
          </w:tcPr>
          <w:p>
            <w:pPr>
              <w:spacing w:after="0"/>
              <w:jc w:val="right"/>
            </w:pPr>
            <w:r>
              <w:rPr>
                <w:sz w:val="16"/>
              </w:rPr>
              <w:t>901</w:t>
            </w:r>
          </w:p>
        </w:tc>
        <w:tc>
          <w:tcPr>
            <w:tcW w:type="dxa" w:w="3716"/>
          </w:tcPr>
          <w:p>
            <w:pPr>
              <w:spacing w:after="0"/>
              <w:jc w:val="left"/>
            </w:pPr>
            <w:r>
              <w:rPr>
                <w:sz w:val="16"/>
              </w:rPr>
              <w:t>this jurisdiction approved 2024-03-12</w:t>
            </w:r>
          </w:p>
        </w:tc>
      </w:tr>
      <w:tr>
        <w:trPr>
          <w:cantSplit/>
        </w:trPr>
        <w:tc>
          <w:tcPr>
            <w:tcW w:type="dxa" w:w="1503"/>
          </w:tcPr>
          <w:p>
            <w:pPr>
              <w:spacing w:after="0"/>
              <w:jc w:val="left"/>
            </w:pPr>
            <w:r>
              <w:rPr>
                <w:sz w:val="16"/>
              </w:rPr>
              <w:t>Farmville town</w:t>
            </w:r>
          </w:p>
        </w:tc>
        <w:tc>
          <w:tcPr>
            <w:tcW w:type="dxa" w:w="733"/>
          </w:tcPr>
          <w:p>
            <w:pPr>
              <w:spacing w:after="0"/>
              <w:jc w:val="left"/>
            </w:pPr>
            <w:r>
              <w:rPr>
                <w:sz w:val="16"/>
              </w:rPr>
              <w:t>Town</w:t>
            </w:r>
          </w:p>
        </w:tc>
        <w:tc>
          <w:tcPr>
            <w:tcW w:type="dxa" w:w="2850"/>
          </w:tcPr>
          <w:p>
            <w:pPr>
              <w:spacing w:after="0"/>
              <w:jc w:val="left"/>
            </w:pPr>
            <w:r>
              <w:rPr>
                <w:sz w:val="16"/>
              </w:rPr>
              <w:t>Approved, expires 2029-03-19</w:t>
            </w:r>
          </w:p>
        </w:tc>
        <w:tc>
          <w:tcPr>
            <w:tcW w:type="dxa" w:w="2112"/>
          </w:tcPr>
          <w:p>
            <w:pPr>
              <w:spacing w:after="0"/>
              <w:jc w:val="left"/>
            </w:pPr>
            <w:r>
              <w:rPr>
                <w:sz w:val="16"/>
              </w:rPr>
              <w:t>PDC 14 Commonwealth Hazard Mitigation Plan (FEMA plan 109650)</w:t>
            </w:r>
          </w:p>
        </w:tc>
        <w:tc>
          <w:tcPr>
            <w:tcW w:type="dxa" w:w="1118"/>
          </w:tcPr>
          <w:p>
            <w:pPr>
              <w:spacing w:after="0"/>
              <w:jc w:val="left"/>
            </w:pPr>
            <w:r>
              <w:rPr>
                <w:sz w:val="16"/>
              </w:rPr>
              <w:t>2024-03-20</w:t>
            </w:r>
          </w:p>
        </w:tc>
        <w:tc>
          <w:tcPr>
            <w:tcW w:type="dxa" w:w="1118"/>
          </w:tcPr>
          <w:p>
            <w:pPr>
              <w:spacing w:after="0"/>
              <w:jc w:val="left"/>
            </w:pPr>
            <w:r>
              <w:rPr>
                <w:sz w:val="16"/>
              </w:rPr>
              <w:t>2029-03-19</w:t>
            </w:r>
          </w:p>
        </w:tc>
        <w:tc>
          <w:tcPr>
            <w:tcW w:type="dxa" w:w="964"/>
          </w:tcPr>
          <w:p>
            <w:pPr>
              <w:spacing w:after="0"/>
              <w:jc w:val="right"/>
            </w:pPr>
            <w:r>
              <w:rPr>
                <w:sz w:val="16"/>
              </w:rPr>
              <w:t>901</w:t>
            </w:r>
          </w:p>
        </w:tc>
        <w:tc>
          <w:tcPr>
            <w:tcW w:type="dxa" w:w="3716"/>
          </w:tcPr>
          <w:p>
            <w:pPr>
              <w:spacing w:after="0"/>
              <w:jc w:val="left"/>
            </w:pPr>
            <w:r>
              <w:rPr>
                <w:sz w:val="16"/>
              </w:rPr>
              <w:t>this jurisdiction approved 2024-03-13</w:t>
            </w:r>
          </w:p>
        </w:tc>
      </w:tr>
    </w:tbl>
    <w:p>
      <w:pPr>
        <w:spacing w:after="40" w:before="60"/>
      </w:pPr>
      <w:r>
        <w:rPr>
          <w:sz w:val="15"/>
        </w:rPr>
        <w:t>Plan 109650 covers 16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1"/>
        <w:gridCol w:w="1251"/>
        <w:gridCol w:w="1037"/>
        <w:gridCol w:w="1126"/>
        <w:gridCol w:w="1587"/>
        <w:gridCol w:w="1144"/>
        <w:gridCol w:w="1787"/>
        <w:gridCol w:w="319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1"/>
            <w:shd w:val="clear" w:color="auto" w:fill="E8E8E8"/>
          </w:tcPr>
          <w:p>
            <w:pPr>
              <w:spacing w:after="0"/>
              <w:jc w:val="left"/>
            </w:pPr>
            <w:r>
              <w:rPr>
                <w:b/>
                <w:sz w:val="16"/>
              </w:rPr>
              <w:t>NRI risk rating</w:t>
            </w:r>
          </w:p>
        </w:tc>
        <w:tc>
          <w:tcPr>
            <w:tcW w:type="dxa" w:w="12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9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Drought</w:t>
            </w:r>
          </w:p>
        </w:tc>
        <w:tc>
          <w:tcPr>
            <w:tcW w:type="dxa" w:w="1251"/>
          </w:tcPr>
          <w:p>
            <w:pPr>
              <w:spacing w:after="0"/>
              <w:jc w:val="left"/>
            </w:pPr>
            <w:r>
              <w:rPr>
                <w:sz w:val="16"/>
              </w:rPr>
              <w:t>Relatively High</w:t>
            </w:r>
          </w:p>
        </w:tc>
        <w:tc>
          <w:tcPr>
            <w:tcW w:type="dxa" w:w="1251"/>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$2,780,651</w:t>
            </w:r>
          </w:p>
        </w:tc>
        <w:tc>
          <w:tcPr>
            <w:tcW w:type="dxa" w:w="1587"/>
          </w:tcPr>
          <w:p>
            <w:pPr>
              <w:spacing w:after="0"/>
              <w:jc w:val="right"/>
            </w:pPr>
            <w:r>
              <w:rPr>
                <w:sz w:val="16"/>
              </w:rPr>
              <w:t>n/a</w:t>
            </w:r>
          </w:p>
        </w:tc>
        <w:tc>
          <w:tcPr>
            <w:tcW w:type="dxa" w:w="1144"/>
          </w:tcPr>
          <w:p>
            <w:pPr>
              <w:spacing w:after="0"/>
              <w:jc w:val="right"/>
            </w:pPr>
            <w:r>
              <w:rPr>
                <w:sz w:val="16"/>
              </w:rPr>
              <w:t>$2,780,651</w:t>
            </w:r>
          </w:p>
        </w:tc>
        <w:tc>
          <w:tcPr>
            <w:tcW w:type="dxa" w:w="1787"/>
          </w:tcPr>
          <w:p>
            <w:pPr>
              <w:spacing w:after="0"/>
              <w:jc w:val="right"/>
            </w:pPr>
            <w:r>
              <w:rPr>
                <w:sz w:val="16"/>
              </w:rPr>
              <w:t>3</w:t>
            </w:r>
          </w:p>
        </w:tc>
        <w:tc>
          <w:tcPr>
            <w:tcW w:type="dxa" w:w="319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Inland Flooding</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$2,003,665</w:t>
            </w:r>
          </w:p>
        </w:tc>
        <w:tc>
          <w:tcPr>
            <w:tcW w:type="dxa" w:w="1126"/>
          </w:tcPr>
          <w:p>
            <w:pPr>
              <w:spacing w:after="0"/>
              <w:jc w:val="right"/>
            </w:pPr>
            <w:r>
              <w:rPr>
                <w:sz w:val="16"/>
              </w:rPr>
              <w:t>$3,996</w:t>
            </w:r>
          </w:p>
        </w:tc>
        <w:tc>
          <w:tcPr>
            <w:tcW w:type="dxa" w:w="1587"/>
          </w:tcPr>
          <w:p>
            <w:pPr>
              <w:spacing w:after="0"/>
              <w:jc w:val="right"/>
            </w:pPr>
            <w:r>
              <w:rPr>
                <w:sz w:val="16"/>
              </w:rPr>
              <w:t>$2,156</w:t>
            </w:r>
          </w:p>
        </w:tc>
        <w:tc>
          <w:tcPr>
            <w:tcW w:type="dxa" w:w="1144"/>
          </w:tcPr>
          <w:p>
            <w:pPr>
              <w:spacing w:after="0"/>
              <w:jc w:val="right"/>
            </w:pPr>
            <w:r>
              <w:rPr>
                <w:sz w:val="16"/>
              </w:rPr>
              <w:t>$2,009,817</w:t>
            </w:r>
          </w:p>
        </w:tc>
        <w:tc>
          <w:tcPr>
            <w:tcW w:type="dxa" w:w="1787"/>
          </w:tcPr>
          <w:p>
            <w:pPr>
              <w:spacing w:after="0"/>
              <w:jc w:val="right"/>
            </w:pPr>
            <w:r>
              <w:rPr>
                <w:sz w:val="16"/>
              </w:rPr>
              <w:t>27</w:t>
            </w:r>
          </w:p>
        </w:tc>
        <w:tc>
          <w:tcPr>
            <w:tcW w:type="dxa" w:w="3192"/>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Hurricane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$712,504</w:t>
            </w:r>
          </w:p>
        </w:tc>
        <w:tc>
          <w:tcPr>
            <w:tcW w:type="dxa" w:w="1126"/>
          </w:tcPr>
          <w:p>
            <w:pPr>
              <w:spacing w:after="0"/>
              <w:jc w:val="right"/>
            </w:pPr>
            <w:r>
              <w:rPr>
                <w:sz w:val="16"/>
              </w:rPr>
              <w:t>$79,607</w:t>
            </w:r>
          </w:p>
        </w:tc>
        <w:tc>
          <w:tcPr>
            <w:tcW w:type="dxa" w:w="1587"/>
          </w:tcPr>
          <w:p>
            <w:pPr>
              <w:spacing w:after="0"/>
              <w:jc w:val="right"/>
            </w:pPr>
            <w:r>
              <w:rPr>
                <w:sz w:val="16"/>
              </w:rPr>
              <w:t>$24,578</w:t>
            </w:r>
          </w:p>
        </w:tc>
        <w:tc>
          <w:tcPr>
            <w:tcW w:type="dxa" w:w="1144"/>
          </w:tcPr>
          <w:p>
            <w:pPr>
              <w:spacing w:after="0"/>
              <w:jc w:val="right"/>
            </w:pPr>
            <w:r>
              <w:rPr>
                <w:sz w:val="16"/>
              </w:rPr>
              <w:t>$816,689</w:t>
            </w:r>
          </w:p>
        </w:tc>
        <w:tc>
          <w:tcPr>
            <w:tcW w:type="dxa" w:w="1787"/>
          </w:tcPr>
          <w:p>
            <w:pPr>
              <w:spacing w:after="0"/>
              <w:jc w:val="right"/>
            </w:pPr>
            <w:r>
              <w:rPr>
                <w:sz w:val="16"/>
              </w:rPr>
              <w:t>1</w:t>
            </w:r>
          </w:p>
        </w:tc>
        <w:tc>
          <w:tcPr>
            <w:tcW w:type="dxa" w:w="3192"/>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Earthquake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$321,080</w:t>
            </w:r>
          </w:p>
        </w:tc>
        <w:tc>
          <w:tcPr>
            <w:tcW w:type="dxa" w:w="1126"/>
          </w:tcPr>
          <w:p>
            <w:pPr>
              <w:spacing w:after="0"/>
              <w:jc w:val="right"/>
            </w:pPr>
            <w:r>
              <w:rPr>
                <w:sz w:val="16"/>
              </w:rPr>
              <w:t>n/a</w:t>
            </w:r>
          </w:p>
        </w:tc>
        <w:tc>
          <w:tcPr>
            <w:tcW w:type="dxa" w:w="1587"/>
          </w:tcPr>
          <w:p>
            <w:pPr>
              <w:spacing w:after="0"/>
              <w:jc w:val="right"/>
            </w:pPr>
            <w:r>
              <w:rPr>
                <w:sz w:val="16"/>
              </w:rPr>
              <w:t>$94,303</w:t>
            </w:r>
          </w:p>
        </w:tc>
        <w:tc>
          <w:tcPr>
            <w:tcW w:type="dxa" w:w="1144"/>
          </w:tcPr>
          <w:p>
            <w:pPr>
              <w:spacing w:after="0"/>
              <w:jc w:val="right"/>
            </w:pPr>
            <w:r>
              <w:rPr>
                <w:sz w:val="16"/>
              </w:rPr>
              <w:t>$415,383</w:t>
            </w:r>
          </w:p>
        </w:tc>
        <w:tc>
          <w:tcPr>
            <w:tcW w:type="dxa" w:w="1787"/>
          </w:tcPr>
          <w:p>
            <w:pPr>
              <w:spacing w:after="0"/>
              <w:jc w:val="right"/>
            </w:pPr>
          </w:p>
        </w:tc>
        <w:tc>
          <w:tcPr>
            <w:tcW w:type="dxa" w:w="3192"/>
          </w:tcPr>
          <w:p>
            <w:pPr>
              <w:spacing w:after="0"/>
              <w:jc w:val="left"/>
            </w:pPr>
            <w:r>
              <w:rPr>
                <w:sz w:val="16"/>
              </w:rPr>
              <w:t>Storm Events does not record earthquakes.</w:t>
            </w:r>
          </w:p>
        </w:tc>
      </w:tr>
      <w:tr>
        <w:trPr>
          <w:cantSplit/>
        </w:trPr>
        <w:tc>
          <w:tcPr>
            <w:tcW w:type="dxa" w:w="699"/>
          </w:tcPr>
          <w:p>
            <w:pPr>
              <w:spacing w:after="0"/>
              <w:jc w:val="right"/>
            </w:pPr>
            <w:r>
              <w:rPr>
                <w:sz w:val="16"/>
              </w:rPr>
              <w:t>5</w:t>
            </w:r>
          </w:p>
        </w:tc>
        <w:tc>
          <w:tcPr>
            <w:tcW w:type="dxa" w:w="1037"/>
          </w:tcPr>
          <w:p>
            <w:pPr>
              <w:spacing w:after="0"/>
              <w:jc w:val="left"/>
            </w:pPr>
            <w:r>
              <w:rPr>
                <w:sz w:val="16"/>
              </w:rPr>
              <w:t>Tornado</w:t>
            </w:r>
          </w:p>
        </w:tc>
        <w:tc>
          <w:tcPr>
            <w:tcW w:type="dxa" w:w="1251"/>
          </w:tcPr>
          <w:p>
            <w:pPr>
              <w:spacing w:after="0"/>
              <w:jc w:val="left"/>
            </w:pPr>
            <w:r>
              <w:rPr>
                <w:sz w:val="16"/>
              </w:rPr>
              <w:t>Relatively Low</w:t>
            </w:r>
          </w:p>
        </w:tc>
        <w:tc>
          <w:tcPr>
            <w:tcW w:type="dxa" w:w="1251"/>
          </w:tcPr>
          <w:p>
            <w:pPr>
              <w:spacing w:after="0"/>
              <w:jc w:val="left"/>
            </w:pPr>
            <w:r>
              <w:rPr>
                <w:sz w:val="16"/>
              </w:rPr>
              <w:t>Very Low</w:t>
            </w:r>
          </w:p>
        </w:tc>
        <w:tc>
          <w:tcPr>
            <w:tcW w:type="dxa" w:w="1037"/>
          </w:tcPr>
          <w:p>
            <w:pPr>
              <w:spacing w:after="0"/>
              <w:jc w:val="right"/>
            </w:pPr>
            <w:r>
              <w:rPr>
                <w:sz w:val="16"/>
              </w:rPr>
              <w:t>$142,556</w:t>
            </w:r>
          </w:p>
        </w:tc>
        <w:tc>
          <w:tcPr>
            <w:tcW w:type="dxa" w:w="1126"/>
          </w:tcPr>
          <w:p>
            <w:pPr>
              <w:spacing w:after="0"/>
              <w:jc w:val="right"/>
            </w:pPr>
            <w:r>
              <w:rPr>
                <w:sz w:val="16"/>
              </w:rPr>
              <w:t>$579</w:t>
            </w:r>
          </w:p>
        </w:tc>
        <w:tc>
          <w:tcPr>
            <w:tcW w:type="dxa" w:w="1587"/>
          </w:tcPr>
          <w:p>
            <w:pPr>
              <w:spacing w:after="0"/>
              <w:jc w:val="right"/>
            </w:pPr>
            <w:r>
              <w:rPr>
                <w:sz w:val="16"/>
              </w:rPr>
              <w:t>$130,815</w:t>
            </w:r>
          </w:p>
        </w:tc>
        <w:tc>
          <w:tcPr>
            <w:tcW w:type="dxa" w:w="1144"/>
          </w:tcPr>
          <w:p>
            <w:pPr>
              <w:spacing w:after="0"/>
              <w:jc w:val="right"/>
            </w:pPr>
            <w:r>
              <w:rPr>
                <w:sz w:val="16"/>
              </w:rPr>
              <w:t>$273,949</w:t>
            </w:r>
          </w:p>
        </w:tc>
        <w:tc>
          <w:tcPr>
            <w:tcW w:type="dxa" w:w="1787"/>
          </w:tcPr>
          <w:p>
            <w:pPr>
              <w:spacing w:after="0"/>
              <w:jc w:val="right"/>
            </w:pPr>
            <w:r>
              <w:rPr>
                <w:sz w:val="16"/>
              </w:rPr>
              <w:t>1</w:t>
            </w:r>
          </w:p>
        </w:tc>
        <w:tc>
          <w:tcPr>
            <w:tcW w:type="dxa" w:w="3192"/>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Cold Wave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$1,475</w:t>
            </w:r>
          </w:p>
        </w:tc>
        <w:tc>
          <w:tcPr>
            <w:tcW w:type="dxa" w:w="1126"/>
          </w:tcPr>
          <w:p>
            <w:pPr>
              <w:spacing w:after="0"/>
              <w:jc w:val="right"/>
            </w:pPr>
            <w:r>
              <w:rPr>
                <w:sz w:val="16"/>
              </w:rPr>
              <w:t>$9,354</w:t>
            </w:r>
          </w:p>
        </w:tc>
        <w:tc>
          <w:tcPr>
            <w:tcW w:type="dxa" w:w="1587"/>
          </w:tcPr>
          <w:p>
            <w:pPr>
              <w:spacing w:after="0"/>
              <w:jc w:val="right"/>
            </w:pPr>
            <w:r>
              <w:rPr>
                <w:sz w:val="16"/>
              </w:rPr>
              <w:t>$227,887</w:t>
            </w:r>
          </w:p>
        </w:tc>
        <w:tc>
          <w:tcPr>
            <w:tcW w:type="dxa" w:w="1144"/>
          </w:tcPr>
          <w:p>
            <w:pPr>
              <w:spacing w:after="0"/>
              <w:jc w:val="right"/>
            </w:pPr>
            <w:r>
              <w:rPr>
                <w:sz w:val="16"/>
              </w:rPr>
              <w:t>$238,715</w:t>
            </w:r>
          </w:p>
        </w:tc>
        <w:tc>
          <w:tcPr>
            <w:tcW w:type="dxa" w:w="1787"/>
          </w:tcPr>
          <w:p>
            <w:pPr>
              <w:spacing w:after="0"/>
              <w:jc w:val="right"/>
            </w:pPr>
            <w:r>
              <w:rPr>
                <w:sz w:val="16"/>
              </w:rPr>
              <w:t>4</w:t>
            </w:r>
          </w:p>
        </w:tc>
        <w:tc>
          <w:tcPr>
            <w:tcW w:type="dxa" w:w="3192"/>
          </w:tcPr>
          <w:p>
            <w:pPr>
              <w:spacing w:after="0"/>
              <w:jc w:val="left"/>
            </w:pPr>
            <w:r>
              <w:rPr>
                <w:sz w:val="16"/>
              </w:rPr>
              <w:t>Includes 4 Frost/Freeze records (outside NRI's Cold Wave definition; counted in this table and in B1-d, not in the B1-e descriptor).</w:t>
            </w:r>
          </w:p>
        </w:tc>
      </w:tr>
      <w:tr>
        <w:trPr>
          <w:cantSplit/>
        </w:trPr>
        <w:tc>
          <w:tcPr>
            <w:tcW w:type="dxa" w:w="699"/>
          </w:tcPr>
          <w:p>
            <w:pPr>
              <w:spacing w:after="0"/>
              <w:jc w:val="right"/>
            </w:pPr>
            <w:r>
              <w:rPr>
                <w:sz w:val="16"/>
              </w:rPr>
              <w:t>7</w:t>
            </w:r>
          </w:p>
        </w:tc>
        <w:tc>
          <w:tcPr>
            <w:tcW w:type="dxa" w:w="1037"/>
          </w:tcPr>
          <w:p>
            <w:pPr>
              <w:spacing w:after="0"/>
              <w:jc w:val="left"/>
            </w:pPr>
            <w:r>
              <w:rPr>
                <w:sz w:val="16"/>
              </w:rPr>
              <w:t>Strong Wind</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$31,656</w:t>
            </w:r>
          </w:p>
        </w:tc>
        <w:tc>
          <w:tcPr>
            <w:tcW w:type="dxa" w:w="1126"/>
          </w:tcPr>
          <w:p>
            <w:pPr>
              <w:spacing w:after="0"/>
              <w:jc w:val="right"/>
            </w:pPr>
            <w:r>
              <w:rPr>
                <w:sz w:val="16"/>
              </w:rPr>
              <w:t>$2,000</w:t>
            </w:r>
          </w:p>
        </w:tc>
        <w:tc>
          <w:tcPr>
            <w:tcW w:type="dxa" w:w="1587"/>
          </w:tcPr>
          <w:p>
            <w:pPr>
              <w:spacing w:after="0"/>
              <w:jc w:val="right"/>
            </w:pPr>
            <w:r>
              <w:rPr>
                <w:sz w:val="16"/>
              </w:rPr>
              <w:t>$162,790</w:t>
            </w:r>
          </w:p>
        </w:tc>
        <w:tc>
          <w:tcPr>
            <w:tcW w:type="dxa" w:w="1144"/>
          </w:tcPr>
          <w:p>
            <w:pPr>
              <w:spacing w:after="0"/>
              <w:jc w:val="right"/>
            </w:pPr>
            <w:r>
              <w:rPr>
                <w:sz w:val="16"/>
              </w:rPr>
              <w:t>$196,446</w:t>
            </w:r>
          </w:p>
        </w:tc>
        <w:tc>
          <w:tcPr>
            <w:tcW w:type="dxa" w:w="1787"/>
          </w:tcPr>
          <w:p>
            <w:pPr>
              <w:spacing w:after="0"/>
              <w:jc w:val="right"/>
            </w:pPr>
            <w:r>
              <w:rPr>
                <w:sz w:val="16"/>
              </w:rPr>
              <w:t>168</w:t>
            </w:r>
          </w:p>
        </w:tc>
        <w:tc>
          <w:tcPr>
            <w:tcW w:type="dxa" w:w="3192"/>
          </w:tcPr>
          <w:p>
            <w:pPr>
              <w:spacing w:after="0"/>
              <w:jc w:val="left"/>
            </w:pPr>
            <w:r>
              <w:rPr>
                <w:sz w:val="16"/>
              </w:rPr>
              <w:t>Includes 4 Strong Wind records (a NOAA non-thunderstorm wind type, outside NRI's Strong Wind definition).</w:t>
            </w:r>
          </w:p>
        </w:tc>
      </w:tr>
      <w:tr>
        <w:trPr>
          <w:cantSplit/>
        </w:trPr>
        <w:tc>
          <w:tcPr>
            <w:tcW w:type="dxa" w:w="699"/>
          </w:tcPr>
          <w:p>
            <w:pPr>
              <w:spacing w:after="0"/>
              <w:jc w:val="right"/>
            </w:pPr>
            <w:r>
              <w:rPr>
                <w:sz w:val="16"/>
              </w:rPr>
              <w:t>8</w:t>
            </w:r>
          </w:p>
        </w:tc>
        <w:tc>
          <w:tcPr>
            <w:tcW w:type="dxa" w:w="1037"/>
          </w:tcPr>
          <w:p>
            <w:pPr>
              <w:spacing w:after="0"/>
              <w:jc w:val="left"/>
            </w:pPr>
            <w:r>
              <w:rPr>
                <w:sz w:val="16"/>
              </w:rPr>
              <w:t>Heat Wave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$32</w:t>
            </w:r>
          </w:p>
        </w:tc>
        <w:tc>
          <w:tcPr>
            <w:tcW w:type="dxa" w:w="1587"/>
          </w:tcPr>
          <w:p>
            <w:pPr>
              <w:spacing w:after="0"/>
              <w:jc w:val="right"/>
            </w:pPr>
            <w:r>
              <w:rPr>
                <w:sz w:val="16"/>
              </w:rPr>
              <w:t>$127,196</w:t>
            </w:r>
          </w:p>
        </w:tc>
        <w:tc>
          <w:tcPr>
            <w:tcW w:type="dxa" w:w="1144"/>
          </w:tcPr>
          <w:p>
            <w:pPr>
              <w:spacing w:after="0"/>
              <w:jc w:val="right"/>
            </w:pPr>
            <w:r>
              <w:rPr>
                <w:sz w:val="16"/>
              </w:rPr>
              <w:t>$127,237</w:t>
            </w:r>
          </w:p>
        </w:tc>
        <w:tc>
          <w:tcPr>
            <w:tcW w:type="dxa" w:w="1787"/>
          </w:tcPr>
          <w:p>
            <w:pPr>
              <w:spacing w:after="0"/>
              <w:jc w:val="right"/>
            </w:pPr>
            <w:r>
              <w:rPr>
                <w:sz w:val="16"/>
              </w:rPr>
              <w:t>4</w:t>
            </w:r>
          </w:p>
        </w:tc>
        <w:tc>
          <w:tcPr>
            <w:tcW w:type="dxa" w:w="3192"/>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Lightning</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$4,527</w:t>
            </w:r>
          </w:p>
        </w:tc>
        <w:tc>
          <w:tcPr>
            <w:tcW w:type="dxa" w:w="1126"/>
          </w:tcPr>
          <w:p>
            <w:pPr>
              <w:spacing w:after="0"/>
              <w:jc w:val="right"/>
            </w:pPr>
            <w:r>
              <w:rPr>
                <w:sz w:val="16"/>
              </w:rPr>
              <w:t>n/a</w:t>
            </w:r>
          </w:p>
        </w:tc>
        <w:tc>
          <w:tcPr>
            <w:tcW w:type="dxa" w:w="1587"/>
          </w:tcPr>
          <w:p>
            <w:pPr>
              <w:spacing w:after="0"/>
              <w:jc w:val="right"/>
            </w:pPr>
            <w:r>
              <w:rPr>
                <w:sz w:val="16"/>
              </w:rPr>
              <w:t>$97,857</w:t>
            </w:r>
          </w:p>
        </w:tc>
        <w:tc>
          <w:tcPr>
            <w:tcW w:type="dxa" w:w="1144"/>
          </w:tcPr>
          <w:p>
            <w:pPr>
              <w:spacing w:after="0"/>
              <w:jc w:val="right"/>
            </w:pPr>
            <w:r>
              <w:rPr>
                <w:sz w:val="16"/>
              </w:rPr>
              <w:t>$102,384</w:t>
            </w:r>
          </w:p>
        </w:tc>
        <w:tc>
          <w:tcPr>
            <w:tcW w:type="dxa" w:w="1787"/>
          </w:tcPr>
          <w:p>
            <w:pPr>
              <w:spacing w:after="0"/>
              <w:jc w:val="right"/>
            </w:pPr>
            <w:r>
              <w:rPr>
                <w:sz w:val="16"/>
              </w:rPr>
              <w:t>3</w:t>
            </w:r>
          </w:p>
        </w:tc>
        <w:tc>
          <w:tcPr>
            <w:tcW w:type="dxa" w:w="3192"/>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Hail</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$15,871</w:t>
            </w:r>
          </w:p>
        </w:tc>
        <w:tc>
          <w:tcPr>
            <w:tcW w:type="dxa" w:w="1126"/>
          </w:tcPr>
          <w:p>
            <w:pPr>
              <w:spacing w:after="0"/>
              <w:jc w:val="right"/>
            </w:pPr>
            <w:r>
              <w:rPr>
                <w:sz w:val="16"/>
              </w:rPr>
              <w:t>$12,198</w:t>
            </w:r>
          </w:p>
        </w:tc>
        <w:tc>
          <w:tcPr>
            <w:tcW w:type="dxa" w:w="1587"/>
          </w:tcPr>
          <w:p>
            <w:pPr>
              <w:spacing w:after="0"/>
              <w:jc w:val="right"/>
            </w:pPr>
            <w:r>
              <w:rPr>
                <w:sz w:val="16"/>
              </w:rPr>
              <w:t>$26,015</w:t>
            </w:r>
          </w:p>
        </w:tc>
        <w:tc>
          <w:tcPr>
            <w:tcW w:type="dxa" w:w="1144"/>
          </w:tcPr>
          <w:p>
            <w:pPr>
              <w:spacing w:after="0"/>
              <w:jc w:val="right"/>
            </w:pPr>
            <w:r>
              <w:rPr>
                <w:sz w:val="16"/>
              </w:rPr>
              <w:t>$54,085</w:t>
            </w:r>
          </w:p>
        </w:tc>
        <w:tc>
          <w:tcPr>
            <w:tcW w:type="dxa" w:w="1787"/>
          </w:tcPr>
          <w:p>
            <w:pPr>
              <w:spacing w:after="0"/>
              <w:jc w:val="right"/>
            </w:pPr>
            <w:r>
              <w:rPr>
                <w:sz w:val="16"/>
              </w:rPr>
              <w:t>27</w:t>
            </w:r>
          </w:p>
        </w:tc>
        <w:tc>
          <w:tcPr>
            <w:tcW w:type="dxa" w:w="3192"/>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Winter Weather</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$1,710</w:t>
            </w:r>
          </w:p>
        </w:tc>
        <w:tc>
          <w:tcPr>
            <w:tcW w:type="dxa" w:w="1126"/>
          </w:tcPr>
          <w:p>
            <w:pPr>
              <w:spacing w:after="0"/>
              <w:jc w:val="right"/>
            </w:pPr>
            <w:r>
              <w:rPr>
                <w:sz w:val="16"/>
              </w:rPr>
              <w:t>$11</w:t>
            </w:r>
          </w:p>
        </w:tc>
        <w:tc>
          <w:tcPr>
            <w:tcW w:type="dxa" w:w="1587"/>
          </w:tcPr>
          <w:p>
            <w:pPr>
              <w:spacing w:after="0"/>
              <w:jc w:val="right"/>
            </w:pPr>
            <w:r>
              <w:rPr>
                <w:sz w:val="16"/>
              </w:rPr>
              <w:t>$22,042</w:t>
            </w:r>
          </w:p>
        </w:tc>
        <w:tc>
          <w:tcPr>
            <w:tcW w:type="dxa" w:w="1144"/>
          </w:tcPr>
          <w:p>
            <w:pPr>
              <w:spacing w:after="0"/>
              <w:jc w:val="right"/>
            </w:pPr>
            <w:r>
              <w:rPr>
                <w:sz w:val="16"/>
              </w:rPr>
              <w:t>$23,763</w:t>
            </w:r>
          </w:p>
        </w:tc>
        <w:tc>
          <w:tcPr>
            <w:tcW w:type="dxa" w:w="1787"/>
          </w:tcPr>
          <w:p>
            <w:pPr>
              <w:spacing w:after="0"/>
              <w:jc w:val="right"/>
            </w:pPr>
            <w:r>
              <w:rPr>
                <w:sz w:val="16"/>
              </w:rPr>
              <w:t>93</w:t>
            </w:r>
          </w:p>
        </w:tc>
        <w:tc>
          <w:tcPr>
            <w:tcW w:type="dxa" w:w="3192"/>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Ice Storm</w:t>
            </w:r>
          </w:p>
        </w:tc>
        <w:tc>
          <w:tcPr>
            <w:tcW w:type="dxa" w:w="1251"/>
          </w:tcPr>
          <w:p>
            <w:pPr>
              <w:spacing w:after="0"/>
              <w:jc w:val="left"/>
            </w:pPr>
            <w:r>
              <w:rPr>
                <w:sz w:val="16"/>
              </w:rPr>
              <w:t>Relatively Low</w:t>
            </w:r>
          </w:p>
        </w:tc>
        <w:tc>
          <w:tcPr>
            <w:tcW w:type="dxa" w:w="1251"/>
          </w:tcPr>
          <w:p>
            <w:pPr>
              <w:spacing w:after="0"/>
              <w:jc w:val="left"/>
            </w:pPr>
            <w:r>
              <w:rPr>
                <w:sz w:val="16"/>
              </w:rPr>
              <w:t>Very Low</w:t>
            </w:r>
          </w:p>
        </w:tc>
        <w:tc>
          <w:tcPr>
            <w:tcW w:type="dxa" w:w="1037"/>
          </w:tcPr>
          <w:p>
            <w:pPr>
              <w:spacing w:after="0"/>
              <w:jc w:val="right"/>
            </w:pPr>
            <w:r>
              <w:rPr>
                <w:sz w:val="16"/>
              </w:rPr>
              <w:t>$21,217</w:t>
            </w:r>
          </w:p>
        </w:tc>
        <w:tc>
          <w:tcPr>
            <w:tcW w:type="dxa" w:w="1126"/>
          </w:tcPr>
          <w:p>
            <w:pPr>
              <w:spacing w:after="0"/>
              <w:jc w:val="right"/>
            </w:pPr>
            <w:r>
              <w:rPr>
                <w:sz w:val="16"/>
              </w:rPr>
              <w:t>n/a</w:t>
            </w:r>
          </w:p>
        </w:tc>
        <w:tc>
          <w:tcPr>
            <w:tcW w:type="dxa" w:w="1587"/>
          </w:tcPr>
          <w:p>
            <w:pPr>
              <w:spacing w:after="0"/>
              <w:jc w:val="right"/>
            </w:pPr>
            <w:r>
              <w:rPr>
                <w:sz w:val="16"/>
              </w:rPr>
              <w:t>$336</w:t>
            </w:r>
          </w:p>
        </w:tc>
        <w:tc>
          <w:tcPr>
            <w:tcW w:type="dxa" w:w="1144"/>
          </w:tcPr>
          <w:p>
            <w:pPr>
              <w:spacing w:after="0"/>
              <w:jc w:val="right"/>
            </w:pPr>
            <w:r>
              <w:rPr>
                <w:sz w:val="16"/>
              </w:rPr>
              <w:t>$21,553</w:t>
            </w:r>
          </w:p>
        </w:tc>
        <w:tc>
          <w:tcPr>
            <w:tcW w:type="dxa" w:w="1787"/>
          </w:tcPr>
          <w:p>
            <w:pPr>
              <w:spacing w:after="0"/>
              <w:jc w:val="right"/>
            </w:pPr>
            <w:r>
              <w:rPr>
                <w:sz w:val="16"/>
              </w:rPr>
              <w:t>3</w:t>
            </w:r>
          </w:p>
        </w:tc>
        <w:tc>
          <w:tcPr>
            <w:tcW w:type="dxa" w:w="3192"/>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Wildfire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$2,227</w:t>
            </w:r>
          </w:p>
        </w:tc>
        <w:tc>
          <w:tcPr>
            <w:tcW w:type="dxa" w:w="1126"/>
          </w:tcPr>
          <w:p>
            <w:pPr>
              <w:spacing w:after="0"/>
              <w:jc w:val="right"/>
            </w:pPr>
            <w:r>
              <w:rPr>
                <w:sz w:val="16"/>
              </w:rPr>
              <w:t>$7</w:t>
            </w:r>
          </w:p>
        </w:tc>
        <w:tc>
          <w:tcPr>
            <w:tcW w:type="dxa" w:w="1587"/>
          </w:tcPr>
          <w:p>
            <w:pPr>
              <w:spacing w:after="0"/>
              <w:jc w:val="right"/>
            </w:pPr>
            <w:r>
              <w:rPr>
                <w:sz w:val="16"/>
              </w:rPr>
              <w:t>$671</w:t>
            </w:r>
          </w:p>
        </w:tc>
        <w:tc>
          <w:tcPr>
            <w:tcW w:type="dxa" w:w="1144"/>
          </w:tcPr>
          <w:p>
            <w:pPr>
              <w:spacing w:after="0"/>
              <w:jc w:val="right"/>
            </w:pPr>
            <w:r>
              <w:rPr>
                <w:sz w:val="16"/>
              </w:rPr>
              <w:t>$2,904</w:t>
            </w:r>
          </w:p>
        </w:tc>
        <w:tc>
          <w:tcPr>
            <w:tcW w:type="dxa" w:w="1787"/>
          </w:tcPr>
          <w:p>
            <w:pPr>
              <w:spacing w:after="0"/>
              <w:jc w:val="right"/>
            </w:pPr>
            <w:r>
              <w:rPr>
                <w:sz w:val="16"/>
              </w:rPr>
              <w:t>0</w:t>
            </w:r>
          </w:p>
        </w:tc>
        <w:tc>
          <w:tcPr>
            <w:tcW w:type="dxa" w:w="3192"/>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$317</w:t>
            </w:r>
          </w:p>
        </w:tc>
        <w:tc>
          <w:tcPr>
            <w:tcW w:type="dxa" w:w="1126"/>
          </w:tcPr>
          <w:p>
            <w:pPr>
              <w:spacing w:after="0"/>
              <w:jc w:val="right"/>
            </w:pPr>
            <w:r>
              <w:rPr>
                <w:sz w:val="16"/>
              </w:rPr>
              <w:t>n/a</w:t>
            </w:r>
          </w:p>
        </w:tc>
        <w:tc>
          <w:tcPr>
            <w:tcW w:type="dxa" w:w="1587"/>
          </w:tcPr>
          <w:p>
            <w:pPr>
              <w:spacing w:after="0"/>
              <w:jc w:val="right"/>
            </w:pPr>
            <w:r>
              <w:rPr>
                <w:sz w:val="16"/>
              </w:rPr>
              <w:t>$216</w:t>
            </w:r>
          </w:p>
        </w:tc>
        <w:tc>
          <w:tcPr>
            <w:tcW w:type="dxa" w:w="1144"/>
          </w:tcPr>
          <w:p>
            <w:pPr>
              <w:spacing w:after="0"/>
              <w:jc w:val="right"/>
            </w:pPr>
            <w:r>
              <w:rPr>
                <w:sz w:val="16"/>
              </w:rPr>
              <w:t>$534</w:t>
            </w:r>
          </w:p>
        </w:tc>
        <w:tc>
          <w:tcPr>
            <w:tcW w:type="dxa" w:w="1787"/>
          </w:tcPr>
          <w:p>
            <w:pPr>
              <w:spacing w:after="0"/>
              <w:jc w:val="right"/>
            </w:pPr>
            <w:r>
              <w:rPr>
                <w:sz w:val="16"/>
              </w:rPr>
              <w:t>0</w:t>
            </w:r>
          </w:p>
        </w:tc>
        <w:tc>
          <w:tcPr>
            <w:tcW w:type="dxa" w:w="319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9302.04 (Relatively Moderate, 82.0); tract 9301.02 (Relatively Low, 70.9); tract 9301.01 (Relatively Low, 68.0)</w:t>
            </w:r>
          </w:p>
        </w:tc>
      </w:tr>
      <w:tr>
        <w:trPr>
          <w:cantSplit/>
        </w:trPr>
        <w:tc>
          <w:tcPr>
            <w:tcW w:type="dxa" w:w="3138"/>
          </w:tcPr>
          <w:p>
            <w:pPr>
              <w:spacing w:after="0"/>
              <w:jc w:val="left"/>
            </w:pPr>
            <w:r>
              <w:rPr>
                <w:sz w:val="16"/>
              </w:rPr>
              <w:t>Hurricane</w:t>
            </w:r>
          </w:p>
        </w:tc>
        <w:tc>
          <w:tcPr>
            <w:tcW w:type="dxa" w:w="10974"/>
          </w:tcPr>
          <w:p>
            <w:pPr>
              <w:spacing w:after="0"/>
              <w:jc w:val="left"/>
            </w:pPr>
            <w:r>
              <w:rPr>
                <w:sz w:val="16"/>
              </w:rPr>
              <w:t>tract 9302.04 (Relatively Moderate, 87.0); tract 9301.02 (Relatively Moderate, 83.1); tract 9302.02 (Relatively Moderate, 82.4)</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9301.02 (Relatively Low, 86.2); tract 9303.01 (Relatively Low, 84.9); tract 9302.02 (Relatively Low, 84.6)</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9302.04 (Relatively Moderate, 60.1); tract 9301.02 (Relatively Low, 50.6); tract 9302.02 (Relatively Low, 48.9)</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9303.01 (Relatively Low, 69.2); tract 9302.02 (Very Low, 65.6); tract 9303.02 (Very Low, 63.3)</w:t>
            </w:r>
          </w:p>
        </w:tc>
      </w:tr>
    </w:tbl>
    <w:p>
      <w:pPr>
        <w:spacing w:after="40" w:before="60"/>
      </w:pPr>
      <w:r>
        <w:rPr>
          <w:sz w:val="15"/>
        </w:rPr>
        <w:t xml:space="preserve">Up to 3 census tracts per hazard, highest National Risk Index rating first, then highest score; a tract number is the Census tract number (for example 9302.04 is Census Tract 9302.04).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4"/>
        <w:gridCol w:w="1828"/>
        <w:gridCol w:w="1684"/>
        <w:gridCol w:w="1809"/>
        <w:gridCol w:w="1526"/>
        <w:gridCol w:w="1640"/>
        <w:gridCol w:w="2049"/>
        <w:gridCol w:w="1781"/>
      </w:tblGrid>
      <w:tr>
        <w:trPr>
          <w:cantSplit/>
          <w:tblHeader/>
        </w:trPr>
        <w:tc>
          <w:tcPr>
            <w:tcW w:type="dxa" w:w="1794"/>
            <w:shd w:val="clear" w:color="auto" w:fill="E8E8E8"/>
          </w:tcPr>
          <w:p>
            <w:pPr>
              <w:spacing w:after="0"/>
              <w:jc w:val="left"/>
            </w:pPr>
            <w:r>
              <w:rPr>
                <w:b/>
                <w:sz w:val="16"/>
              </w:rPr>
              <w:t>Hazard</w:t>
            </w:r>
          </w:p>
        </w:tc>
        <w:tc>
          <w:tcPr>
            <w:tcW w:type="dxa" w:w="1828"/>
            <w:shd w:val="clear" w:color="auto" w:fill="E8E8E8"/>
          </w:tcPr>
          <w:p>
            <w:pPr>
              <w:spacing w:after="0"/>
              <w:jc w:val="left"/>
            </w:pPr>
            <w:r>
              <w:rPr>
                <w:b/>
                <w:sz w:val="16"/>
              </w:rPr>
              <w:t>Scale</w:t>
            </w:r>
          </w:p>
        </w:tc>
        <w:tc>
          <w:tcPr>
            <w:tcW w:type="dxa" w:w="168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09"/>
            <w:shd w:val="clear" w:color="auto" w:fill="E8E8E8"/>
          </w:tcPr>
          <w:p>
            <w:pPr>
              <w:spacing w:after="0"/>
              <w:jc w:val="left"/>
            </w:pPr>
            <w:r>
              <w:rPr>
                <w:b/>
                <w:sz w:val="16"/>
              </w:rPr>
              <w:t>Observed range</w:t>
            </w:r>
          </w:p>
        </w:tc>
        <w:tc>
          <w:tcPr>
            <w:tcW w:type="dxa" w:w="1526"/>
            <w:shd w:val="clear" w:color="auto" w:fill="E8E8E8"/>
          </w:tcPr>
          <w:p>
            <w:pPr>
              <w:spacing w:after="0"/>
              <w:jc w:val="left"/>
            </w:pPr>
            <w:r>
              <w:rPr>
                <w:b/>
                <w:sz w:val="16"/>
              </w:rPr>
              <w:t>Worst recorded event</w:t>
            </w:r>
          </w:p>
        </w:tc>
        <w:tc>
          <w:tcPr>
            <w:tcW w:type="dxa" w:w="1640"/>
            <w:shd w:val="clear" w:color="auto" w:fill="E8E8E8"/>
          </w:tcPr>
          <w:p>
            <w:pPr>
              <w:spacing w:after="0"/>
              <w:jc w:val="left"/>
            </w:pPr>
            <w:r>
              <w:rPr>
                <w:b/>
                <w:sz w:val="16"/>
              </w:rPr>
              <w:t>Most damaging (when different)</w:t>
            </w:r>
          </w:p>
        </w:tc>
        <w:tc>
          <w:tcPr>
            <w:tcW w:type="dxa" w:w="2049"/>
            <w:shd w:val="clear" w:color="auto" w:fill="E8E8E8"/>
          </w:tcPr>
          <w:p>
            <w:pPr>
              <w:spacing w:after="0"/>
              <w:jc w:val="left"/>
            </w:pPr>
            <w:r>
              <w:rPr>
                <w:b/>
                <w:sz w:val="16"/>
              </w:rPr>
              <w:t>How it applies to jurisdictions</w:t>
            </w:r>
          </w:p>
        </w:tc>
        <w:tc>
          <w:tcPr>
            <w:tcW w:type="dxa" w:w="1781"/>
            <w:shd w:val="clear" w:color="auto" w:fill="E8E8E8"/>
          </w:tcPr>
          <w:p>
            <w:pPr>
              <w:spacing w:after="0"/>
              <w:jc w:val="left"/>
            </w:pPr>
            <w:r>
              <w:rPr>
                <w:b/>
                <w:sz w:val="16"/>
              </w:rPr>
              <w:t>Note</w:t>
            </w:r>
          </w:p>
        </w:tc>
      </w:tr>
      <w:tr>
        <w:trPr>
          <w:cantSplit/>
        </w:trPr>
        <w:tc>
          <w:tcPr>
            <w:tcW w:type="dxa" w:w="1794"/>
          </w:tcPr>
          <w:p>
            <w:pPr>
              <w:spacing w:after="0"/>
              <w:jc w:val="left"/>
            </w:pPr>
            <w:r>
              <w:rPr>
                <w:sz w:val="16"/>
              </w:rPr>
              <w:t>Cold/Wind Chill, Extreme Cold/Wind Chill</w:t>
            </w:r>
          </w:p>
        </w:tc>
        <w:tc>
          <w:tcPr>
            <w:tcW w:type="dxa" w:w="1828"/>
          </w:tcPr>
          <w:p>
            <w:pPr>
              <w:spacing w:after="0"/>
              <w:jc w:val="left"/>
            </w:pPr>
            <w:r>
              <w:rPr>
                <w:sz w:val="16"/>
              </w:rPr>
              <w:t>wind chill</w:t>
            </w:r>
          </w:p>
        </w:tc>
        <w:tc>
          <w:tcPr>
            <w:tcW w:type="dxa" w:w="1684"/>
          </w:tcPr>
          <w:p>
            <w:pPr>
              <w:spacing w:after="0"/>
              <w:jc w:val="right"/>
            </w:pPr>
            <w:r>
              <w:rPr>
                <w:sz w:val="16"/>
              </w:rPr>
              <w:t>0</w:t>
            </w:r>
          </w:p>
        </w:tc>
        <w:tc>
          <w:tcPr>
            <w:tcW w:type="dxa" w:w="1809"/>
          </w:tcPr>
          <w:p>
            <w:pPr>
              <w:spacing w:after="0"/>
              <w:jc w:val="left"/>
            </w:pPr>
          </w:p>
        </w:tc>
        <w:tc>
          <w:tcPr>
            <w:tcW w:type="dxa" w:w="1526"/>
          </w:tcPr>
          <w:p>
            <w:pPr>
              <w:spacing w:after="0"/>
              <w:jc w:val="left"/>
            </w:pPr>
          </w:p>
        </w:tc>
        <w:tc>
          <w:tcPr>
            <w:tcW w:type="dxa" w:w="1640"/>
          </w:tcPr>
          <w:p>
            <w:pPr>
              <w:spacing w:after="0"/>
              <w:jc w:val="left"/>
            </w:pPr>
          </w:p>
        </w:tc>
        <w:tc>
          <w:tcPr>
            <w:tcW w:type="dxa" w:w="2049"/>
          </w:tcPr>
          <w:p>
            <w:pPr>
              <w:spacing w:after="0"/>
              <w:jc w:val="left"/>
            </w:pPr>
          </w:p>
        </w:tc>
        <w:tc>
          <w:tcPr>
            <w:tcW w:type="dxa" w:w="1781"/>
          </w:tcPr>
          <w:p>
            <w:pPr>
              <w:spacing w:after="0"/>
              <w:jc w:val="left"/>
            </w:pPr>
            <w:r>
              <w:rPr>
                <w:sz w:val="16"/>
              </w:rPr>
              <w:t>Wind chill: in event narratives only (local data needed).</w:t>
            </w:r>
          </w:p>
        </w:tc>
      </w:tr>
      <w:tr>
        <w:trPr>
          <w:cantSplit/>
        </w:trPr>
        <w:tc>
          <w:tcPr>
            <w:tcW w:type="dxa" w:w="1794"/>
          </w:tcPr>
          <w:p>
            <w:pPr>
              <w:spacing w:after="0"/>
              <w:jc w:val="left"/>
            </w:pPr>
            <w:r>
              <w:rPr>
                <w:sz w:val="16"/>
              </w:rPr>
              <w:t>Frost/Freeze (outside NRI's Cold Wave definition)</w:t>
            </w:r>
          </w:p>
        </w:tc>
        <w:tc>
          <w:tcPr>
            <w:tcW w:type="dxa" w:w="1828"/>
          </w:tcPr>
          <w:p>
            <w:pPr>
              <w:spacing w:after="0"/>
              <w:jc w:val="left"/>
            </w:pPr>
            <w:r>
              <w:rPr>
                <w:sz w:val="16"/>
              </w:rPr>
              <w:t>crop damage</w:t>
            </w:r>
          </w:p>
        </w:tc>
        <w:tc>
          <w:tcPr>
            <w:tcW w:type="dxa" w:w="1684"/>
          </w:tcPr>
          <w:p>
            <w:pPr>
              <w:spacing w:after="0"/>
              <w:jc w:val="right"/>
            </w:pPr>
            <w:r>
              <w:rPr>
                <w:sz w:val="16"/>
              </w:rPr>
              <w:t>4 records, 2003 to 2016 (4 zone-level)</w:t>
            </w:r>
          </w:p>
        </w:tc>
        <w:tc>
          <w:tcPr>
            <w:tcW w:type="dxa" w:w="1809"/>
          </w:tcPr>
          <w:p>
            <w:pPr>
              <w:spacing w:after="0"/>
              <w:jc w:val="left"/>
            </w:pPr>
          </w:p>
        </w:tc>
        <w:tc>
          <w:tcPr>
            <w:tcW w:type="dxa" w:w="1526"/>
          </w:tcPr>
          <w:p>
            <w:pPr>
              <w:spacing w:after="0"/>
              <w:jc w:val="left"/>
            </w:pPr>
            <w:r>
              <w:rPr>
                <w:sz w:val="16"/>
              </w:rPr>
              <w:t>No crop damage reported in 4 records.</w:t>
            </w:r>
          </w:p>
        </w:tc>
        <w:tc>
          <w:tcPr>
            <w:tcW w:type="dxa" w:w="1640"/>
          </w:tcPr>
          <w:p>
            <w:pPr>
              <w:spacing w:after="0"/>
              <w:jc w:val="left"/>
            </w:pPr>
          </w:p>
        </w:tc>
        <w:tc>
          <w:tcPr>
            <w:tcW w:type="dxa" w:w="2049"/>
          </w:tcPr>
          <w:p>
            <w:pPr>
              <w:spacing w:after="0"/>
              <w:jc w:val="left"/>
            </w:pPr>
            <w:r>
              <w:rPr>
                <w:sz w:val="16"/>
              </w:rPr>
              <w:t>Countywide (zone-level records).</w:t>
            </w:r>
          </w:p>
        </w:tc>
        <w:tc>
          <w:tcPr>
            <w:tcW w:type="dxa" w:w="1781"/>
          </w:tcPr>
          <w:p>
            <w:pPr>
              <w:spacing w:after="0"/>
              <w:jc w:val="left"/>
            </w:pPr>
            <w:r>
              <w:rPr>
                <w:sz w:val="16"/>
              </w:rPr>
              <w:t>Temperature: in event narratives only (local data needed).</w:t>
            </w:r>
          </w:p>
        </w:tc>
      </w:tr>
      <w:tr>
        <w:trPr>
          <w:cantSplit/>
        </w:trPr>
        <w:tc>
          <w:tcPr>
            <w:tcW w:type="dxa" w:w="1794"/>
          </w:tcPr>
          <w:p>
            <w:pPr>
              <w:spacing w:after="0"/>
              <w:jc w:val="left"/>
            </w:pPr>
            <w:r>
              <w:rPr>
                <w:sz w:val="16"/>
              </w:rPr>
              <w:t>Drought</w:t>
            </w:r>
          </w:p>
        </w:tc>
        <w:tc>
          <w:tcPr>
            <w:tcW w:type="dxa" w:w="1828"/>
          </w:tcPr>
          <w:p>
            <w:pPr>
              <w:spacing w:after="0"/>
              <w:jc w:val="left"/>
            </w:pPr>
            <w:r>
              <w:rPr>
                <w:sz w:val="16"/>
              </w:rPr>
              <w:t>U.S. Drought Monitor scale (D0 to D4)</w:t>
            </w:r>
          </w:p>
        </w:tc>
        <w:tc>
          <w:tcPr>
            <w:tcW w:type="dxa" w:w="1684"/>
          </w:tcPr>
          <w:p>
            <w:pPr>
              <w:spacing w:after="0"/>
              <w:jc w:val="right"/>
            </w:pPr>
            <w:r>
              <w:rPr>
                <w:sz w:val="16"/>
              </w:rPr>
              <w:t>3 records, 1997 to 1998 (3 zone-level)</w:t>
            </w:r>
          </w:p>
        </w:tc>
        <w:tc>
          <w:tcPr>
            <w:tcW w:type="dxa" w:w="1809"/>
          </w:tcPr>
          <w:p>
            <w:pPr>
              <w:spacing w:after="0"/>
              <w:jc w:val="left"/>
            </w:pPr>
            <w:r>
              <w:rPr>
                <w:sz w:val="16"/>
              </w:rPr>
              <w:t>30 days to 61 days (median 45.5 days); 2 with a recorded value</w:t>
            </w:r>
          </w:p>
        </w:tc>
        <w:tc>
          <w:tcPr>
            <w:tcW w:type="dxa" w:w="1526"/>
          </w:tcPr>
          <w:p>
            <w:pPr>
              <w:spacing w:after="0"/>
              <w:jc w:val="left"/>
            </w:pPr>
            <w:r>
              <w:rPr>
                <w:sz w:val="16"/>
              </w:rPr>
              <w:t>61 days (2 months), 1998-10-01 to 1998-11-30, a run of 2 consecutive Storm Events drought records, zone-level</w:t>
            </w:r>
          </w:p>
        </w:tc>
        <w:tc>
          <w:tcPr>
            <w:tcW w:type="dxa" w:w="1640"/>
          </w:tcPr>
          <w:p>
            <w:pPr>
              <w:spacing w:after="0"/>
              <w:jc w:val="left"/>
            </w:pPr>
          </w:p>
        </w:tc>
        <w:tc>
          <w:tcPr>
            <w:tcW w:type="dxa" w:w="2049"/>
          </w:tcPr>
          <w:p>
            <w:pPr>
              <w:spacing w:after="0"/>
              <w:jc w:val="left"/>
            </w:pPr>
            <w:r>
              <w:rPr>
                <w:sz w:val="16"/>
              </w:rPr>
              <w:t>Countywide (zone-level records).</w:t>
            </w:r>
          </w:p>
        </w:tc>
        <w:tc>
          <w:tcPr>
            <w:tcW w:type="dxa" w:w="17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4"/>
          </w:tcPr>
          <w:p>
            <w:pPr>
              <w:spacing w:after="0"/>
              <w:jc w:val="left"/>
            </w:pPr>
            <w:r>
              <w:rPr>
                <w:sz w:val="16"/>
              </w:rPr>
              <w:t>Earthquake</w:t>
            </w:r>
          </w:p>
        </w:tc>
        <w:tc>
          <w:tcPr>
            <w:tcW w:type="dxa" w:w="1828"/>
          </w:tcPr>
          <w:p>
            <w:pPr>
              <w:spacing w:after="0"/>
              <w:jc w:val="left"/>
            </w:pPr>
            <w:r>
              <w:rPr>
                <w:sz w:val="16"/>
              </w:rPr>
              <w:t>Modified Mercalli (local data)</w:t>
            </w:r>
          </w:p>
        </w:tc>
        <w:tc>
          <w:tcPr>
            <w:tcW w:type="dxa" w:w="1684"/>
          </w:tcPr>
          <w:p>
            <w:pPr>
              <w:spacing w:after="0"/>
              <w:jc w:val="right"/>
            </w:pPr>
            <w:r>
              <w:rPr>
                <w:sz w:val="16"/>
              </w:rPr>
              <w:t>0</w:t>
            </w:r>
          </w:p>
        </w:tc>
        <w:tc>
          <w:tcPr>
            <w:tcW w:type="dxa" w:w="1809"/>
          </w:tcPr>
          <w:p>
            <w:pPr>
              <w:spacing w:after="0"/>
              <w:jc w:val="left"/>
            </w:pPr>
          </w:p>
        </w:tc>
        <w:tc>
          <w:tcPr>
            <w:tcW w:type="dxa" w:w="1526"/>
          </w:tcPr>
          <w:p>
            <w:pPr>
              <w:spacing w:after="0"/>
              <w:jc w:val="left"/>
            </w:pPr>
          </w:p>
        </w:tc>
        <w:tc>
          <w:tcPr>
            <w:tcW w:type="dxa" w:w="1640"/>
          </w:tcPr>
          <w:p>
            <w:pPr>
              <w:spacing w:after="0"/>
              <w:jc w:val="left"/>
            </w:pPr>
          </w:p>
        </w:tc>
        <w:tc>
          <w:tcPr>
            <w:tcW w:type="dxa" w:w="2049"/>
          </w:tcPr>
          <w:p>
            <w:pPr>
              <w:spacing w:after="0"/>
              <w:jc w:val="left"/>
            </w:pPr>
          </w:p>
        </w:tc>
        <w:tc>
          <w:tcPr>
            <w:tcW w:type="dxa" w:w="1781"/>
          </w:tcPr>
          <w:p>
            <w:pPr>
              <w:spacing w:after="0"/>
              <w:jc w:val="left"/>
            </w:pPr>
            <w:r>
              <w:rPr>
                <w:sz w:val="16"/>
              </w:rPr>
              <w:t>Storm Events does not record earthquakes; the USGS earthquake catalog is the source.</w:t>
            </w:r>
          </w:p>
        </w:tc>
      </w:tr>
      <w:tr>
        <w:trPr>
          <w:cantSplit/>
        </w:trPr>
        <w:tc>
          <w:tcPr>
            <w:tcW w:type="dxa" w:w="1794"/>
          </w:tcPr>
          <w:p>
            <w:pPr>
              <w:spacing w:after="0"/>
              <w:jc w:val="left"/>
            </w:pPr>
            <w:r>
              <w:rPr>
                <w:sz w:val="16"/>
              </w:rPr>
              <w:t>Hail</w:t>
            </w:r>
          </w:p>
        </w:tc>
        <w:tc>
          <w:tcPr>
            <w:tcW w:type="dxa" w:w="1828"/>
          </w:tcPr>
          <w:p>
            <w:pPr>
              <w:spacing w:after="0"/>
              <w:jc w:val="left"/>
            </w:pPr>
            <w:r>
              <w:rPr>
                <w:sz w:val="16"/>
              </w:rPr>
              <w:t>hail size (inches)</w:t>
            </w:r>
          </w:p>
        </w:tc>
        <w:tc>
          <w:tcPr>
            <w:tcW w:type="dxa" w:w="1684"/>
          </w:tcPr>
          <w:p>
            <w:pPr>
              <w:spacing w:after="0"/>
              <w:jc w:val="right"/>
            </w:pPr>
            <w:r>
              <w:rPr>
                <w:sz w:val="16"/>
              </w:rPr>
              <w:t>35 records, 1977 to 2026</w:t>
            </w:r>
          </w:p>
        </w:tc>
        <w:tc>
          <w:tcPr>
            <w:tcW w:type="dxa" w:w="1809"/>
          </w:tcPr>
          <w:p>
            <w:pPr>
              <w:spacing w:after="0"/>
              <w:jc w:val="left"/>
            </w:pPr>
            <w:r>
              <w:rPr>
                <w:sz w:val="16"/>
              </w:rPr>
              <w:t>0.5 in to 2 in (median 1 in); 34 with a recorded value</w:t>
            </w:r>
          </w:p>
        </w:tc>
        <w:tc>
          <w:tcPr>
            <w:tcW w:type="dxa" w:w="1526"/>
          </w:tcPr>
          <w:p>
            <w:pPr>
              <w:spacing w:after="0"/>
              <w:jc w:val="left"/>
            </w:pPr>
            <w:r>
              <w:rPr>
                <w:sz w:val="16"/>
              </w:rPr>
              <w:t>2 in hail, 2023-06-26; same size also recorded on 1995-05-29</w:t>
            </w:r>
          </w:p>
        </w:tc>
        <w:tc>
          <w:tcPr>
            <w:tcW w:type="dxa" w:w="1640"/>
          </w:tcPr>
          <w:p>
            <w:pPr>
              <w:spacing w:after="0"/>
              <w:jc w:val="left"/>
            </w:pPr>
            <w:r>
              <w:rPr>
                <w:sz w:val="16"/>
              </w:rPr>
              <w:t>Hail, 2023-04-06, $3,000 property; $0 crops (2023 dollars)</w:t>
            </w:r>
          </w:p>
        </w:tc>
        <w:tc>
          <w:tcPr>
            <w:tcW w:type="dxa" w:w="2049"/>
          </w:tcPr>
          <w:p>
            <w:pPr>
              <w:spacing w:after="0"/>
              <w:jc w:val="left"/>
            </w:pPr>
            <w:r>
              <w:rPr>
                <w:sz w:val="16"/>
              </w:rPr>
              <w:t>Event records naming jurisdictions in the plan: Farmville town (4 records).</w:t>
            </w:r>
          </w:p>
        </w:tc>
        <w:tc>
          <w:tcPr>
            <w:tcW w:type="dxa" w:w="1781"/>
          </w:tcPr>
          <w:p>
            <w:pPr>
              <w:spacing w:after="0"/>
              <w:jc w:val="left"/>
            </w:pPr>
          </w:p>
        </w:tc>
      </w:tr>
      <w:tr>
        <w:trPr>
          <w:cantSplit/>
        </w:trPr>
        <w:tc>
          <w:tcPr>
            <w:tcW w:type="dxa" w:w="1794"/>
          </w:tcPr>
          <w:p>
            <w:pPr>
              <w:spacing w:after="0"/>
              <w:jc w:val="left"/>
            </w:pPr>
            <w:r>
              <w:rPr>
                <w:sz w:val="16"/>
              </w:rPr>
              <w:t>Excessive Heat, Heat</w:t>
            </w:r>
          </w:p>
        </w:tc>
        <w:tc>
          <w:tcPr>
            <w:tcW w:type="dxa" w:w="1828"/>
          </w:tcPr>
          <w:p>
            <w:pPr>
              <w:spacing w:after="0"/>
              <w:jc w:val="left"/>
            </w:pPr>
            <w:r>
              <w:rPr>
                <w:sz w:val="16"/>
              </w:rPr>
              <w:t>heat index (in event narratives)</w:t>
            </w:r>
          </w:p>
        </w:tc>
        <w:tc>
          <w:tcPr>
            <w:tcW w:type="dxa" w:w="1684"/>
          </w:tcPr>
          <w:p>
            <w:pPr>
              <w:spacing w:after="0"/>
              <w:jc w:val="right"/>
            </w:pPr>
            <w:r>
              <w:rPr>
                <w:sz w:val="16"/>
              </w:rPr>
              <w:t>4 records, 1996 to 2025 (4 zone-level)</w:t>
            </w:r>
          </w:p>
        </w:tc>
        <w:tc>
          <w:tcPr>
            <w:tcW w:type="dxa" w:w="1809"/>
          </w:tcPr>
          <w:p>
            <w:pPr>
              <w:spacing w:after="0"/>
              <w:jc w:val="left"/>
            </w:pPr>
            <w:r>
              <w:rPr>
                <w:sz w:val="16"/>
              </w:rPr>
              <w:t>3 days to 4 days (median 3.5 days); 4 with a recorded value</w:t>
            </w:r>
          </w:p>
        </w:tc>
        <w:tc>
          <w:tcPr>
            <w:tcW w:type="dxa" w:w="1526"/>
          </w:tcPr>
          <w:p>
            <w:pPr>
              <w:spacing w:after="0"/>
              <w:jc w:val="left"/>
            </w:pPr>
            <w:r>
              <w:rPr>
                <w:sz w:val="16"/>
              </w:rPr>
              <w:t>4 consecutive days, 2012-07-05 to 2012-07-08, zone-level</w:t>
            </w:r>
          </w:p>
        </w:tc>
        <w:tc>
          <w:tcPr>
            <w:tcW w:type="dxa" w:w="1640"/>
          </w:tcPr>
          <w:p>
            <w:pPr>
              <w:spacing w:after="0"/>
              <w:jc w:val="left"/>
            </w:pPr>
          </w:p>
        </w:tc>
        <w:tc>
          <w:tcPr>
            <w:tcW w:type="dxa" w:w="2049"/>
          </w:tcPr>
          <w:p>
            <w:pPr>
              <w:spacing w:after="0"/>
              <w:jc w:val="left"/>
            </w:pPr>
            <w:r>
              <w:rPr>
                <w:sz w:val="16"/>
              </w:rPr>
              <w:t>Countywide (zone-level records).</w:t>
            </w:r>
          </w:p>
        </w:tc>
        <w:tc>
          <w:tcPr>
            <w:tcW w:type="dxa" w:w="1781"/>
          </w:tcPr>
          <w:p>
            <w:pPr>
              <w:spacing w:after="0"/>
              <w:jc w:val="left"/>
            </w:pPr>
            <w:r>
              <w:rPr>
                <w:sz w:val="16"/>
              </w:rPr>
              <w:t>Heat index: in event narratives only (local data needed).</w:t>
            </w:r>
          </w:p>
        </w:tc>
      </w:tr>
      <w:tr>
        <w:trPr>
          <w:cantSplit/>
        </w:trPr>
        <w:tc>
          <w:tcPr>
            <w:tcW w:type="dxa" w:w="1794"/>
          </w:tcPr>
          <w:p>
            <w:pPr>
              <w:spacing w:after="0"/>
              <w:jc w:val="left"/>
            </w:pPr>
            <w:r>
              <w:rPr>
                <w:sz w:val="16"/>
              </w:rPr>
              <w:t>Hurricane, Tropical Storm, Tropical Depression</w:t>
            </w:r>
          </w:p>
        </w:tc>
        <w:tc>
          <w:tcPr>
            <w:tcW w:type="dxa" w:w="1828"/>
          </w:tcPr>
          <w:p>
            <w:pPr>
              <w:spacing w:after="0"/>
              <w:jc w:val="left"/>
            </w:pPr>
            <w:r>
              <w:rPr>
                <w:sz w:val="16"/>
              </w:rPr>
              <w:t>Saffir-Simpson</w:t>
            </w:r>
          </w:p>
        </w:tc>
        <w:tc>
          <w:tcPr>
            <w:tcW w:type="dxa" w:w="1684"/>
          </w:tcPr>
          <w:p>
            <w:pPr>
              <w:spacing w:after="0"/>
              <w:jc w:val="right"/>
            </w:pPr>
            <w:r>
              <w:rPr>
                <w:sz w:val="16"/>
              </w:rPr>
              <w:t>1 record, 2003 (1 zone-level)</w:t>
            </w:r>
          </w:p>
        </w:tc>
        <w:tc>
          <w:tcPr>
            <w:tcW w:type="dxa" w:w="1809"/>
          </w:tcPr>
          <w:p>
            <w:pPr>
              <w:spacing w:after="0"/>
              <w:jc w:val="left"/>
            </w:pPr>
          </w:p>
        </w:tc>
        <w:tc>
          <w:tcPr>
            <w:tcW w:type="dxa" w:w="1526"/>
          </w:tcPr>
          <w:p>
            <w:pPr>
              <w:spacing w:after="0"/>
              <w:jc w:val="left"/>
            </w:pPr>
            <w:r>
              <w:rPr>
                <w:sz w:val="16"/>
              </w:rPr>
              <w:t>Strongest recorded: Tropical Storm record, 2003-09-18 to 2003-09-19, damage not reported; NWS zone VAZ060</w:t>
            </w:r>
          </w:p>
        </w:tc>
        <w:tc>
          <w:tcPr>
            <w:tcW w:type="dxa" w:w="1640"/>
          </w:tcPr>
          <w:p>
            <w:pPr>
              <w:spacing w:after="0"/>
              <w:jc w:val="left"/>
            </w:pPr>
          </w:p>
        </w:tc>
        <w:tc>
          <w:tcPr>
            <w:tcW w:type="dxa" w:w="2049"/>
          </w:tcPr>
          <w:p>
            <w:pPr>
              <w:spacing w:after="0"/>
              <w:jc w:val="left"/>
            </w:pPr>
            <w:r>
              <w:rPr>
                <w:sz w:val="16"/>
              </w:rPr>
              <w:t>Countywide (zone-level records).</w:t>
            </w:r>
          </w:p>
        </w:tc>
        <w:tc>
          <w:tcPr>
            <w:tcW w:type="dxa" w:w="178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4"/>
          </w:tcPr>
          <w:p>
            <w:pPr>
              <w:spacing w:after="0"/>
              <w:jc w:val="left"/>
            </w:pPr>
            <w:r>
              <w:rPr>
                <w:sz w:val="16"/>
              </w:rPr>
              <w:t>Ice Storm</w:t>
            </w:r>
          </w:p>
        </w:tc>
        <w:tc>
          <w:tcPr>
            <w:tcW w:type="dxa" w:w="1828"/>
          </w:tcPr>
          <w:p>
            <w:pPr>
              <w:spacing w:after="0"/>
              <w:jc w:val="left"/>
            </w:pPr>
            <w:r>
              <w:rPr>
                <w:sz w:val="16"/>
              </w:rPr>
              <w:t>Sperry-Piltz ice scale (local data)</w:t>
            </w:r>
          </w:p>
        </w:tc>
        <w:tc>
          <w:tcPr>
            <w:tcW w:type="dxa" w:w="1684"/>
          </w:tcPr>
          <w:p>
            <w:pPr>
              <w:spacing w:after="0"/>
              <w:jc w:val="right"/>
            </w:pPr>
            <w:r>
              <w:rPr>
                <w:sz w:val="16"/>
              </w:rPr>
              <w:t>3 records, 1998 to 2021 (3 zone-level)</w:t>
            </w:r>
          </w:p>
        </w:tc>
        <w:tc>
          <w:tcPr>
            <w:tcW w:type="dxa" w:w="1809"/>
          </w:tcPr>
          <w:p>
            <w:pPr>
              <w:spacing w:after="0"/>
              <w:jc w:val="left"/>
            </w:pPr>
          </w:p>
        </w:tc>
        <w:tc>
          <w:tcPr>
            <w:tcW w:type="dxa" w:w="1526"/>
          </w:tcPr>
          <w:p>
            <w:pPr>
              <w:spacing w:after="0"/>
              <w:jc w:val="left"/>
            </w:pPr>
            <w:r>
              <w:rPr>
                <w:sz w:val="16"/>
              </w:rPr>
              <w:t>Ice Storm, 2021-02-13, $50,000 property; $0 crops (2021 dollars); NWS zone VAZ060</w:t>
            </w:r>
          </w:p>
        </w:tc>
        <w:tc>
          <w:tcPr>
            <w:tcW w:type="dxa" w:w="1640"/>
          </w:tcPr>
          <w:p>
            <w:pPr>
              <w:spacing w:after="0"/>
              <w:jc w:val="left"/>
            </w:pPr>
          </w:p>
        </w:tc>
        <w:tc>
          <w:tcPr>
            <w:tcW w:type="dxa" w:w="2049"/>
          </w:tcPr>
          <w:p>
            <w:pPr>
              <w:spacing w:after="0"/>
              <w:jc w:val="left"/>
            </w:pPr>
            <w:r>
              <w:rPr>
                <w:sz w:val="16"/>
              </w:rPr>
              <w:t>Countywide (zone-level records).</w:t>
            </w:r>
          </w:p>
        </w:tc>
        <w:tc>
          <w:tcPr>
            <w:tcW w:type="dxa" w:w="1781"/>
          </w:tcPr>
          <w:p>
            <w:pPr>
              <w:spacing w:after="0"/>
              <w:jc w:val="left"/>
            </w:pPr>
            <w:r>
              <w:rPr>
                <w:sz w:val="16"/>
              </w:rPr>
              <w:t>Ice thickness: in event narratives only (local data needed).</w:t>
            </w:r>
          </w:p>
        </w:tc>
      </w:tr>
      <w:tr>
        <w:trPr>
          <w:cantSplit/>
        </w:trPr>
        <w:tc>
          <w:tcPr>
            <w:tcW w:type="dxa" w:w="1794"/>
          </w:tcPr>
          <w:p>
            <w:pPr>
              <w:spacing w:after="0"/>
              <w:jc w:val="left"/>
            </w:pPr>
            <w:r>
              <w:rPr>
                <w:sz w:val="16"/>
              </w:rPr>
              <w:t>Flash Flood, Flood, Lakeshore Flood</w:t>
            </w:r>
          </w:p>
        </w:tc>
        <w:tc>
          <w:tcPr>
            <w:tcW w:type="dxa" w:w="1828"/>
          </w:tcPr>
          <w:p>
            <w:pPr>
              <w:spacing w:after="0"/>
              <w:jc w:val="left"/>
            </w:pPr>
            <w:r>
              <w:rPr>
                <w:sz w:val="16"/>
              </w:rPr>
              <w:t>damage and flood days (flood depth: FIRM)</w:t>
            </w:r>
          </w:p>
        </w:tc>
        <w:tc>
          <w:tcPr>
            <w:tcW w:type="dxa" w:w="1684"/>
          </w:tcPr>
          <w:p>
            <w:pPr>
              <w:spacing w:after="0"/>
              <w:jc w:val="right"/>
            </w:pPr>
            <w:r>
              <w:rPr>
                <w:sz w:val="16"/>
              </w:rPr>
              <w:t>27 records, 2003 to 2026 (1 zone-level)</w:t>
            </w:r>
          </w:p>
        </w:tc>
        <w:tc>
          <w:tcPr>
            <w:tcW w:type="dxa" w:w="1809"/>
          </w:tcPr>
          <w:p>
            <w:pPr>
              <w:spacing w:after="0"/>
              <w:jc w:val="left"/>
            </w:pPr>
          </w:p>
        </w:tc>
        <w:tc>
          <w:tcPr>
            <w:tcW w:type="dxa" w:w="1526"/>
          </w:tcPr>
          <w:p>
            <w:pPr>
              <w:spacing w:after="0"/>
              <w:jc w:val="left"/>
            </w:pPr>
            <w:r>
              <w:rPr>
                <w:sz w:val="16"/>
              </w:rPr>
              <w:t>No damage reported in 27 records.</w:t>
            </w:r>
          </w:p>
        </w:tc>
        <w:tc>
          <w:tcPr>
            <w:tcW w:type="dxa" w:w="1640"/>
          </w:tcPr>
          <w:p>
            <w:pPr>
              <w:spacing w:after="0"/>
              <w:jc w:val="left"/>
            </w:pPr>
          </w:p>
        </w:tc>
        <w:tc>
          <w:tcPr>
            <w:tcW w:type="dxa" w:w="2049"/>
          </w:tcPr>
          <w:p>
            <w:pPr>
              <w:spacing w:after="0"/>
              <w:jc w:val="left"/>
            </w:pPr>
            <w:r>
              <w:rPr>
                <w:sz w:val="16"/>
              </w:rPr>
              <w:t>Event records naming jurisdictions in the plan: Farmville town (5 records). Zone-level records (1) apply countywide.</w:t>
            </w:r>
          </w:p>
        </w:tc>
        <w:tc>
          <w:tcPr>
            <w:tcW w:type="dxa" w:w="178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4"/>
          </w:tcPr>
          <w:p>
            <w:pPr>
              <w:spacing w:after="0"/>
              <w:jc w:val="left"/>
            </w:pPr>
            <w:r>
              <w:rPr>
                <w:sz w:val="16"/>
              </w:rPr>
              <w:t>Debris Flow</w:t>
            </w:r>
          </w:p>
        </w:tc>
        <w:tc>
          <w:tcPr>
            <w:tcW w:type="dxa" w:w="1828"/>
          </w:tcPr>
          <w:p>
            <w:pPr>
              <w:spacing w:after="0"/>
              <w:jc w:val="left"/>
            </w:pPr>
            <w:r>
              <w:rPr>
                <w:sz w:val="16"/>
              </w:rPr>
              <w:t>none (count and damage only)</w:t>
            </w:r>
          </w:p>
        </w:tc>
        <w:tc>
          <w:tcPr>
            <w:tcW w:type="dxa" w:w="1684"/>
          </w:tcPr>
          <w:p>
            <w:pPr>
              <w:spacing w:after="0"/>
              <w:jc w:val="right"/>
            </w:pPr>
            <w:r>
              <w:rPr>
                <w:sz w:val="16"/>
              </w:rPr>
              <w:t>0</w:t>
            </w:r>
          </w:p>
        </w:tc>
        <w:tc>
          <w:tcPr>
            <w:tcW w:type="dxa" w:w="1809"/>
          </w:tcPr>
          <w:p>
            <w:pPr>
              <w:spacing w:after="0"/>
              <w:jc w:val="left"/>
            </w:pPr>
          </w:p>
        </w:tc>
        <w:tc>
          <w:tcPr>
            <w:tcW w:type="dxa" w:w="1526"/>
          </w:tcPr>
          <w:p>
            <w:pPr>
              <w:spacing w:after="0"/>
              <w:jc w:val="left"/>
            </w:pPr>
          </w:p>
        </w:tc>
        <w:tc>
          <w:tcPr>
            <w:tcW w:type="dxa" w:w="1640"/>
          </w:tcPr>
          <w:p>
            <w:pPr>
              <w:spacing w:after="0"/>
              <w:jc w:val="left"/>
            </w:pPr>
          </w:p>
        </w:tc>
        <w:tc>
          <w:tcPr>
            <w:tcW w:type="dxa" w:w="2049"/>
          </w:tcPr>
          <w:p>
            <w:pPr>
              <w:spacing w:after="0"/>
              <w:jc w:val="left"/>
            </w:pPr>
          </w:p>
        </w:tc>
        <w:tc>
          <w:tcPr>
            <w:tcW w:type="dxa" w:w="1781"/>
          </w:tcPr>
          <w:p>
            <w:pPr>
              <w:spacing w:after="0"/>
              <w:jc w:val="left"/>
            </w:pPr>
            <w:r>
              <w:rPr>
                <w:sz w:val="16"/>
              </w:rPr>
              <w:t>Physical measure: in event narratives only (local data needed).</w:t>
            </w:r>
          </w:p>
        </w:tc>
      </w:tr>
      <w:tr>
        <w:trPr>
          <w:cantSplit/>
        </w:trPr>
        <w:tc>
          <w:tcPr>
            <w:tcW w:type="dxa" w:w="1794"/>
          </w:tcPr>
          <w:p>
            <w:pPr>
              <w:spacing w:after="0"/>
              <w:jc w:val="left"/>
            </w:pPr>
            <w:r>
              <w:rPr>
                <w:sz w:val="16"/>
              </w:rPr>
              <w:t>Lightning</w:t>
            </w:r>
          </w:p>
        </w:tc>
        <w:tc>
          <w:tcPr>
            <w:tcW w:type="dxa" w:w="1828"/>
          </w:tcPr>
          <w:p>
            <w:pPr>
              <w:spacing w:after="0"/>
              <w:jc w:val="left"/>
            </w:pPr>
            <w:r>
              <w:rPr>
                <w:sz w:val="16"/>
              </w:rPr>
              <w:t>annualized frequency (the measure FEMA's Local Mitigation Planning Handbook names)</w:t>
            </w:r>
          </w:p>
        </w:tc>
        <w:tc>
          <w:tcPr>
            <w:tcW w:type="dxa" w:w="1684"/>
          </w:tcPr>
          <w:p>
            <w:pPr>
              <w:spacing w:after="0"/>
              <w:jc w:val="right"/>
            </w:pPr>
            <w:r>
              <w:rPr>
                <w:sz w:val="16"/>
              </w:rPr>
              <w:t>3 records, 2000 to 2016</w:t>
            </w:r>
          </w:p>
        </w:tc>
        <w:tc>
          <w:tcPr>
            <w:tcW w:type="dxa" w:w="1809"/>
          </w:tcPr>
          <w:p>
            <w:pPr>
              <w:spacing w:after="0"/>
              <w:jc w:val="left"/>
            </w:pPr>
          </w:p>
        </w:tc>
        <w:tc>
          <w:tcPr>
            <w:tcW w:type="dxa" w:w="1526"/>
          </w:tcPr>
          <w:p>
            <w:pPr>
              <w:spacing w:after="0"/>
              <w:jc w:val="left"/>
            </w:pPr>
            <w:r>
              <w:rPr>
                <w:sz w:val="16"/>
              </w:rPr>
              <w:t>Lightning, 2016-08-15, $20,000 property; $0 crops (2016 dollars)</w:t>
            </w:r>
          </w:p>
        </w:tc>
        <w:tc>
          <w:tcPr>
            <w:tcW w:type="dxa" w:w="1640"/>
          </w:tcPr>
          <w:p>
            <w:pPr>
              <w:spacing w:after="0"/>
              <w:jc w:val="left"/>
            </w:pPr>
          </w:p>
        </w:tc>
        <w:tc>
          <w:tcPr>
            <w:tcW w:type="dxa" w:w="2049"/>
          </w:tcPr>
          <w:p>
            <w:pPr>
              <w:spacing w:after="0"/>
              <w:jc w:val="left"/>
            </w:pPr>
            <w:r>
              <w:rPr>
                <w:sz w:val="16"/>
              </w:rPr>
              <w:t>Event records naming jurisdictions in the plan: Farmville town (2 records).</w:t>
            </w:r>
          </w:p>
        </w:tc>
        <w:tc>
          <w:tcPr>
            <w:tcW w:type="dxa" w:w="1781"/>
          </w:tcPr>
          <w:p>
            <w:pPr>
              <w:spacing w:after="0"/>
              <w:jc w:val="left"/>
            </w:pPr>
            <w:r>
              <w:rPr>
                <w:sz w:val="16"/>
              </w:rPr>
              <w:t>Storm Events lists lightning with damage or casualties; physical measure in event narratives only (local data needed).</w:t>
            </w:r>
          </w:p>
        </w:tc>
      </w:tr>
      <w:tr>
        <w:trPr>
          <w:cantSplit/>
        </w:trPr>
        <w:tc>
          <w:tcPr>
            <w:tcW w:type="dxa" w:w="1794"/>
          </w:tcPr>
          <w:p>
            <w:pPr>
              <w:spacing w:after="0"/>
              <w:jc w:val="left"/>
            </w:pPr>
            <w:r>
              <w:rPr>
                <w:sz w:val="16"/>
              </w:rPr>
              <w:t>High Wind and Strong Wind (outside NRI's Strong Wind definition)</w:t>
            </w:r>
          </w:p>
        </w:tc>
        <w:tc>
          <w:tcPr>
            <w:tcW w:type="dxa" w:w="1828"/>
          </w:tcPr>
          <w:p>
            <w:pPr>
              <w:spacing w:after="0"/>
              <w:jc w:val="left"/>
            </w:pPr>
            <w:r>
              <w:rPr>
                <w:sz w:val="16"/>
              </w:rPr>
              <w:t>wind speed (kt and mph)</w:t>
            </w:r>
          </w:p>
        </w:tc>
        <w:tc>
          <w:tcPr>
            <w:tcW w:type="dxa" w:w="1684"/>
          </w:tcPr>
          <w:p>
            <w:pPr>
              <w:spacing w:after="0"/>
              <w:jc w:val="right"/>
            </w:pPr>
            <w:r>
              <w:rPr>
                <w:sz w:val="16"/>
              </w:rPr>
              <w:t>4 records, 2008 to 2025 (4 zone-level)</w:t>
            </w:r>
          </w:p>
        </w:tc>
        <w:tc>
          <w:tcPr>
            <w:tcW w:type="dxa" w:w="1809"/>
          </w:tcPr>
          <w:p>
            <w:pPr>
              <w:spacing w:after="0"/>
              <w:jc w:val="left"/>
            </w:pPr>
            <w:r>
              <w:rPr>
                <w:sz w:val="16"/>
              </w:rPr>
              <w:t>35 kt (40 mph) to 41 kt (47 mph) (median 39 kt (45 mph)); 4 with a recorded value</w:t>
            </w:r>
          </w:p>
        </w:tc>
        <w:tc>
          <w:tcPr>
            <w:tcW w:type="dxa" w:w="1526"/>
          </w:tcPr>
          <w:p>
            <w:pPr>
              <w:spacing w:after="0"/>
              <w:jc w:val="left"/>
            </w:pPr>
            <w:r>
              <w:rPr>
                <w:sz w:val="16"/>
              </w:rPr>
              <w:t>41 kt (47 mph) measured gust, Strong Wind, 2008-02-10; NWS zone VAZ060</w:t>
            </w:r>
          </w:p>
        </w:tc>
        <w:tc>
          <w:tcPr>
            <w:tcW w:type="dxa" w:w="1640"/>
          </w:tcPr>
          <w:p>
            <w:pPr>
              <w:spacing w:after="0"/>
              <w:jc w:val="left"/>
            </w:pPr>
            <w:r>
              <w:rPr>
                <w:sz w:val="16"/>
              </w:rPr>
              <w:t>Strong Wind, 2025-02-16, $1,000 property; $10,000 crops, reported for the zone (2025 dollars)</w:t>
            </w:r>
          </w:p>
        </w:tc>
        <w:tc>
          <w:tcPr>
            <w:tcW w:type="dxa" w:w="2049"/>
          </w:tcPr>
          <w:p>
            <w:pPr>
              <w:spacing w:after="0"/>
              <w:jc w:val="left"/>
            </w:pPr>
            <w:r>
              <w:rPr>
                <w:sz w:val="16"/>
              </w:rPr>
              <w:t>Countywide (zone-level records).</w:t>
            </w:r>
          </w:p>
        </w:tc>
        <w:tc>
          <w:tcPr>
            <w:tcW w:type="dxa" w:w="1781"/>
          </w:tcPr>
          <w:p>
            <w:pPr>
              <w:spacing w:after="0"/>
              <w:jc w:val="left"/>
            </w:pPr>
          </w:p>
        </w:tc>
      </w:tr>
      <w:tr>
        <w:trPr>
          <w:cantSplit/>
        </w:trPr>
        <w:tc>
          <w:tcPr>
            <w:tcW w:type="dxa" w:w="1794"/>
          </w:tcPr>
          <w:p>
            <w:pPr>
              <w:spacing w:after="0"/>
              <w:jc w:val="left"/>
            </w:pPr>
            <w:r>
              <w:rPr>
                <w:sz w:val="16"/>
              </w:rPr>
              <w:t>Thunderstorm Wind</w:t>
            </w:r>
          </w:p>
        </w:tc>
        <w:tc>
          <w:tcPr>
            <w:tcW w:type="dxa" w:w="1828"/>
          </w:tcPr>
          <w:p>
            <w:pPr>
              <w:spacing w:after="0"/>
              <w:jc w:val="left"/>
            </w:pPr>
            <w:r>
              <w:rPr>
                <w:sz w:val="16"/>
              </w:rPr>
              <w:t>wind speed (kt and mph)</w:t>
            </w:r>
          </w:p>
        </w:tc>
        <w:tc>
          <w:tcPr>
            <w:tcW w:type="dxa" w:w="1684"/>
          </w:tcPr>
          <w:p>
            <w:pPr>
              <w:spacing w:after="0"/>
              <w:jc w:val="right"/>
            </w:pPr>
            <w:r>
              <w:rPr>
                <w:sz w:val="16"/>
              </w:rPr>
              <w:t>187 records, 1957 to 2026</w:t>
            </w:r>
          </w:p>
        </w:tc>
        <w:tc>
          <w:tcPr>
            <w:tcW w:type="dxa" w:w="1809"/>
          </w:tcPr>
          <w:p>
            <w:pPr>
              <w:spacing w:after="0"/>
              <w:jc w:val="left"/>
            </w:pPr>
            <w:r>
              <w:rPr>
                <w:sz w:val="16"/>
              </w:rPr>
              <w:t>48 kt (55 mph) to 90 kt (104 mph) (median 50 kt (58 mph)); 152 with a recorded value</w:t>
            </w:r>
          </w:p>
        </w:tc>
        <w:tc>
          <w:tcPr>
            <w:tcW w:type="dxa" w:w="1526"/>
          </w:tcPr>
          <w:p>
            <w:pPr>
              <w:spacing w:after="0"/>
              <w:jc w:val="left"/>
            </w:pPr>
            <w:r>
              <w:rPr>
                <w:sz w:val="16"/>
              </w:rPr>
              <w:t>90 kt (104 mph), measurement type not recorded, Thunderstorm Wind, 1988-06-23</w:t>
            </w:r>
          </w:p>
        </w:tc>
        <w:tc>
          <w:tcPr>
            <w:tcW w:type="dxa" w:w="1640"/>
          </w:tcPr>
          <w:p>
            <w:pPr>
              <w:spacing w:after="0"/>
              <w:jc w:val="left"/>
            </w:pPr>
            <w:r>
              <w:rPr>
                <w:sz w:val="16"/>
              </w:rPr>
              <w:t>Thunderstorm Wind, 2012-06-29, $140,000 property; $0 crops (2012 dollars)</w:t>
            </w:r>
          </w:p>
        </w:tc>
        <w:tc>
          <w:tcPr>
            <w:tcW w:type="dxa" w:w="2049"/>
          </w:tcPr>
          <w:p>
            <w:pPr>
              <w:spacing w:after="0"/>
              <w:jc w:val="left"/>
            </w:pPr>
            <w:r>
              <w:rPr>
                <w:sz w:val="16"/>
              </w:rPr>
              <w:t>Event records naming jurisdictions in the plan: Farmville town (23 records).</w:t>
            </w:r>
          </w:p>
        </w:tc>
        <w:tc>
          <w:tcPr>
            <w:tcW w:type="dxa" w:w="1781"/>
          </w:tcPr>
          <w:p>
            <w:pPr>
              <w:spacing w:after="0"/>
              <w:jc w:val="left"/>
            </w:pPr>
          </w:p>
        </w:tc>
      </w:tr>
      <w:tr>
        <w:trPr>
          <w:cantSplit/>
        </w:trPr>
        <w:tc>
          <w:tcPr>
            <w:tcW w:type="dxa" w:w="1794"/>
          </w:tcPr>
          <w:p>
            <w:pPr>
              <w:spacing w:after="0"/>
              <w:jc w:val="left"/>
            </w:pPr>
            <w:r>
              <w:rPr>
                <w:sz w:val="16"/>
              </w:rPr>
              <w:t>Tornado</w:t>
            </w:r>
          </w:p>
        </w:tc>
        <w:tc>
          <w:tcPr>
            <w:tcW w:type="dxa" w:w="1828"/>
          </w:tcPr>
          <w:p>
            <w:pPr>
              <w:spacing w:after="0"/>
              <w:jc w:val="left"/>
            </w:pPr>
            <w:r>
              <w:rPr>
                <w:sz w:val="16"/>
              </w:rPr>
              <w:t>Enhanced Fujita (Fujita before Feb 2007)</w:t>
            </w:r>
          </w:p>
        </w:tc>
        <w:tc>
          <w:tcPr>
            <w:tcW w:type="dxa" w:w="1684"/>
          </w:tcPr>
          <w:p>
            <w:pPr>
              <w:spacing w:after="0"/>
              <w:jc w:val="right"/>
            </w:pPr>
            <w:r>
              <w:rPr>
                <w:sz w:val="16"/>
              </w:rPr>
              <w:t>2 records, 1983 to 2011</w:t>
            </w:r>
          </w:p>
        </w:tc>
        <w:tc>
          <w:tcPr>
            <w:tcW w:type="dxa" w:w="1809"/>
          </w:tcPr>
          <w:p>
            <w:pPr>
              <w:spacing w:after="0"/>
              <w:jc w:val="left"/>
            </w:pPr>
            <w:r>
              <w:rPr>
                <w:sz w:val="16"/>
              </w:rPr>
              <w:t>F/EF1; 2 with a recorded value</w:t>
            </w:r>
          </w:p>
        </w:tc>
        <w:tc>
          <w:tcPr>
            <w:tcW w:type="dxa" w:w="1526"/>
          </w:tcPr>
          <w:p>
            <w:pPr>
              <w:spacing w:after="0"/>
              <w:jc w:val="left"/>
            </w:pPr>
            <w:r>
              <w:rPr>
                <w:sz w:val="16"/>
              </w:rPr>
              <w:t>F1 tornado, 1983-10-13, 1 mi path length (whole path, pre-1996), 30 yd wide, $250,000 property; crops not recorded (1983 dollars)</w:t>
            </w:r>
          </w:p>
        </w:tc>
        <w:tc>
          <w:tcPr>
            <w:tcW w:type="dxa" w:w="1640"/>
          </w:tcPr>
          <w:p>
            <w:pPr>
              <w:spacing w:after="0"/>
              <w:jc w:val="left"/>
            </w:pPr>
          </w:p>
        </w:tc>
        <w:tc>
          <w:tcPr>
            <w:tcW w:type="dxa" w:w="2049"/>
          </w:tcPr>
          <w:p>
            <w:pPr>
              <w:spacing w:after="0"/>
              <w:jc w:val="left"/>
            </w:pPr>
            <w:r>
              <w:rPr>
                <w:sz w:val="16"/>
              </w:rPr>
              <w:t>No event record names a jurisdiction in the plan.</w:t>
            </w:r>
          </w:p>
        </w:tc>
        <w:tc>
          <w:tcPr>
            <w:tcW w:type="dxa" w:w="178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4"/>
          </w:tcPr>
          <w:p>
            <w:pPr>
              <w:spacing w:after="0"/>
              <w:jc w:val="left"/>
            </w:pPr>
            <w:r>
              <w:rPr>
                <w:sz w:val="16"/>
              </w:rPr>
              <w:t>Wildfire</w:t>
            </w:r>
          </w:p>
        </w:tc>
        <w:tc>
          <w:tcPr>
            <w:tcW w:type="dxa" w:w="1828"/>
          </w:tcPr>
          <w:p>
            <w:pPr>
              <w:spacing w:after="0"/>
              <w:jc w:val="left"/>
            </w:pPr>
            <w:r>
              <w:rPr>
                <w:sz w:val="16"/>
              </w:rPr>
              <w:t>acres burned (local data)</w:t>
            </w:r>
          </w:p>
        </w:tc>
        <w:tc>
          <w:tcPr>
            <w:tcW w:type="dxa" w:w="1684"/>
          </w:tcPr>
          <w:p>
            <w:pPr>
              <w:spacing w:after="0"/>
              <w:jc w:val="right"/>
            </w:pPr>
            <w:r>
              <w:rPr>
                <w:sz w:val="16"/>
              </w:rPr>
              <w:t>0</w:t>
            </w:r>
          </w:p>
        </w:tc>
        <w:tc>
          <w:tcPr>
            <w:tcW w:type="dxa" w:w="1809"/>
          </w:tcPr>
          <w:p>
            <w:pPr>
              <w:spacing w:after="0"/>
              <w:jc w:val="left"/>
            </w:pPr>
          </w:p>
        </w:tc>
        <w:tc>
          <w:tcPr>
            <w:tcW w:type="dxa" w:w="1526"/>
          </w:tcPr>
          <w:p>
            <w:pPr>
              <w:spacing w:after="0"/>
              <w:jc w:val="left"/>
            </w:pPr>
          </w:p>
        </w:tc>
        <w:tc>
          <w:tcPr>
            <w:tcW w:type="dxa" w:w="1640"/>
          </w:tcPr>
          <w:p>
            <w:pPr>
              <w:spacing w:after="0"/>
              <w:jc w:val="left"/>
            </w:pPr>
          </w:p>
        </w:tc>
        <w:tc>
          <w:tcPr>
            <w:tcW w:type="dxa" w:w="2049"/>
          </w:tcPr>
          <w:p>
            <w:pPr>
              <w:spacing w:after="0"/>
              <w:jc w:val="left"/>
            </w:pPr>
          </w:p>
        </w:tc>
        <w:tc>
          <w:tcPr>
            <w:tcW w:type="dxa" w:w="1781"/>
          </w:tcPr>
          <w:p>
            <w:pPr>
              <w:spacing w:after="0"/>
              <w:jc w:val="left"/>
            </w:pPr>
            <w:r>
              <w:rPr>
                <w:sz w:val="16"/>
              </w:rPr>
              <w:t>Acres burned: in event narratives only (local data needed).</w:t>
            </w:r>
          </w:p>
        </w:tc>
      </w:tr>
      <w:tr>
        <w:trPr>
          <w:cantSplit/>
        </w:trPr>
        <w:tc>
          <w:tcPr>
            <w:tcW w:type="dxa" w:w="1794"/>
          </w:tcPr>
          <w:p>
            <w:pPr>
              <w:spacing w:after="0"/>
              <w:jc w:val="left"/>
            </w:pPr>
            <w:r>
              <w:rPr>
                <w:sz w:val="16"/>
              </w:rPr>
              <w:t>Winter Storm, Heavy Snow, Blizzard, Lake-Effect Snow, Winter Weather, Sleet</w:t>
            </w:r>
          </w:p>
        </w:tc>
        <w:tc>
          <w:tcPr>
            <w:tcW w:type="dxa" w:w="1828"/>
          </w:tcPr>
          <w:p>
            <w:pPr>
              <w:spacing w:after="0"/>
              <w:jc w:val="left"/>
            </w:pPr>
            <w:r>
              <w:rPr>
                <w:sz w:val="16"/>
              </w:rPr>
              <w:t>none in data (snowfall: local data)</w:t>
            </w:r>
          </w:p>
        </w:tc>
        <w:tc>
          <w:tcPr>
            <w:tcW w:type="dxa" w:w="1684"/>
          </w:tcPr>
          <w:p>
            <w:pPr>
              <w:spacing w:after="0"/>
              <w:jc w:val="right"/>
            </w:pPr>
            <w:r>
              <w:rPr>
                <w:sz w:val="16"/>
              </w:rPr>
              <w:t>93 records, 1996 to 2025 (93 zone-level)</w:t>
            </w:r>
          </w:p>
        </w:tc>
        <w:tc>
          <w:tcPr>
            <w:tcW w:type="dxa" w:w="1809"/>
          </w:tcPr>
          <w:p>
            <w:pPr>
              <w:spacing w:after="0"/>
              <w:jc w:val="left"/>
            </w:pPr>
          </w:p>
        </w:tc>
        <w:tc>
          <w:tcPr>
            <w:tcW w:type="dxa" w:w="1526"/>
          </w:tcPr>
          <w:p>
            <w:pPr>
              <w:spacing w:after="0"/>
              <w:jc w:val="left"/>
            </w:pPr>
            <w:r>
              <w:rPr>
                <w:sz w:val="16"/>
              </w:rPr>
              <w:t>Winter Storm, 2025-02-11, $25,000 property; $25,000 crops (2025 dollars); NWS zone VAZ060</w:t>
            </w:r>
          </w:p>
        </w:tc>
        <w:tc>
          <w:tcPr>
            <w:tcW w:type="dxa" w:w="1640"/>
          </w:tcPr>
          <w:p>
            <w:pPr>
              <w:spacing w:after="0"/>
              <w:jc w:val="left"/>
            </w:pPr>
          </w:p>
        </w:tc>
        <w:tc>
          <w:tcPr>
            <w:tcW w:type="dxa" w:w="2049"/>
          </w:tcPr>
          <w:p>
            <w:pPr>
              <w:spacing w:after="0"/>
              <w:jc w:val="left"/>
            </w:pPr>
            <w:r>
              <w:rPr>
                <w:sz w:val="16"/>
              </w:rPr>
              <w:t>Countywide (zone-level records).</w:t>
            </w:r>
          </w:p>
        </w:tc>
        <w:tc>
          <w:tcPr>
            <w:tcW w:type="dxa" w:w="1781"/>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4"/>
        <w:gridCol w:w="2556"/>
        <w:gridCol w:w="2216"/>
        <w:gridCol w:w="2627"/>
        <w:gridCol w:w="1347"/>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4"/>
            <w:shd w:val="clear" w:color="auto" w:fill="E8E8E8"/>
          </w:tcPr>
          <w:p>
            <w:pPr>
              <w:spacing w:after="0"/>
              <w:jc w:val="left"/>
            </w:pPr>
            <w:r>
              <w:rPr>
                <w:b/>
                <w:sz w:val="16"/>
              </w:rPr>
              <w:t>Type</w:t>
            </w:r>
          </w:p>
        </w:tc>
        <w:tc>
          <w:tcPr>
            <w:tcW w:type="dxa" w:w="2556"/>
            <w:shd w:val="clear" w:color="auto" w:fill="E8E8E8"/>
          </w:tcPr>
          <w:p>
            <w:pPr>
              <w:spacing w:after="0"/>
              <w:jc w:val="left"/>
            </w:pPr>
            <w:r>
              <w:rPr>
                <w:b/>
                <w:sz w:val="16"/>
              </w:rPr>
              <w:t>Title</w:t>
            </w:r>
          </w:p>
        </w:tc>
        <w:tc>
          <w:tcPr>
            <w:tcW w:type="dxa" w:w="2216"/>
            <w:shd w:val="clear" w:color="auto" w:fill="E8E8E8"/>
          </w:tcPr>
          <w:p>
            <w:pPr>
              <w:spacing w:after="0"/>
              <w:jc w:val="left"/>
            </w:pPr>
            <w:r>
              <w:rPr>
                <w:b/>
                <w:sz w:val="16"/>
              </w:rPr>
              <w:t>Mapped hazard</w:t>
            </w:r>
          </w:p>
        </w:tc>
        <w:tc>
          <w:tcPr>
            <w:tcW w:type="dxa" w:w="26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7"/>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64"/>
          </w:tcPr>
          <w:p>
            <w:pPr>
              <w:spacing w:after="0"/>
              <w:jc w:val="left"/>
            </w:pPr>
            <w:r>
              <w:rPr>
                <w:sz w:val="16"/>
              </w:rPr>
              <w:t>Emergency</w:t>
            </w:r>
          </w:p>
        </w:tc>
        <w:tc>
          <w:tcPr>
            <w:tcW w:type="dxa" w:w="2556"/>
          </w:tcPr>
          <w:p>
            <w:pPr>
              <w:spacing w:after="0"/>
              <w:jc w:val="left"/>
            </w:pPr>
            <w:r>
              <w:rPr>
                <w:sz w:val="16"/>
              </w:rPr>
              <w:t>Severe Winter Storm</w:t>
            </w:r>
          </w:p>
        </w:tc>
        <w:tc>
          <w:tcPr>
            <w:tcW w:type="dxa" w:w="2216"/>
          </w:tcPr>
          <w:p>
            <w:pPr>
              <w:spacing w:after="0"/>
              <w:jc w:val="left"/>
            </w:pPr>
            <w:r>
              <w:rPr>
                <w:sz w:val="16"/>
              </w:rPr>
              <w:t>Winter Weather</w:t>
            </w:r>
          </w:p>
        </w:tc>
        <w:tc>
          <w:tcPr>
            <w:tcW w:type="dxa" w:w="2627"/>
          </w:tcPr>
          <w:p>
            <w:pPr>
              <w:spacing w:after="0"/>
              <w:jc w:val="right"/>
            </w:pPr>
            <w:r>
              <w:rPr>
                <w:sz w:val="16"/>
              </w:rPr>
              <w:t>no Public Assistance recorded</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364"/>
          </w:tcPr>
          <w:p>
            <w:pPr>
              <w:spacing w:after="0"/>
              <w:jc w:val="left"/>
            </w:pPr>
            <w:r>
              <w:rPr>
                <w:sz w:val="16"/>
              </w:rPr>
              <w:t>Major disaster</w:t>
            </w:r>
          </w:p>
        </w:tc>
        <w:tc>
          <w:tcPr>
            <w:tcW w:type="dxa" w:w="2556"/>
          </w:tcPr>
          <w:p>
            <w:pPr>
              <w:spacing w:after="0"/>
              <w:jc w:val="left"/>
            </w:pPr>
            <w:r>
              <w:rPr>
                <w:sz w:val="16"/>
              </w:rPr>
              <w:t>Severe Winter Storms and Flooding</w:t>
            </w:r>
          </w:p>
        </w:tc>
        <w:tc>
          <w:tcPr>
            <w:tcW w:type="dxa" w:w="2216"/>
          </w:tcPr>
          <w:p>
            <w:pPr>
              <w:spacing w:after="0"/>
              <w:jc w:val="left"/>
            </w:pPr>
            <w:r>
              <w:rPr>
                <w:sz w:val="16"/>
              </w:rPr>
              <w:t>Inland Flooding; Tornado; Winter Weather</w:t>
            </w:r>
          </w:p>
        </w:tc>
        <w:tc>
          <w:tcPr>
            <w:tcW w:type="dxa" w:w="2627"/>
          </w:tcPr>
          <w:p>
            <w:pPr>
              <w:spacing w:after="0"/>
              <w:jc w:val="right"/>
            </w:pPr>
            <w:r>
              <w:rPr>
                <w:sz w:val="16"/>
              </w:rPr>
              <w:t>$62,548.11</w:t>
            </w:r>
          </w:p>
        </w:tc>
        <w:tc>
          <w:tcPr>
            <w:tcW w:type="dxa" w:w="1347"/>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2022-03-11</w:t>
            </w:r>
          </w:p>
        </w:tc>
        <w:tc>
          <w:tcPr>
            <w:tcW w:type="dxa" w:w="1037"/>
          </w:tcPr>
          <w:p>
            <w:pPr>
              <w:spacing w:after="0"/>
              <w:jc w:val="left"/>
            </w:pPr>
            <w:r>
              <w:rPr>
                <w:sz w:val="16"/>
              </w:rPr>
              <w:t>2022-01-02</w:t>
            </w:r>
          </w:p>
        </w:tc>
        <w:tc>
          <w:tcPr>
            <w:tcW w:type="dxa" w:w="1037"/>
          </w:tcPr>
          <w:p>
            <w:pPr>
              <w:spacing w:after="0"/>
              <w:jc w:val="left"/>
            </w:pPr>
            <w:r>
              <w:rPr>
                <w:sz w:val="16"/>
              </w:rPr>
              <w:t>DR-4644-VA</w:t>
            </w:r>
          </w:p>
        </w:tc>
        <w:tc>
          <w:tcPr>
            <w:tcW w:type="dxa" w:w="1364"/>
          </w:tcPr>
          <w:p>
            <w:pPr>
              <w:spacing w:after="0"/>
              <w:jc w:val="left"/>
            </w:pPr>
            <w:r>
              <w:rPr>
                <w:sz w:val="16"/>
              </w:rPr>
              <w:t>Major disaster</w:t>
            </w:r>
          </w:p>
        </w:tc>
        <w:tc>
          <w:tcPr>
            <w:tcW w:type="dxa" w:w="2556"/>
          </w:tcPr>
          <w:p>
            <w:pPr>
              <w:spacing w:after="0"/>
              <w:jc w:val="left"/>
            </w:pPr>
            <w:r>
              <w:rPr>
                <w:sz w:val="16"/>
              </w:rPr>
              <w:t>Severe Winter Storm and Snowstorm</w:t>
            </w:r>
          </w:p>
        </w:tc>
        <w:tc>
          <w:tcPr>
            <w:tcW w:type="dxa" w:w="2216"/>
          </w:tcPr>
          <w:p>
            <w:pPr>
              <w:spacing w:after="0"/>
              <w:jc w:val="left"/>
            </w:pPr>
            <w:r>
              <w:rPr>
                <w:sz w:val="16"/>
              </w:rPr>
              <w:t>Winter Weather</w:t>
            </w:r>
          </w:p>
        </w:tc>
        <w:tc>
          <w:tcPr>
            <w:tcW w:type="dxa" w:w="2627"/>
          </w:tcPr>
          <w:p>
            <w:pPr>
              <w:spacing w:after="0"/>
              <w:jc w:val="right"/>
            </w:pPr>
            <w:r>
              <w:rPr>
                <w:sz w:val="16"/>
              </w:rPr>
              <w:t>no Public Assistance recorded</w:t>
            </w:r>
          </w:p>
        </w:tc>
        <w:tc>
          <w:tcPr>
            <w:tcW w:type="dxa" w:w="1347"/>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2021-05-10</w:t>
            </w:r>
          </w:p>
        </w:tc>
        <w:tc>
          <w:tcPr>
            <w:tcW w:type="dxa" w:w="1037"/>
          </w:tcPr>
          <w:p>
            <w:pPr>
              <w:spacing w:after="0"/>
              <w:jc w:val="left"/>
            </w:pPr>
            <w:r>
              <w:rPr>
                <w:sz w:val="16"/>
              </w:rPr>
              <w:t>2021-02-11</w:t>
            </w:r>
          </w:p>
        </w:tc>
        <w:tc>
          <w:tcPr>
            <w:tcW w:type="dxa" w:w="1037"/>
          </w:tcPr>
          <w:p>
            <w:pPr>
              <w:spacing w:after="0"/>
              <w:jc w:val="left"/>
            </w:pPr>
            <w:r>
              <w:rPr>
                <w:sz w:val="16"/>
              </w:rPr>
              <w:t>DR-4602-VA</w:t>
            </w:r>
          </w:p>
        </w:tc>
        <w:tc>
          <w:tcPr>
            <w:tcW w:type="dxa" w:w="1364"/>
          </w:tcPr>
          <w:p>
            <w:pPr>
              <w:spacing w:after="0"/>
              <w:jc w:val="left"/>
            </w:pPr>
            <w:r>
              <w:rPr>
                <w:sz w:val="16"/>
              </w:rPr>
              <w:t>Major disaster</w:t>
            </w:r>
          </w:p>
        </w:tc>
        <w:tc>
          <w:tcPr>
            <w:tcW w:type="dxa" w:w="2556"/>
          </w:tcPr>
          <w:p>
            <w:pPr>
              <w:spacing w:after="0"/>
              <w:jc w:val="left"/>
            </w:pPr>
            <w:r>
              <w:rPr>
                <w:sz w:val="16"/>
              </w:rPr>
              <w:t>Severe Winter Storms</w:t>
            </w:r>
          </w:p>
        </w:tc>
        <w:tc>
          <w:tcPr>
            <w:tcW w:type="dxa" w:w="2216"/>
          </w:tcPr>
          <w:p>
            <w:pPr>
              <w:spacing w:after="0"/>
              <w:jc w:val="left"/>
            </w:pPr>
            <w:r>
              <w:rPr>
                <w:sz w:val="16"/>
              </w:rPr>
              <w:t>Ice Storm</w:t>
            </w:r>
          </w:p>
        </w:tc>
        <w:tc>
          <w:tcPr>
            <w:tcW w:type="dxa" w:w="2627"/>
          </w:tcPr>
          <w:p>
            <w:pPr>
              <w:spacing w:after="0"/>
              <w:jc w:val="right"/>
            </w:pPr>
            <w:r>
              <w:rPr>
                <w:sz w:val="16"/>
              </w:rPr>
              <w:t>$131,848.50</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64"/>
          </w:tcPr>
          <w:p>
            <w:pPr>
              <w:spacing w:after="0"/>
              <w:jc w:val="left"/>
            </w:pPr>
            <w:r>
              <w:rPr>
                <w:sz w:val="16"/>
              </w:rPr>
              <w:t>Major disaster</w:t>
            </w:r>
          </w:p>
        </w:tc>
        <w:tc>
          <w:tcPr>
            <w:tcW w:type="dxa" w:w="2556"/>
          </w:tcPr>
          <w:p>
            <w:pPr>
              <w:spacing w:after="0"/>
              <w:jc w:val="left"/>
            </w:pPr>
            <w:r>
              <w:rPr>
                <w:sz w:val="16"/>
              </w:rPr>
              <w:t>COVID-19 Pandemic</w:t>
            </w:r>
          </w:p>
        </w:tc>
        <w:tc>
          <w:tcPr>
            <w:tcW w:type="dxa" w:w="2216"/>
          </w:tcPr>
          <w:p>
            <w:pPr>
              <w:spacing w:after="0"/>
              <w:jc w:val="left"/>
            </w:pPr>
            <w:r>
              <w:rPr>
                <w:sz w:val="16"/>
              </w:rPr>
              <w:t>Non-natural, not counted</w:t>
            </w:r>
          </w:p>
        </w:tc>
        <w:tc>
          <w:tcPr>
            <w:tcW w:type="dxa" w:w="2627"/>
          </w:tcPr>
          <w:p>
            <w:pPr>
              <w:spacing w:after="0"/>
              <w:jc w:val="right"/>
            </w:pPr>
            <w:r>
              <w:rPr>
                <w:sz w:val="16"/>
              </w:rPr>
              <w:t>$106,196.24</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64"/>
          </w:tcPr>
          <w:p>
            <w:pPr>
              <w:spacing w:after="0"/>
              <w:jc w:val="left"/>
            </w:pPr>
            <w:r>
              <w:rPr>
                <w:sz w:val="16"/>
              </w:rPr>
              <w:t>Emergency</w:t>
            </w:r>
          </w:p>
        </w:tc>
        <w:tc>
          <w:tcPr>
            <w:tcW w:type="dxa" w:w="2556"/>
          </w:tcPr>
          <w:p>
            <w:pPr>
              <w:spacing w:after="0"/>
              <w:jc w:val="left"/>
            </w:pPr>
            <w:r>
              <w:rPr>
                <w:sz w:val="16"/>
              </w:rPr>
              <w:t>COVID-19</w:t>
            </w:r>
          </w:p>
        </w:tc>
        <w:tc>
          <w:tcPr>
            <w:tcW w:type="dxa" w:w="2216"/>
          </w:tcPr>
          <w:p>
            <w:pPr>
              <w:spacing w:after="0"/>
              <w:jc w:val="left"/>
            </w:pPr>
            <w:r>
              <w:rPr>
                <w:sz w:val="16"/>
              </w:rPr>
              <w:t>Non-natural, not counted</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r>
              <w:rPr>
                <w:sz w:val="16"/>
              </w:rPr>
              <w:t>same incident as DR-4512</w:t>
            </w:r>
          </w:p>
        </w:tc>
      </w:tr>
      <w:tr>
        <w:trPr>
          <w:cantSplit/>
        </w:trPr>
        <w:tc>
          <w:tcPr>
            <w:tcW w:type="dxa" w:w="1037"/>
          </w:tcPr>
          <w:p>
            <w:pPr>
              <w:spacing w:after="0"/>
              <w:jc w:val="left"/>
            </w:pPr>
            <w:r>
              <w:rPr>
                <w:sz w:val="16"/>
              </w:rPr>
              <w:t>2018-12-18</w:t>
            </w:r>
          </w:p>
        </w:tc>
        <w:tc>
          <w:tcPr>
            <w:tcW w:type="dxa" w:w="1037"/>
          </w:tcPr>
          <w:p>
            <w:pPr>
              <w:spacing w:after="0"/>
              <w:jc w:val="left"/>
            </w:pPr>
            <w:r>
              <w:rPr>
                <w:sz w:val="16"/>
              </w:rPr>
              <w:t>2018-10-09</w:t>
            </w:r>
          </w:p>
        </w:tc>
        <w:tc>
          <w:tcPr>
            <w:tcW w:type="dxa" w:w="1037"/>
          </w:tcPr>
          <w:p>
            <w:pPr>
              <w:spacing w:after="0"/>
              <w:jc w:val="left"/>
            </w:pPr>
            <w:r>
              <w:rPr>
                <w:sz w:val="16"/>
              </w:rPr>
              <w:t>DR-4411-VA</w:t>
            </w:r>
          </w:p>
        </w:tc>
        <w:tc>
          <w:tcPr>
            <w:tcW w:type="dxa" w:w="1364"/>
          </w:tcPr>
          <w:p>
            <w:pPr>
              <w:spacing w:after="0"/>
              <w:jc w:val="left"/>
            </w:pPr>
            <w:r>
              <w:rPr>
                <w:sz w:val="16"/>
              </w:rPr>
              <w:t>Major disaster</w:t>
            </w:r>
          </w:p>
        </w:tc>
        <w:tc>
          <w:tcPr>
            <w:tcW w:type="dxa" w:w="2556"/>
          </w:tcPr>
          <w:p>
            <w:pPr>
              <w:spacing w:after="0"/>
              <w:jc w:val="left"/>
            </w:pPr>
            <w:r>
              <w:rPr>
                <w:sz w:val="16"/>
              </w:rPr>
              <w:t>Tropical Storm Michael</w:t>
            </w:r>
          </w:p>
        </w:tc>
        <w:tc>
          <w:tcPr>
            <w:tcW w:type="dxa" w:w="2216"/>
          </w:tcPr>
          <w:p>
            <w:pPr>
              <w:spacing w:after="0"/>
              <w:jc w:val="left"/>
            </w:pPr>
            <w:r>
              <w:rPr>
                <w:sz w:val="16"/>
              </w:rPr>
              <w:t>Hurricane</w:t>
            </w:r>
          </w:p>
        </w:tc>
        <w:tc>
          <w:tcPr>
            <w:tcW w:type="dxa" w:w="2627"/>
          </w:tcPr>
          <w:p>
            <w:pPr>
              <w:spacing w:after="0"/>
              <w:jc w:val="right"/>
            </w:pPr>
            <w:r>
              <w:rPr>
                <w:sz w:val="16"/>
              </w:rPr>
              <w:t>$260,010.35</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64"/>
          </w:tcPr>
          <w:p>
            <w:pPr>
              <w:spacing w:after="0"/>
              <w:jc w:val="left"/>
            </w:pPr>
            <w:r>
              <w:rPr>
                <w:sz w:val="16"/>
              </w:rPr>
              <w:t>Emergency</w:t>
            </w:r>
          </w:p>
        </w:tc>
        <w:tc>
          <w:tcPr>
            <w:tcW w:type="dxa" w:w="2556"/>
          </w:tcPr>
          <w:p>
            <w:pPr>
              <w:spacing w:after="0"/>
              <w:jc w:val="left"/>
            </w:pPr>
            <w:r>
              <w:rPr>
                <w:sz w:val="16"/>
              </w:rPr>
              <w:t>Hurricane Florence</w:t>
            </w:r>
          </w:p>
        </w:tc>
        <w:tc>
          <w:tcPr>
            <w:tcW w:type="dxa" w:w="2216"/>
          </w:tcPr>
          <w:p>
            <w:pPr>
              <w:spacing w:after="0"/>
              <w:jc w:val="left"/>
            </w:pPr>
            <w:r>
              <w:rPr>
                <w:sz w:val="16"/>
              </w:rPr>
              <w:t>Hurricane</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64"/>
          </w:tcPr>
          <w:p>
            <w:pPr>
              <w:spacing w:after="0"/>
              <w:jc w:val="left"/>
            </w:pPr>
            <w:r>
              <w:rPr>
                <w:sz w:val="16"/>
              </w:rPr>
              <w:t>Emergency</w:t>
            </w:r>
          </w:p>
        </w:tc>
        <w:tc>
          <w:tcPr>
            <w:tcW w:type="dxa" w:w="2556"/>
          </w:tcPr>
          <w:p>
            <w:pPr>
              <w:spacing w:after="0"/>
              <w:jc w:val="left"/>
            </w:pPr>
            <w:r>
              <w:rPr>
                <w:sz w:val="16"/>
              </w:rPr>
              <w:t>Hurricane Sandy</w:t>
            </w:r>
          </w:p>
        </w:tc>
        <w:tc>
          <w:tcPr>
            <w:tcW w:type="dxa" w:w="2216"/>
          </w:tcPr>
          <w:p>
            <w:pPr>
              <w:spacing w:after="0"/>
              <w:jc w:val="left"/>
            </w:pPr>
            <w:r>
              <w:rPr>
                <w:sz w:val="16"/>
              </w:rPr>
              <w:t>Hurricane</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64"/>
          </w:tcPr>
          <w:p>
            <w:pPr>
              <w:spacing w:after="0"/>
              <w:jc w:val="left"/>
            </w:pPr>
            <w:r>
              <w:rPr>
                <w:sz w:val="16"/>
              </w:rPr>
              <w:t>Major disaster</w:t>
            </w:r>
          </w:p>
        </w:tc>
        <w:tc>
          <w:tcPr>
            <w:tcW w:type="dxa" w:w="2556"/>
          </w:tcPr>
          <w:p>
            <w:pPr>
              <w:spacing w:after="0"/>
              <w:jc w:val="left"/>
            </w:pPr>
            <w:r>
              <w:rPr>
                <w:sz w:val="16"/>
              </w:rPr>
              <w:t>Severe Storms and Straight-Line Winds</w:t>
            </w:r>
          </w:p>
        </w:tc>
        <w:tc>
          <w:tcPr>
            <w:tcW w:type="dxa" w:w="2216"/>
          </w:tcPr>
          <w:p>
            <w:pPr>
              <w:spacing w:after="0"/>
              <w:jc w:val="left"/>
            </w:pPr>
            <w:r>
              <w:rPr>
                <w:sz w:val="16"/>
              </w:rPr>
              <w:t>Strong Wind</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64"/>
          </w:tcPr>
          <w:p>
            <w:pPr>
              <w:spacing w:after="0"/>
              <w:jc w:val="left"/>
            </w:pPr>
            <w:r>
              <w:rPr>
                <w:sz w:val="16"/>
              </w:rPr>
              <w:t>Emergency</w:t>
            </w:r>
          </w:p>
        </w:tc>
        <w:tc>
          <w:tcPr>
            <w:tcW w:type="dxa" w:w="2556"/>
          </w:tcPr>
          <w:p>
            <w:pPr>
              <w:spacing w:after="0"/>
              <w:jc w:val="left"/>
            </w:pPr>
            <w:r>
              <w:rPr>
                <w:sz w:val="16"/>
              </w:rPr>
              <w:t>Hurricane Katrina Evacuation</w:t>
            </w:r>
          </w:p>
        </w:tc>
        <w:tc>
          <w:tcPr>
            <w:tcW w:type="dxa" w:w="2216"/>
          </w:tcPr>
          <w:p>
            <w:pPr>
              <w:spacing w:after="0"/>
              <w:jc w:val="left"/>
            </w:pPr>
            <w:r>
              <w:rPr>
                <w:sz w:val="16"/>
              </w:rPr>
              <w:t>Hurricane: evacuation support, not a local hazard event; not counted</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64"/>
          </w:tcPr>
          <w:p>
            <w:pPr>
              <w:spacing w:after="0"/>
              <w:jc w:val="left"/>
            </w:pPr>
            <w:r>
              <w:rPr>
                <w:sz w:val="16"/>
              </w:rPr>
              <w:t>Major disaster</w:t>
            </w:r>
          </w:p>
        </w:tc>
        <w:tc>
          <w:tcPr>
            <w:tcW w:type="dxa" w:w="2556"/>
          </w:tcPr>
          <w:p>
            <w:pPr>
              <w:spacing w:after="0"/>
              <w:jc w:val="left"/>
            </w:pPr>
            <w:r>
              <w:rPr>
                <w:sz w:val="16"/>
              </w:rPr>
              <w:t>Hurricane Isabel</w:t>
            </w:r>
          </w:p>
        </w:tc>
        <w:tc>
          <w:tcPr>
            <w:tcW w:type="dxa" w:w="2216"/>
          </w:tcPr>
          <w:p>
            <w:pPr>
              <w:spacing w:after="0"/>
              <w:jc w:val="left"/>
            </w:pPr>
            <w:r>
              <w:rPr>
                <w:sz w:val="16"/>
              </w:rPr>
              <w:t>Hurricane</w:t>
            </w:r>
          </w:p>
        </w:tc>
        <w:tc>
          <w:tcPr>
            <w:tcW w:type="dxa" w:w="2627"/>
          </w:tcPr>
          <w:p>
            <w:pPr>
              <w:spacing w:after="0"/>
              <w:jc w:val="right"/>
            </w:pPr>
            <w:r>
              <w:rPr>
                <w:sz w:val="16"/>
              </w:rPr>
              <w:t>$29,667.06</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2002-05-05</w:t>
            </w:r>
          </w:p>
        </w:tc>
        <w:tc>
          <w:tcPr>
            <w:tcW w:type="dxa" w:w="1037"/>
          </w:tcPr>
          <w:p>
            <w:pPr>
              <w:spacing w:after="0"/>
              <w:jc w:val="left"/>
            </w:pPr>
            <w:r>
              <w:rPr>
                <w:sz w:val="16"/>
              </w:rPr>
              <w:t>2002-04-28</w:t>
            </w:r>
          </w:p>
        </w:tc>
        <w:tc>
          <w:tcPr>
            <w:tcW w:type="dxa" w:w="1037"/>
          </w:tcPr>
          <w:p>
            <w:pPr>
              <w:spacing w:after="0"/>
              <w:jc w:val="left"/>
            </w:pPr>
            <w:r>
              <w:rPr>
                <w:sz w:val="16"/>
              </w:rPr>
              <w:t>DR-1411-VA</w:t>
            </w:r>
          </w:p>
        </w:tc>
        <w:tc>
          <w:tcPr>
            <w:tcW w:type="dxa" w:w="1364"/>
          </w:tcPr>
          <w:p>
            <w:pPr>
              <w:spacing w:after="0"/>
              <w:jc w:val="left"/>
            </w:pPr>
            <w:r>
              <w:rPr>
                <w:sz w:val="16"/>
              </w:rPr>
              <w:t>Major disaster</w:t>
            </w:r>
          </w:p>
        </w:tc>
        <w:tc>
          <w:tcPr>
            <w:tcW w:type="dxa" w:w="2556"/>
          </w:tcPr>
          <w:p>
            <w:pPr>
              <w:spacing w:after="0"/>
              <w:jc w:val="left"/>
            </w:pPr>
            <w:r>
              <w:rPr>
                <w:sz w:val="16"/>
              </w:rPr>
              <w:t>Severe Storms, Tornadoes, and Flooding</w:t>
            </w:r>
          </w:p>
        </w:tc>
        <w:tc>
          <w:tcPr>
            <w:tcW w:type="dxa" w:w="2216"/>
          </w:tcPr>
          <w:p>
            <w:pPr>
              <w:spacing w:after="0"/>
              <w:jc w:val="left"/>
            </w:pPr>
            <w:r>
              <w:rPr>
                <w:sz w:val="16"/>
              </w:rPr>
              <w:t>Inland Flooding; Tornado</w:t>
            </w:r>
          </w:p>
        </w:tc>
        <w:tc>
          <w:tcPr>
            <w:tcW w:type="dxa" w:w="2627"/>
          </w:tcPr>
          <w:p>
            <w:pPr>
              <w:spacing w:after="0"/>
              <w:jc w:val="right"/>
            </w:pPr>
            <w:r>
              <w:rPr>
                <w:sz w:val="16"/>
              </w:rPr>
              <w:t>PA not declared for this county</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64"/>
          </w:tcPr>
          <w:p>
            <w:pPr>
              <w:spacing w:after="0"/>
              <w:jc w:val="left"/>
            </w:pPr>
            <w:r>
              <w:rPr>
                <w:sz w:val="16"/>
              </w:rPr>
              <w:t>Major disaster</w:t>
            </w:r>
          </w:p>
        </w:tc>
        <w:tc>
          <w:tcPr>
            <w:tcW w:type="dxa" w:w="2556"/>
          </w:tcPr>
          <w:p>
            <w:pPr>
              <w:spacing w:after="0"/>
              <w:jc w:val="left"/>
            </w:pPr>
            <w:r>
              <w:rPr>
                <w:sz w:val="16"/>
              </w:rPr>
              <w:t>Severe Winter Storms</w:t>
            </w:r>
          </w:p>
        </w:tc>
        <w:tc>
          <w:tcPr>
            <w:tcW w:type="dxa" w:w="2216"/>
          </w:tcPr>
          <w:p>
            <w:pPr>
              <w:spacing w:after="0"/>
              <w:jc w:val="left"/>
            </w:pPr>
            <w:r>
              <w:rPr>
                <w:sz w:val="16"/>
              </w:rPr>
              <w:t>Winter Weather</w:t>
            </w:r>
          </w:p>
        </w:tc>
        <w:tc>
          <w:tcPr>
            <w:tcW w:type="dxa" w:w="2627"/>
          </w:tcPr>
          <w:p>
            <w:pPr>
              <w:spacing w:after="0"/>
              <w:jc w:val="right"/>
            </w:pPr>
            <w:r>
              <w:rPr>
                <w:sz w:val="16"/>
              </w:rPr>
              <w:t>$5,078.50</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64"/>
          </w:tcPr>
          <w:p>
            <w:pPr>
              <w:spacing w:after="0"/>
              <w:jc w:val="left"/>
            </w:pPr>
            <w:r>
              <w:rPr>
                <w:sz w:val="16"/>
              </w:rPr>
              <w:t>Major disaster</w:t>
            </w:r>
          </w:p>
        </w:tc>
        <w:tc>
          <w:tcPr>
            <w:tcW w:type="dxa" w:w="2556"/>
          </w:tcPr>
          <w:p>
            <w:pPr>
              <w:spacing w:after="0"/>
              <w:jc w:val="left"/>
            </w:pPr>
            <w:r>
              <w:rPr>
                <w:sz w:val="16"/>
              </w:rPr>
              <w:t>Hurricane Fran and Associated Severe Storm Cond</w:t>
            </w:r>
          </w:p>
        </w:tc>
        <w:tc>
          <w:tcPr>
            <w:tcW w:type="dxa" w:w="2216"/>
          </w:tcPr>
          <w:p>
            <w:pPr>
              <w:spacing w:after="0"/>
              <w:jc w:val="left"/>
            </w:pPr>
            <w:r>
              <w:rPr>
                <w:sz w:val="16"/>
              </w:rPr>
              <w:t>Hurricane</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64"/>
          </w:tcPr>
          <w:p>
            <w:pPr>
              <w:spacing w:after="0"/>
              <w:jc w:val="left"/>
            </w:pPr>
            <w:r>
              <w:rPr>
                <w:sz w:val="16"/>
              </w:rPr>
              <w:t>Major disaster</w:t>
            </w:r>
          </w:p>
        </w:tc>
        <w:tc>
          <w:tcPr>
            <w:tcW w:type="dxa" w:w="2556"/>
          </w:tcPr>
          <w:p>
            <w:pPr>
              <w:spacing w:after="0"/>
              <w:jc w:val="left"/>
            </w:pPr>
            <w:r>
              <w:rPr>
                <w:sz w:val="16"/>
              </w:rPr>
              <w:t>Blizzard of 96 (Severe Snow Storm)</w:t>
            </w:r>
          </w:p>
        </w:tc>
        <w:tc>
          <w:tcPr>
            <w:tcW w:type="dxa" w:w="2216"/>
          </w:tcPr>
          <w:p>
            <w:pPr>
              <w:spacing w:after="0"/>
              <w:jc w:val="left"/>
            </w:pPr>
            <w:r>
              <w:rPr>
                <w:sz w:val="16"/>
              </w:rPr>
              <w:t>Winter Weather</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364"/>
          </w:tcPr>
          <w:p>
            <w:pPr>
              <w:spacing w:after="0"/>
              <w:jc w:val="left"/>
            </w:pPr>
            <w:r>
              <w:rPr>
                <w:sz w:val="16"/>
              </w:rPr>
              <w:t>Major disaster</w:t>
            </w:r>
          </w:p>
        </w:tc>
        <w:tc>
          <w:tcPr>
            <w:tcW w:type="dxa" w:w="2556"/>
          </w:tcPr>
          <w:p>
            <w:pPr>
              <w:spacing w:after="0"/>
              <w:jc w:val="left"/>
            </w:pPr>
            <w:r>
              <w:rPr>
                <w:sz w:val="16"/>
              </w:rPr>
              <w:t>Severe Winter Ice Storm</w:t>
            </w:r>
          </w:p>
        </w:tc>
        <w:tc>
          <w:tcPr>
            <w:tcW w:type="dxa" w:w="2216"/>
          </w:tcPr>
          <w:p>
            <w:pPr>
              <w:spacing w:after="0"/>
              <w:jc w:val="left"/>
            </w:pPr>
            <w:r>
              <w:rPr>
                <w:sz w:val="16"/>
              </w:rPr>
              <w:t>Ice Storm; Winter Weather</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64"/>
          </w:tcPr>
          <w:p>
            <w:pPr>
              <w:spacing w:after="0"/>
              <w:jc w:val="left"/>
            </w:pPr>
            <w:r>
              <w:rPr>
                <w:sz w:val="16"/>
              </w:rPr>
              <w:t>Major disaster</w:t>
            </w:r>
          </w:p>
        </w:tc>
        <w:tc>
          <w:tcPr>
            <w:tcW w:type="dxa" w:w="2556"/>
          </w:tcPr>
          <w:p>
            <w:pPr>
              <w:spacing w:after="0"/>
              <w:jc w:val="left"/>
            </w:pPr>
            <w:r>
              <w:rPr>
                <w:sz w:val="16"/>
              </w:rPr>
              <w:t>Severe Ice Storms, Flooding</w:t>
            </w:r>
          </w:p>
        </w:tc>
        <w:tc>
          <w:tcPr>
            <w:tcW w:type="dxa" w:w="2216"/>
          </w:tcPr>
          <w:p>
            <w:pPr>
              <w:spacing w:after="0"/>
              <w:jc w:val="left"/>
            </w:pPr>
            <w:r>
              <w:rPr>
                <w:sz w:val="16"/>
              </w:rPr>
              <w:t>Winter Weather (primary); also designated: Inland Flooding</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64"/>
          </w:tcPr>
          <w:p>
            <w:pPr>
              <w:spacing w:after="0"/>
              <w:jc w:val="left"/>
            </w:pPr>
            <w:r>
              <w:rPr>
                <w:sz w:val="16"/>
              </w:rPr>
              <w:t>Emergency</w:t>
            </w:r>
          </w:p>
        </w:tc>
        <w:tc>
          <w:tcPr>
            <w:tcW w:type="dxa" w:w="2556"/>
          </w:tcPr>
          <w:p>
            <w:pPr>
              <w:spacing w:after="0"/>
              <w:jc w:val="left"/>
            </w:pPr>
            <w:r>
              <w:rPr>
                <w:sz w:val="16"/>
              </w:rPr>
              <w:t>Severe Winter Storm</w:t>
            </w:r>
          </w:p>
        </w:tc>
        <w:tc>
          <w:tcPr>
            <w:tcW w:type="dxa" w:w="2216"/>
          </w:tcPr>
          <w:p>
            <w:pPr>
              <w:spacing w:after="0"/>
              <w:jc w:val="left"/>
            </w:pPr>
            <w:r>
              <w:rPr>
                <w:sz w:val="16"/>
              </w:rPr>
              <w:t>Winter Weather</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64"/>
          </w:tcPr>
          <w:p>
            <w:pPr>
              <w:spacing w:after="0"/>
              <w:jc w:val="left"/>
            </w:pPr>
            <w:r>
              <w:rPr>
                <w:sz w:val="16"/>
              </w:rPr>
              <w:t>Emergency</w:t>
            </w:r>
          </w:p>
        </w:tc>
        <w:tc>
          <w:tcPr>
            <w:tcW w:type="dxa" w:w="2556"/>
          </w:tcPr>
          <w:p>
            <w:pPr>
              <w:spacing w:after="0"/>
              <w:jc w:val="left"/>
            </w:pPr>
            <w:r>
              <w:rPr>
                <w:sz w:val="16"/>
              </w:rPr>
              <w:t>Drought</w:t>
            </w:r>
          </w:p>
        </w:tc>
        <w:tc>
          <w:tcPr>
            <w:tcW w:type="dxa" w:w="2216"/>
          </w:tcPr>
          <w:p>
            <w:pPr>
              <w:spacing w:after="0"/>
              <w:jc w:val="left"/>
            </w:pPr>
            <w:r>
              <w:rPr>
                <w:sz w:val="16"/>
              </w:rPr>
              <w:t>Drought</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1976-10-15</w:t>
            </w:r>
          </w:p>
        </w:tc>
        <w:tc>
          <w:tcPr>
            <w:tcW w:type="dxa" w:w="1037"/>
          </w:tcPr>
          <w:p>
            <w:pPr>
              <w:spacing w:after="0"/>
              <w:jc w:val="left"/>
            </w:pPr>
            <w:r>
              <w:rPr>
                <w:sz w:val="16"/>
              </w:rPr>
              <w:t>1976-10-15</w:t>
            </w:r>
          </w:p>
        </w:tc>
        <w:tc>
          <w:tcPr>
            <w:tcW w:type="dxa" w:w="1037"/>
          </w:tcPr>
          <w:p>
            <w:pPr>
              <w:spacing w:after="0"/>
              <w:jc w:val="left"/>
            </w:pPr>
            <w:r>
              <w:rPr>
                <w:sz w:val="16"/>
              </w:rPr>
              <w:t>EM-3018-VA</w:t>
            </w:r>
          </w:p>
        </w:tc>
        <w:tc>
          <w:tcPr>
            <w:tcW w:type="dxa" w:w="1364"/>
          </w:tcPr>
          <w:p>
            <w:pPr>
              <w:spacing w:after="0"/>
              <w:jc w:val="left"/>
            </w:pPr>
            <w:r>
              <w:rPr>
                <w:sz w:val="16"/>
              </w:rPr>
              <w:t>Emergency</w:t>
            </w:r>
          </w:p>
        </w:tc>
        <w:tc>
          <w:tcPr>
            <w:tcW w:type="dxa" w:w="2556"/>
          </w:tcPr>
          <w:p>
            <w:pPr>
              <w:spacing w:after="0"/>
              <w:jc w:val="left"/>
            </w:pPr>
            <w:r>
              <w:rPr>
                <w:sz w:val="16"/>
              </w:rPr>
              <w:t>Drought</w:t>
            </w:r>
          </w:p>
        </w:tc>
        <w:tc>
          <w:tcPr>
            <w:tcW w:type="dxa" w:w="2216"/>
          </w:tcPr>
          <w:p>
            <w:pPr>
              <w:spacing w:after="0"/>
              <w:jc w:val="left"/>
            </w:pPr>
            <w:r>
              <w:rPr>
                <w:sz w:val="16"/>
              </w:rPr>
              <w:t>Drought</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64"/>
          </w:tcPr>
          <w:p>
            <w:pPr>
              <w:spacing w:after="0"/>
              <w:jc w:val="left"/>
            </w:pPr>
            <w:r>
              <w:rPr>
                <w:sz w:val="16"/>
              </w:rPr>
              <w:t>Major disaster</w:t>
            </w:r>
          </w:p>
        </w:tc>
        <w:tc>
          <w:tcPr>
            <w:tcW w:type="dxa" w:w="2556"/>
          </w:tcPr>
          <w:p>
            <w:pPr>
              <w:spacing w:after="0"/>
              <w:jc w:val="left"/>
            </w:pPr>
            <w:r>
              <w:rPr>
                <w:sz w:val="16"/>
              </w:rPr>
              <w:t>Tropical Storm Agnes</w:t>
            </w:r>
          </w:p>
        </w:tc>
        <w:tc>
          <w:tcPr>
            <w:tcW w:type="dxa" w:w="2216"/>
          </w:tcPr>
          <w:p>
            <w:pPr>
              <w:spacing w:after="0"/>
              <w:jc w:val="left"/>
            </w:pPr>
            <w:r>
              <w:rPr>
                <w:sz w:val="16"/>
              </w:rPr>
              <w:t>Inland Flooding (primary); also designated: Hurricane</w:t>
            </w:r>
          </w:p>
        </w:tc>
        <w:tc>
          <w:tcPr>
            <w:tcW w:type="dxa" w:w="2627"/>
          </w:tcPr>
          <w:p>
            <w:pPr>
              <w:spacing w:after="0"/>
              <w:jc w:val="right"/>
            </w:pPr>
            <w:r>
              <w:rPr>
                <w:sz w:val="16"/>
              </w:rPr>
              <w:t>no Public Assistance recorded</w:t>
            </w:r>
          </w:p>
        </w:tc>
        <w:tc>
          <w:tcPr>
            <w:tcW w:type="dxa" w:w="1347"/>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35</w:t>
            </w:r>
          </w:p>
        </w:tc>
        <w:tc>
          <w:tcPr>
            <w:tcW w:type="dxa" w:w="1117"/>
          </w:tcPr>
          <w:p>
            <w:pPr>
              <w:spacing w:after="0"/>
              <w:jc w:val="right"/>
            </w:pPr>
            <w:r>
              <w:rPr>
                <w:sz w:val="16"/>
              </w:rPr>
              <w:t>1</w:t>
            </w:r>
          </w:p>
        </w:tc>
        <w:tc>
          <w:tcPr>
            <w:tcW w:type="dxa" w:w="1940"/>
          </w:tcPr>
          <w:p>
            <w:pPr>
              <w:spacing w:after="0"/>
              <w:jc w:val="right"/>
            </w:pPr>
            <w:r>
              <w:rPr>
                <w:sz w:val="16"/>
              </w:rPr>
              <w:t>9</w:t>
            </w:r>
          </w:p>
        </w:tc>
        <w:tc>
          <w:tcPr>
            <w:tcW w:type="dxa" w:w="775"/>
          </w:tcPr>
          <w:p>
            <w:pPr>
              <w:spacing w:after="0"/>
              <w:jc w:val="right"/>
            </w:pPr>
            <w:r>
              <w:rPr>
                <w:sz w:val="16"/>
              </w:rPr>
              <w:t>10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4</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6</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27</w:t>
            </w:r>
          </w:p>
        </w:tc>
        <w:tc>
          <w:tcPr>
            <w:tcW w:type="dxa" w:w="1117"/>
          </w:tcPr>
          <w:p>
            <w:pPr>
              <w:spacing w:after="0"/>
              <w:jc w:val="right"/>
            </w:pPr>
            <w:r>
              <w:rPr>
                <w:sz w:val="16"/>
              </w:rPr>
              <w:t>11</w:t>
            </w:r>
          </w:p>
        </w:tc>
        <w:tc>
          <w:tcPr>
            <w:tcW w:type="dxa" w:w="1940"/>
          </w:tcPr>
          <w:p>
            <w:pPr>
              <w:spacing w:after="0"/>
              <w:jc w:val="right"/>
            </w:pPr>
            <w:r>
              <w:rPr>
                <w:sz w:val="16"/>
              </w:rPr>
              <w:t>4</w:t>
            </w:r>
          </w:p>
        </w:tc>
        <w:tc>
          <w:tcPr>
            <w:tcW w:type="dxa" w:w="775"/>
          </w:tcPr>
          <w:p>
            <w:pPr>
              <w:spacing w:after="0"/>
              <w:jc w:val="right"/>
            </w:pPr>
            <w:r>
              <w:rPr>
                <w:sz w:val="16"/>
              </w:rPr>
              <w:t>15</w:t>
            </w:r>
          </w:p>
        </w:tc>
        <w:tc>
          <w:tcPr>
            <w:tcW w:type="dxa" w:w="1601"/>
          </w:tcPr>
          <w:p>
            <w:pPr>
              <w:spacing w:after="0"/>
              <w:jc w:val="right"/>
            </w:pPr>
            <w:r>
              <w:rPr>
                <w:sz w:val="16"/>
              </w:rPr>
              <w:t>4</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191</w:t>
            </w:r>
          </w:p>
        </w:tc>
        <w:tc>
          <w:tcPr>
            <w:tcW w:type="dxa" w:w="1117"/>
          </w:tcPr>
          <w:p>
            <w:pPr>
              <w:spacing w:after="0"/>
              <w:jc w:val="right"/>
            </w:pPr>
            <w:r>
              <w:rPr>
                <w:sz w:val="16"/>
              </w:rPr>
              <w:t>41</w:t>
            </w:r>
          </w:p>
        </w:tc>
        <w:tc>
          <w:tcPr>
            <w:tcW w:type="dxa" w:w="1940"/>
          </w:tcPr>
          <w:p>
            <w:pPr>
              <w:spacing w:after="0"/>
              <w:jc w:val="right"/>
            </w:pPr>
            <w:r>
              <w:rPr>
                <w:sz w:val="16"/>
              </w:rPr>
              <w:t>16</w:t>
            </w:r>
          </w:p>
        </w:tc>
        <w:tc>
          <w:tcPr>
            <w:tcW w:type="dxa" w:w="775"/>
          </w:tcPr>
          <w:p>
            <w:pPr>
              <w:spacing w:after="0"/>
              <w:jc w:val="right"/>
            </w:pPr>
            <w:r>
              <w:rPr>
                <w:sz w:val="16"/>
              </w:rPr>
              <w:t>78</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4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2</w:t>
            </w:r>
          </w:p>
        </w:tc>
        <w:tc>
          <w:tcPr>
            <w:tcW w:type="dxa" w:w="1301"/>
          </w:tcPr>
          <w:p>
            <w:pPr>
              <w:spacing w:after="0"/>
              <w:jc w:val="right"/>
            </w:pPr>
            <w:r>
              <w:rPr>
                <w:sz w:val="16"/>
              </w:rPr>
              <w:t>1</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93</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4</w:t>
            </w:r>
          </w:p>
        </w:tc>
        <w:tc>
          <w:tcPr>
            <w:tcW w:type="dxa" w:w="1601"/>
          </w:tcPr>
          <w:p>
            <w:pPr>
              <w:spacing w:after="0"/>
              <w:jc w:val="right"/>
            </w:pPr>
            <w:r>
              <w:rPr>
                <w:sz w:val="16"/>
              </w:rPr>
              <w:t>8</w:t>
            </w:r>
          </w:p>
        </w:tc>
        <w:tc>
          <w:tcPr>
            <w:tcW w:type="dxa" w:w="1301"/>
          </w:tcPr>
          <w:p>
            <w:pPr>
              <w:spacing w:after="0"/>
              <w:jc w:val="right"/>
            </w:pPr>
            <w:r>
              <w:rPr>
                <w:sz w:val="16"/>
              </w:rPr>
              <w:t>2</w:t>
            </w:r>
          </w:p>
        </w:tc>
        <w:tc>
          <w:tcPr>
            <w:tcW w:type="dxa" w:w="1646"/>
          </w:tcPr>
          <w:p>
            <w:pPr>
              <w:spacing w:after="0"/>
              <w:jc w:val="left"/>
            </w:pPr>
            <w:r>
              <w:rPr>
                <w:sz w:val="16"/>
              </w:rPr>
              <w:t>1996 to 2026-06-30</w:t>
            </w:r>
          </w:p>
        </w:tc>
        <w:tc>
          <w:tcPr>
            <w:tcW w:type="dxa" w:w="266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20"/>
        <w:gridCol w:w="1633"/>
        <w:gridCol w:w="942"/>
        <w:gridCol w:w="2772"/>
        <w:gridCol w:w="1542"/>
        <w:gridCol w:w="295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20"/>
            <w:shd w:val="clear" w:color="auto" w:fill="E8E8E8"/>
          </w:tcPr>
          <w:p>
            <w:pPr>
              <w:spacing w:after="0"/>
              <w:jc w:val="left"/>
            </w:pPr>
            <w:r>
              <w:rPr>
                <w:b/>
                <w:sz w:val="16"/>
              </w:rPr>
              <w:t>Magnitude or extent</w:t>
            </w:r>
          </w:p>
        </w:tc>
        <w:tc>
          <w:tcPr>
            <w:tcW w:type="dxa" w:w="1633"/>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72"/>
            <w:shd w:val="clear" w:color="auto" w:fill="E8E8E8"/>
          </w:tcPr>
          <w:p>
            <w:pPr>
              <w:spacing w:after="0"/>
              <w:jc w:val="left"/>
            </w:pPr>
            <w:r>
              <w:rPr>
                <w:b/>
                <w:sz w:val="16"/>
              </w:rPr>
              <w:t>Location</w:t>
            </w:r>
          </w:p>
        </w:tc>
        <w:tc>
          <w:tcPr>
            <w:tcW w:type="dxa" w:w="1542"/>
            <w:shd w:val="clear" w:color="auto" w:fill="E8E8E8"/>
          </w:tcPr>
          <w:p>
            <w:pPr>
              <w:spacing w:after="0"/>
              <w:jc w:val="left"/>
            </w:pPr>
            <w:r>
              <w:rPr>
                <w:b/>
                <w:sz w:val="16"/>
              </w:rPr>
              <w:t>Flags</w:t>
            </w:r>
          </w:p>
        </w:tc>
        <w:tc>
          <w:tcPr>
            <w:tcW w:type="dxa" w:w="29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2025-02-16</w:t>
            </w:r>
          </w:p>
        </w:tc>
        <w:tc>
          <w:tcPr>
            <w:tcW w:type="dxa" w:w="1215"/>
          </w:tcPr>
          <w:p>
            <w:pPr>
              <w:spacing w:after="0"/>
              <w:jc w:val="left"/>
            </w:pPr>
            <w:r>
              <w:rPr>
                <w:sz w:val="16"/>
              </w:rPr>
              <w:t>Strong Wind</w:t>
            </w:r>
          </w:p>
        </w:tc>
        <w:tc>
          <w:tcPr>
            <w:tcW w:type="dxa" w:w="2020"/>
          </w:tcPr>
          <w:p>
            <w:pPr>
              <w:spacing w:after="0"/>
              <w:jc w:val="left"/>
            </w:pPr>
            <w:r>
              <w:rPr>
                <w:sz w:val="16"/>
              </w:rPr>
              <w:t>39 kt (45 mph) estimated gust</w:t>
            </w:r>
          </w:p>
        </w:tc>
        <w:tc>
          <w:tcPr>
            <w:tcW w:type="dxa" w:w="1633"/>
          </w:tcPr>
          <w:p>
            <w:pPr>
              <w:spacing w:after="0"/>
              <w:jc w:val="left"/>
            </w:pPr>
            <w:r>
              <w:rPr>
                <w:sz w:val="16"/>
              </w:rPr>
              <w:t>$1,000 property; $10,000 crops, reported for the zone (2025 dollars)</w:t>
            </w:r>
          </w:p>
        </w:tc>
        <w:tc>
          <w:tcPr>
            <w:tcW w:type="dxa" w:w="942"/>
          </w:tcPr>
          <w:p>
            <w:pPr>
              <w:spacing w:after="0"/>
              <w:jc w:val="right"/>
            </w:pPr>
            <w:r>
              <w:rPr>
                <w:sz w:val="16"/>
              </w:rPr>
              <w:t>0, 0</w:t>
            </w:r>
          </w:p>
        </w:tc>
        <w:tc>
          <w:tcPr>
            <w:tcW w:type="dxa" w:w="2772"/>
          </w:tcPr>
          <w:p>
            <w:pPr>
              <w:spacing w:after="0"/>
              <w:jc w:val="left"/>
            </w:pPr>
            <w:r>
              <w:rPr>
                <w:sz w:val="16"/>
              </w:rPr>
              <w:t>NWS zone VAZ060 (PRINCE EDWARD), zone-level</w:t>
            </w:r>
          </w:p>
        </w:tc>
        <w:tc>
          <w:tcPr>
            <w:tcW w:type="dxa" w:w="1542"/>
          </w:tcPr>
          <w:p>
            <w:pPr>
              <w:spacing w:after="0"/>
              <w:jc w:val="left"/>
            </w:pPr>
            <w:r>
              <w:rPr>
                <w:sz w:val="16"/>
              </w:rPr>
              <w:t>new since last plan; within last 5 years</w:t>
            </w:r>
          </w:p>
        </w:tc>
        <w:tc>
          <w:tcPr>
            <w:tcW w:type="dxa" w:w="2951"/>
          </w:tcPr>
          <w:p>
            <w:pPr>
              <w:spacing w:after="0"/>
              <w:jc w:val="left"/>
            </w:pPr>
            <w:r>
              <w:rPr>
                <w:sz w:val="16"/>
              </w:rPr>
              <w:t>B1-c most damaging: High Wind and Strong Wind</w:t>
            </w:r>
          </w:p>
        </w:tc>
      </w:tr>
      <w:tr>
        <w:trPr>
          <w:cantSplit/>
        </w:trPr>
        <w:tc>
          <w:tcPr>
            <w:tcW w:type="dxa" w:w="1037"/>
          </w:tcPr>
          <w:p>
            <w:pPr>
              <w:spacing w:after="0"/>
              <w:jc w:val="left"/>
            </w:pPr>
            <w:r>
              <w:rPr>
                <w:sz w:val="16"/>
              </w:rPr>
              <w:t>2025-02-11</w:t>
            </w:r>
          </w:p>
        </w:tc>
        <w:tc>
          <w:tcPr>
            <w:tcW w:type="dxa" w:w="1215"/>
          </w:tcPr>
          <w:p>
            <w:pPr>
              <w:spacing w:after="0"/>
              <w:jc w:val="left"/>
            </w:pPr>
            <w:r>
              <w:rPr>
                <w:sz w:val="16"/>
              </w:rPr>
              <w:t>Winter Storm</w:t>
            </w:r>
          </w:p>
        </w:tc>
        <w:tc>
          <w:tcPr>
            <w:tcW w:type="dxa" w:w="2020"/>
          </w:tcPr>
          <w:p>
            <w:pPr>
              <w:spacing w:after="0"/>
              <w:jc w:val="left"/>
            </w:pPr>
          </w:p>
        </w:tc>
        <w:tc>
          <w:tcPr>
            <w:tcW w:type="dxa" w:w="1633"/>
          </w:tcPr>
          <w:p>
            <w:pPr>
              <w:spacing w:after="0"/>
              <w:jc w:val="left"/>
            </w:pPr>
            <w:r>
              <w:rPr>
                <w:sz w:val="16"/>
              </w:rPr>
              <w:t>$25,000 property; $25,000 crops, reported for the zone (2025 dollars)</w:t>
            </w:r>
          </w:p>
        </w:tc>
        <w:tc>
          <w:tcPr>
            <w:tcW w:type="dxa" w:w="942"/>
          </w:tcPr>
          <w:p>
            <w:pPr>
              <w:spacing w:after="0"/>
              <w:jc w:val="right"/>
            </w:pPr>
            <w:r>
              <w:rPr>
                <w:sz w:val="16"/>
              </w:rPr>
              <w:t>0, 0</w:t>
            </w:r>
          </w:p>
        </w:tc>
        <w:tc>
          <w:tcPr>
            <w:tcW w:type="dxa" w:w="2772"/>
          </w:tcPr>
          <w:p>
            <w:pPr>
              <w:spacing w:after="0"/>
              <w:jc w:val="left"/>
            </w:pPr>
            <w:r>
              <w:rPr>
                <w:sz w:val="16"/>
              </w:rPr>
              <w:t>NWS zone VAZ060 (PRINCE EDWARD), zone-level</w:t>
            </w:r>
          </w:p>
        </w:tc>
        <w:tc>
          <w:tcPr>
            <w:tcW w:type="dxa" w:w="1542"/>
          </w:tcPr>
          <w:p>
            <w:pPr>
              <w:spacing w:after="0"/>
              <w:jc w:val="left"/>
            </w:pPr>
            <w:r>
              <w:rPr>
                <w:sz w:val="16"/>
              </w:rPr>
              <w:t>new since last plan; within last 5 years</w:t>
            </w:r>
          </w:p>
        </w:tc>
        <w:tc>
          <w:tcPr>
            <w:tcW w:type="dxa" w:w="295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2023-06-26</w:t>
            </w:r>
          </w:p>
        </w:tc>
        <w:tc>
          <w:tcPr>
            <w:tcW w:type="dxa" w:w="1215"/>
          </w:tcPr>
          <w:p>
            <w:pPr>
              <w:spacing w:after="0"/>
              <w:jc w:val="left"/>
            </w:pPr>
            <w:r>
              <w:rPr>
                <w:sz w:val="16"/>
              </w:rPr>
              <w:t>Hail</w:t>
            </w:r>
          </w:p>
        </w:tc>
        <w:tc>
          <w:tcPr>
            <w:tcW w:type="dxa" w:w="2020"/>
          </w:tcPr>
          <w:p>
            <w:pPr>
              <w:spacing w:after="0"/>
              <w:jc w:val="left"/>
            </w:pPr>
            <w:r>
              <w:rPr>
                <w:sz w:val="16"/>
              </w:rPr>
              <w:t>2 in</w:t>
            </w:r>
          </w:p>
        </w:tc>
        <w:tc>
          <w:tcPr>
            <w:tcW w:type="dxa" w:w="1633"/>
          </w:tcPr>
          <w:p>
            <w:pPr>
              <w:spacing w:after="0"/>
              <w:jc w:val="left"/>
            </w:pPr>
            <w:r>
              <w:rPr>
                <w:sz w:val="16"/>
              </w:rPr>
              <w:t>$0 property; $0 crops (2023 dollars)</w:t>
            </w:r>
          </w:p>
        </w:tc>
        <w:tc>
          <w:tcPr>
            <w:tcW w:type="dxa" w:w="942"/>
          </w:tcPr>
          <w:p>
            <w:pPr>
              <w:spacing w:after="0"/>
              <w:jc w:val="right"/>
            </w:pPr>
            <w:r>
              <w:rPr>
                <w:sz w:val="16"/>
              </w:rPr>
              <w:t>0, 0</w:t>
            </w:r>
          </w:p>
        </w:tc>
        <w:tc>
          <w:tcPr>
            <w:tcW w:type="dxa" w:w="2772"/>
          </w:tcPr>
          <w:p>
            <w:pPr>
              <w:spacing w:after="0"/>
              <w:jc w:val="left"/>
            </w:pPr>
            <w:r>
              <w:rPr>
                <w:sz w:val="16"/>
              </w:rPr>
              <w:t>RICE</w:t>
            </w:r>
          </w:p>
        </w:tc>
        <w:tc>
          <w:tcPr>
            <w:tcW w:type="dxa" w:w="1542"/>
          </w:tcPr>
          <w:p>
            <w:pPr>
              <w:spacing w:after="0"/>
              <w:jc w:val="left"/>
            </w:pPr>
            <w:r>
              <w:rPr>
                <w:sz w:val="16"/>
              </w:rPr>
              <w:t>in the 12 months before plan approval; within last 5 years</w:t>
            </w:r>
          </w:p>
        </w:tc>
        <w:tc>
          <w:tcPr>
            <w:tcW w:type="dxa" w:w="2951"/>
          </w:tcPr>
          <w:p>
            <w:pPr>
              <w:spacing w:after="0"/>
              <w:jc w:val="left"/>
            </w:pPr>
            <w:r>
              <w:rPr>
                <w:sz w:val="16"/>
              </w:rPr>
              <w:t>B1-c worst recorded: Hail</w:t>
            </w:r>
          </w:p>
        </w:tc>
      </w:tr>
      <w:tr>
        <w:trPr>
          <w:cantSplit/>
        </w:trPr>
        <w:tc>
          <w:tcPr>
            <w:tcW w:type="dxa" w:w="1037"/>
          </w:tcPr>
          <w:p>
            <w:pPr>
              <w:spacing w:after="0"/>
              <w:jc w:val="left"/>
            </w:pPr>
            <w:r>
              <w:rPr>
                <w:sz w:val="16"/>
              </w:rPr>
              <w:t>2021-02-13</w:t>
            </w:r>
          </w:p>
        </w:tc>
        <w:tc>
          <w:tcPr>
            <w:tcW w:type="dxa" w:w="1215"/>
          </w:tcPr>
          <w:p>
            <w:pPr>
              <w:spacing w:after="0"/>
              <w:jc w:val="left"/>
            </w:pPr>
            <w:r>
              <w:rPr>
                <w:sz w:val="16"/>
              </w:rPr>
              <w:t>Ice Storm</w:t>
            </w:r>
          </w:p>
        </w:tc>
        <w:tc>
          <w:tcPr>
            <w:tcW w:type="dxa" w:w="2020"/>
          </w:tcPr>
          <w:p>
            <w:pPr>
              <w:spacing w:after="0"/>
              <w:jc w:val="left"/>
            </w:pPr>
          </w:p>
        </w:tc>
        <w:tc>
          <w:tcPr>
            <w:tcW w:type="dxa" w:w="1633"/>
          </w:tcPr>
          <w:p>
            <w:pPr>
              <w:spacing w:after="0"/>
              <w:jc w:val="left"/>
            </w:pPr>
            <w:r>
              <w:rPr>
                <w:sz w:val="16"/>
              </w:rPr>
              <w:t>$50,000 property; $0 crops, reported for the zone (2021 dollars)</w:t>
            </w:r>
          </w:p>
        </w:tc>
        <w:tc>
          <w:tcPr>
            <w:tcW w:type="dxa" w:w="942"/>
          </w:tcPr>
          <w:p>
            <w:pPr>
              <w:spacing w:after="0"/>
              <w:jc w:val="right"/>
            </w:pPr>
            <w:r>
              <w:rPr>
                <w:sz w:val="16"/>
              </w:rPr>
              <w:t>0, 0</w:t>
            </w:r>
          </w:p>
        </w:tc>
        <w:tc>
          <w:tcPr>
            <w:tcW w:type="dxa" w:w="2772"/>
          </w:tcPr>
          <w:p>
            <w:pPr>
              <w:spacing w:after="0"/>
              <w:jc w:val="left"/>
            </w:pPr>
            <w:r>
              <w:rPr>
                <w:sz w:val="16"/>
              </w:rPr>
              <w:t>NWS zone VAZ060 (PRINCE EDWARD), zone-level</w:t>
            </w:r>
          </w:p>
        </w:tc>
        <w:tc>
          <w:tcPr>
            <w:tcW w:type="dxa" w:w="1542"/>
          </w:tcPr>
          <w:p>
            <w:pPr>
              <w:spacing w:after="0"/>
              <w:jc w:val="left"/>
            </w:pPr>
          </w:p>
        </w:tc>
        <w:tc>
          <w:tcPr>
            <w:tcW w:type="dxa" w:w="2951"/>
          </w:tcPr>
          <w:p>
            <w:pPr>
              <w:spacing w:after="0"/>
              <w:jc w:val="left"/>
            </w:pPr>
            <w:r>
              <w:rPr>
                <w:sz w:val="16"/>
              </w:rPr>
              <w:t>B1-c worst recorded: Ice Storm</w:t>
            </w:r>
          </w:p>
        </w:tc>
      </w:tr>
      <w:tr>
        <w:trPr>
          <w:cantSplit/>
        </w:trPr>
        <w:tc>
          <w:tcPr>
            <w:tcW w:type="dxa" w:w="1037"/>
          </w:tcPr>
          <w:p>
            <w:pPr>
              <w:spacing w:after="0"/>
              <w:jc w:val="left"/>
            </w:pPr>
            <w:r>
              <w:rPr>
                <w:sz w:val="16"/>
              </w:rPr>
              <w:t>2016-08-15</w:t>
            </w:r>
          </w:p>
        </w:tc>
        <w:tc>
          <w:tcPr>
            <w:tcW w:type="dxa" w:w="1215"/>
          </w:tcPr>
          <w:p>
            <w:pPr>
              <w:spacing w:after="0"/>
              <w:jc w:val="left"/>
            </w:pPr>
            <w:r>
              <w:rPr>
                <w:sz w:val="16"/>
              </w:rPr>
              <w:t>Lightning</w:t>
            </w:r>
          </w:p>
        </w:tc>
        <w:tc>
          <w:tcPr>
            <w:tcW w:type="dxa" w:w="2020"/>
          </w:tcPr>
          <w:p>
            <w:pPr>
              <w:spacing w:after="0"/>
              <w:jc w:val="left"/>
            </w:pPr>
          </w:p>
        </w:tc>
        <w:tc>
          <w:tcPr>
            <w:tcW w:type="dxa" w:w="1633"/>
          </w:tcPr>
          <w:p>
            <w:pPr>
              <w:spacing w:after="0"/>
              <w:jc w:val="left"/>
            </w:pPr>
            <w:r>
              <w:rPr>
                <w:sz w:val="16"/>
              </w:rPr>
              <w:t>$20,000 property; $0 crops (2016 dollars)</w:t>
            </w:r>
          </w:p>
        </w:tc>
        <w:tc>
          <w:tcPr>
            <w:tcW w:type="dxa" w:w="942"/>
          </w:tcPr>
          <w:p>
            <w:pPr>
              <w:spacing w:after="0"/>
              <w:jc w:val="right"/>
            </w:pPr>
            <w:r>
              <w:rPr>
                <w:sz w:val="16"/>
              </w:rPr>
              <w:t>0, 0</w:t>
            </w:r>
          </w:p>
        </w:tc>
        <w:tc>
          <w:tcPr>
            <w:tcW w:type="dxa" w:w="2772"/>
          </w:tcPr>
          <w:p>
            <w:pPr>
              <w:spacing w:after="0"/>
              <w:jc w:val="left"/>
            </w:pPr>
            <w:r>
              <w:rPr>
                <w:sz w:val="16"/>
              </w:rPr>
              <w:t>FARMVILLE MUNI ARPT</w:t>
            </w:r>
          </w:p>
        </w:tc>
        <w:tc>
          <w:tcPr>
            <w:tcW w:type="dxa" w:w="1542"/>
          </w:tcPr>
          <w:p>
            <w:pPr>
              <w:spacing w:after="0"/>
              <w:jc w:val="left"/>
            </w:pPr>
          </w:p>
        </w:tc>
        <w:tc>
          <w:tcPr>
            <w:tcW w:type="dxa" w:w="2951"/>
          </w:tcPr>
          <w:p>
            <w:pPr>
              <w:spacing w:after="0"/>
              <w:jc w:val="left"/>
            </w:pPr>
            <w:r>
              <w:rPr>
                <w:sz w:val="16"/>
              </w:rPr>
              <w:t>B1-c worst recorded: Lightning</w:t>
            </w:r>
          </w:p>
        </w:tc>
      </w:tr>
      <w:tr>
        <w:trPr>
          <w:cantSplit/>
        </w:trPr>
        <w:tc>
          <w:tcPr>
            <w:tcW w:type="dxa" w:w="1037"/>
          </w:tcPr>
          <w:p>
            <w:pPr>
              <w:spacing w:after="0"/>
              <w:jc w:val="left"/>
            </w:pPr>
            <w:r>
              <w:rPr>
                <w:sz w:val="16"/>
              </w:rPr>
              <w:t>2012-07-05</w:t>
            </w:r>
          </w:p>
        </w:tc>
        <w:tc>
          <w:tcPr>
            <w:tcW w:type="dxa" w:w="1215"/>
          </w:tcPr>
          <w:p>
            <w:pPr>
              <w:spacing w:after="0"/>
              <w:jc w:val="left"/>
            </w:pPr>
            <w:r>
              <w:rPr>
                <w:sz w:val="16"/>
              </w:rPr>
              <w:t>Heat</w:t>
            </w:r>
          </w:p>
        </w:tc>
        <w:tc>
          <w:tcPr>
            <w:tcW w:type="dxa" w:w="2020"/>
          </w:tcPr>
          <w:p>
            <w:pPr>
              <w:spacing w:after="0"/>
              <w:jc w:val="left"/>
            </w:pPr>
          </w:p>
        </w:tc>
        <w:tc>
          <w:tcPr>
            <w:tcW w:type="dxa" w:w="1633"/>
          </w:tcPr>
          <w:p>
            <w:pPr>
              <w:spacing w:after="0"/>
              <w:jc w:val="left"/>
            </w:pPr>
            <w:r>
              <w:rPr>
                <w:sz w:val="16"/>
              </w:rPr>
              <w:t>$0 property; $0 crops, reported for the zone (2012 dollars)</w:t>
            </w:r>
          </w:p>
        </w:tc>
        <w:tc>
          <w:tcPr>
            <w:tcW w:type="dxa" w:w="942"/>
          </w:tcPr>
          <w:p>
            <w:pPr>
              <w:spacing w:after="0"/>
              <w:jc w:val="right"/>
            </w:pPr>
            <w:r>
              <w:rPr>
                <w:sz w:val="16"/>
              </w:rPr>
              <w:t>0, 0</w:t>
            </w:r>
          </w:p>
        </w:tc>
        <w:tc>
          <w:tcPr>
            <w:tcW w:type="dxa" w:w="2772"/>
          </w:tcPr>
          <w:p>
            <w:pPr>
              <w:spacing w:after="0"/>
              <w:jc w:val="left"/>
            </w:pPr>
            <w:r>
              <w:rPr>
                <w:sz w:val="16"/>
              </w:rPr>
              <w:t>NWS zone VAZ060 (PRINCE EDWARD), zone-level</w:t>
            </w:r>
          </w:p>
        </w:tc>
        <w:tc>
          <w:tcPr>
            <w:tcW w:type="dxa" w:w="1542"/>
          </w:tcPr>
          <w:p>
            <w:pPr>
              <w:spacing w:after="0"/>
              <w:jc w:val="left"/>
            </w:pPr>
          </w:p>
        </w:tc>
        <w:tc>
          <w:tcPr>
            <w:tcW w:type="dxa" w:w="2951"/>
          </w:tcPr>
          <w:p>
            <w:pPr>
              <w:spacing w:after="0"/>
              <w:jc w:val="left"/>
            </w:pPr>
            <w:r>
              <w:rPr>
                <w:sz w:val="16"/>
              </w:rPr>
              <w:t>B1-c worst recorded: Excessive Heat, Heat</w:t>
            </w:r>
          </w:p>
        </w:tc>
      </w:tr>
      <w:tr>
        <w:trPr>
          <w:cantSplit/>
        </w:trPr>
        <w:tc>
          <w:tcPr>
            <w:tcW w:type="dxa" w:w="1037"/>
          </w:tcPr>
          <w:p>
            <w:pPr>
              <w:spacing w:after="0"/>
              <w:jc w:val="left"/>
            </w:pPr>
            <w:r>
              <w:rPr>
                <w:sz w:val="16"/>
              </w:rPr>
              <w:t>2008-02-10</w:t>
            </w:r>
          </w:p>
        </w:tc>
        <w:tc>
          <w:tcPr>
            <w:tcW w:type="dxa" w:w="1215"/>
          </w:tcPr>
          <w:p>
            <w:pPr>
              <w:spacing w:after="0"/>
              <w:jc w:val="left"/>
            </w:pPr>
            <w:r>
              <w:rPr>
                <w:sz w:val="16"/>
              </w:rPr>
              <w:t>Strong Wind</w:t>
            </w:r>
          </w:p>
        </w:tc>
        <w:tc>
          <w:tcPr>
            <w:tcW w:type="dxa" w:w="2020"/>
          </w:tcPr>
          <w:p>
            <w:pPr>
              <w:spacing w:after="0"/>
              <w:jc w:val="left"/>
            </w:pPr>
            <w:r>
              <w:rPr>
                <w:sz w:val="16"/>
              </w:rPr>
              <w:t>41 kt (47 mph) measured gust</w:t>
            </w:r>
          </w:p>
        </w:tc>
        <w:tc>
          <w:tcPr>
            <w:tcW w:type="dxa" w:w="1633"/>
          </w:tcPr>
          <w:p>
            <w:pPr>
              <w:spacing w:after="0"/>
              <w:jc w:val="left"/>
            </w:pPr>
            <w:r>
              <w:rPr>
                <w:sz w:val="16"/>
              </w:rPr>
              <w:t>$1,000 property; $0 crops, reported for the zone (2008 dollars)</w:t>
            </w:r>
          </w:p>
        </w:tc>
        <w:tc>
          <w:tcPr>
            <w:tcW w:type="dxa" w:w="942"/>
          </w:tcPr>
          <w:p>
            <w:pPr>
              <w:spacing w:after="0"/>
              <w:jc w:val="right"/>
            </w:pPr>
            <w:r>
              <w:rPr>
                <w:sz w:val="16"/>
              </w:rPr>
              <w:t>0, 0</w:t>
            </w:r>
          </w:p>
        </w:tc>
        <w:tc>
          <w:tcPr>
            <w:tcW w:type="dxa" w:w="2772"/>
          </w:tcPr>
          <w:p>
            <w:pPr>
              <w:spacing w:after="0"/>
              <w:jc w:val="left"/>
            </w:pPr>
            <w:r>
              <w:rPr>
                <w:sz w:val="16"/>
              </w:rPr>
              <w:t>NWS zone VAZ060 (PRINCE EDWARD), zone-level</w:t>
            </w:r>
          </w:p>
        </w:tc>
        <w:tc>
          <w:tcPr>
            <w:tcW w:type="dxa" w:w="1542"/>
          </w:tcPr>
          <w:p>
            <w:pPr>
              <w:spacing w:after="0"/>
              <w:jc w:val="left"/>
            </w:pPr>
          </w:p>
        </w:tc>
        <w:tc>
          <w:tcPr>
            <w:tcW w:type="dxa" w:w="2951"/>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215"/>
          </w:tcPr>
          <w:p>
            <w:pPr>
              <w:spacing w:after="0"/>
              <w:jc w:val="left"/>
            </w:pPr>
            <w:r>
              <w:rPr>
                <w:sz w:val="16"/>
              </w:rPr>
              <w:t>Tropical Storm</w:t>
            </w:r>
          </w:p>
        </w:tc>
        <w:tc>
          <w:tcPr>
            <w:tcW w:type="dxa" w:w="2020"/>
          </w:tcPr>
          <w:p>
            <w:pPr>
              <w:spacing w:after="0"/>
              <w:jc w:val="left"/>
            </w:pPr>
          </w:p>
        </w:tc>
        <w:tc>
          <w:tcPr>
            <w:tcW w:type="dxa" w:w="1633"/>
          </w:tcPr>
          <w:p>
            <w:pPr>
              <w:spacing w:after="0"/>
              <w:jc w:val="left"/>
            </w:pPr>
            <w:r>
              <w:rPr>
                <w:sz w:val="16"/>
              </w:rPr>
              <w:t>damage not reported</w:t>
            </w:r>
          </w:p>
        </w:tc>
        <w:tc>
          <w:tcPr>
            <w:tcW w:type="dxa" w:w="942"/>
          </w:tcPr>
          <w:p>
            <w:pPr>
              <w:spacing w:after="0"/>
              <w:jc w:val="right"/>
            </w:pPr>
            <w:r>
              <w:rPr>
                <w:sz w:val="16"/>
              </w:rPr>
              <w:t>0, 0</w:t>
            </w:r>
          </w:p>
        </w:tc>
        <w:tc>
          <w:tcPr>
            <w:tcW w:type="dxa" w:w="2772"/>
          </w:tcPr>
          <w:p>
            <w:pPr>
              <w:spacing w:after="0"/>
              <w:jc w:val="left"/>
            </w:pPr>
            <w:r>
              <w:rPr>
                <w:sz w:val="16"/>
              </w:rPr>
              <w:t>NWS zone VAZ060 (PRINCE EDWARD), zone-level</w:t>
            </w:r>
          </w:p>
        </w:tc>
        <w:tc>
          <w:tcPr>
            <w:tcW w:type="dxa" w:w="1542"/>
          </w:tcPr>
          <w:p>
            <w:pPr>
              <w:spacing w:after="0"/>
              <w:jc w:val="left"/>
            </w:pPr>
          </w:p>
        </w:tc>
        <w:tc>
          <w:tcPr>
            <w:tcW w:type="dxa" w:w="295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2000-03-31</w:t>
            </w:r>
          </w:p>
        </w:tc>
        <w:tc>
          <w:tcPr>
            <w:tcW w:type="dxa" w:w="1215"/>
          </w:tcPr>
          <w:p>
            <w:pPr>
              <w:spacing w:after="0"/>
              <w:jc w:val="left"/>
            </w:pPr>
            <w:r>
              <w:rPr>
                <w:sz w:val="16"/>
              </w:rPr>
              <w:t>Lightning</w:t>
            </w:r>
          </w:p>
        </w:tc>
        <w:tc>
          <w:tcPr>
            <w:tcW w:type="dxa" w:w="2020"/>
          </w:tcPr>
          <w:p>
            <w:pPr>
              <w:spacing w:after="0"/>
              <w:jc w:val="left"/>
            </w:pPr>
          </w:p>
        </w:tc>
        <w:tc>
          <w:tcPr>
            <w:tcW w:type="dxa" w:w="1633"/>
          </w:tcPr>
          <w:p>
            <w:pPr>
              <w:spacing w:after="0"/>
              <w:jc w:val="left"/>
            </w:pPr>
            <w:r>
              <w:rPr>
                <w:sz w:val="16"/>
              </w:rPr>
              <w:t>damage not reported</w:t>
            </w:r>
          </w:p>
        </w:tc>
        <w:tc>
          <w:tcPr>
            <w:tcW w:type="dxa" w:w="942"/>
          </w:tcPr>
          <w:p>
            <w:pPr>
              <w:spacing w:after="0"/>
              <w:jc w:val="right"/>
            </w:pPr>
            <w:r>
              <w:rPr>
                <w:sz w:val="16"/>
              </w:rPr>
              <w:t>0, 2</w:t>
            </w:r>
          </w:p>
        </w:tc>
        <w:tc>
          <w:tcPr>
            <w:tcW w:type="dxa" w:w="2772"/>
          </w:tcPr>
          <w:p>
            <w:pPr>
              <w:spacing w:after="0"/>
              <w:jc w:val="left"/>
            </w:pPr>
            <w:r>
              <w:rPr>
                <w:sz w:val="16"/>
              </w:rPr>
              <w:t>FARMVILLE</w:t>
            </w:r>
          </w:p>
        </w:tc>
        <w:tc>
          <w:tcPr>
            <w:tcW w:type="dxa" w:w="1542"/>
          </w:tcPr>
          <w:p>
            <w:pPr>
              <w:spacing w:after="0"/>
              <w:jc w:val="left"/>
            </w:pPr>
          </w:p>
        </w:tc>
        <w:tc>
          <w:tcPr>
            <w:tcW w:type="dxa" w:w="2951"/>
          </w:tcPr>
          <w:p>
            <w:pPr>
              <w:spacing w:after="0"/>
              <w:jc w:val="left"/>
            </w:pPr>
            <w:r>
              <w:rPr>
                <w:sz w:val="16"/>
              </w:rPr>
              <w:t>deaths or injuries recorded</w:t>
            </w:r>
          </w:p>
        </w:tc>
      </w:tr>
      <w:tr>
        <w:trPr>
          <w:cantSplit/>
        </w:trPr>
        <w:tc>
          <w:tcPr>
            <w:tcW w:type="dxa" w:w="1037"/>
          </w:tcPr>
          <w:p>
            <w:pPr>
              <w:spacing w:after="0"/>
              <w:jc w:val="left"/>
            </w:pPr>
            <w:r>
              <w:rPr>
                <w:sz w:val="16"/>
              </w:rPr>
              <w:t>1998-10-01</w:t>
            </w:r>
          </w:p>
        </w:tc>
        <w:tc>
          <w:tcPr>
            <w:tcW w:type="dxa" w:w="1215"/>
          </w:tcPr>
          <w:p>
            <w:pPr>
              <w:spacing w:after="0"/>
              <w:jc w:val="left"/>
            </w:pPr>
            <w:r>
              <w:rPr>
                <w:sz w:val="16"/>
              </w:rPr>
              <w:t>Drought</w:t>
            </w:r>
          </w:p>
        </w:tc>
        <w:tc>
          <w:tcPr>
            <w:tcW w:type="dxa" w:w="2020"/>
          </w:tcPr>
          <w:p>
            <w:pPr>
              <w:spacing w:after="0"/>
              <w:jc w:val="left"/>
            </w:pPr>
          </w:p>
        </w:tc>
        <w:tc>
          <w:tcPr>
            <w:tcW w:type="dxa" w:w="1633"/>
          </w:tcPr>
          <w:p>
            <w:pPr>
              <w:spacing w:after="0"/>
              <w:jc w:val="left"/>
            </w:pPr>
            <w:r>
              <w:rPr>
                <w:sz w:val="16"/>
              </w:rPr>
              <w:t>property not reported; $3,000,000 crops, reported for the zone (1998 dollars)</w:t>
            </w:r>
          </w:p>
        </w:tc>
        <w:tc>
          <w:tcPr>
            <w:tcW w:type="dxa" w:w="942"/>
          </w:tcPr>
          <w:p>
            <w:pPr>
              <w:spacing w:after="0"/>
              <w:jc w:val="right"/>
            </w:pPr>
            <w:r>
              <w:rPr>
                <w:sz w:val="16"/>
              </w:rPr>
              <w:t>0, 0</w:t>
            </w:r>
          </w:p>
        </w:tc>
        <w:tc>
          <w:tcPr>
            <w:tcW w:type="dxa" w:w="2772"/>
          </w:tcPr>
          <w:p>
            <w:pPr>
              <w:spacing w:after="0"/>
              <w:jc w:val="left"/>
            </w:pPr>
            <w:r>
              <w:rPr>
                <w:sz w:val="16"/>
              </w:rPr>
              <w:t>NWS zone VAZ060 (PRINCE EDWARD), zone-level</w:t>
            </w:r>
          </w:p>
        </w:tc>
        <w:tc>
          <w:tcPr>
            <w:tcW w:type="dxa" w:w="1542"/>
          </w:tcPr>
          <w:p>
            <w:pPr>
              <w:spacing w:after="0"/>
              <w:jc w:val="left"/>
            </w:pPr>
          </w:p>
        </w:tc>
        <w:tc>
          <w:tcPr>
            <w:tcW w:type="dxa" w:w="2951"/>
          </w:tcPr>
          <w:p>
            <w:pPr>
              <w:spacing w:after="0"/>
              <w:jc w:val="left"/>
            </w:pPr>
            <w:r>
              <w:rPr>
                <w:sz w:val="16"/>
              </w:rPr>
              <w:t>B1-c worst recorded: Drought</w:t>
            </w:r>
          </w:p>
        </w:tc>
      </w:tr>
      <w:tr>
        <w:trPr>
          <w:cantSplit/>
        </w:trPr>
        <w:tc>
          <w:tcPr>
            <w:tcW w:type="dxa" w:w="1037"/>
          </w:tcPr>
          <w:p>
            <w:pPr>
              <w:spacing w:after="0"/>
              <w:jc w:val="left"/>
            </w:pPr>
            <w:r>
              <w:rPr>
                <w:sz w:val="16"/>
              </w:rPr>
              <w:t>1988-06-23</w:t>
            </w:r>
          </w:p>
        </w:tc>
        <w:tc>
          <w:tcPr>
            <w:tcW w:type="dxa" w:w="1215"/>
          </w:tcPr>
          <w:p>
            <w:pPr>
              <w:spacing w:after="0"/>
              <w:jc w:val="left"/>
            </w:pPr>
            <w:r>
              <w:rPr>
                <w:sz w:val="16"/>
              </w:rPr>
              <w:t>Thunderstorm Wind</w:t>
            </w:r>
          </w:p>
        </w:tc>
        <w:tc>
          <w:tcPr>
            <w:tcW w:type="dxa" w:w="2020"/>
          </w:tcPr>
          <w:p>
            <w:pPr>
              <w:spacing w:after="0"/>
              <w:jc w:val="left"/>
            </w:pPr>
            <w:r>
              <w:rPr>
                <w:sz w:val="16"/>
              </w:rPr>
              <w:t>90 kt (104 mph), measurement type not recorded</w:t>
            </w:r>
          </w:p>
        </w:tc>
        <w:tc>
          <w:tcPr>
            <w:tcW w:type="dxa" w:w="1633"/>
          </w:tcPr>
          <w:p>
            <w:pPr>
              <w:spacing w:after="0"/>
              <w:jc w:val="left"/>
            </w:pPr>
            <w:r>
              <w:rPr>
                <w:sz w:val="16"/>
              </w:rPr>
              <w:t>damage not recorded (pre-1996 record)</w:t>
            </w:r>
          </w:p>
        </w:tc>
        <w:tc>
          <w:tcPr>
            <w:tcW w:type="dxa" w:w="942"/>
          </w:tcPr>
          <w:p>
            <w:pPr>
              <w:spacing w:after="0"/>
              <w:jc w:val="right"/>
            </w:pPr>
            <w:r>
              <w:rPr>
                <w:sz w:val="16"/>
              </w:rPr>
              <w:t>0, 0</w:t>
            </w:r>
          </w:p>
        </w:tc>
        <w:tc>
          <w:tcPr>
            <w:tcW w:type="dxa" w:w="2772"/>
          </w:tcPr>
          <w:p>
            <w:pPr>
              <w:spacing w:after="0"/>
              <w:jc w:val="left"/>
            </w:pPr>
            <w:r>
              <w:rPr>
                <w:sz w:val="16"/>
              </w:rPr>
              <w:t>location not recorded</w:t>
            </w:r>
          </w:p>
        </w:tc>
        <w:tc>
          <w:tcPr>
            <w:tcW w:type="dxa" w:w="1542"/>
          </w:tcPr>
          <w:p>
            <w:pPr>
              <w:spacing w:after="0"/>
              <w:jc w:val="left"/>
            </w:pPr>
          </w:p>
        </w:tc>
        <w:tc>
          <w:tcPr>
            <w:tcW w:type="dxa" w:w="2951"/>
          </w:tcPr>
          <w:p>
            <w:pPr>
              <w:spacing w:after="0"/>
              <w:jc w:val="left"/>
            </w:pPr>
            <w:r>
              <w:rPr>
                <w:sz w:val="16"/>
              </w:rPr>
              <w:t>B1-c worst recorded: Thunderstorm Wind</w:t>
            </w:r>
          </w:p>
        </w:tc>
      </w:tr>
      <w:tr>
        <w:trPr>
          <w:cantSplit/>
        </w:trPr>
        <w:tc>
          <w:tcPr>
            <w:tcW w:type="dxa" w:w="1037"/>
          </w:tcPr>
          <w:p>
            <w:pPr>
              <w:spacing w:after="0"/>
              <w:jc w:val="left"/>
            </w:pPr>
            <w:r>
              <w:rPr>
                <w:sz w:val="16"/>
              </w:rPr>
              <w:t>1983-10-13</w:t>
            </w:r>
          </w:p>
        </w:tc>
        <w:tc>
          <w:tcPr>
            <w:tcW w:type="dxa" w:w="1215"/>
          </w:tcPr>
          <w:p>
            <w:pPr>
              <w:spacing w:after="0"/>
              <w:jc w:val="left"/>
            </w:pPr>
            <w:r>
              <w:rPr>
                <w:sz w:val="16"/>
              </w:rPr>
              <w:t>Tornado</w:t>
            </w:r>
          </w:p>
        </w:tc>
        <w:tc>
          <w:tcPr>
            <w:tcW w:type="dxa" w:w="2020"/>
          </w:tcPr>
          <w:p>
            <w:pPr>
              <w:spacing w:after="0"/>
              <w:jc w:val="left"/>
            </w:pPr>
            <w:r>
              <w:rPr>
                <w:sz w:val="16"/>
              </w:rPr>
              <w:t>F1, 1 mi path length (whole path, pre-1996), 30 yd wide</w:t>
            </w:r>
          </w:p>
        </w:tc>
        <w:tc>
          <w:tcPr>
            <w:tcW w:type="dxa" w:w="1633"/>
          </w:tcPr>
          <w:p>
            <w:pPr>
              <w:spacing w:after="0"/>
              <w:jc w:val="left"/>
            </w:pPr>
            <w:r>
              <w:rPr>
                <w:sz w:val="16"/>
              </w:rPr>
              <w:t>$250,000 property; crops not recorded (1983 dollars)</w:t>
            </w:r>
          </w:p>
        </w:tc>
        <w:tc>
          <w:tcPr>
            <w:tcW w:type="dxa" w:w="942"/>
          </w:tcPr>
          <w:p>
            <w:pPr>
              <w:spacing w:after="0"/>
              <w:jc w:val="right"/>
            </w:pPr>
            <w:r>
              <w:rPr>
                <w:sz w:val="16"/>
              </w:rPr>
              <w:t>0, 0</w:t>
            </w:r>
          </w:p>
        </w:tc>
        <w:tc>
          <w:tcPr>
            <w:tcW w:type="dxa" w:w="2772"/>
          </w:tcPr>
          <w:p>
            <w:pPr>
              <w:spacing w:after="0"/>
              <w:jc w:val="left"/>
            </w:pPr>
            <w:r>
              <w:rPr>
                <w:sz w:val="16"/>
              </w:rPr>
              <w:t>location not recorded</w:t>
            </w:r>
          </w:p>
        </w:tc>
        <w:tc>
          <w:tcPr>
            <w:tcW w:type="dxa" w:w="1542"/>
          </w:tcPr>
          <w:p>
            <w:pPr>
              <w:spacing w:after="0"/>
              <w:jc w:val="left"/>
            </w:pPr>
          </w:p>
        </w:tc>
        <w:tc>
          <w:tcPr>
            <w:tcW w:type="dxa" w:w="2951"/>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0.526</w:t>
            </w:r>
          </w:p>
        </w:tc>
        <w:tc>
          <w:tcPr>
            <w:tcW w:type="dxa" w:w="1261"/>
          </w:tcPr>
          <w:p>
            <w:pPr>
              <w:spacing w:after="0"/>
              <w:jc w:val="left"/>
            </w:pPr>
            <w:r>
              <w:rPr>
                <w:sz w:val="16"/>
              </w:rPr>
              <w:t>event-days per year</w:t>
            </w:r>
          </w:p>
        </w:tc>
        <w:tc>
          <w:tcPr>
            <w:tcW w:type="dxa" w:w="1539"/>
          </w:tcPr>
          <w:p>
            <w:pPr>
              <w:spacing w:after="0"/>
              <w:jc w:val="left"/>
            </w:pPr>
            <w:r>
              <w:rPr>
                <w:sz w:val="16"/>
              </w:rPr>
              <w:t>about 0.526 days per year</w:t>
            </w:r>
          </w:p>
        </w:tc>
        <w:tc>
          <w:tcPr>
            <w:tcW w:type="dxa" w:w="1561"/>
          </w:tcPr>
          <w:p>
            <w:pPr>
              <w:spacing w:after="0"/>
              <w:jc w:val="left"/>
            </w:pPr>
          </w:p>
        </w:tc>
        <w:tc>
          <w:tcPr>
            <w:tcW w:type="dxa" w:w="1696"/>
          </w:tcPr>
          <w:p>
            <w:pPr>
              <w:spacing w:after="0"/>
              <w:jc w:val="left"/>
            </w:pPr>
            <w:r>
              <w:rPr>
                <w:sz w:val="16"/>
              </w:rPr>
              <w:t>event-days in 0 of 30 years, 1996 to 2025 (0%)</w:t>
            </w:r>
          </w:p>
        </w:tc>
        <w:tc>
          <w:tcPr>
            <w:tcW w:type="dxa" w:w="1509"/>
          </w:tcPr>
          <w:p>
            <w:pPr>
              <w:spacing w:after="0"/>
              <w:jc w:val="right"/>
            </w:pPr>
            <w:r>
              <w:rPr>
                <w:sz w:val="16"/>
              </w:rPr>
              <w:t>10</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3"/>
          </w:tcPr>
          <w:p>
            <w:pPr>
              <w:spacing w:after="0"/>
              <w:jc w:val="right"/>
            </w:pPr>
            <w:r>
              <w:rPr>
                <w:sz w:val="16"/>
              </w:rPr>
              <w:t>8.84</w:t>
            </w:r>
          </w:p>
        </w:tc>
        <w:tc>
          <w:tcPr>
            <w:tcW w:type="dxa" w:w="1261"/>
          </w:tcPr>
          <w:p>
            <w:pPr>
              <w:spacing w:after="0"/>
              <w:jc w:val="left"/>
            </w:pPr>
            <w:r>
              <w:rPr>
                <w:sz w:val="16"/>
              </w:rPr>
              <w:t>event-days per year</w:t>
            </w:r>
          </w:p>
        </w:tc>
        <w:tc>
          <w:tcPr>
            <w:tcW w:type="dxa" w:w="1539"/>
          </w:tcPr>
          <w:p>
            <w:pPr>
              <w:spacing w:after="0"/>
              <w:jc w:val="left"/>
            </w:pPr>
            <w:r>
              <w:rPr>
                <w:sz w:val="16"/>
              </w:rPr>
              <w:t>about 8.84 days per year</w:t>
            </w:r>
          </w:p>
        </w:tc>
        <w:tc>
          <w:tcPr>
            <w:tcW w:type="dxa" w:w="1561"/>
          </w:tcPr>
          <w:p>
            <w:pPr>
              <w:spacing w:after="0"/>
              <w:jc w:val="left"/>
            </w:pPr>
            <w:r>
              <w:rPr>
                <w:sz w:val="16"/>
              </w:rPr>
              <w:t>Possible (from Storm Events: 2 of 30 years)</w:t>
            </w:r>
          </w:p>
        </w:tc>
        <w:tc>
          <w:tcPr>
            <w:tcW w:type="dxa" w:w="1696"/>
          </w:tcPr>
          <w:p>
            <w:pPr>
              <w:spacing w:after="0"/>
              <w:jc w:val="left"/>
            </w:pPr>
            <w:r>
              <w:rPr>
                <w:sz w:val="16"/>
              </w:rPr>
              <w:t>event-days in 2 of 30 years, 1996 to 2025 (6.67%)</w:t>
            </w:r>
          </w:p>
        </w:tc>
        <w:tc>
          <w:tcPr>
            <w:tcW w:type="dxa" w:w="1509"/>
          </w:tcPr>
          <w:p>
            <w:pPr>
              <w:spacing w:after="0"/>
              <w:jc w:val="right"/>
            </w:pPr>
            <w:r>
              <w:rPr>
                <w:sz w:val="16"/>
              </w:rPr>
              <w:t>245</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0.00201</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0.201%</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2.73</w:t>
            </w:r>
          </w:p>
        </w:tc>
        <w:tc>
          <w:tcPr>
            <w:tcW w:type="dxa" w:w="1261"/>
          </w:tcPr>
          <w:p>
            <w:pPr>
              <w:spacing w:after="0"/>
              <w:jc w:val="left"/>
            </w:pPr>
            <w:r>
              <w:rPr>
                <w:sz w:val="16"/>
              </w:rPr>
              <w:t>events per year</w:t>
            </w:r>
          </w:p>
        </w:tc>
        <w:tc>
          <w:tcPr>
            <w:tcW w:type="dxa" w:w="1539"/>
          </w:tcPr>
          <w:p>
            <w:pPr>
              <w:spacing w:after="0"/>
              <w:jc w:val="left"/>
            </w:pPr>
            <w:r>
              <w:rPr>
                <w:sz w:val="16"/>
              </w:rPr>
              <w:t>about 2.73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103.6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3.58</w:t>
            </w:r>
          </w:p>
        </w:tc>
        <w:tc>
          <w:tcPr>
            <w:tcW w:type="dxa" w:w="1261"/>
          </w:tcPr>
          <w:p>
            <w:pPr>
              <w:spacing w:after="0"/>
              <w:jc w:val="left"/>
            </w:pPr>
            <w:r>
              <w:rPr>
                <w:sz w:val="16"/>
              </w:rPr>
              <w:t>event-days per year</w:t>
            </w:r>
          </w:p>
        </w:tc>
        <w:tc>
          <w:tcPr>
            <w:tcW w:type="dxa" w:w="1539"/>
          </w:tcPr>
          <w:p>
            <w:pPr>
              <w:spacing w:after="0"/>
              <w:jc w:val="left"/>
            </w:pPr>
            <w:r>
              <w:rPr>
                <w:sz w:val="16"/>
              </w:rPr>
              <w:t>about 3.58 days per year</w:t>
            </w:r>
          </w:p>
        </w:tc>
        <w:tc>
          <w:tcPr>
            <w:tcW w:type="dxa" w:w="1561"/>
          </w:tcPr>
          <w:p>
            <w:pPr>
              <w:spacing w:after="0"/>
              <w:jc w:val="left"/>
            </w:pPr>
            <w:r>
              <w:rPr>
                <w:sz w:val="16"/>
              </w:rPr>
              <w:t>Likely (from Storm Events: 4 of 30 years)</w:t>
            </w:r>
          </w:p>
        </w:tc>
        <w:tc>
          <w:tcPr>
            <w:tcW w:type="dxa" w:w="1696"/>
          </w:tcPr>
          <w:p>
            <w:pPr>
              <w:spacing w:after="0"/>
              <w:jc w:val="left"/>
            </w:pPr>
            <w:r>
              <w:rPr>
                <w:sz w:val="16"/>
              </w:rPr>
              <w:t>event-days in 4 of 30 years, 1996 to 2025 (13.3%)</w:t>
            </w:r>
          </w:p>
        </w:tc>
        <w:tc>
          <w:tcPr>
            <w:tcW w:type="dxa" w:w="1509"/>
          </w:tcPr>
          <w:p>
            <w:pPr>
              <w:spacing w:after="0"/>
              <w:jc w:val="right"/>
            </w:pPr>
            <w:r>
              <w:rPr>
                <w:sz w:val="16"/>
              </w:rPr>
              <w:t>55</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0.0933</w:t>
            </w:r>
          </w:p>
        </w:tc>
        <w:tc>
          <w:tcPr>
            <w:tcW w:type="dxa" w:w="1261"/>
          </w:tcPr>
          <w:p>
            <w:pPr>
              <w:spacing w:after="0"/>
              <w:jc w:val="left"/>
            </w:pPr>
            <w:r>
              <w:rPr>
                <w:sz w:val="16"/>
              </w:rPr>
              <w:t>events per year</w:t>
            </w:r>
          </w:p>
        </w:tc>
        <w:tc>
          <w:tcPr>
            <w:tcW w:type="dxa" w:w="1539"/>
          </w:tcPr>
          <w:p>
            <w:pPr>
              <w:spacing w:after="0"/>
              <w:jc w:val="left"/>
            </w:pPr>
            <w:r>
              <w:rPr>
                <w:sz w:val="16"/>
              </w:rPr>
              <w:t>about 1 in 11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22</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1.26</w:t>
            </w:r>
          </w:p>
        </w:tc>
        <w:tc>
          <w:tcPr>
            <w:tcW w:type="dxa" w:w="1261"/>
          </w:tcPr>
          <w:p>
            <w:pPr>
              <w:spacing w:after="0"/>
              <w:jc w:val="left"/>
            </w:pPr>
            <w:r>
              <w:rPr>
                <w:sz w:val="16"/>
              </w:rPr>
              <w:t>event-days per year</w:t>
            </w:r>
          </w:p>
        </w:tc>
        <w:tc>
          <w:tcPr>
            <w:tcW w:type="dxa" w:w="1539"/>
          </w:tcPr>
          <w:p>
            <w:pPr>
              <w:spacing w:after="0"/>
              <w:jc w:val="left"/>
            </w:pPr>
            <w:r>
              <w:rPr>
                <w:sz w:val="16"/>
              </w:rPr>
              <w:t>about 1.26 days per year</w:t>
            </w:r>
          </w:p>
        </w:tc>
        <w:tc>
          <w:tcPr>
            <w:tcW w:type="dxa" w:w="1561"/>
          </w:tcPr>
          <w:p>
            <w:pPr>
              <w:spacing w:after="0"/>
              <w:jc w:val="left"/>
            </w:pPr>
            <w:r>
              <w:rPr>
                <w:sz w:val="16"/>
              </w:rPr>
              <w:t>Likely (from Storm Events: 3 of 30 years)</w:t>
            </w:r>
          </w:p>
        </w:tc>
        <w:tc>
          <w:tcPr>
            <w:tcW w:type="dxa" w:w="1696"/>
          </w:tcPr>
          <w:p>
            <w:pPr>
              <w:spacing w:after="0"/>
              <w:jc w:val="left"/>
            </w:pPr>
            <w:r>
              <w:rPr>
                <w:sz w:val="16"/>
              </w:rPr>
              <w:t>event-days in 3 of 30 years, 1996 to 2025 (10%)</w:t>
            </w:r>
          </w:p>
        </w:tc>
        <w:tc>
          <w:tcPr>
            <w:tcW w:type="dxa" w:w="1509"/>
          </w:tcPr>
          <w:p>
            <w:pPr>
              <w:spacing w:after="0"/>
              <w:jc w:val="right"/>
            </w:pPr>
            <w:r>
              <w:rPr>
                <w:sz w:val="16"/>
              </w:rPr>
              <w:t>85</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0.357</w:t>
            </w:r>
          </w:p>
        </w:tc>
        <w:tc>
          <w:tcPr>
            <w:tcW w:type="dxa" w:w="1261"/>
          </w:tcPr>
          <w:p>
            <w:pPr>
              <w:spacing w:after="0"/>
              <w:jc w:val="left"/>
            </w:pPr>
            <w:r>
              <w:rPr>
                <w:sz w:val="16"/>
              </w:rPr>
              <w:t>event-days per year</w:t>
            </w:r>
          </w:p>
        </w:tc>
        <w:tc>
          <w:tcPr>
            <w:tcW w:type="dxa" w:w="1539"/>
          </w:tcPr>
          <w:p>
            <w:pPr>
              <w:spacing w:after="0"/>
              <w:jc w:val="left"/>
            </w:pPr>
            <w:r>
              <w:rPr>
                <w:sz w:val="16"/>
              </w:rPr>
              <w:t>about 0.357 days per year</w:t>
            </w:r>
          </w:p>
        </w:tc>
        <w:tc>
          <w:tcPr>
            <w:tcW w:type="dxa" w:w="1561"/>
          </w:tcPr>
          <w:p>
            <w:pPr>
              <w:spacing w:after="0"/>
              <w:jc w:val="left"/>
            </w:pPr>
            <w:r>
              <w:rPr>
                <w:sz w:val="16"/>
              </w:rPr>
              <w:t>Likely (from Storm Events: 8 of 30 years)</w:t>
            </w:r>
          </w:p>
        </w:tc>
        <w:tc>
          <w:tcPr>
            <w:tcW w:type="dxa" w:w="1696"/>
          </w:tcPr>
          <w:p>
            <w:pPr>
              <w:spacing w:after="0"/>
              <w:jc w:val="left"/>
            </w:pPr>
            <w:r>
              <w:rPr>
                <w:sz w:val="16"/>
              </w:rPr>
              <w:t>event-days in 8 of 30 years, 1996 to 2025 (26.7%)</w:t>
            </w:r>
          </w:p>
        </w:tc>
        <w:tc>
          <w:tcPr>
            <w:tcW w:type="dxa" w:w="1509"/>
          </w:tcPr>
          <w:p>
            <w:pPr>
              <w:spacing w:after="0"/>
              <w:jc w:val="right"/>
            </w:pPr>
            <w:r>
              <w:rPr>
                <w:sz w:val="16"/>
              </w:rPr>
              <w:t>10</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0.596</w:t>
            </w:r>
          </w:p>
        </w:tc>
        <w:tc>
          <w:tcPr>
            <w:tcW w:type="dxa" w:w="1261"/>
          </w:tcPr>
          <w:p>
            <w:pPr>
              <w:spacing w:after="0"/>
              <w:jc w:val="left"/>
            </w:pPr>
            <w:r>
              <w:rPr>
                <w:sz w:val="16"/>
              </w:rPr>
              <w:t>events per year (modeled)</w:t>
            </w:r>
          </w:p>
        </w:tc>
        <w:tc>
          <w:tcPr>
            <w:tcW w:type="dxa" w:w="1539"/>
          </w:tcPr>
          <w:p>
            <w:pPr>
              <w:spacing w:after="0"/>
              <w:jc w:val="left"/>
            </w:pPr>
            <w:r>
              <w:rPr>
                <w:sz w:val="16"/>
              </w:rPr>
              <w:t>about 0.6 per year</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41.8</w:t>
            </w:r>
          </w:p>
        </w:tc>
        <w:tc>
          <w:tcPr>
            <w:tcW w:type="dxa" w:w="1261"/>
          </w:tcPr>
          <w:p>
            <w:pPr>
              <w:spacing w:after="0"/>
              <w:jc w:val="left"/>
            </w:pPr>
            <w:r>
              <w:rPr>
                <w:sz w:val="16"/>
              </w:rPr>
              <w:t>days per year with a strike</w:t>
            </w:r>
          </w:p>
        </w:tc>
        <w:tc>
          <w:tcPr>
            <w:tcW w:type="dxa" w:w="1539"/>
          </w:tcPr>
          <w:p>
            <w:pPr>
              <w:spacing w:after="0"/>
              <w:jc w:val="left"/>
            </w:pPr>
            <w:r>
              <w:rPr>
                <w:sz w:val="16"/>
              </w:rPr>
              <w:t>about 41.8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2.14</w:t>
            </w:r>
          </w:p>
        </w:tc>
        <w:tc>
          <w:tcPr>
            <w:tcW w:type="dxa" w:w="1261"/>
          </w:tcPr>
          <w:p>
            <w:pPr>
              <w:spacing w:after="0"/>
              <w:jc w:val="left"/>
            </w:pPr>
            <w:r>
              <w:rPr>
                <w:sz w:val="16"/>
              </w:rPr>
              <w:t>events per year</w:t>
            </w:r>
          </w:p>
        </w:tc>
        <w:tc>
          <w:tcPr>
            <w:tcW w:type="dxa" w:w="1539"/>
          </w:tcPr>
          <w:p>
            <w:pPr>
              <w:spacing w:after="0"/>
              <w:jc w:val="left"/>
            </w:pPr>
            <w:r>
              <w:rPr>
                <w:sz w:val="16"/>
              </w:rPr>
              <w:t>about 2.14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82</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0.138</w:t>
            </w:r>
          </w:p>
        </w:tc>
        <w:tc>
          <w:tcPr>
            <w:tcW w:type="dxa" w:w="1261"/>
          </w:tcPr>
          <w:p>
            <w:pPr>
              <w:spacing w:after="0"/>
              <w:jc w:val="left"/>
            </w:pPr>
            <w:r>
              <w:rPr>
                <w:sz w:val="16"/>
              </w:rPr>
              <w:t>events per year</w:t>
            </w:r>
          </w:p>
        </w:tc>
        <w:tc>
          <w:tcPr>
            <w:tcW w:type="dxa" w:w="1539"/>
          </w:tcPr>
          <w:p>
            <w:pPr>
              <w:spacing w:after="0"/>
              <w:jc w:val="left"/>
            </w:pPr>
            <w:r>
              <w:rPr>
                <w:sz w:val="16"/>
              </w:rPr>
              <w:t>about 1 in 7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0.000198</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0.0198%</w:t>
            </w:r>
          </w:p>
        </w:tc>
        <w:tc>
          <w:tcPr>
            <w:tcW w:type="dxa" w:w="1561"/>
          </w:tcPr>
          <w:p>
            <w:pPr>
              <w:spacing w:after="0"/>
              <w:jc w:val="left"/>
            </w:pPr>
          </w:p>
        </w:tc>
        <w:tc>
          <w:tcPr>
            <w:tcW w:type="dxa" w:w="1696"/>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5.53</w:t>
            </w:r>
          </w:p>
        </w:tc>
        <w:tc>
          <w:tcPr>
            <w:tcW w:type="dxa" w:w="1261"/>
          </w:tcPr>
          <w:p>
            <w:pPr>
              <w:spacing w:after="0"/>
              <w:jc w:val="left"/>
            </w:pPr>
            <w:r>
              <w:rPr>
                <w:sz w:val="16"/>
              </w:rPr>
              <w:t>event-days per year</w:t>
            </w:r>
          </w:p>
        </w:tc>
        <w:tc>
          <w:tcPr>
            <w:tcW w:type="dxa" w:w="1539"/>
          </w:tcPr>
          <w:p>
            <w:pPr>
              <w:spacing w:after="0"/>
              <w:jc w:val="left"/>
            </w:pPr>
            <w:r>
              <w:rPr>
                <w:sz w:val="16"/>
              </w:rPr>
              <w:t>about 5.53 days per year</w:t>
            </w:r>
          </w:p>
        </w:tc>
        <w:tc>
          <w:tcPr>
            <w:tcW w:type="dxa" w:w="1561"/>
          </w:tcPr>
          <w:p>
            <w:pPr>
              <w:spacing w:after="0"/>
              <w:jc w:val="left"/>
            </w:pPr>
            <w:r>
              <w:rPr>
                <w:sz w:val="16"/>
              </w:rPr>
              <w:t>Likely (from Storm Events: 26 of 30 years)</w:t>
            </w:r>
          </w:p>
        </w:tc>
        <w:tc>
          <w:tcPr>
            <w:tcW w:type="dxa" w:w="1696"/>
          </w:tcPr>
          <w:p>
            <w:pPr>
              <w:spacing w:after="0"/>
              <w:jc w:val="left"/>
            </w:pPr>
            <w:r>
              <w:rPr>
                <w:sz w:val="16"/>
              </w:rPr>
              <w:t>event-days in 26 of 30 years, 1996 to 2025 (86.7%)</w:t>
            </w:r>
          </w:p>
        </w:tc>
        <w:tc>
          <w:tcPr>
            <w:tcW w:type="dxa" w:w="1509"/>
          </w:tcPr>
          <w:p>
            <w:pPr>
              <w:spacing w:after="0"/>
              <w:jc w:val="right"/>
            </w:pPr>
            <w:r>
              <w:rPr>
                <w:sz w:val="16"/>
              </w:rPr>
              <w:t>105</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143</w:t>
            </w:r>
          </w:p>
        </w:tc>
        <w:tc>
          <w:tcPr>
            <w:tcW w:type="dxa" w:w="1381"/>
          </w:tcPr>
          <w:p>
            <w:pPr>
              <w:spacing w:after="0"/>
              <w:jc w:val="right"/>
            </w:pPr>
            <w:r>
              <w:rPr>
                <w:sz w:val="16"/>
              </w:rPr>
              <w:t>30</w:t>
            </w:r>
          </w:p>
        </w:tc>
        <w:tc>
          <w:tcPr>
            <w:tcW w:type="dxa" w:w="1381"/>
          </w:tcPr>
          <w:p>
            <w:pPr>
              <w:spacing w:after="0"/>
              <w:jc w:val="right"/>
            </w:pPr>
            <w:r>
              <w:rPr>
                <w:sz w:val="16"/>
              </w:rPr>
              <w:t>4.77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44.4</w:t>
            </w:r>
          </w:p>
        </w:tc>
        <w:tc>
          <w:tcPr>
            <w:tcW w:type="dxa" w:w="1311"/>
          </w:tcPr>
          <w:p>
            <w:pPr>
              <w:spacing w:after="0"/>
              <w:jc w:val="right"/>
            </w:pPr>
            <w:r>
              <w:rPr>
                <w:sz w:val="16"/>
              </w:rPr>
              <w:t>50.8</w:t>
            </w:r>
          </w:p>
        </w:tc>
        <w:tc>
          <w:tcPr>
            <w:tcW w:type="dxa" w:w="1250"/>
          </w:tcPr>
          <w:p>
            <w:pPr>
              <w:spacing w:after="0"/>
              <w:jc w:val="right"/>
            </w:pPr>
            <w:r>
              <w:rPr>
                <w:sz w:val="16"/>
              </w:rPr>
              <w:t>58.2</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Drought</w:t>
            </w:r>
          </w:p>
        </w:tc>
        <w:tc>
          <w:tcPr>
            <w:tcW w:type="dxa" w:w="1311"/>
          </w:tcPr>
          <w:p>
            <w:pPr>
              <w:spacing w:after="0"/>
              <w:jc w:val="right"/>
            </w:pPr>
            <w:r>
              <w:rPr>
                <w:sz w:val="16"/>
              </w:rPr>
              <w:t>6 of 6</w:t>
            </w:r>
          </w:p>
        </w:tc>
        <w:tc>
          <w:tcPr>
            <w:tcW w:type="dxa" w:w="1250"/>
          </w:tcPr>
          <w:p>
            <w:pPr>
              <w:spacing w:after="0"/>
              <w:jc w:val="right"/>
            </w:pPr>
            <w:r>
              <w:rPr>
                <w:sz w:val="16"/>
              </w:rPr>
              <w:t>92.8</w:t>
            </w:r>
          </w:p>
        </w:tc>
        <w:tc>
          <w:tcPr>
            <w:tcW w:type="dxa" w:w="1311"/>
          </w:tcPr>
          <w:p>
            <w:pPr>
              <w:spacing w:after="0"/>
              <w:jc w:val="right"/>
            </w:pPr>
            <w:r>
              <w:rPr>
                <w:sz w:val="16"/>
              </w:rPr>
              <w:t>98.5</w:t>
            </w:r>
          </w:p>
        </w:tc>
        <w:tc>
          <w:tcPr>
            <w:tcW w:type="dxa" w:w="1250"/>
          </w:tcPr>
          <w:p>
            <w:pPr>
              <w:spacing w:after="0"/>
              <w:jc w:val="right"/>
            </w:pPr>
            <w:r>
              <w:rPr>
                <w:sz w:val="16"/>
              </w:rPr>
              <w:t>99.7</w:t>
            </w:r>
          </w:p>
        </w:tc>
        <w:tc>
          <w:tcPr>
            <w:tcW w:type="dxa" w:w="6992"/>
          </w:tcPr>
          <w:p>
            <w:pPr>
              <w:spacing w:after="0"/>
              <w:jc w:val="left"/>
            </w:pPr>
            <w:r>
              <w:rPr>
                <w:sz w:val="16"/>
              </w:rPr>
              <w:t>Relatively High 5, Relatively Moderate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55.4</w:t>
            </w:r>
          </w:p>
        </w:tc>
        <w:tc>
          <w:tcPr>
            <w:tcW w:type="dxa" w:w="1311"/>
          </w:tcPr>
          <w:p>
            <w:pPr>
              <w:spacing w:after="0"/>
              <w:jc w:val="right"/>
            </w:pPr>
            <w:r>
              <w:rPr>
                <w:sz w:val="16"/>
              </w:rPr>
              <w:t>66.2</w:t>
            </w:r>
          </w:p>
        </w:tc>
        <w:tc>
          <w:tcPr>
            <w:tcW w:type="dxa" w:w="1250"/>
          </w:tcPr>
          <w:p>
            <w:pPr>
              <w:spacing w:after="0"/>
              <w:jc w:val="right"/>
            </w:pPr>
            <w:r>
              <w:rPr>
                <w:sz w:val="16"/>
              </w:rPr>
              <w:t>82.0</w:t>
            </w:r>
          </w:p>
        </w:tc>
        <w:tc>
          <w:tcPr>
            <w:tcW w:type="dxa" w:w="6992"/>
          </w:tcPr>
          <w:p>
            <w:pPr>
              <w:spacing w:after="0"/>
              <w:jc w:val="left"/>
            </w:pPr>
            <w:r>
              <w:rPr>
                <w:sz w:val="16"/>
              </w:rPr>
              <w:t>Relatively Moderate 1, Relatively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50.2</w:t>
            </w:r>
          </w:p>
        </w:tc>
        <w:tc>
          <w:tcPr>
            <w:tcW w:type="dxa" w:w="1311"/>
          </w:tcPr>
          <w:p>
            <w:pPr>
              <w:spacing w:after="0"/>
              <w:jc w:val="right"/>
            </w:pPr>
            <w:r>
              <w:rPr>
                <w:sz w:val="16"/>
              </w:rPr>
              <w:t>61.1</w:t>
            </w:r>
          </w:p>
        </w:tc>
        <w:tc>
          <w:tcPr>
            <w:tcW w:type="dxa" w:w="1250"/>
          </w:tcPr>
          <w:p>
            <w:pPr>
              <w:spacing w:after="0"/>
              <w:jc w:val="right"/>
            </w:pPr>
            <w:r>
              <w:rPr>
                <w:sz w:val="16"/>
              </w:rPr>
              <w:t>64.4</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32.3</w:t>
            </w:r>
          </w:p>
        </w:tc>
        <w:tc>
          <w:tcPr>
            <w:tcW w:type="dxa" w:w="1311"/>
          </w:tcPr>
          <w:p>
            <w:pPr>
              <w:spacing w:after="0"/>
              <w:jc w:val="right"/>
            </w:pPr>
            <w:r>
              <w:rPr>
                <w:sz w:val="16"/>
              </w:rPr>
              <w:t>38.4</w:t>
            </w:r>
          </w:p>
        </w:tc>
        <w:tc>
          <w:tcPr>
            <w:tcW w:type="dxa" w:w="1250"/>
          </w:tcPr>
          <w:p>
            <w:pPr>
              <w:spacing w:after="0"/>
              <w:jc w:val="right"/>
            </w:pPr>
            <w:r>
              <w:rPr>
                <w:sz w:val="16"/>
              </w:rPr>
              <w:t>50.0</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79.6</w:t>
            </w:r>
          </w:p>
        </w:tc>
        <w:tc>
          <w:tcPr>
            <w:tcW w:type="dxa" w:w="1311"/>
          </w:tcPr>
          <w:p>
            <w:pPr>
              <w:spacing w:after="0"/>
              <w:jc w:val="right"/>
            </w:pPr>
            <w:r>
              <w:rPr>
                <w:sz w:val="16"/>
              </w:rPr>
              <w:t>81.9</w:t>
            </w:r>
          </w:p>
        </w:tc>
        <w:tc>
          <w:tcPr>
            <w:tcW w:type="dxa" w:w="1250"/>
          </w:tcPr>
          <w:p>
            <w:pPr>
              <w:spacing w:after="0"/>
              <w:jc w:val="right"/>
            </w:pPr>
            <w:r>
              <w:rPr>
                <w:sz w:val="16"/>
              </w:rPr>
              <w:t>87.0</w:t>
            </w:r>
          </w:p>
        </w:tc>
        <w:tc>
          <w:tcPr>
            <w:tcW w:type="dxa" w:w="6992"/>
          </w:tcPr>
          <w:p>
            <w:pPr>
              <w:spacing w:after="0"/>
              <w:jc w:val="left"/>
            </w:pPr>
            <w:r>
              <w:rPr>
                <w:sz w:val="16"/>
              </w:rPr>
              <w:t>Relatively Moderate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38.5</w:t>
            </w:r>
          </w:p>
        </w:tc>
        <w:tc>
          <w:tcPr>
            <w:tcW w:type="dxa" w:w="1311"/>
          </w:tcPr>
          <w:p>
            <w:pPr>
              <w:spacing w:after="0"/>
              <w:jc w:val="right"/>
            </w:pPr>
            <w:r>
              <w:rPr>
                <w:sz w:val="16"/>
              </w:rPr>
              <w:t>44.8</w:t>
            </w:r>
          </w:p>
        </w:tc>
        <w:tc>
          <w:tcPr>
            <w:tcW w:type="dxa" w:w="1250"/>
          </w:tcPr>
          <w:p>
            <w:pPr>
              <w:spacing w:after="0"/>
              <w:jc w:val="right"/>
            </w:pPr>
            <w:r>
              <w:rPr>
                <w:sz w:val="16"/>
              </w:rPr>
              <w:t>68.6</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13.2</w:t>
            </w:r>
          </w:p>
        </w:tc>
        <w:tc>
          <w:tcPr>
            <w:tcW w:type="dxa" w:w="1311"/>
          </w:tcPr>
          <w:p>
            <w:pPr>
              <w:spacing w:after="0"/>
              <w:jc w:val="right"/>
            </w:pPr>
            <w:r>
              <w:rPr>
                <w:sz w:val="16"/>
              </w:rPr>
              <w:t>30.6</w:t>
            </w:r>
          </w:p>
        </w:tc>
        <w:tc>
          <w:tcPr>
            <w:tcW w:type="dxa" w:w="1250"/>
          </w:tcPr>
          <w:p>
            <w:pPr>
              <w:spacing w:after="0"/>
              <w:jc w:val="right"/>
            </w:pPr>
            <w:r>
              <w:rPr>
                <w:sz w:val="16"/>
              </w:rPr>
              <w:t>71.7</w:t>
            </w:r>
          </w:p>
        </w:tc>
        <w:tc>
          <w:tcPr>
            <w:tcW w:type="dxa" w:w="6992"/>
          </w:tcPr>
          <w:p>
            <w:pPr>
              <w:spacing w:after="0"/>
              <w:jc w:val="left"/>
            </w:pPr>
            <w:r>
              <w:rPr>
                <w:sz w:val="16"/>
              </w:rPr>
              <w:t>Relatively Moderate 1, Relatively Low 4, Very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63.8</w:t>
            </w:r>
          </w:p>
        </w:tc>
        <w:tc>
          <w:tcPr>
            <w:tcW w:type="dxa" w:w="1311"/>
          </w:tcPr>
          <w:p>
            <w:pPr>
              <w:spacing w:after="0"/>
              <w:jc w:val="right"/>
            </w:pPr>
            <w:r>
              <w:rPr>
                <w:sz w:val="16"/>
              </w:rPr>
              <w:t>82.0</w:t>
            </w:r>
          </w:p>
        </w:tc>
        <w:tc>
          <w:tcPr>
            <w:tcW w:type="dxa" w:w="1250"/>
          </w:tcPr>
          <w:p>
            <w:pPr>
              <w:spacing w:after="0"/>
              <w:jc w:val="right"/>
            </w:pPr>
            <w:r>
              <w:rPr>
                <w:sz w:val="16"/>
              </w:rPr>
              <w:t>86.2</w:t>
            </w:r>
          </w:p>
        </w:tc>
        <w:tc>
          <w:tcPr>
            <w:tcW w:type="dxa" w:w="6992"/>
          </w:tcPr>
          <w:p>
            <w:pPr>
              <w:spacing w:after="0"/>
              <w:jc w:val="left"/>
            </w:pPr>
            <w:r>
              <w:rPr>
                <w:sz w:val="16"/>
              </w:rPr>
              <w:t>Relatively Low 3, 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64.4</w:t>
            </w:r>
          </w:p>
        </w:tc>
        <w:tc>
          <w:tcPr>
            <w:tcW w:type="dxa" w:w="1311"/>
          </w:tcPr>
          <w:p>
            <w:pPr>
              <w:spacing w:after="0"/>
              <w:jc w:val="right"/>
            </w:pPr>
            <w:r>
              <w:rPr>
                <w:sz w:val="16"/>
              </w:rPr>
              <w:t>70.5</w:t>
            </w:r>
          </w:p>
        </w:tc>
        <w:tc>
          <w:tcPr>
            <w:tcW w:type="dxa" w:w="1250"/>
          </w:tcPr>
          <w:p>
            <w:pPr>
              <w:spacing w:after="0"/>
              <w:jc w:val="right"/>
            </w:pPr>
            <w:r>
              <w:rPr>
                <w:sz w:val="16"/>
              </w:rPr>
              <w:t>81.7</w:t>
            </w:r>
          </w:p>
        </w:tc>
        <w:tc>
          <w:tcPr>
            <w:tcW w:type="dxa" w:w="6992"/>
          </w:tcPr>
          <w:p>
            <w:pPr>
              <w:spacing w:after="0"/>
              <w:jc w:val="left"/>
            </w:pPr>
            <w:r>
              <w:rPr>
                <w:sz w:val="16"/>
              </w:rPr>
              <w:t>Relatively High 1, Relatively Moderate 5</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67.9</w:t>
            </w:r>
          </w:p>
        </w:tc>
        <w:tc>
          <w:tcPr>
            <w:tcW w:type="dxa" w:w="1311"/>
          </w:tcPr>
          <w:p>
            <w:pPr>
              <w:spacing w:after="0"/>
              <w:jc w:val="right"/>
            </w:pPr>
            <w:r>
              <w:rPr>
                <w:sz w:val="16"/>
              </w:rPr>
              <w:t>74.9</w:t>
            </w:r>
          </w:p>
        </w:tc>
        <w:tc>
          <w:tcPr>
            <w:tcW w:type="dxa" w:w="1250"/>
          </w:tcPr>
          <w:p>
            <w:pPr>
              <w:spacing w:after="0"/>
              <w:jc w:val="right"/>
            </w:pPr>
            <w:r>
              <w:rPr>
                <w:sz w:val="16"/>
              </w:rPr>
              <w:t>84.1</w:t>
            </w:r>
          </w:p>
        </w:tc>
        <w:tc>
          <w:tcPr>
            <w:tcW w:type="dxa" w:w="6992"/>
          </w:tcPr>
          <w:p>
            <w:pPr>
              <w:spacing w:after="0"/>
              <w:jc w:val="left"/>
            </w:pPr>
            <w:r>
              <w:rPr>
                <w:sz w:val="16"/>
              </w:rPr>
              <w:t>Relatively High 1, Relatively Moderate 5</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43.0</w:t>
            </w:r>
          </w:p>
        </w:tc>
        <w:tc>
          <w:tcPr>
            <w:tcW w:type="dxa" w:w="1311"/>
          </w:tcPr>
          <w:p>
            <w:pPr>
              <w:spacing w:after="0"/>
              <w:jc w:val="right"/>
            </w:pPr>
            <w:r>
              <w:rPr>
                <w:sz w:val="16"/>
              </w:rPr>
              <w:t>46.8</w:t>
            </w:r>
          </w:p>
        </w:tc>
        <w:tc>
          <w:tcPr>
            <w:tcW w:type="dxa" w:w="1250"/>
          </w:tcPr>
          <w:p>
            <w:pPr>
              <w:spacing w:after="0"/>
              <w:jc w:val="right"/>
            </w:pPr>
            <w:r>
              <w:rPr>
                <w:sz w:val="16"/>
              </w:rPr>
              <w:t>60.1</w:t>
            </w:r>
          </w:p>
        </w:tc>
        <w:tc>
          <w:tcPr>
            <w:tcW w:type="dxa" w:w="6992"/>
          </w:tcPr>
          <w:p>
            <w:pPr>
              <w:spacing w:after="0"/>
              <w:jc w:val="left"/>
            </w:pPr>
            <w:r>
              <w:rPr>
                <w:sz w:val="16"/>
              </w:rPr>
              <w:t>Relatively Moderate 1, Relatively Low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42.7</w:t>
            </w:r>
          </w:p>
        </w:tc>
        <w:tc>
          <w:tcPr>
            <w:tcW w:type="dxa" w:w="1311"/>
          </w:tcPr>
          <w:p>
            <w:pPr>
              <w:spacing w:after="0"/>
              <w:jc w:val="right"/>
            </w:pPr>
            <w:r>
              <w:rPr>
                <w:sz w:val="16"/>
              </w:rPr>
              <w:t>63.1</w:t>
            </w:r>
          </w:p>
        </w:tc>
        <w:tc>
          <w:tcPr>
            <w:tcW w:type="dxa" w:w="1250"/>
          </w:tcPr>
          <w:p>
            <w:pPr>
              <w:spacing w:after="0"/>
              <w:jc w:val="right"/>
            </w:pPr>
            <w:r>
              <w:rPr>
                <w:sz w:val="16"/>
              </w:rPr>
              <w:t>69.2</w:t>
            </w:r>
          </w:p>
        </w:tc>
        <w:tc>
          <w:tcPr>
            <w:tcW w:type="dxa" w:w="6992"/>
          </w:tcPr>
          <w:p>
            <w:pPr>
              <w:spacing w:after="0"/>
              <w:jc w:val="left"/>
            </w:pPr>
            <w:r>
              <w:rPr>
                <w:sz w:val="16"/>
              </w:rPr>
              <w:t>Relatively Low 1, Very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61.5</w:t>
            </w:r>
          </w:p>
        </w:tc>
        <w:tc>
          <w:tcPr>
            <w:tcW w:type="dxa" w:w="1311"/>
          </w:tcPr>
          <w:p>
            <w:pPr>
              <w:spacing w:after="0"/>
              <w:jc w:val="right"/>
            </w:pPr>
            <w:r>
              <w:rPr>
                <w:sz w:val="16"/>
              </w:rPr>
              <w:t>66.0</w:t>
            </w:r>
          </w:p>
        </w:tc>
        <w:tc>
          <w:tcPr>
            <w:tcW w:type="dxa" w:w="1250"/>
          </w:tcPr>
          <w:p>
            <w:pPr>
              <w:spacing w:after="0"/>
              <w:jc w:val="right"/>
            </w:pPr>
            <w:r>
              <w:rPr>
                <w:sz w:val="16"/>
              </w:rPr>
              <w:t>75.5</w:t>
            </w:r>
          </w:p>
        </w:tc>
        <w:tc>
          <w:tcPr>
            <w:tcW w:type="dxa" w:w="6992"/>
          </w:tcPr>
          <w:p>
            <w:pPr>
              <w:spacing w:after="0"/>
              <w:jc w:val="left"/>
            </w:pPr>
            <w:r>
              <w:rPr>
                <w:sz w:val="16"/>
              </w:rPr>
              <w:t>Relatively Moderate 6</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6"/>
        <w:gridCol w:w="681"/>
        <w:gridCol w:w="2648"/>
        <w:gridCol w:w="2112"/>
        <w:gridCol w:w="2183"/>
        <w:gridCol w:w="2380"/>
        <w:gridCol w:w="2711"/>
      </w:tblGrid>
      <w:tr>
        <w:trPr>
          <w:cantSplit/>
          <w:tblHeader/>
        </w:trPr>
        <w:tc>
          <w:tcPr>
            <w:tcW w:type="dxa" w:w="1396"/>
            <w:shd w:val="clear" w:color="auto" w:fill="E8E8E8"/>
          </w:tcPr>
          <w:p>
            <w:pPr>
              <w:spacing w:after="0"/>
              <w:jc w:val="left"/>
            </w:pPr>
            <w:r>
              <w:rPr>
                <w:b/>
                <w:sz w:val="16"/>
              </w:rPr>
              <w:t>Jurisdiction</w:t>
            </w:r>
          </w:p>
        </w:tc>
        <w:tc>
          <w:tcPr>
            <w:tcW w:type="dxa" w:w="681"/>
            <w:shd w:val="clear" w:color="auto" w:fill="E8E8E8"/>
          </w:tcPr>
          <w:p>
            <w:pPr>
              <w:spacing w:after="0"/>
              <w:jc w:val="left"/>
            </w:pPr>
            <w:r>
              <w:rPr>
                <w:b/>
                <w:sz w:val="16"/>
              </w:rPr>
              <w:t>Type</w:t>
            </w:r>
          </w:p>
        </w:tc>
        <w:tc>
          <w:tcPr>
            <w:tcW w:type="dxa" w:w="2648"/>
            <w:shd w:val="clear" w:color="auto" w:fill="E8E8E8"/>
          </w:tcPr>
          <w:p>
            <w:pPr>
              <w:spacing w:after="0"/>
              <w:jc w:val="left"/>
            </w:pPr>
            <w:r>
              <w:rPr>
                <w:b/>
                <w:sz w:val="16"/>
              </w:rPr>
              <w:t>Plan status</w:t>
            </w:r>
          </w:p>
        </w:tc>
        <w:tc>
          <w:tcPr>
            <w:tcW w:type="dxa" w:w="21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8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11"/>
            <w:shd w:val="clear" w:color="auto" w:fill="E8E8E8"/>
          </w:tcPr>
          <w:p>
            <w:pPr>
              <w:spacing w:after="0"/>
              <w:jc w:val="left"/>
            </w:pPr>
            <w:r>
              <w:rPr>
                <w:b/>
                <w:sz w:val="16"/>
              </w:rPr>
              <w:t>Notes</w:t>
            </w:r>
          </w:p>
        </w:tc>
      </w:tr>
      <w:tr>
        <w:trPr>
          <w:cantSplit/>
        </w:trPr>
        <w:tc>
          <w:tcPr>
            <w:tcW w:type="dxa" w:w="1396"/>
          </w:tcPr>
          <w:p>
            <w:pPr>
              <w:spacing w:after="0"/>
              <w:jc w:val="left"/>
            </w:pPr>
            <w:r>
              <w:rPr>
                <w:sz w:val="16"/>
              </w:rPr>
              <w:t>Prince Edward County</w:t>
            </w:r>
          </w:p>
        </w:tc>
        <w:tc>
          <w:tcPr>
            <w:tcW w:type="dxa" w:w="681"/>
          </w:tcPr>
          <w:p>
            <w:pPr>
              <w:spacing w:after="0"/>
              <w:jc w:val="left"/>
            </w:pPr>
            <w:r>
              <w:rPr>
                <w:sz w:val="16"/>
              </w:rPr>
              <w:t>County</w:t>
            </w:r>
          </w:p>
        </w:tc>
        <w:tc>
          <w:tcPr>
            <w:tcW w:type="dxa" w:w="2648"/>
          </w:tcPr>
          <w:p>
            <w:pPr>
              <w:spacing w:after="0"/>
              <w:jc w:val="left"/>
            </w:pPr>
            <w:r>
              <w:rPr>
                <w:sz w:val="16"/>
              </w:rPr>
              <w:t>Approved, expires 2029-03-19</w:t>
            </w:r>
          </w:p>
        </w:tc>
        <w:tc>
          <w:tcPr>
            <w:tcW w:type="dxa" w:w="2112"/>
          </w:tcPr>
          <w:p>
            <w:pPr>
              <w:spacing w:after="0"/>
              <w:jc w:val="right"/>
            </w:pPr>
            <w:r>
              <w:rPr>
                <w:sz w:val="16"/>
              </w:rPr>
              <w:t>FMA RL 0, SRL 0; any 0</w:t>
            </w:r>
          </w:p>
        </w:tc>
        <w:tc>
          <w:tcPr>
            <w:tcW w:type="dxa" w:w="2183"/>
          </w:tcPr>
          <w:p>
            <w:pPr>
              <w:spacing w:after="0"/>
              <w:jc w:val="right"/>
            </w:pPr>
            <w:r>
              <w:rPr>
                <w:sz w:val="16"/>
              </w:rPr>
              <w:t>$136,602.58</w:t>
            </w:r>
          </w:p>
        </w:tc>
        <w:tc>
          <w:tcPr>
            <w:tcW w:type="dxa" w:w="2380"/>
          </w:tcPr>
          <w:p>
            <w:pPr>
              <w:spacing w:after="0"/>
              <w:jc w:val="right"/>
            </w:pPr>
            <w:r>
              <w:rPr>
                <w:sz w:val="16"/>
              </w:rPr>
              <w:t>0 total; 0 since its plan</w:t>
            </w:r>
          </w:p>
        </w:tc>
        <w:tc>
          <w:tcPr>
            <w:tcW w:type="dxa" w:w="2711"/>
          </w:tcPr>
          <w:p>
            <w:pPr>
              <w:spacing w:after="0"/>
              <w:jc w:val="left"/>
            </w:pPr>
            <w:r>
              <w:rPr>
                <w:sz w:val="16"/>
              </w:rPr>
              <w:t>Includes $64,535.94 for declarations not counted as hazard incidents (DR-4512-VA).</w:t>
            </w:r>
          </w:p>
        </w:tc>
      </w:tr>
      <w:tr>
        <w:trPr>
          <w:cantSplit/>
        </w:trPr>
        <w:tc>
          <w:tcPr>
            <w:tcW w:type="dxa" w:w="1396"/>
          </w:tcPr>
          <w:p>
            <w:pPr>
              <w:spacing w:after="0"/>
              <w:jc w:val="left"/>
            </w:pPr>
            <w:r>
              <w:rPr>
                <w:sz w:val="16"/>
              </w:rPr>
              <w:t>Farmville town</w:t>
            </w:r>
          </w:p>
        </w:tc>
        <w:tc>
          <w:tcPr>
            <w:tcW w:type="dxa" w:w="681"/>
          </w:tcPr>
          <w:p>
            <w:pPr>
              <w:spacing w:after="0"/>
              <w:jc w:val="left"/>
            </w:pPr>
            <w:r>
              <w:rPr>
                <w:sz w:val="16"/>
              </w:rPr>
              <w:t>Town</w:t>
            </w:r>
          </w:p>
        </w:tc>
        <w:tc>
          <w:tcPr>
            <w:tcW w:type="dxa" w:w="2648"/>
          </w:tcPr>
          <w:p>
            <w:pPr>
              <w:spacing w:after="0"/>
              <w:jc w:val="left"/>
            </w:pPr>
            <w:r>
              <w:rPr>
                <w:sz w:val="16"/>
              </w:rPr>
              <w:t>Approved, expires 2029-03-19</w:t>
            </w:r>
          </w:p>
        </w:tc>
        <w:tc>
          <w:tcPr>
            <w:tcW w:type="dxa" w:w="2112"/>
          </w:tcPr>
          <w:p>
            <w:pPr>
              <w:spacing w:after="0"/>
              <w:jc w:val="right"/>
            </w:pPr>
            <w:r>
              <w:rPr>
                <w:sz w:val="16"/>
              </w:rPr>
              <w:t>FMA RL 0, SRL 0; any 5</w:t>
            </w:r>
          </w:p>
        </w:tc>
        <w:tc>
          <w:tcPr>
            <w:tcW w:type="dxa" w:w="2183"/>
          </w:tcPr>
          <w:p>
            <w:pPr>
              <w:spacing w:after="0"/>
              <w:jc w:val="right"/>
            </w:pPr>
            <w:r>
              <w:rPr>
                <w:sz w:val="16"/>
              </w:rPr>
              <w:t>$112,307.69</w:t>
            </w:r>
          </w:p>
        </w:tc>
        <w:tc>
          <w:tcPr>
            <w:tcW w:type="dxa" w:w="2380"/>
          </w:tcPr>
          <w:p>
            <w:pPr>
              <w:spacing w:after="0"/>
              <w:jc w:val="right"/>
            </w:pPr>
            <w:r>
              <w:rPr>
                <w:sz w:val="16"/>
              </w:rPr>
              <w:t>34 total; 4 since its plan</w:t>
            </w:r>
          </w:p>
        </w:tc>
        <w:tc>
          <w:tcPr>
            <w:tcW w:type="dxa" w:w="2711"/>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930"/>
        <w:gridCol w:w="1305"/>
        <w:gridCol w:w="1165"/>
        <w:gridCol w:w="1073"/>
        <w:gridCol w:w="1073"/>
        <w:gridCol w:w="180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2024-03-20</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0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$3,950,451,561</w:t>
            </w:r>
          </w:p>
        </w:tc>
        <w:tc>
          <w:tcPr>
            <w:tcW w:type="dxa" w:w="1131"/>
          </w:tcPr>
          <w:p>
            <w:pPr>
              <w:spacing w:after="0"/>
              <w:jc w:val="right"/>
            </w:pPr>
            <w:r>
              <w:rPr>
                <w:sz w:val="16"/>
              </w:rPr>
              <w:t>$30,638,731</w:t>
            </w:r>
          </w:p>
        </w:tc>
        <w:tc>
          <w:tcPr>
            <w:tcW w:type="dxa" w:w="1041"/>
          </w:tcPr>
          <w:p>
            <w:pPr>
              <w:spacing w:after="0"/>
              <w:jc w:val="right"/>
            </w:pPr>
            <w:r>
              <w:rPr>
                <w:sz w:val="16"/>
              </w:rPr>
              <w:t>21,274</w:t>
            </w:r>
          </w:p>
        </w:tc>
        <w:tc>
          <w:tcPr>
            <w:tcW w:type="dxa" w:w="1037"/>
          </w:tcPr>
          <w:p>
            <w:pPr>
              <w:spacing w:after="0"/>
              <w:jc w:val="right"/>
            </w:pPr>
            <w:r>
              <w:rPr>
                <w:sz w:val="16"/>
              </w:rPr>
              <w:t>$1,475</w:t>
            </w:r>
          </w:p>
        </w:tc>
        <w:tc>
          <w:tcPr>
            <w:tcW w:type="dxa" w:w="1126"/>
          </w:tcPr>
          <w:p>
            <w:pPr>
              <w:spacing w:after="0"/>
              <w:jc w:val="right"/>
            </w:pPr>
            <w:r>
              <w:rPr>
                <w:sz w:val="16"/>
              </w:rPr>
              <w:t>$9,354</w:t>
            </w:r>
          </w:p>
        </w:tc>
        <w:tc>
          <w:tcPr>
            <w:tcW w:type="dxa" w:w="930"/>
          </w:tcPr>
          <w:p>
            <w:pPr>
              <w:spacing w:after="0"/>
              <w:jc w:val="right"/>
            </w:pPr>
            <w:r>
              <w:rPr>
                <w:sz w:val="16"/>
              </w:rPr>
              <w:t>$227,887</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$3,259,528</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$2,780,651</w:t>
            </w:r>
          </w:p>
        </w:tc>
        <w:tc>
          <w:tcPr>
            <w:tcW w:type="dxa" w:w="930"/>
          </w:tcPr>
          <w:p>
            <w:pPr>
              <w:spacing w:after="0"/>
              <w:jc w:val="right"/>
            </w:pPr>
            <w:r>
              <w:rPr>
                <w:sz w:val="16"/>
              </w:rPr>
              <w:t>n/a</w:t>
            </w:r>
          </w:p>
        </w:tc>
        <w:tc>
          <w:tcPr>
            <w:tcW w:type="dxa" w:w="1305"/>
          </w:tcPr>
          <w:p>
            <w:pPr>
              <w:spacing w:after="0"/>
              <w:jc w:val="right"/>
            </w:pPr>
            <w:r>
              <w:rPr>
                <w:sz w:val="16"/>
              </w:rPr>
              <w:t>85.3% (agriculture)</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$7,321,460,577</w:t>
            </w:r>
          </w:p>
        </w:tc>
        <w:tc>
          <w:tcPr>
            <w:tcW w:type="dxa" w:w="1131"/>
          </w:tcPr>
          <w:p>
            <w:pPr>
              <w:spacing w:after="0"/>
              <w:jc w:val="right"/>
            </w:pPr>
            <w:r>
              <w:rPr>
                <w:sz w:val="16"/>
              </w:rPr>
              <w:t>n/a</w:t>
            </w:r>
          </w:p>
        </w:tc>
        <w:tc>
          <w:tcPr>
            <w:tcW w:type="dxa" w:w="1041"/>
          </w:tcPr>
          <w:p>
            <w:pPr>
              <w:spacing w:after="0"/>
              <w:jc w:val="right"/>
            </w:pPr>
            <w:r>
              <w:rPr>
                <w:sz w:val="16"/>
              </w:rPr>
              <w:t>21,849</w:t>
            </w:r>
          </w:p>
        </w:tc>
        <w:tc>
          <w:tcPr>
            <w:tcW w:type="dxa" w:w="1037"/>
          </w:tcPr>
          <w:p>
            <w:pPr>
              <w:spacing w:after="0"/>
              <w:jc w:val="right"/>
            </w:pPr>
            <w:r>
              <w:rPr>
                <w:sz w:val="16"/>
              </w:rPr>
              <w:t>$321,080</w:t>
            </w:r>
          </w:p>
        </w:tc>
        <w:tc>
          <w:tcPr>
            <w:tcW w:type="dxa" w:w="1126"/>
          </w:tcPr>
          <w:p>
            <w:pPr>
              <w:spacing w:after="0"/>
              <w:jc w:val="right"/>
            </w:pPr>
            <w:r>
              <w:rPr>
                <w:sz w:val="16"/>
              </w:rPr>
              <w:t>n/a</w:t>
            </w:r>
          </w:p>
        </w:tc>
        <w:tc>
          <w:tcPr>
            <w:tcW w:type="dxa" w:w="930"/>
          </w:tcPr>
          <w:p>
            <w:pPr>
              <w:spacing w:after="0"/>
              <w:jc w:val="right"/>
            </w:pPr>
            <w:r>
              <w:rPr>
                <w:sz w:val="16"/>
              </w:rPr>
              <w:t>$94,303</w:t>
            </w:r>
          </w:p>
        </w:tc>
        <w:tc>
          <w:tcPr>
            <w:tcW w:type="dxa" w:w="1305"/>
          </w:tcPr>
          <w:p>
            <w:pPr>
              <w:spacing w:after="0"/>
              <w:jc w:val="right"/>
            </w:pPr>
            <w:r>
              <w:rPr>
                <w:sz w:val="16"/>
              </w:rPr>
              <w:t>0.00439%</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$3,950,451,561</w:t>
            </w:r>
          </w:p>
        </w:tc>
        <w:tc>
          <w:tcPr>
            <w:tcW w:type="dxa" w:w="1131"/>
          </w:tcPr>
          <w:p>
            <w:pPr>
              <w:spacing w:after="0"/>
              <w:jc w:val="right"/>
            </w:pPr>
            <w:r>
              <w:rPr>
                <w:sz w:val="16"/>
              </w:rPr>
              <w:t>$30,638,731</w:t>
            </w:r>
          </w:p>
        </w:tc>
        <w:tc>
          <w:tcPr>
            <w:tcW w:type="dxa" w:w="1041"/>
          </w:tcPr>
          <w:p>
            <w:pPr>
              <w:spacing w:after="0"/>
              <w:jc w:val="right"/>
            </w:pPr>
            <w:r>
              <w:rPr>
                <w:sz w:val="16"/>
              </w:rPr>
              <w:t>21,274</w:t>
            </w:r>
          </w:p>
        </w:tc>
        <w:tc>
          <w:tcPr>
            <w:tcW w:type="dxa" w:w="1037"/>
          </w:tcPr>
          <w:p>
            <w:pPr>
              <w:spacing w:after="0"/>
              <w:jc w:val="right"/>
            </w:pPr>
            <w:r>
              <w:rPr>
                <w:sz w:val="16"/>
              </w:rPr>
              <w:t>$15,871</w:t>
            </w:r>
          </w:p>
        </w:tc>
        <w:tc>
          <w:tcPr>
            <w:tcW w:type="dxa" w:w="1126"/>
          </w:tcPr>
          <w:p>
            <w:pPr>
              <w:spacing w:after="0"/>
              <w:jc w:val="right"/>
            </w:pPr>
            <w:r>
              <w:rPr>
                <w:sz w:val="16"/>
              </w:rPr>
              <w:t>$12,198</w:t>
            </w:r>
          </w:p>
        </w:tc>
        <w:tc>
          <w:tcPr>
            <w:tcW w:type="dxa" w:w="930"/>
          </w:tcPr>
          <w:p>
            <w:pPr>
              <w:spacing w:after="0"/>
              <w:jc w:val="right"/>
            </w:pPr>
            <w:r>
              <w:rPr>
                <w:sz w:val="16"/>
              </w:rPr>
              <w:t>$26,015</w:t>
            </w:r>
          </w:p>
        </w:tc>
        <w:tc>
          <w:tcPr>
            <w:tcW w:type="dxa" w:w="1305"/>
          </w:tcPr>
          <w:p>
            <w:pPr>
              <w:spacing w:after="0"/>
              <w:jc w:val="right"/>
            </w:pPr>
            <w:r>
              <w:rPr>
                <w:sz w:val="16"/>
              </w:rPr>
              <w:t>0.000402%</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$3,950,451,561</w:t>
            </w:r>
          </w:p>
        </w:tc>
        <w:tc>
          <w:tcPr>
            <w:tcW w:type="dxa" w:w="1131"/>
          </w:tcPr>
          <w:p>
            <w:pPr>
              <w:spacing w:after="0"/>
              <w:jc w:val="right"/>
            </w:pPr>
            <w:r>
              <w:rPr>
                <w:sz w:val="16"/>
              </w:rPr>
              <w:t>$30,638,731</w:t>
            </w:r>
          </w:p>
        </w:tc>
        <w:tc>
          <w:tcPr>
            <w:tcW w:type="dxa" w:w="1041"/>
          </w:tcPr>
          <w:p>
            <w:pPr>
              <w:spacing w:after="0"/>
              <w:jc w:val="right"/>
            </w:pPr>
            <w:r>
              <w:rPr>
                <w:sz w:val="16"/>
              </w:rPr>
              <w:t>21,274</w:t>
            </w:r>
          </w:p>
        </w:tc>
        <w:tc>
          <w:tcPr>
            <w:tcW w:type="dxa" w:w="1037"/>
          </w:tcPr>
          <w:p>
            <w:pPr>
              <w:spacing w:after="0"/>
              <w:jc w:val="right"/>
            </w:pPr>
            <w:r>
              <w:rPr>
                <w:sz w:val="16"/>
              </w:rPr>
              <w:t>$10</w:t>
            </w:r>
          </w:p>
        </w:tc>
        <w:tc>
          <w:tcPr>
            <w:tcW w:type="dxa" w:w="1126"/>
          </w:tcPr>
          <w:p>
            <w:pPr>
              <w:spacing w:after="0"/>
              <w:jc w:val="right"/>
            </w:pPr>
            <w:r>
              <w:rPr>
                <w:sz w:val="16"/>
              </w:rPr>
              <w:t>$32</w:t>
            </w:r>
          </w:p>
        </w:tc>
        <w:tc>
          <w:tcPr>
            <w:tcW w:type="dxa" w:w="930"/>
          </w:tcPr>
          <w:p>
            <w:pPr>
              <w:spacing w:after="0"/>
              <w:jc w:val="right"/>
            </w:pPr>
            <w:r>
              <w:rPr>
                <w:sz w:val="16"/>
              </w:rPr>
              <w:t>$127,196</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$3,950,414,694</w:t>
            </w:r>
          </w:p>
        </w:tc>
        <w:tc>
          <w:tcPr>
            <w:tcW w:type="dxa" w:w="1131"/>
          </w:tcPr>
          <w:p>
            <w:pPr>
              <w:spacing w:after="0"/>
              <w:jc w:val="right"/>
            </w:pPr>
            <w:r>
              <w:rPr>
                <w:sz w:val="16"/>
              </w:rPr>
              <w:t>$30,638,731</w:t>
            </w:r>
          </w:p>
        </w:tc>
        <w:tc>
          <w:tcPr>
            <w:tcW w:type="dxa" w:w="1041"/>
          </w:tcPr>
          <w:p>
            <w:pPr>
              <w:spacing w:after="0"/>
              <w:jc w:val="right"/>
            </w:pPr>
            <w:r>
              <w:rPr>
                <w:sz w:val="16"/>
              </w:rPr>
              <w:t>21,273</w:t>
            </w:r>
          </w:p>
        </w:tc>
        <w:tc>
          <w:tcPr>
            <w:tcW w:type="dxa" w:w="1037"/>
          </w:tcPr>
          <w:p>
            <w:pPr>
              <w:spacing w:after="0"/>
              <w:jc w:val="right"/>
            </w:pPr>
            <w:r>
              <w:rPr>
                <w:sz w:val="16"/>
              </w:rPr>
              <w:t>$712,504</w:t>
            </w:r>
          </w:p>
        </w:tc>
        <w:tc>
          <w:tcPr>
            <w:tcW w:type="dxa" w:w="1126"/>
          </w:tcPr>
          <w:p>
            <w:pPr>
              <w:spacing w:after="0"/>
              <w:jc w:val="right"/>
            </w:pPr>
            <w:r>
              <w:rPr>
                <w:sz w:val="16"/>
              </w:rPr>
              <w:t>$79,607</w:t>
            </w:r>
          </w:p>
        </w:tc>
        <w:tc>
          <w:tcPr>
            <w:tcW w:type="dxa" w:w="930"/>
          </w:tcPr>
          <w:p>
            <w:pPr>
              <w:spacing w:after="0"/>
              <w:jc w:val="right"/>
            </w:pPr>
            <w:r>
              <w:rPr>
                <w:sz w:val="16"/>
              </w:rPr>
              <w:t>$24,578</w:t>
            </w:r>
          </w:p>
        </w:tc>
        <w:tc>
          <w:tcPr>
            <w:tcW w:type="dxa" w:w="1305"/>
          </w:tcPr>
          <w:p>
            <w:pPr>
              <w:spacing w:after="0"/>
              <w:jc w:val="right"/>
            </w:pPr>
            <w:r>
              <w:rPr>
                <w:sz w:val="16"/>
              </w:rPr>
              <w:t>0.018%</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$3,950,451,561</w:t>
            </w:r>
          </w:p>
        </w:tc>
        <w:tc>
          <w:tcPr>
            <w:tcW w:type="dxa" w:w="1131"/>
          </w:tcPr>
          <w:p>
            <w:pPr>
              <w:spacing w:after="0"/>
              <w:jc w:val="right"/>
            </w:pPr>
            <w:r>
              <w:rPr>
                <w:sz w:val="16"/>
              </w:rPr>
              <w:t>n/a</w:t>
            </w:r>
          </w:p>
        </w:tc>
        <w:tc>
          <w:tcPr>
            <w:tcW w:type="dxa" w:w="1041"/>
          </w:tcPr>
          <w:p>
            <w:pPr>
              <w:spacing w:after="0"/>
              <w:jc w:val="right"/>
            </w:pPr>
            <w:r>
              <w:rPr>
                <w:sz w:val="16"/>
              </w:rPr>
              <w:t>21,274</w:t>
            </w:r>
          </w:p>
        </w:tc>
        <w:tc>
          <w:tcPr>
            <w:tcW w:type="dxa" w:w="1037"/>
          </w:tcPr>
          <w:p>
            <w:pPr>
              <w:spacing w:after="0"/>
              <w:jc w:val="right"/>
            </w:pPr>
            <w:r>
              <w:rPr>
                <w:sz w:val="16"/>
              </w:rPr>
              <w:t>$21,217</w:t>
            </w:r>
          </w:p>
        </w:tc>
        <w:tc>
          <w:tcPr>
            <w:tcW w:type="dxa" w:w="1126"/>
          </w:tcPr>
          <w:p>
            <w:pPr>
              <w:spacing w:after="0"/>
              <w:jc w:val="right"/>
            </w:pPr>
            <w:r>
              <w:rPr>
                <w:sz w:val="16"/>
              </w:rPr>
              <w:t>n/a</w:t>
            </w:r>
          </w:p>
        </w:tc>
        <w:tc>
          <w:tcPr>
            <w:tcW w:type="dxa" w:w="930"/>
          </w:tcPr>
          <w:p>
            <w:pPr>
              <w:spacing w:after="0"/>
              <w:jc w:val="right"/>
            </w:pPr>
            <w:r>
              <w:rPr>
                <w:sz w:val="16"/>
              </w:rPr>
              <w:t>$336</w:t>
            </w:r>
          </w:p>
        </w:tc>
        <w:tc>
          <w:tcPr>
            <w:tcW w:type="dxa" w:w="1305"/>
          </w:tcPr>
          <w:p>
            <w:pPr>
              <w:spacing w:after="0"/>
              <w:jc w:val="right"/>
            </w:pPr>
            <w:r>
              <w:rPr>
                <w:sz w:val="16"/>
              </w:rPr>
              <w:t>0.000537%</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$3,944,068,258</w:t>
            </w:r>
          </w:p>
        </w:tc>
        <w:tc>
          <w:tcPr>
            <w:tcW w:type="dxa" w:w="1131"/>
          </w:tcPr>
          <w:p>
            <w:pPr>
              <w:spacing w:after="0"/>
              <w:jc w:val="right"/>
            </w:pPr>
            <w:r>
              <w:rPr>
                <w:sz w:val="16"/>
              </w:rPr>
              <w:t>$1,099,897</w:t>
            </w:r>
          </w:p>
        </w:tc>
        <w:tc>
          <w:tcPr>
            <w:tcW w:type="dxa" w:w="1041"/>
          </w:tcPr>
          <w:p>
            <w:pPr>
              <w:spacing w:after="0"/>
              <w:jc w:val="right"/>
            </w:pPr>
            <w:r>
              <w:rPr>
                <w:sz w:val="16"/>
              </w:rPr>
              <w:t>183</w:t>
            </w:r>
          </w:p>
        </w:tc>
        <w:tc>
          <w:tcPr>
            <w:tcW w:type="dxa" w:w="1037"/>
          </w:tcPr>
          <w:p>
            <w:pPr>
              <w:spacing w:after="0"/>
              <w:jc w:val="right"/>
            </w:pPr>
            <w:r>
              <w:rPr>
                <w:sz w:val="16"/>
              </w:rPr>
              <w:t>$2,003,665</w:t>
            </w:r>
          </w:p>
        </w:tc>
        <w:tc>
          <w:tcPr>
            <w:tcW w:type="dxa" w:w="1126"/>
          </w:tcPr>
          <w:p>
            <w:pPr>
              <w:spacing w:after="0"/>
              <w:jc w:val="right"/>
            </w:pPr>
            <w:r>
              <w:rPr>
                <w:sz w:val="16"/>
              </w:rPr>
              <w:t>$3,996</w:t>
            </w:r>
          </w:p>
        </w:tc>
        <w:tc>
          <w:tcPr>
            <w:tcW w:type="dxa" w:w="930"/>
          </w:tcPr>
          <w:p>
            <w:pPr>
              <w:spacing w:after="0"/>
              <w:jc w:val="right"/>
            </w:pPr>
            <w:r>
              <w:rPr>
                <w:sz w:val="16"/>
              </w:rPr>
              <w:t>$2,156</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3"/>
          </w:tcPr>
          <w:p>
            <w:pPr>
              <w:spacing w:after="0"/>
              <w:jc w:val="right"/>
            </w:pPr>
          </w:p>
        </w:tc>
        <w:tc>
          <w:tcPr>
            <w:tcW w:type="dxa" w:w="1073"/>
          </w:tcPr>
          <w:p>
            <w:pPr>
              <w:spacing w:after="0"/>
              <w:jc w:val="right"/>
            </w:pPr>
            <w:r>
              <w:rPr>
                <w:sz w:val="16"/>
              </w:rPr>
              <w:t>$62,548.11</w:t>
            </w:r>
          </w:p>
        </w:tc>
        <w:tc>
          <w:tcPr>
            <w:tcW w:type="dxa" w:w="180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$105,450,086</w:t>
            </w:r>
          </w:p>
        </w:tc>
        <w:tc>
          <w:tcPr>
            <w:tcW w:type="dxa" w:w="1131"/>
          </w:tcPr>
          <w:p>
            <w:pPr>
              <w:spacing w:after="0"/>
              <w:jc w:val="right"/>
            </w:pPr>
            <w:r>
              <w:rPr>
                <w:sz w:val="16"/>
              </w:rPr>
              <w:t>n/a</w:t>
            </w:r>
          </w:p>
        </w:tc>
        <w:tc>
          <w:tcPr>
            <w:tcW w:type="dxa" w:w="1041"/>
          </w:tcPr>
          <w:p>
            <w:pPr>
              <w:spacing w:after="0"/>
              <w:jc w:val="right"/>
            </w:pPr>
            <w:r>
              <w:rPr>
                <w:sz w:val="16"/>
              </w:rPr>
              <w:t>604</w:t>
            </w:r>
          </w:p>
        </w:tc>
        <w:tc>
          <w:tcPr>
            <w:tcW w:type="dxa" w:w="1037"/>
          </w:tcPr>
          <w:p>
            <w:pPr>
              <w:spacing w:after="0"/>
              <w:jc w:val="right"/>
            </w:pPr>
            <w:r>
              <w:rPr>
                <w:sz w:val="16"/>
              </w:rPr>
              <w:t>$317</w:t>
            </w:r>
          </w:p>
        </w:tc>
        <w:tc>
          <w:tcPr>
            <w:tcW w:type="dxa" w:w="1126"/>
          </w:tcPr>
          <w:p>
            <w:pPr>
              <w:spacing w:after="0"/>
              <w:jc w:val="right"/>
            </w:pPr>
            <w:r>
              <w:rPr>
                <w:sz w:val="16"/>
              </w:rPr>
              <w:t>n/a</w:t>
            </w:r>
          </w:p>
        </w:tc>
        <w:tc>
          <w:tcPr>
            <w:tcW w:type="dxa" w:w="930"/>
          </w:tcPr>
          <w:p>
            <w:pPr>
              <w:spacing w:after="0"/>
              <w:jc w:val="right"/>
            </w:pPr>
            <w:r>
              <w:rPr>
                <w:sz w:val="16"/>
              </w:rPr>
              <w:t>$216</w:t>
            </w:r>
          </w:p>
        </w:tc>
        <w:tc>
          <w:tcPr>
            <w:tcW w:type="dxa" w:w="1305"/>
          </w:tcPr>
          <w:p>
            <w:pPr>
              <w:spacing w:after="0"/>
              <w:jc w:val="right"/>
            </w:pPr>
            <w:r>
              <w:rPr>
                <w:sz w:val="16"/>
              </w:rPr>
              <w:t>0.000301%</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$3,950,451,561</w:t>
            </w:r>
          </w:p>
        </w:tc>
        <w:tc>
          <w:tcPr>
            <w:tcW w:type="dxa" w:w="1131"/>
          </w:tcPr>
          <w:p>
            <w:pPr>
              <w:spacing w:after="0"/>
              <w:jc w:val="right"/>
            </w:pPr>
            <w:r>
              <w:rPr>
                <w:sz w:val="16"/>
              </w:rPr>
              <w:t>n/a</w:t>
            </w:r>
          </w:p>
        </w:tc>
        <w:tc>
          <w:tcPr>
            <w:tcW w:type="dxa" w:w="1041"/>
          </w:tcPr>
          <w:p>
            <w:pPr>
              <w:spacing w:after="0"/>
              <w:jc w:val="right"/>
            </w:pPr>
            <w:r>
              <w:rPr>
                <w:sz w:val="16"/>
              </w:rPr>
              <w:t>21,274</w:t>
            </w:r>
          </w:p>
        </w:tc>
        <w:tc>
          <w:tcPr>
            <w:tcW w:type="dxa" w:w="1037"/>
          </w:tcPr>
          <w:p>
            <w:pPr>
              <w:spacing w:after="0"/>
              <w:jc w:val="right"/>
            </w:pPr>
            <w:r>
              <w:rPr>
                <w:sz w:val="16"/>
              </w:rPr>
              <w:t>$4,527</w:t>
            </w:r>
          </w:p>
        </w:tc>
        <w:tc>
          <w:tcPr>
            <w:tcW w:type="dxa" w:w="1126"/>
          </w:tcPr>
          <w:p>
            <w:pPr>
              <w:spacing w:after="0"/>
              <w:jc w:val="right"/>
            </w:pPr>
            <w:r>
              <w:rPr>
                <w:sz w:val="16"/>
              </w:rPr>
              <w:t>n/a</w:t>
            </w:r>
          </w:p>
        </w:tc>
        <w:tc>
          <w:tcPr>
            <w:tcW w:type="dxa" w:w="930"/>
          </w:tcPr>
          <w:p>
            <w:pPr>
              <w:spacing w:after="0"/>
              <w:jc w:val="right"/>
            </w:pPr>
            <w:r>
              <w:rPr>
                <w:sz w:val="16"/>
              </w:rPr>
              <w:t>$97,857</w:t>
            </w:r>
          </w:p>
        </w:tc>
        <w:tc>
          <w:tcPr>
            <w:tcW w:type="dxa" w:w="1305"/>
          </w:tcPr>
          <w:p>
            <w:pPr>
              <w:spacing w:after="0"/>
              <w:jc w:val="right"/>
            </w:pPr>
            <w:r>
              <w:rPr>
                <w:sz w:val="16"/>
              </w:rPr>
              <w:t>0.000115%</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$3,950,451,561</w:t>
            </w:r>
          </w:p>
        </w:tc>
        <w:tc>
          <w:tcPr>
            <w:tcW w:type="dxa" w:w="1131"/>
          </w:tcPr>
          <w:p>
            <w:pPr>
              <w:spacing w:after="0"/>
              <w:jc w:val="right"/>
            </w:pPr>
            <w:r>
              <w:rPr>
                <w:sz w:val="16"/>
              </w:rPr>
              <w:t>$30,638,731</w:t>
            </w:r>
          </w:p>
        </w:tc>
        <w:tc>
          <w:tcPr>
            <w:tcW w:type="dxa" w:w="1041"/>
          </w:tcPr>
          <w:p>
            <w:pPr>
              <w:spacing w:after="0"/>
              <w:jc w:val="right"/>
            </w:pPr>
            <w:r>
              <w:rPr>
                <w:sz w:val="16"/>
              </w:rPr>
              <w:t>21,274</w:t>
            </w:r>
          </w:p>
        </w:tc>
        <w:tc>
          <w:tcPr>
            <w:tcW w:type="dxa" w:w="1037"/>
          </w:tcPr>
          <w:p>
            <w:pPr>
              <w:spacing w:after="0"/>
              <w:jc w:val="right"/>
            </w:pPr>
            <w:r>
              <w:rPr>
                <w:sz w:val="16"/>
              </w:rPr>
              <w:t>$31,656</w:t>
            </w:r>
          </w:p>
        </w:tc>
        <w:tc>
          <w:tcPr>
            <w:tcW w:type="dxa" w:w="1126"/>
          </w:tcPr>
          <w:p>
            <w:pPr>
              <w:spacing w:after="0"/>
              <w:jc w:val="right"/>
            </w:pPr>
            <w:r>
              <w:rPr>
                <w:sz w:val="16"/>
              </w:rPr>
              <w:t>$2,000</w:t>
            </w:r>
          </w:p>
        </w:tc>
        <w:tc>
          <w:tcPr>
            <w:tcW w:type="dxa" w:w="930"/>
          </w:tcPr>
          <w:p>
            <w:pPr>
              <w:spacing w:after="0"/>
              <w:jc w:val="right"/>
            </w:pPr>
            <w:r>
              <w:rPr>
                <w:sz w:val="16"/>
              </w:rPr>
              <w:t>$162,790</w:t>
            </w:r>
          </w:p>
        </w:tc>
        <w:tc>
          <w:tcPr>
            <w:tcW w:type="dxa" w:w="1305"/>
          </w:tcPr>
          <w:p>
            <w:pPr>
              <w:spacing w:after="0"/>
              <w:jc w:val="right"/>
            </w:pPr>
            <w:r>
              <w:rPr>
                <w:sz w:val="16"/>
              </w:rPr>
              <w:t>0.000801%</w:t>
            </w:r>
          </w:p>
        </w:tc>
        <w:tc>
          <w:tcPr>
            <w:tcW w:type="dxa" w:w="1165"/>
          </w:tcPr>
          <w:p>
            <w:pPr>
              <w:spacing w:after="0"/>
              <w:jc w:val="right"/>
            </w:pPr>
            <w:r>
              <w:rPr>
                <w:sz w:val="16"/>
              </w:rPr>
              <w:t>$101,000</w:t>
            </w:r>
          </w:p>
        </w:tc>
        <w:tc>
          <w:tcPr>
            <w:tcW w:type="dxa" w:w="1073"/>
          </w:tcPr>
          <w:p>
            <w:pPr>
              <w:spacing w:after="0"/>
              <w:jc w:val="right"/>
            </w:pPr>
            <w:r>
              <w:rPr>
                <w:sz w:val="16"/>
              </w:rPr>
              <w:t>$11,000</w:t>
            </w:r>
          </w:p>
        </w:tc>
        <w:tc>
          <w:tcPr>
            <w:tcW w:type="dxa" w:w="1073"/>
          </w:tcPr>
          <w:p>
            <w:pPr>
              <w:spacing w:after="0"/>
              <w:jc w:val="right"/>
            </w:pPr>
          </w:p>
        </w:tc>
        <w:tc>
          <w:tcPr>
            <w:tcW w:type="dxa" w:w="1801"/>
          </w:tcPr>
          <w:p>
            <w:pPr>
              <w:spacing w:after="0"/>
              <w:jc w:val="left"/>
            </w:pPr>
            <w:r>
              <w:rPr>
                <w:sz w:val="16"/>
              </w:rPr>
              <w:t>Storm Events damage since the plan includes 1 zone-level Strong Wind record ($11,000):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$3,950,451,561</w:t>
            </w:r>
          </w:p>
        </w:tc>
        <w:tc>
          <w:tcPr>
            <w:tcW w:type="dxa" w:w="1131"/>
          </w:tcPr>
          <w:p>
            <w:pPr>
              <w:spacing w:after="0"/>
              <w:jc w:val="right"/>
            </w:pPr>
            <w:r>
              <w:rPr>
                <w:sz w:val="16"/>
              </w:rPr>
              <w:t>$30,638,731</w:t>
            </w:r>
          </w:p>
        </w:tc>
        <w:tc>
          <w:tcPr>
            <w:tcW w:type="dxa" w:w="1041"/>
          </w:tcPr>
          <w:p>
            <w:pPr>
              <w:spacing w:after="0"/>
              <w:jc w:val="right"/>
            </w:pPr>
            <w:r>
              <w:rPr>
                <w:sz w:val="16"/>
              </w:rPr>
              <w:t>21,274</w:t>
            </w:r>
          </w:p>
        </w:tc>
        <w:tc>
          <w:tcPr>
            <w:tcW w:type="dxa" w:w="1037"/>
          </w:tcPr>
          <w:p>
            <w:pPr>
              <w:spacing w:after="0"/>
              <w:jc w:val="right"/>
            </w:pPr>
            <w:r>
              <w:rPr>
                <w:sz w:val="16"/>
              </w:rPr>
              <w:t>$142,556</w:t>
            </w:r>
          </w:p>
        </w:tc>
        <w:tc>
          <w:tcPr>
            <w:tcW w:type="dxa" w:w="1126"/>
          </w:tcPr>
          <w:p>
            <w:pPr>
              <w:spacing w:after="0"/>
              <w:jc w:val="right"/>
            </w:pPr>
            <w:r>
              <w:rPr>
                <w:sz w:val="16"/>
              </w:rPr>
              <w:t>$579</w:t>
            </w:r>
          </w:p>
        </w:tc>
        <w:tc>
          <w:tcPr>
            <w:tcW w:type="dxa" w:w="930"/>
          </w:tcPr>
          <w:p>
            <w:pPr>
              <w:spacing w:after="0"/>
              <w:jc w:val="right"/>
            </w:pPr>
            <w:r>
              <w:rPr>
                <w:sz w:val="16"/>
              </w:rPr>
              <w:t>$130,815</w:t>
            </w:r>
          </w:p>
        </w:tc>
        <w:tc>
          <w:tcPr>
            <w:tcW w:type="dxa" w:w="1305"/>
          </w:tcPr>
          <w:p>
            <w:pPr>
              <w:spacing w:after="0"/>
              <w:jc w:val="right"/>
            </w:pPr>
            <w:r>
              <w:rPr>
                <w:sz w:val="16"/>
              </w:rPr>
              <w:t>0.00361%</w:t>
            </w:r>
          </w:p>
        </w:tc>
        <w:tc>
          <w:tcPr>
            <w:tcW w:type="dxa" w:w="1165"/>
          </w:tcPr>
          <w:p>
            <w:pPr>
              <w:spacing w:after="0"/>
              <w:jc w:val="right"/>
            </w:pPr>
          </w:p>
        </w:tc>
        <w:tc>
          <w:tcPr>
            <w:tcW w:type="dxa" w:w="1073"/>
          </w:tcPr>
          <w:p>
            <w:pPr>
              <w:spacing w:after="0"/>
              <w:jc w:val="right"/>
            </w:pPr>
          </w:p>
        </w:tc>
        <w:tc>
          <w:tcPr>
            <w:tcW w:type="dxa" w:w="1073"/>
          </w:tcPr>
          <w:p>
            <w:pPr>
              <w:spacing w:after="0"/>
              <w:jc w:val="right"/>
            </w:pPr>
            <w:r>
              <w:rPr>
                <w:sz w:val="16"/>
              </w:rPr>
              <w:t>$62,548.11</w:t>
            </w:r>
          </w:p>
        </w:tc>
        <w:tc>
          <w:tcPr>
            <w:tcW w:type="dxa" w:w="180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$302,239,631</w:t>
            </w:r>
          </w:p>
        </w:tc>
        <w:tc>
          <w:tcPr>
            <w:tcW w:type="dxa" w:w="1131"/>
          </w:tcPr>
          <w:p>
            <w:pPr>
              <w:spacing w:after="0"/>
              <w:jc w:val="right"/>
            </w:pPr>
            <w:r>
              <w:rPr>
                <w:sz w:val="16"/>
              </w:rPr>
              <w:t>$4,438,349</w:t>
            </w:r>
          </w:p>
        </w:tc>
        <w:tc>
          <w:tcPr>
            <w:tcW w:type="dxa" w:w="1041"/>
          </w:tcPr>
          <w:p>
            <w:pPr>
              <w:spacing w:after="0"/>
              <w:jc w:val="right"/>
            </w:pPr>
            <w:r>
              <w:rPr>
                <w:sz w:val="16"/>
              </w:rPr>
              <w:t>2,940</w:t>
            </w:r>
          </w:p>
        </w:tc>
        <w:tc>
          <w:tcPr>
            <w:tcW w:type="dxa" w:w="1037"/>
          </w:tcPr>
          <w:p>
            <w:pPr>
              <w:spacing w:after="0"/>
              <w:jc w:val="right"/>
            </w:pPr>
            <w:r>
              <w:rPr>
                <w:sz w:val="16"/>
              </w:rPr>
              <w:t>$2,227</w:t>
            </w:r>
          </w:p>
        </w:tc>
        <w:tc>
          <w:tcPr>
            <w:tcW w:type="dxa" w:w="1126"/>
          </w:tcPr>
          <w:p>
            <w:pPr>
              <w:spacing w:after="0"/>
              <w:jc w:val="right"/>
            </w:pPr>
            <w:r>
              <w:rPr>
                <w:sz w:val="16"/>
              </w:rPr>
              <w:t>$7</w:t>
            </w:r>
          </w:p>
        </w:tc>
        <w:tc>
          <w:tcPr>
            <w:tcW w:type="dxa" w:w="930"/>
          </w:tcPr>
          <w:p>
            <w:pPr>
              <w:spacing w:after="0"/>
              <w:jc w:val="right"/>
            </w:pPr>
            <w:r>
              <w:rPr>
                <w:sz w:val="16"/>
              </w:rPr>
              <w:t>$671</w:t>
            </w:r>
          </w:p>
        </w:tc>
        <w:tc>
          <w:tcPr>
            <w:tcW w:type="dxa" w:w="1305"/>
          </w:tcPr>
          <w:p>
            <w:pPr>
              <w:spacing w:after="0"/>
              <w:jc w:val="right"/>
            </w:pPr>
            <w:r>
              <w:rPr>
                <w:sz w:val="16"/>
              </w:rPr>
              <w:t>0.000737%</w:t>
            </w:r>
          </w:p>
        </w:tc>
        <w:tc>
          <w:tcPr>
            <w:tcW w:type="dxa" w:w="1165"/>
          </w:tcPr>
          <w:p>
            <w:pPr>
              <w:spacing w:after="0"/>
              <w:jc w:val="right"/>
            </w:pPr>
          </w:p>
        </w:tc>
        <w:tc>
          <w:tcPr>
            <w:tcW w:type="dxa" w:w="1073"/>
          </w:tcPr>
          <w:p>
            <w:pPr>
              <w:spacing w:after="0"/>
              <w:jc w:val="right"/>
            </w:pPr>
          </w:p>
        </w:tc>
        <w:tc>
          <w:tcPr>
            <w:tcW w:type="dxa" w:w="1073"/>
          </w:tcPr>
          <w:p>
            <w:pPr>
              <w:spacing w:after="0"/>
              <w:jc w:val="right"/>
            </w:pPr>
          </w:p>
        </w:tc>
        <w:tc>
          <w:tcPr>
            <w:tcW w:type="dxa" w:w="180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$3,950,451,561</w:t>
            </w:r>
          </w:p>
        </w:tc>
        <w:tc>
          <w:tcPr>
            <w:tcW w:type="dxa" w:w="1131"/>
          </w:tcPr>
          <w:p>
            <w:pPr>
              <w:spacing w:after="0"/>
              <w:jc w:val="right"/>
            </w:pPr>
            <w:r>
              <w:rPr>
                <w:sz w:val="16"/>
              </w:rPr>
              <w:t>$30,638,731</w:t>
            </w:r>
          </w:p>
        </w:tc>
        <w:tc>
          <w:tcPr>
            <w:tcW w:type="dxa" w:w="1041"/>
          </w:tcPr>
          <w:p>
            <w:pPr>
              <w:spacing w:after="0"/>
              <w:jc w:val="right"/>
            </w:pPr>
            <w:r>
              <w:rPr>
                <w:sz w:val="16"/>
              </w:rPr>
              <w:t>21,274</w:t>
            </w:r>
          </w:p>
        </w:tc>
        <w:tc>
          <w:tcPr>
            <w:tcW w:type="dxa" w:w="1037"/>
          </w:tcPr>
          <w:p>
            <w:pPr>
              <w:spacing w:after="0"/>
              <w:jc w:val="right"/>
            </w:pPr>
            <w:r>
              <w:rPr>
                <w:sz w:val="16"/>
              </w:rPr>
              <w:t>$1,710</w:t>
            </w:r>
          </w:p>
        </w:tc>
        <w:tc>
          <w:tcPr>
            <w:tcW w:type="dxa" w:w="1126"/>
          </w:tcPr>
          <w:p>
            <w:pPr>
              <w:spacing w:after="0"/>
              <w:jc w:val="right"/>
            </w:pPr>
            <w:r>
              <w:rPr>
                <w:sz w:val="16"/>
              </w:rPr>
              <w:t>$11</w:t>
            </w:r>
          </w:p>
        </w:tc>
        <w:tc>
          <w:tcPr>
            <w:tcW w:type="dxa" w:w="930"/>
          </w:tcPr>
          <w:p>
            <w:pPr>
              <w:spacing w:after="0"/>
              <w:jc w:val="right"/>
            </w:pPr>
            <w:r>
              <w:rPr>
                <w:sz w:val="16"/>
              </w:rPr>
              <w:t>$22,042</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$51,000</w:t>
            </w:r>
          </w:p>
        </w:tc>
        <w:tc>
          <w:tcPr>
            <w:tcW w:type="dxa" w:w="1073"/>
          </w:tcPr>
          <w:p>
            <w:pPr>
              <w:spacing w:after="0"/>
              <w:jc w:val="right"/>
            </w:pPr>
            <w:r>
              <w:rPr>
                <w:sz w:val="16"/>
              </w:rPr>
              <w:t>$62,548.11</w:t>
            </w:r>
          </w:p>
        </w:tc>
        <w:tc>
          <w:tcPr>
            <w:tcW w:type="dxa" w:w="1801"/>
          </w:tcPr>
          <w:p>
            <w:pPr>
              <w:spacing w:after="0"/>
              <w:jc w:val="left"/>
            </w:pPr>
          </w:p>
        </w:tc>
      </w:tr>
    </w:tbl>
    <w:p>
      <w:pPr>
        <w:spacing w:after="40" w:before="60"/>
      </w:pPr>
      <w:r>
        <w:rPr>
          <w:sz w:val="15"/>
        </w:rPr>
        <w:t>Totals since 2024-03-20 (Storm Events through 2026-06-30): 52 county-coded records, 51 with a damage value recorded (including $0), $101,000; 4 zone-level records, 4 with a damage value recorded (including $0), $62,000 reported for the zone; Public Assistance: $62,548.11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21,274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$3,950,451,561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$30,638,731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$6,147,249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$916,862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Farmville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Prince Edward County</w:t>
            </w:r>
          </w:p>
        </w:tc>
        <w:tc>
          <w:tcPr>
            <w:tcW w:type="dxa" w:w="1620"/>
          </w:tcPr>
          <w:p>
            <w:pPr>
              <w:spacing w:after="0"/>
              <w:jc w:val="left"/>
            </w:pPr>
            <w:r>
              <w:rPr>
                <w:sz w:val="16"/>
              </w:rPr>
              <w:t>510239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Farmville town</w:t>
            </w:r>
          </w:p>
        </w:tc>
        <w:tc>
          <w:tcPr>
            <w:tcW w:type="dxa" w:w="1620"/>
          </w:tcPr>
          <w:p>
            <w:pPr>
              <w:spacing w:after="0"/>
              <w:jc w:val="left"/>
            </w:pPr>
            <w:r>
              <w:rPr>
                <w:sz w:val="16"/>
              </w:rPr>
              <w:t>510118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620"/>
          </w:tcPr>
          <w:p>
            <w:pPr>
              <w:spacing w:after="0"/>
              <w:jc w:val="right"/>
            </w:pPr>
            <w:r>
              <w:rPr>
                <w:sz w:val="16"/>
              </w:rPr>
              <w:t>1</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Prince Edward County, VA: risk-assessment baseline packet, release 2026-10 (data as of 2026-09-30; County FIPS 51147). Automated baseline. </w:t>
      </w:r>
      <w:hyperlink r:id="rId15">
        <w:r>
          <w:rPr>
            <w:color w:val="1F4E99"/>
            <w:sz w:val="17"/>
            <w:u w:val="single"/>
          </w:rPr>
          <w:t>https://hazardplain.org/va/51147/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Prince Edward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1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Prince Edward County, VA: Risk-assessment baseline packet</dc:title>
  <dc:subject>Hazard Plain release 2026-10, as of 2026-09-30. Automated baseline</dc:subject>
  <dc:creator>Hazard Plain</dc:creator>
  <cp:keywords>Hazard Plain; hazard mitigation; risk assessment; 51147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