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Highland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PDC 06 Central Shenandoah Hazard Mitigation Plan (FEMA plan 111195),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($1,411,369 a year), Drought ($293,725) and Cold Wave ($283,423).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719"/>
        <w:gridCol w:w="2795"/>
        <w:gridCol w:w="2260"/>
        <w:gridCol w:w="1474"/>
        <w:gridCol w:w="1096"/>
        <w:gridCol w:w="945"/>
        <w:gridCol w:w="1903"/>
        <w:gridCol w:w="1540"/>
      </w:tblGrid>
      <w:tr>
        <w:trPr>
          <w:cantSplit/>
          <w:tblHeader/>
        </w:trPr>
        <w:tc>
          <w:tcPr>
            <w:tcW w:type="dxa" w:w="1379"/>
            <w:shd w:val="clear" w:color="auto" w:fill="E8E8E8"/>
          </w:tcPr>
          <w:p>
            <w:pPr>
              <w:spacing w:after="0"/>
              <w:jc w:val="left"/>
            </w:pPr>
            <w:r>
              <w:rPr>
                <w:b/>
                <w:sz w:val="16"/>
              </w:rPr>
              <w:t>Jurisdiction</w:t>
            </w:r>
          </w:p>
        </w:tc>
        <w:tc>
          <w:tcPr>
            <w:tcW w:type="dxa" w:w="719"/>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Status</w:t>
            </w:r>
          </w:p>
        </w:tc>
        <w:tc>
          <w:tcPr>
            <w:tcW w:type="dxa" w:w="2260"/>
            <w:shd w:val="clear" w:color="auto" w:fill="E8E8E8"/>
          </w:tcPr>
          <w:p>
            <w:pPr>
              <w:spacing w:after="0"/>
              <w:jc w:val="left"/>
            </w:pPr>
            <w:r>
              <w:rPr>
                <w:b/>
                <w:sz w:val="16"/>
              </w:rPr>
              <w:t>Plan</w:t>
            </w:r>
          </w:p>
        </w:tc>
        <w:tc>
          <w:tcPr>
            <w:tcW w:type="dxa" w:w="1474"/>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03"/>
            <w:shd w:val="clear" w:color="auto" w:fill="E8E8E8"/>
          </w:tcPr>
          <w:p>
            <w:pPr>
              <w:spacing w:after="0"/>
              <w:jc w:val="left"/>
            </w:pPr>
            <w:r>
              <w:rPr>
                <w:b/>
                <w:sz w:val="16"/>
              </w:rPr>
              <w:t>Update underway</w:t>
            </w:r>
          </w:p>
        </w:tc>
        <w:tc>
          <w:tcPr>
            <w:tcW w:type="dxa" w:w="1540"/>
            <w:shd w:val="clear" w:color="auto" w:fill="E8E8E8"/>
          </w:tcPr>
          <w:p>
            <w:pPr>
              <w:spacing w:after="0"/>
              <w:jc w:val="left"/>
            </w:pPr>
            <w:r>
              <w:rPr>
                <w:b/>
                <w:sz w:val="16"/>
              </w:rPr>
              <w:t>Notes</w:t>
            </w:r>
          </w:p>
        </w:tc>
      </w:tr>
      <w:tr>
        <w:trPr>
          <w:cantSplit/>
        </w:trPr>
        <w:tc>
          <w:tcPr>
            <w:tcW w:type="dxa" w:w="1379"/>
          </w:tcPr>
          <w:p>
            <w:pPr>
              <w:spacing w:after="0"/>
              <w:jc w:val="left"/>
            </w:pPr>
            <w:r>
              <w:rPr>
                <w:sz w:val="16"/>
              </w:rPr>
              <w:t>Highland County</w:t>
            </w:r>
          </w:p>
        </w:tc>
        <w:tc>
          <w:tcPr>
            <w:tcW w:type="dxa" w:w="719"/>
          </w:tcPr>
          <w:p>
            <w:pPr>
              <w:spacing w:after="0"/>
              <w:jc w:val="left"/>
            </w:pPr>
            <w:r>
              <w:rPr>
                <w:sz w:val="16"/>
              </w:rPr>
              <w:t>County</w:t>
            </w:r>
          </w:p>
        </w:tc>
        <w:tc>
          <w:tcPr>
            <w:tcW w:type="dxa" w:w="2795"/>
          </w:tcPr>
          <w:p>
            <w:pPr>
              <w:spacing w:after="0"/>
              <w:jc w:val="left"/>
            </w:pPr>
            <w:r>
              <w:rPr>
                <w:sz w:val="16"/>
              </w:rPr>
              <w:t>Approved, expires 2031-06-01</w:t>
            </w:r>
          </w:p>
        </w:tc>
        <w:tc>
          <w:tcPr>
            <w:tcW w:type="dxa" w:w="2260"/>
          </w:tcPr>
          <w:p>
            <w:pPr>
              <w:spacing w:after="0"/>
              <w:jc w:val="left"/>
            </w:pPr>
            <w:r>
              <w:rPr>
                <w:sz w:val="16"/>
              </w:rPr>
              <w:t>PDC 06 Central Shenandoah Hazard Mitigation Plan (FEMA plan 111195)</w:t>
            </w:r>
          </w:p>
        </w:tc>
        <w:tc>
          <w:tcPr>
            <w:tcW w:type="dxa" w:w="1474"/>
          </w:tcPr>
          <w:p>
            <w:pPr>
              <w:spacing w:after="0"/>
              <w:jc w:val="left"/>
            </w:pPr>
            <w:r>
              <w:rPr>
                <w:sz w:val="16"/>
              </w:rPr>
              <w:t>2026-06-02</w:t>
            </w:r>
          </w:p>
        </w:tc>
        <w:tc>
          <w:tcPr>
            <w:tcW w:type="dxa" w:w="1096"/>
          </w:tcPr>
          <w:p>
            <w:pPr>
              <w:spacing w:after="0"/>
              <w:jc w:val="left"/>
            </w:pPr>
            <w:r>
              <w:rPr>
                <w:sz w:val="16"/>
              </w:rPr>
              <w:t>2031-06-01</w:t>
            </w:r>
          </w:p>
        </w:tc>
        <w:tc>
          <w:tcPr>
            <w:tcW w:type="dxa" w:w="945"/>
          </w:tcPr>
          <w:p>
            <w:pPr>
              <w:spacing w:after="0"/>
              <w:jc w:val="right"/>
            </w:pPr>
            <w:r>
              <w:rPr>
                <w:sz w:val="16"/>
              </w:rPr>
              <w:t>1,705</w:t>
            </w:r>
          </w:p>
        </w:tc>
        <w:tc>
          <w:tcPr>
            <w:tcW w:type="dxa" w:w="1903"/>
          </w:tcPr>
          <w:p>
            <w:pPr>
              <w:spacing w:after="0"/>
              <w:jc w:val="left"/>
            </w:pPr>
          </w:p>
        </w:tc>
        <w:tc>
          <w:tcPr>
            <w:tcW w:type="dxa" w:w="1540"/>
          </w:tcPr>
          <w:p>
            <w:pPr>
              <w:spacing w:after="0"/>
              <w:jc w:val="left"/>
            </w:pPr>
          </w:p>
        </w:tc>
      </w:tr>
      <w:tr>
        <w:trPr>
          <w:cantSplit/>
        </w:trPr>
        <w:tc>
          <w:tcPr>
            <w:tcW w:type="dxa" w:w="1379"/>
          </w:tcPr>
          <w:p>
            <w:pPr>
              <w:spacing w:after="0"/>
              <w:jc w:val="left"/>
            </w:pPr>
            <w:r>
              <w:rPr>
                <w:sz w:val="16"/>
              </w:rPr>
              <w:t>Monterey town</w:t>
            </w:r>
          </w:p>
        </w:tc>
        <w:tc>
          <w:tcPr>
            <w:tcW w:type="dxa" w:w="719"/>
          </w:tcPr>
          <w:p>
            <w:pPr>
              <w:spacing w:after="0"/>
              <w:jc w:val="left"/>
            </w:pPr>
            <w:r>
              <w:rPr>
                <w:sz w:val="16"/>
              </w:rPr>
              <w:t>Town</w:t>
            </w:r>
          </w:p>
        </w:tc>
        <w:tc>
          <w:tcPr>
            <w:tcW w:type="dxa" w:w="2795"/>
          </w:tcPr>
          <w:p>
            <w:pPr>
              <w:spacing w:after="0"/>
              <w:jc w:val="left"/>
            </w:pPr>
            <w:r>
              <w:rPr>
                <w:sz w:val="16"/>
              </w:rPr>
              <w:t>Plan 111195 approved 2026-06-02, pending adoption here; not yet eligible</w:t>
            </w:r>
          </w:p>
        </w:tc>
        <w:tc>
          <w:tcPr>
            <w:tcW w:type="dxa" w:w="2260"/>
          </w:tcPr>
          <w:p>
            <w:pPr>
              <w:spacing w:after="0"/>
              <w:jc w:val="left"/>
            </w:pPr>
            <w:r>
              <w:rPr>
                <w:sz w:val="16"/>
              </w:rPr>
              <w:t>PDC 06 Central Shenandoah Hazard Mitigation Plan (FEMA plan 111195), pending adoption here</w:t>
            </w:r>
          </w:p>
        </w:tc>
        <w:tc>
          <w:tcPr>
            <w:tcW w:type="dxa" w:w="1474"/>
          </w:tcPr>
          <w:p>
            <w:pPr>
              <w:spacing w:after="0"/>
              <w:jc w:val="left"/>
            </w:pPr>
            <w:r>
              <w:rPr>
                <w:sz w:val="16"/>
              </w:rPr>
              <w:t>2026-06-02 by FEMA; not yet adopted here</w:t>
            </w:r>
          </w:p>
        </w:tc>
        <w:tc>
          <w:tcPr>
            <w:tcW w:type="dxa" w:w="1096"/>
          </w:tcPr>
          <w:p>
            <w:pPr>
              <w:spacing w:after="0"/>
              <w:jc w:val="left"/>
            </w:pPr>
            <w:r>
              <w:rPr>
                <w:sz w:val="16"/>
              </w:rPr>
              <w:t>2031-06-01 once adopted</w:t>
            </w:r>
          </w:p>
        </w:tc>
        <w:tc>
          <w:tcPr>
            <w:tcW w:type="dxa" w:w="945"/>
          </w:tcPr>
          <w:p>
            <w:pPr>
              <w:spacing w:after="0"/>
              <w:jc w:val="right"/>
            </w:pPr>
          </w:p>
        </w:tc>
        <w:tc>
          <w:tcPr>
            <w:tcW w:type="dxa" w:w="1903"/>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111195 lists 23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$1,368,525</w:t>
            </w:r>
          </w:p>
        </w:tc>
        <w:tc>
          <w:tcPr>
            <w:tcW w:type="dxa" w:w="1146"/>
          </w:tcPr>
          <w:p>
            <w:pPr>
              <w:spacing w:after="0"/>
              <w:jc w:val="right"/>
            </w:pPr>
            <w:r>
              <w:rPr>
                <w:sz w:val="16"/>
              </w:rPr>
              <w:t>$15,066</w:t>
            </w:r>
          </w:p>
        </w:tc>
        <w:tc>
          <w:tcPr>
            <w:tcW w:type="dxa" w:w="2109"/>
          </w:tcPr>
          <w:p>
            <w:pPr>
              <w:spacing w:after="0"/>
              <w:jc w:val="right"/>
            </w:pPr>
            <w:r>
              <w:rPr>
                <w:sz w:val="16"/>
              </w:rPr>
              <w:t>$27,779</w:t>
            </w:r>
          </w:p>
        </w:tc>
        <w:tc>
          <w:tcPr>
            <w:tcW w:type="dxa" w:w="1237"/>
          </w:tcPr>
          <w:p>
            <w:pPr>
              <w:spacing w:after="0"/>
              <w:jc w:val="right"/>
            </w:pPr>
            <w:r>
              <w:rPr>
                <w:sz w:val="16"/>
              </w:rPr>
              <w:t>$1,411,369</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$293,725</w:t>
            </w:r>
          </w:p>
        </w:tc>
        <w:tc>
          <w:tcPr>
            <w:tcW w:type="dxa" w:w="2109"/>
          </w:tcPr>
          <w:p>
            <w:pPr>
              <w:spacing w:after="0"/>
              <w:jc w:val="right"/>
            </w:pPr>
            <w:r>
              <w:rPr>
                <w:sz w:val="16"/>
              </w:rPr>
              <w:t>n/a</w:t>
            </w:r>
          </w:p>
        </w:tc>
        <w:tc>
          <w:tcPr>
            <w:tcW w:type="dxa" w:w="1237"/>
          </w:tcPr>
          <w:p>
            <w:pPr>
              <w:spacing w:after="0"/>
              <w:jc w:val="right"/>
            </w:pPr>
            <w:r>
              <w:rPr>
                <w:sz w:val="16"/>
              </w:rPr>
              <w:t>$293,725</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3</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$69,385</w:t>
            </w:r>
          </w:p>
        </w:tc>
        <w:tc>
          <w:tcPr>
            <w:tcW w:type="dxa" w:w="1146"/>
          </w:tcPr>
          <w:p>
            <w:pPr>
              <w:spacing w:after="0"/>
              <w:jc w:val="right"/>
            </w:pPr>
            <w:r>
              <w:rPr>
                <w:sz w:val="16"/>
              </w:rPr>
              <w:t>$81,951</w:t>
            </w:r>
          </w:p>
        </w:tc>
        <w:tc>
          <w:tcPr>
            <w:tcW w:type="dxa" w:w="2109"/>
          </w:tcPr>
          <w:p>
            <w:pPr>
              <w:spacing w:after="0"/>
              <w:jc w:val="right"/>
            </w:pPr>
            <w:r>
              <w:rPr>
                <w:sz w:val="16"/>
              </w:rPr>
              <w:t>$132,087</w:t>
            </w:r>
          </w:p>
        </w:tc>
        <w:tc>
          <w:tcPr>
            <w:tcW w:type="dxa" w:w="1237"/>
          </w:tcPr>
          <w:p>
            <w:pPr>
              <w:spacing w:after="0"/>
              <w:jc w:val="right"/>
            </w:pPr>
            <w:r>
              <w:rPr>
                <w:sz w:val="16"/>
              </w:rPr>
              <w:t>$283,423</w:t>
            </w:r>
          </w:p>
        </w:tc>
        <w:tc>
          <w:tcPr>
            <w:tcW w:type="dxa" w:w="2327"/>
          </w:tcPr>
          <w:p>
            <w:pPr>
              <w:spacing w:after="0"/>
              <w:jc w:val="right"/>
            </w:pPr>
            <w:r>
              <w:rPr>
                <w:sz w:val="16"/>
              </w:rPr>
              <w:t>86</w:t>
            </w:r>
          </w:p>
        </w:tc>
        <w:tc>
          <w:tcPr>
            <w:tcW w:type="dxa" w:w="2327"/>
          </w:tcPr>
          <w:p>
            <w:pPr>
              <w:spacing w:after="0"/>
              <w:jc w:val="left"/>
            </w:pPr>
            <w:r>
              <w:rPr>
                <w:sz w:val="16"/>
              </w:rPr>
              <w:t>Includes 37 Frost/Freeze records (outside NRI's Cold Wave definition; counted in this table and in B1-d, not in the B1-e descriptor).</w:t>
            </w:r>
          </w:p>
        </w:tc>
      </w:tr>
      <w:tr>
        <w:trPr>
          <w:cantSplit/>
        </w:trPr>
        <w:tc>
          <w:tcPr>
            <w:tcW w:type="dxa" w:w="746"/>
          </w:tcPr>
          <w:p>
            <w:pPr>
              <w:spacing w:after="0"/>
              <w:jc w:val="right"/>
            </w:pPr>
            <w:r>
              <w:rPr>
                <w:sz w:val="16"/>
              </w:rPr>
              <w:t>4</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$997</w:t>
            </w:r>
          </w:p>
        </w:tc>
        <w:tc>
          <w:tcPr>
            <w:tcW w:type="dxa" w:w="1146"/>
          </w:tcPr>
          <w:p>
            <w:pPr>
              <w:spacing w:after="0"/>
              <w:jc w:val="right"/>
            </w:pPr>
            <w:r>
              <w:rPr>
                <w:sz w:val="16"/>
              </w:rPr>
              <w:t>n/a</w:t>
            </w:r>
          </w:p>
        </w:tc>
        <w:tc>
          <w:tcPr>
            <w:tcW w:type="dxa" w:w="2109"/>
          </w:tcPr>
          <w:p>
            <w:pPr>
              <w:spacing w:after="0"/>
              <w:jc w:val="right"/>
            </w:pPr>
            <w:r>
              <w:rPr>
                <w:sz w:val="16"/>
              </w:rPr>
              <w:t>$49,024</w:t>
            </w:r>
          </w:p>
        </w:tc>
        <w:tc>
          <w:tcPr>
            <w:tcW w:type="dxa" w:w="1237"/>
          </w:tcPr>
          <w:p>
            <w:pPr>
              <w:spacing w:after="0"/>
              <w:jc w:val="right"/>
            </w:pPr>
            <w:r>
              <w:rPr>
                <w:sz w:val="16"/>
              </w:rPr>
              <w:t>$50,021</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$16,023</w:t>
            </w:r>
          </w:p>
        </w:tc>
        <w:tc>
          <w:tcPr>
            <w:tcW w:type="dxa" w:w="1146"/>
          </w:tcPr>
          <w:p>
            <w:pPr>
              <w:spacing w:after="0"/>
              <w:jc w:val="right"/>
            </w:pPr>
            <w:r>
              <w:rPr>
                <w:sz w:val="16"/>
              </w:rPr>
              <w:t>$15,897</w:t>
            </w:r>
          </w:p>
        </w:tc>
        <w:tc>
          <w:tcPr>
            <w:tcW w:type="dxa" w:w="2109"/>
          </w:tcPr>
          <w:p>
            <w:pPr>
              <w:spacing w:after="0"/>
              <w:jc w:val="right"/>
            </w:pPr>
            <w:r>
              <w:rPr>
                <w:sz w:val="16"/>
              </w:rPr>
              <w:t>$14,804</w:t>
            </w:r>
          </w:p>
        </w:tc>
        <w:tc>
          <w:tcPr>
            <w:tcW w:type="dxa" w:w="1237"/>
          </w:tcPr>
          <w:p>
            <w:pPr>
              <w:spacing w:after="0"/>
              <w:jc w:val="right"/>
            </w:pPr>
            <w:r>
              <w:rPr>
                <w:sz w:val="16"/>
              </w:rPr>
              <w:t>$46,724</w:t>
            </w:r>
          </w:p>
        </w:tc>
        <w:tc>
          <w:tcPr>
            <w:tcW w:type="dxa" w:w="2327"/>
          </w:tcPr>
          <w:p>
            <w:pPr>
              <w:spacing w:after="0"/>
              <w:jc w:val="right"/>
            </w:pPr>
            <w:r>
              <w:rPr>
                <w:sz w:val="16"/>
              </w:rPr>
              <w:t>50</w:t>
            </w:r>
          </w:p>
        </w:tc>
        <w:tc>
          <w:tcPr>
            <w:tcW w:type="dxa" w:w="2327"/>
          </w:tcPr>
          <w:p>
            <w:pPr>
              <w:spacing w:after="0"/>
              <w:jc w:val="left"/>
            </w:pPr>
            <w:r>
              <w:rPr>
                <w:sz w:val="16"/>
              </w:rPr>
              <w:t>Includes 11 High Wind records (a NOAA non-thunderstorm wind type, outside NRI's Strong Wind definition).</w:t>
            </w:r>
          </w:p>
        </w:tc>
      </w:tr>
      <w:tr>
        <w:trPr>
          <w:cantSplit/>
        </w:trPr>
        <w:tc>
          <w:tcPr>
            <w:tcW w:type="dxa" w:w="746"/>
          </w:tcPr>
          <w:p>
            <w:pPr>
              <w:spacing w:after="0"/>
              <w:jc w:val="right"/>
            </w:pPr>
            <w:r>
              <w:rPr>
                <w:sz w:val="16"/>
              </w:rPr>
              <w:t>6</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$19,177</w:t>
            </w:r>
          </w:p>
        </w:tc>
        <w:tc>
          <w:tcPr>
            <w:tcW w:type="dxa" w:w="1146"/>
          </w:tcPr>
          <w:p>
            <w:pPr>
              <w:spacing w:after="0"/>
              <w:jc w:val="right"/>
            </w:pPr>
            <w:r>
              <w:rPr>
                <w:sz w:val="16"/>
              </w:rPr>
              <w:t>$14,170</w:t>
            </w:r>
          </w:p>
        </w:tc>
        <w:tc>
          <w:tcPr>
            <w:tcW w:type="dxa" w:w="2109"/>
          </w:tcPr>
          <w:p>
            <w:pPr>
              <w:spacing w:after="0"/>
              <w:jc w:val="right"/>
            </w:pPr>
            <w:r>
              <w:rPr>
                <w:sz w:val="16"/>
              </w:rPr>
              <w:t>$408</w:t>
            </w:r>
          </w:p>
        </w:tc>
        <w:tc>
          <w:tcPr>
            <w:tcW w:type="dxa" w:w="1237"/>
          </w:tcPr>
          <w:p>
            <w:pPr>
              <w:spacing w:after="0"/>
              <w:jc w:val="right"/>
            </w:pPr>
            <w:r>
              <w:rPr>
                <w:sz w:val="16"/>
              </w:rPr>
              <w:t>$33,756</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7</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$9,635</w:t>
            </w:r>
          </w:p>
        </w:tc>
        <w:tc>
          <w:tcPr>
            <w:tcW w:type="dxa" w:w="1146"/>
          </w:tcPr>
          <w:p>
            <w:pPr>
              <w:spacing w:after="0"/>
              <w:jc w:val="right"/>
            </w:pPr>
            <w:r>
              <w:rPr>
                <w:sz w:val="16"/>
              </w:rPr>
              <w:t>$575</w:t>
            </w:r>
          </w:p>
        </w:tc>
        <w:tc>
          <w:tcPr>
            <w:tcW w:type="dxa" w:w="2109"/>
          </w:tcPr>
          <w:p>
            <w:pPr>
              <w:spacing w:after="0"/>
              <w:jc w:val="right"/>
            </w:pPr>
            <w:r>
              <w:rPr>
                <w:sz w:val="16"/>
              </w:rPr>
              <w:t>$7,376</w:t>
            </w:r>
          </w:p>
        </w:tc>
        <w:tc>
          <w:tcPr>
            <w:tcW w:type="dxa" w:w="1237"/>
          </w:tcPr>
          <w:p>
            <w:pPr>
              <w:spacing w:after="0"/>
              <w:jc w:val="right"/>
            </w:pPr>
            <w:r>
              <w:rPr>
                <w:sz w:val="16"/>
              </w:rPr>
              <w:t>$17,586</w:t>
            </w:r>
          </w:p>
        </w:tc>
        <w:tc>
          <w:tcPr>
            <w:tcW w:type="dxa" w:w="2327"/>
          </w:tcPr>
          <w:p>
            <w:pPr>
              <w:spacing w:after="0"/>
              <w:jc w:val="right"/>
            </w:pPr>
            <w:r>
              <w:rPr>
                <w:sz w:val="16"/>
              </w:rPr>
              <w:t>25</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Landslide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$1,792</w:t>
            </w:r>
          </w:p>
        </w:tc>
        <w:tc>
          <w:tcPr>
            <w:tcW w:type="dxa" w:w="1146"/>
          </w:tcPr>
          <w:p>
            <w:pPr>
              <w:spacing w:after="0"/>
              <w:jc w:val="right"/>
            </w:pPr>
            <w:r>
              <w:rPr>
                <w:sz w:val="16"/>
              </w:rPr>
              <w:t>n/a</w:t>
            </w:r>
          </w:p>
        </w:tc>
        <w:tc>
          <w:tcPr>
            <w:tcW w:type="dxa" w:w="2109"/>
          </w:tcPr>
          <w:p>
            <w:pPr>
              <w:spacing w:after="0"/>
              <w:jc w:val="right"/>
            </w:pPr>
            <w:r>
              <w:rPr>
                <w:sz w:val="16"/>
              </w:rPr>
              <w:t>$12,824</w:t>
            </w:r>
          </w:p>
        </w:tc>
        <w:tc>
          <w:tcPr>
            <w:tcW w:type="dxa" w:w="1237"/>
          </w:tcPr>
          <w:p>
            <w:pPr>
              <w:spacing w:after="0"/>
              <w:jc w:val="right"/>
            </w:pPr>
            <w:r>
              <w:rPr>
                <w:sz w:val="16"/>
              </w:rPr>
              <w:t>$14,616</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9</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$10,739</w:t>
            </w:r>
          </w:p>
        </w:tc>
        <w:tc>
          <w:tcPr>
            <w:tcW w:type="dxa" w:w="1146"/>
          </w:tcPr>
          <w:p>
            <w:pPr>
              <w:spacing w:after="0"/>
              <w:jc w:val="right"/>
            </w:pPr>
            <w:r>
              <w:rPr>
                <w:sz w:val="16"/>
              </w:rPr>
              <w:t>n/a</w:t>
            </w:r>
          </w:p>
        </w:tc>
        <w:tc>
          <w:tcPr>
            <w:tcW w:type="dxa" w:w="2109"/>
          </w:tcPr>
          <w:p>
            <w:pPr>
              <w:spacing w:after="0"/>
              <w:jc w:val="right"/>
            </w:pPr>
            <w:r>
              <w:rPr>
                <w:sz w:val="16"/>
              </w:rPr>
              <w:t>$2,226</w:t>
            </w:r>
          </w:p>
        </w:tc>
        <w:tc>
          <w:tcPr>
            <w:tcW w:type="dxa" w:w="1237"/>
          </w:tcPr>
          <w:p>
            <w:pPr>
              <w:spacing w:after="0"/>
              <w:jc w:val="right"/>
            </w:pPr>
            <w:r>
              <w:rPr>
                <w:sz w:val="16"/>
              </w:rPr>
              <w:t>$12,965</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10</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$7,534</w:t>
            </w:r>
          </w:p>
        </w:tc>
        <w:tc>
          <w:tcPr>
            <w:tcW w:type="dxa" w:w="1146"/>
          </w:tcPr>
          <w:p>
            <w:pPr>
              <w:spacing w:after="0"/>
              <w:jc w:val="right"/>
            </w:pPr>
            <w:r>
              <w:rPr>
                <w:sz w:val="16"/>
              </w:rPr>
              <w:t>$8</w:t>
            </w:r>
          </w:p>
        </w:tc>
        <w:tc>
          <w:tcPr>
            <w:tcW w:type="dxa" w:w="2109"/>
          </w:tcPr>
          <w:p>
            <w:pPr>
              <w:spacing w:after="0"/>
              <w:jc w:val="right"/>
            </w:pPr>
            <w:r>
              <w:rPr>
                <w:sz w:val="16"/>
              </w:rPr>
              <w:t>$1,858</w:t>
            </w:r>
          </w:p>
        </w:tc>
        <w:tc>
          <w:tcPr>
            <w:tcW w:type="dxa" w:w="1237"/>
          </w:tcPr>
          <w:p>
            <w:pPr>
              <w:spacing w:after="0"/>
              <w:jc w:val="right"/>
            </w:pPr>
            <w:r>
              <w:rPr>
                <w:sz w:val="16"/>
              </w:rPr>
              <w:t>$9,400</w:t>
            </w:r>
          </w:p>
        </w:tc>
        <w:tc>
          <w:tcPr>
            <w:tcW w:type="dxa" w:w="2327"/>
          </w:tcPr>
          <w:p>
            <w:pPr>
              <w:spacing w:after="0"/>
              <w:jc w:val="right"/>
            </w:pPr>
            <w:r>
              <w:rPr>
                <w:sz w:val="16"/>
              </w:rPr>
              <w:t>203</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$5,210</w:t>
            </w:r>
          </w:p>
        </w:tc>
        <w:tc>
          <w:tcPr>
            <w:tcW w:type="dxa" w:w="1146"/>
          </w:tcPr>
          <w:p>
            <w:pPr>
              <w:spacing w:after="0"/>
              <w:jc w:val="right"/>
            </w:pPr>
            <w:r>
              <w:rPr>
                <w:sz w:val="16"/>
              </w:rPr>
              <w:t>$281</w:t>
            </w:r>
          </w:p>
        </w:tc>
        <w:tc>
          <w:tcPr>
            <w:tcW w:type="dxa" w:w="2109"/>
          </w:tcPr>
          <w:p>
            <w:pPr>
              <w:spacing w:after="0"/>
              <w:jc w:val="right"/>
            </w:pPr>
            <w:r>
              <w:rPr>
                <w:sz w:val="16"/>
              </w:rPr>
              <w:t>$1,629</w:t>
            </w:r>
          </w:p>
        </w:tc>
        <w:tc>
          <w:tcPr>
            <w:tcW w:type="dxa" w:w="1237"/>
          </w:tcPr>
          <w:p>
            <w:pPr>
              <w:spacing w:after="0"/>
              <w:jc w:val="right"/>
            </w:pPr>
            <w:r>
              <w:rPr>
                <w:sz w:val="16"/>
              </w:rPr>
              <w:t>$7,120</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$3,114</w:t>
            </w:r>
          </w:p>
        </w:tc>
        <w:tc>
          <w:tcPr>
            <w:tcW w:type="dxa" w:w="1146"/>
          </w:tcPr>
          <w:p>
            <w:pPr>
              <w:spacing w:after="0"/>
              <w:jc w:val="right"/>
            </w:pPr>
            <w:r>
              <w:rPr>
                <w:sz w:val="16"/>
              </w:rPr>
              <w:t>$89</w:t>
            </w:r>
          </w:p>
        </w:tc>
        <w:tc>
          <w:tcPr>
            <w:tcW w:type="dxa" w:w="2109"/>
          </w:tcPr>
          <w:p>
            <w:pPr>
              <w:spacing w:after="0"/>
              <w:jc w:val="right"/>
            </w:pPr>
            <w:r>
              <w:rPr>
                <w:sz w:val="16"/>
              </w:rPr>
              <w:t>$1,008</w:t>
            </w:r>
          </w:p>
        </w:tc>
        <w:tc>
          <w:tcPr>
            <w:tcW w:type="dxa" w:w="1237"/>
          </w:tcPr>
          <w:p>
            <w:pPr>
              <w:spacing w:after="0"/>
              <w:jc w:val="right"/>
            </w:pPr>
            <w:r>
              <w:rPr>
                <w:sz w:val="16"/>
              </w:rPr>
              <w:t>$4,211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$1,666</w:t>
            </w:r>
          </w:p>
        </w:tc>
        <w:tc>
          <w:tcPr>
            <w:tcW w:type="dxa" w:w="1237"/>
          </w:tcPr>
          <w:p>
            <w:pPr>
              <w:spacing w:after="0"/>
              <w:jc w:val="right"/>
            </w:pPr>
            <w:r>
              <w:rPr>
                <w:sz w:val="16"/>
              </w:rPr>
              <w:t>$1,666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$1,093</w:t>
            </w:r>
          </w:p>
        </w:tc>
        <w:tc>
          <w:tcPr>
            <w:tcW w:type="dxa" w:w="1146"/>
          </w:tcPr>
          <w:p>
            <w:pPr>
              <w:spacing w:after="0"/>
              <w:jc w:val="right"/>
            </w:pPr>
            <w:r>
              <w:rPr>
                <w:sz w:val="16"/>
              </w:rPr>
              <w:t>n/a</w:t>
            </w:r>
          </w:p>
        </w:tc>
        <w:tc>
          <w:tcPr>
            <w:tcW w:type="dxa" w:w="2109"/>
          </w:tcPr>
          <w:p>
            <w:pPr>
              <w:spacing w:after="0"/>
              <w:jc w:val="right"/>
            </w:pPr>
            <w:r>
              <w:rPr>
                <w:sz w:val="16"/>
              </w:rPr>
              <w:t>$197</w:t>
            </w:r>
          </w:p>
        </w:tc>
        <w:tc>
          <w:tcPr>
            <w:tcW w:type="dxa" w:w="1237"/>
          </w:tcPr>
          <w:p>
            <w:pPr>
              <w:spacing w:after="0"/>
              <w:jc w:val="right"/>
            </w:pPr>
            <w:r>
              <w:rPr>
                <w:sz w:val="16"/>
              </w:rPr>
              <w:t>$1,290</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15</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$1</w:t>
            </w:r>
          </w:p>
        </w:tc>
        <w:tc>
          <w:tcPr>
            <w:tcW w:type="dxa" w:w="2109"/>
          </w:tcPr>
          <w:p>
            <w:pPr>
              <w:spacing w:after="0"/>
              <w:jc w:val="right"/>
            </w:pPr>
            <w:r>
              <w:rPr>
                <w:sz w:val="16"/>
              </w:rPr>
              <w:t>$554</w:t>
            </w:r>
          </w:p>
        </w:tc>
        <w:tc>
          <w:tcPr>
            <w:tcW w:type="dxa" w:w="1237"/>
          </w:tcPr>
          <w:p>
            <w:pPr>
              <w:spacing w:after="0"/>
              <w:jc w:val="right"/>
            </w:pPr>
            <w:r>
              <w:rPr>
                <w:sz w:val="16"/>
              </w:rPr>
              <w:t>$555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9701 (Very Low, 53.3)</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9701 (Very Low, 35.1)</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9701 (Relatively Low, 65.0)</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9701 (Relatively Moderate, 98.4)</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9701 (Very Low, 19.8)</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9701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52"/>
        <w:gridCol w:w="1338"/>
        <w:gridCol w:w="2328"/>
        <w:gridCol w:w="1222"/>
        <w:gridCol w:w="2139"/>
        <w:gridCol w:w="1586"/>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38"/>
            <w:shd w:val="clear" w:color="auto" w:fill="E8E8E8"/>
          </w:tcPr>
          <w:p>
            <w:pPr>
              <w:spacing w:after="0"/>
              <w:jc w:val="left"/>
            </w:pPr>
            <w:r>
              <w:rPr>
                <w:b/>
                <w:sz w:val="16"/>
              </w:rPr>
              <w:t>Observed range</w:t>
            </w:r>
          </w:p>
        </w:tc>
        <w:tc>
          <w:tcPr>
            <w:tcW w:type="dxa" w:w="2328"/>
            <w:shd w:val="clear" w:color="auto" w:fill="E8E8E8"/>
          </w:tcPr>
          <w:p>
            <w:pPr>
              <w:spacing w:after="0"/>
              <w:jc w:val="left"/>
            </w:pPr>
            <w:r>
              <w:rPr>
                <w:b/>
                <w:sz w:val="16"/>
              </w:rPr>
              <w:t>Worst recorded event</w:t>
            </w:r>
          </w:p>
        </w:tc>
        <w:tc>
          <w:tcPr>
            <w:tcW w:type="dxa" w:w="1222"/>
            <w:shd w:val="clear" w:color="auto" w:fill="E8E8E8"/>
          </w:tcPr>
          <w:p>
            <w:pPr>
              <w:spacing w:after="0"/>
              <w:jc w:val="left"/>
            </w:pPr>
            <w:r>
              <w:rPr>
                <w:b/>
                <w:sz w:val="16"/>
              </w:rPr>
              <w:t>Most damaging (when different)</w:t>
            </w:r>
          </w:p>
        </w:tc>
        <w:tc>
          <w:tcPr>
            <w:tcW w:type="dxa" w:w="2139"/>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5"/>
          </w:tcPr>
          <w:p>
            <w:pPr>
              <w:spacing w:after="0"/>
              <w:jc w:val="left"/>
            </w:pPr>
            <w:r>
              <w:rPr>
                <w:sz w:val="16"/>
              </w:rPr>
              <w:t>Avalanche</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49 records, 2010 to 2026 (49 zone-level)</w:t>
            </w:r>
          </w:p>
        </w:tc>
        <w:tc>
          <w:tcPr>
            <w:tcW w:type="dxa" w:w="1338"/>
          </w:tcPr>
          <w:p>
            <w:pPr>
              <w:spacing w:after="0"/>
              <w:jc w:val="left"/>
            </w:pPr>
            <w:r>
              <w:rPr>
                <w:sz w:val="16"/>
              </w:rPr>
              <w:t>1 day to 11 days (median 2 days); 39 with a recorded value</w:t>
            </w:r>
          </w:p>
        </w:tc>
        <w:tc>
          <w:tcPr>
            <w:tcW w:type="dxa" w:w="2328"/>
          </w:tcPr>
          <w:p>
            <w:pPr>
              <w:spacing w:after="0"/>
              <w:jc w:val="left"/>
            </w:pPr>
            <w:r>
              <w:rPr>
                <w:sz w:val="16"/>
              </w:rPr>
              <w:t>11 consecutive days, 2026-01-23 to 2026-02-02, zone-level</w:t>
            </w:r>
          </w:p>
        </w:tc>
        <w:tc>
          <w:tcPr>
            <w:tcW w:type="dxa" w:w="1222"/>
          </w:tcPr>
          <w:p>
            <w:pPr>
              <w:spacing w:after="0"/>
              <w:jc w:val="left"/>
            </w:pPr>
          </w:p>
        </w:tc>
        <w:tc>
          <w:tcPr>
            <w:tcW w:type="dxa" w:w="2139"/>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37 records, 2011 to 2021 (37 zone-level)</w:t>
            </w:r>
          </w:p>
        </w:tc>
        <w:tc>
          <w:tcPr>
            <w:tcW w:type="dxa" w:w="1338"/>
          </w:tcPr>
          <w:p>
            <w:pPr>
              <w:spacing w:after="0"/>
              <w:jc w:val="left"/>
            </w:pPr>
          </w:p>
        </w:tc>
        <w:tc>
          <w:tcPr>
            <w:tcW w:type="dxa" w:w="2328"/>
          </w:tcPr>
          <w:p>
            <w:pPr>
              <w:spacing w:after="0"/>
              <w:jc w:val="left"/>
            </w:pPr>
            <w:r>
              <w:rPr>
                <w:sz w:val="16"/>
              </w:rPr>
              <w:t>No crop damage reported in 37 records.</w:t>
            </w:r>
          </w:p>
        </w:tc>
        <w:tc>
          <w:tcPr>
            <w:tcW w:type="dxa" w:w="1222"/>
          </w:tcPr>
          <w:p>
            <w:pPr>
              <w:spacing w:after="0"/>
              <w:jc w:val="left"/>
            </w:pPr>
          </w:p>
        </w:tc>
        <w:tc>
          <w:tcPr>
            <w:tcW w:type="dxa" w:w="2139"/>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25 records, 1998 to 2023</w:t>
            </w:r>
          </w:p>
        </w:tc>
        <w:tc>
          <w:tcPr>
            <w:tcW w:type="dxa" w:w="1338"/>
          </w:tcPr>
          <w:p>
            <w:pPr>
              <w:spacing w:after="0"/>
              <w:jc w:val="left"/>
            </w:pPr>
            <w:r>
              <w:rPr>
                <w:sz w:val="16"/>
              </w:rPr>
              <w:t>0.75 in to 2.5 in (median 1 in); 25 with a recorded value</w:t>
            </w:r>
          </w:p>
        </w:tc>
        <w:tc>
          <w:tcPr>
            <w:tcW w:type="dxa" w:w="2328"/>
          </w:tcPr>
          <w:p>
            <w:pPr>
              <w:spacing w:after="0"/>
              <w:jc w:val="left"/>
            </w:pPr>
            <w:r>
              <w:rPr>
                <w:sz w:val="16"/>
              </w:rPr>
              <w:t>2.5 in hail, 2023-08-07</w:t>
            </w:r>
          </w:p>
        </w:tc>
        <w:tc>
          <w:tcPr>
            <w:tcW w:type="dxa" w:w="1222"/>
          </w:tcPr>
          <w:p>
            <w:pPr>
              <w:spacing w:after="0"/>
              <w:jc w:val="left"/>
            </w:pPr>
          </w:p>
        </w:tc>
        <w:tc>
          <w:tcPr>
            <w:tcW w:type="dxa" w:w="2139"/>
          </w:tcPr>
          <w:p>
            <w:pPr>
              <w:spacing w:after="0"/>
              <w:jc w:val="left"/>
            </w:pPr>
            <w:r>
              <w:rPr>
                <w:sz w:val="16"/>
              </w:rPr>
              <w:t>Event records naming jurisdictions in the plan: Monterey town (1 record).</w:t>
            </w:r>
          </w:p>
        </w:tc>
        <w:tc>
          <w:tcPr>
            <w:tcW w:type="dxa" w:w="1586"/>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3 records, 2016 to 2025 (3 zone-level)</w:t>
            </w:r>
          </w:p>
        </w:tc>
        <w:tc>
          <w:tcPr>
            <w:tcW w:type="dxa" w:w="1338"/>
          </w:tcPr>
          <w:p>
            <w:pPr>
              <w:spacing w:after="0"/>
              <w:jc w:val="left"/>
            </w:pPr>
          </w:p>
        </w:tc>
        <w:tc>
          <w:tcPr>
            <w:tcW w:type="dxa" w:w="2328"/>
          </w:tcPr>
          <w:p>
            <w:pPr>
              <w:spacing w:after="0"/>
              <w:jc w:val="left"/>
            </w:pPr>
            <w:r>
              <w:rPr>
                <w:sz w:val="16"/>
              </w:rPr>
              <w:t>No damage reported in 3 records.</w:t>
            </w:r>
          </w:p>
        </w:tc>
        <w:tc>
          <w:tcPr>
            <w:tcW w:type="dxa" w:w="1222"/>
          </w:tcPr>
          <w:p>
            <w:pPr>
              <w:spacing w:after="0"/>
              <w:jc w:val="left"/>
            </w:pPr>
          </w:p>
        </w:tc>
        <w:tc>
          <w:tcPr>
            <w:tcW w:type="dxa" w:w="2139"/>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28 records, 1996 to 2025</w:t>
            </w:r>
          </w:p>
        </w:tc>
        <w:tc>
          <w:tcPr>
            <w:tcW w:type="dxa" w:w="1338"/>
          </w:tcPr>
          <w:p>
            <w:pPr>
              <w:spacing w:after="0"/>
              <w:jc w:val="left"/>
            </w:pPr>
          </w:p>
        </w:tc>
        <w:tc>
          <w:tcPr>
            <w:tcW w:type="dxa" w:w="2328"/>
          </w:tcPr>
          <w:p>
            <w:pPr>
              <w:spacing w:after="0"/>
              <w:jc w:val="left"/>
            </w:pPr>
            <w:r>
              <w:rPr>
                <w:sz w:val="16"/>
              </w:rPr>
              <w:t>Flash Flood, 1996-09-06, $1,000,000 property; $50,000 crops (1996 dollars), 1 direct death</w:t>
            </w:r>
          </w:p>
        </w:tc>
        <w:tc>
          <w:tcPr>
            <w:tcW w:type="dxa" w:w="1222"/>
          </w:tcPr>
          <w:p>
            <w:pPr>
              <w:spacing w:after="0"/>
              <w:jc w:val="left"/>
            </w:pPr>
          </w:p>
        </w:tc>
        <w:tc>
          <w:tcPr>
            <w:tcW w:type="dxa" w:w="2139"/>
          </w:tcPr>
          <w:p>
            <w:pPr>
              <w:spacing w:after="0"/>
              <w:jc w:val="left"/>
            </w:pPr>
            <w:r>
              <w:rPr>
                <w:sz w:val="16"/>
              </w:rPr>
              <w:t>Event records naming jurisdictions in the plan: Monterey town (5 records).</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2 records, 1996 to 2000</w:t>
            </w:r>
          </w:p>
        </w:tc>
        <w:tc>
          <w:tcPr>
            <w:tcW w:type="dxa" w:w="1338"/>
          </w:tcPr>
          <w:p>
            <w:pPr>
              <w:spacing w:after="0"/>
              <w:jc w:val="left"/>
            </w:pPr>
          </w:p>
        </w:tc>
        <w:tc>
          <w:tcPr>
            <w:tcW w:type="dxa" w:w="2328"/>
          </w:tcPr>
          <w:p>
            <w:pPr>
              <w:spacing w:after="0"/>
              <w:jc w:val="left"/>
            </w:pPr>
            <w:r>
              <w:rPr>
                <w:sz w:val="16"/>
              </w:rPr>
              <w:t>Lightning, 2000-08-09, $10,000 property; crops not reported (2000 dollars)</w:t>
            </w:r>
          </w:p>
        </w:tc>
        <w:tc>
          <w:tcPr>
            <w:tcW w:type="dxa" w:w="1222"/>
          </w:tcPr>
          <w:p>
            <w:pPr>
              <w:spacing w:after="0"/>
              <w:jc w:val="left"/>
            </w:pPr>
          </w:p>
        </w:tc>
        <w:tc>
          <w:tcPr>
            <w:tcW w:type="dxa" w:w="2139"/>
          </w:tcPr>
          <w:p>
            <w:pPr>
              <w:spacing w:after="0"/>
              <w:jc w:val="left"/>
            </w:pPr>
            <w:r>
              <w:rPr>
                <w:sz w:val="16"/>
              </w:rPr>
              <w:t>No event record names a jurisdiction in the plan.</w:t>
            </w:r>
          </w:p>
        </w:tc>
        <w:tc>
          <w:tcPr>
            <w:tcW w:type="dxa" w:w="158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11 records, 2011 to 2025 (11 zone-level)</w:t>
            </w:r>
          </w:p>
        </w:tc>
        <w:tc>
          <w:tcPr>
            <w:tcW w:type="dxa" w:w="1338"/>
          </w:tcPr>
          <w:p>
            <w:pPr>
              <w:spacing w:after="0"/>
              <w:jc w:val="left"/>
            </w:pPr>
            <w:r>
              <w:rPr>
                <w:sz w:val="16"/>
              </w:rPr>
              <w:t>39 kt (45 mph) to 60 kt (69 mph) (median 52 kt (60 mph)); 11 with a recorded value</w:t>
            </w:r>
          </w:p>
        </w:tc>
        <w:tc>
          <w:tcPr>
            <w:tcW w:type="dxa" w:w="2328"/>
          </w:tcPr>
          <w:p>
            <w:pPr>
              <w:spacing w:after="0"/>
              <w:jc w:val="left"/>
            </w:pPr>
            <w:r>
              <w:rPr>
                <w:sz w:val="16"/>
              </w:rPr>
              <w:t>60 kt (69 mph) measured gust, High Wind, 2025-02-16; NWS zone VAZ503</w:t>
            </w:r>
          </w:p>
        </w:tc>
        <w:tc>
          <w:tcPr>
            <w:tcW w:type="dxa" w:w="1222"/>
          </w:tcPr>
          <w:p>
            <w:pPr>
              <w:spacing w:after="0"/>
              <w:jc w:val="left"/>
            </w:pPr>
          </w:p>
        </w:tc>
        <w:tc>
          <w:tcPr>
            <w:tcW w:type="dxa" w:w="2139"/>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45 records, 1974 to 2025</w:t>
            </w:r>
          </w:p>
        </w:tc>
        <w:tc>
          <w:tcPr>
            <w:tcW w:type="dxa" w:w="1338"/>
          </w:tcPr>
          <w:p>
            <w:pPr>
              <w:spacing w:after="0"/>
              <w:jc w:val="left"/>
            </w:pPr>
            <w:r>
              <w:rPr>
                <w:sz w:val="16"/>
              </w:rPr>
              <w:t>50 kt (58 mph) to 65 kt (75 mph) (median 52 kt (60 mph)); 34 with a recorded value</w:t>
            </w:r>
          </w:p>
        </w:tc>
        <w:tc>
          <w:tcPr>
            <w:tcW w:type="dxa" w:w="2328"/>
          </w:tcPr>
          <w:p>
            <w:pPr>
              <w:spacing w:after="0"/>
              <w:jc w:val="left"/>
            </w:pPr>
            <w:r>
              <w:rPr>
                <w:sz w:val="16"/>
              </w:rPr>
              <w:t>65 kt (75 mph) estimated gust, Thunderstorm Wind, 2020-04-08</w:t>
            </w:r>
          </w:p>
        </w:tc>
        <w:tc>
          <w:tcPr>
            <w:tcW w:type="dxa" w:w="1222"/>
          </w:tcPr>
          <w:p>
            <w:pPr>
              <w:spacing w:after="0"/>
              <w:jc w:val="left"/>
            </w:pPr>
          </w:p>
        </w:tc>
        <w:tc>
          <w:tcPr>
            <w:tcW w:type="dxa" w:w="2139"/>
          </w:tcPr>
          <w:p>
            <w:pPr>
              <w:spacing w:after="0"/>
              <w:jc w:val="left"/>
            </w:pPr>
            <w:r>
              <w:rPr>
                <w:sz w:val="16"/>
              </w:rPr>
              <w:t>Event records naming jurisdictions in the plan: Monterey town (8 records).</w:t>
            </w:r>
          </w:p>
        </w:tc>
        <w:tc>
          <w:tcPr>
            <w:tcW w:type="dxa" w:w="1586"/>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1 record, 1959</w:t>
            </w:r>
          </w:p>
        </w:tc>
        <w:tc>
          <w:tcPr>
            <w:tcW w:type="dxa" w:w="1338"/>
          </w:tcPr>
          <w:p>
            <w:pPr>
              <w:spacing w:after="0"/>
              <w:jc w:val="left"/>
            </w:pPr>
          </w:p>
        </w:tc>
        <w:tc>
          <w:tcPr>
            <w:tcW w:type="dxa" w:w="2328"/>
          </w:tcPr>
          <w:p>
            <w:pPr>
              <w:spacing w:after="0"/>
              <w:jc w:val="left"/>
            </w:pPr>
            <w:r>
              <w:rPr>
                <w:sz w:val="16"/>
              </w:rPr>
              <w:t>no rating recorded tornado, 1959-04-28, 33 yd wide, $2,500 property; crops not recorded (1959 dollars)</w:t>
            </w:r>
          </w:p>
        </w:tc>
        <w:tc>
          <w:tcPr>
            <w:tcW w:type="dxa" w:w="1222"/>
          </w:tcPr>
          <w:p>
            <w:pPr>
              <w:spacing w:after="0"/>
              <w:jc w:val="left"/>
            </w:pPr>
          </w:p>
        </w:tc>
        <w:tc>
          <w:tcPr>
            <w:tcW w:type="dxa" w:w="2139"/>
          </w:tcPr>
          <w:p>
            <w:pPr>
              <w:spacing w:after="0"/>
              <w:jc w:val="left"/>
            </w:pPr>
            <w:r>
              <w:rPr>
                <w:sz w:val="16"/>
              </w:rPr>
              <w:t>No event record names a jurisdiction in the plan.</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0</w:t>
            </w:r>
          </w:p>
        </w:tc>
        <w:tc>
          <w:tcPr>
            <w:tcW w:type="dxa" w:w="1338"/>
          </w:tcPr>
          <w:p>
            <w:pPr>
              <w:spacing w:after="0"/>
              <w:jc w:val="left"/>
            </w:pPr>
          </w:p>
        </w:tc>
        <w:tc>
          <w:tcPr>
            <w:tcW w:type="dxa" w:w="2328"/>
          </w:tcPr>
          <w:p>
            <w:pPr>
              <w:spacing w:after="0"/>
              <w:jc w:val="left"/>
            </w:pPr>
          </w:p>
        </w:tc>
        <w:tc>
          <w:tcPr>
            <w:tcW w:type="dxa" w:w="1222"/>
          </w:tcPr>
          <w:p>
            <w:pPr>
              <w:spacing w:after="0"/>
              <w:jc w:val="left"/>
            </w:pPr>
          </w:p>
        </w:tc>
        <w:tc>
          <w:tcPr>
            <w:tcW w:type="dxa" w:w="2139"/>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203 records, 2010 to 2026 (203 zone-level)</w:t>
            </w:r>
          </w:p>
        </w:tc>
        <w:tc>
          <w:tcPr>
            <w:tcW w:type="dxa" w:w="1338"/>
          </w:tcPr>
          <w:p>
            <w:pPr>
              <w:spacing w:after="0"/>
              <w:jc w:val="left"/>
            </w:pPr>
          </w:p>
        </w:tc>
        <w:tc>
          <w:tcPr>
            <w:tcW w:type="dxa" w:w="2328"/>
          </w:tcPr>
          <w:p>
            <w:pPr>
              <w:spacing w:after="0"/>
              <w:jc w:val="left"/>
            </w:pPr>
            <w:r>
              <w:rPr>
                <w:sz w:val="16"/>
              </w:rPr>
              <w:t>No damage reported in 203 records.</w:t>
            </w:r>
          </w:p>
        </w:tc>
        <w:tc>
          <w:tcPr>
            <w:tcW w:type="dxa" w:w="1222"/>
          </w:tcPr>
          <w:p>
            <w:pPr>
              <w:spacing w:after="0"/>
              <w:jc w:val="left"/>
            </w:pPr>
          </w:p>
        </w:tc>
        <w:tc>
          <w:tcPr>
            <w:tcW w:type="dxa" w:w="2139"/>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754"/>
        <w:gridCol w:w="2031"/>
        <w:gridCol w:w="2328"/>
        <w:gridCol w:w="171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754"/>
            <w:shd w:val="clear" w:color="auto" w:fill="E8E8E8"/>
          </w:tcPr>
          <w:p>
            <w:pPr>
              <w:spacing w:after="0"/>
              <w:jc w:val="left"/>
            </w:pPr>
            <w:r>
              <w:rPr>
                <w:b/>
                <w:sz w:val="16"/>
              </w:rPr>
              <w:t>Title</w:t>
            </w:r>
          </w:p>
        </w:tc>
        <w:tc>
          <w:tcPr>
            <w:tcW w:type="dxa" w:w="2031"/>
            <w:shd w:val="clear" w:color="auto" w:fill="E8E8E8"/>
          </w:tcPr>
          <w:p>
            <w:pPr>
              <w:spacing w:after="0"/>
              <w:jc w:val="left"/>
            </w:pPr>
            <w:r>
              <w:rPr>
                <w:b/>
                <w:sz w:val="16"/>
              </w:rPr>
              <w:t>Mapped hazard</w:t>
            </w:r>
          </w:p>
        </w:tc>
        <w:tc>
          <w:tcPr>
            <w:tcW w:type="dxa" w:w="23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87"/>
          </w:tcPr>
          <w:p>
            <w:pPr>
              <w:spacing w:after="0"/>
              <w:jc w:val="left"/>
            </w:pPr>
            <w:r>
              <w:rPr>
                <w:sz w:val="16"/>
              </w:rPr>
              <w:t>Emergency</w:t>
            </w:r>
          </w:p>
        </w:tc>
        <w:tc>
          <w:tcPr>
            <w:tcW w:type="dxa" w:w="2754"/>
          </w:tcPr>
          <w:p>
            <w:pPr>
              <w:spacing w:after="0"/>
              <w:jc w:val="left"/>
            </w:pPr>
            <w:r>
              <w:rPr>
                <w:sz w:val="16"/>
              </w:rPr>
              <w:t>Severe Winter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87"/>
          </w:tcPr>
          <w:p>
            <w:pPr>
              <w:spacing w:after="0"/>
              <w:jc w:val="left"/>
            </w:pPr>
            <w:r>
              <w:rPr>
                <w:sz w:val="16"/>
              </w:rPr>
              <w:t>Major disaster</w:t>
            </w:r>
          </w:p>
        </w:tc>
        <w:tc>
          <w:tcPr>
            <w:tcW w:type="dxa" w:w="2754"/>
          </w:tcPr>
          <w:p>
            <w:pPr>
              <w:spacing w:after="0"/>
              <w:jc w:val="left"/>
            </w:pPr>
            <w:r>
              <w:rPr>
                <w:sz w:val="16"/>
              </w:rPr>
              <w:t>COVID-19 Pandemic</w:t>
            </w:r>
          </w:p>
        </w:tc>
        <w:tc>
          <w:tcPr>
            <w:tcW w:type="dxa" w:w="2031"/>
          </w:tcPr>
          <w:p>
            <w:pPr>
              <w:spacing w:after="0"/>
              <w:jc w:val="left"/>
            </w:pPr>
            <w:r>
              <w:rPr>
                <w:sz w:val="16"/>
              </w:rPr>
              <w:t>Non-natural,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87"/>
          </w:tcPr>
          <w:p>
            <w:pPr>
              <w:spacing w:after="0"/>
              <w:jc w:val="left"/>
            </w:pPr>
            <w:r>
              <w:rPr>
                <w:sz w:val="16"/>
              </w:rPr>
              <w:t>Emergency</w:t>
            </w:r>
          </w:p>
        </w:tc>
        <w:tc>
          <w:tcPr>
            <w:tcW w:type="dxa" w:w="2754"/>
          </w:tcPr>
          <w:p>
            <w:pPr>
              <w:spacing w:after="0"/>
              <w:jc w:val="left"/>
            </w:pPr>
            <w:r>
              <w:rPr>
                <w:sz w:val="16"/>
              </w:rPr>
              <w:t>COVID-19</w:t>
            </w:r>
          </w:p>
        </w:tc>
        <w:tc>
          <w:tcPr>
            <w:tcW w:type="dxa" w:w="2031"/>
          </w:tcPr>
          <w:p>
            <w:pPr>
              <w:spacing w:after="0"/>
              <w:jc w:val="left"/>
            </w:pPr>
            <w:r>
              <w:rPr>
                <w:sz w:val="16"/>
              </w:rPr>
              <w:t>Non-natural,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87"/>
          </w:tcPr>
          <w:p>
            <w:pPr>
              <w:spacing w:after="0"/>
              <w:jc w:val="left"/>
            </w:pPr>
            <w:r>
              <w:rPr>
                <w:sz w:val="16"/>
              </w:rPr>
              <w:t>Emergency</w:t>
            </w:r>
          </w:p>
        </w:tc>
        <w:tc>
          <w:tcPr>
            <w:tcW w:type="dxa" w:w="2754"/>
          </w:tcPr>
          <w:p>
            <w:pPr>
              <w:spacing w:after="0"/>
              <w:jc w:val="left"/>
            </w:pPr>
            <w:r>
              <w:rPr>
                <w:sz w:val="16"/>
              </w:rPr>
              <w:t>Hurricane Florence</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87"/>
          </w:tcPr>
          <w:p>
            <w:pPr>
              <w:spacing w:after="0"/>
              <w:jc w:val="left"/>
            </w:pPr>
            <w:r>
              <w:rPr>
                <w:sz w:val="16"/>
              </w:rPr>
              <w:t>Major disaster</w:t>
            </w:r>
          </w:p>
        </w:tc>
        <w:tc>
          <w:tcPr>
            <w:tcW w:type="dxa" w:w="2754"/>
          </w:tcPr>
          <w:p>
            <w:pPr>
              <w:spacing w:after="0"/>
              <w:jc w:val="left"/>
            </w:pPr>
            <w:r>
              <w:rPr>
                <w:sz w:val="16"/>
              </w:rPr>
              <w:t>Severe Winter Storm and Snowstorm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287"/>
          </w:tcPr>
          <w:p>
            <w:pPr>
              <w:spacing w:after="0"/>
              <w:jc w:val="left"/>
            </w:pPr>
            <w:r>
              <w:rPr>
                <w:sz w:val="16"/>
              </w:rPr>
              <w:t>Major disaster</w:t>
            </w:r>
          </w:p>
        </w:tc>
        <w:tc>
          <w:tcPr>
            <w:tcW w:type="dxa" w:w="2754"/>
          </w:tcPr>
          <w:p>
            <w:pPr>
              <w:spacing w:after="0"/>
              <w:jc w:val="left"/>
            </w:pPr>
            <w:r>
              <w:rPr>
                <w:sz w:val="16"/>
              </w:rPr>
              <w:t>Hurricane Sandy</w:t>
            </w:r>
          </w:p>
        </w:tc>
        <w:tc>
          <w:tcPr>
            <w:tcW w:type="dxa" w:w="2031"/>
          </w:tcPr>
          <w:p>
            <w:pPr>
              <w:spacing w:after="0"/>
              <w:jc w:val="left"/>
            </w:pPr>
            <w:r>
              <w:rPr>
                <w:sz w:val="16"/>
              </w:rPr>
              <w:t>Hurricane</w:t>
            </w:r>
          </w:p>
        </w:tc>
        <w:tc>
          <w:tcPr>
            <w:tcW w:type="dxa" w:w="2328"/>
          </w:tcPr>
          <w:p>
            <w:pPr>
              <w:spacing w:after="0"/>
              <w:jc w:val="right"/>
            </w:pPr>
            <w:r>
              <w:rPr>
                <w:sz w:val="16"/>
              </w:rPr>
              <w:t>$1,031.92</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87"/>
          </w:tcPr>
          <w:p>
            <w:pPr>
              <w:spacing w:after="0"/>
              <w:jc w:val="left"/>
            </w:pPr>
            <w:r>
              <w:rPr>
                <w:sz w:val="16"/>
              </w:rPr>
              <w:t>Emergency</w:t>
            </w:r>
          </w:p>
        </w:tc>
        <w:tc>
          <w:tcPr>
            <w:tcW w:type="dxa" w:w="2754"/>
          </w:tcPr>
          <w:p>
            <w:pPr>
              <w:spacing w:after="0"/>
              <w:jc w:val="left"/>
            </w:pPr>
            <w:r>
              <w:rPr>
                <w:sz w:val="16"/>
              </w:rPr>
              <w:t>Hurricane Sandy</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87"/>
          </w:tcPr>
          <w:p>
            <w:pPr>
              <w:spacing w:after="0"/>
              <w:jc w:val="left"/>
            </w:pPr>
            <w:r>
              <w:rPr>
                <w:sz w:val="16"/>
              </w:rPr>
              <w:t>Major disaster</w:t>
            </w:r>
          </w:p>
        </w:tc>
        <w:tc>
          <w:tcPr>
            <w:tcW w:type="dxa" w:w="2754"/>
          </w:tcPr>
          <w:p>
            <w:pPr>
              <w:spacing w:after="0"/>
              <w:jc w:val="left"/>
            </w:pPr>
            <w:r>
              <w:rPr>
                <w:sz w:val="16"/>
              </w:rPr>
              <w:t>Severe Storms and Straight-Line Winds</w:t>
            </w:r>
          </w:p>
        </w:tc>
        <w:tc>
          <w:tcPr>
            <w:tcW w:type="dxa" w:w="2031"/>
          </w:tcPr>
          <w:p>
            <w:pPr>
              <w:spacing w:after="0"/>
              <w:jc w:val="left"/>
            </w:pPr>
            <w:r>
              <w:rPr>
                <w:sz w:val="16"/>
              </w:rPr>
              <w:t>Strong Wind</w:t>
            </w:r>
          </w:p>
        </w:tc>
        <w:tc>
          <w:tcPr>
            <w:tcW w:type="dxa" w:w="2328"/>
          </w:tcPr>
          <w:p>
            <w:pPr>
              <w:spacing w:after="0"/>
              <w:jc w:val="right"/>
            </w:pPr>
            <w:r>
              <w:rPr>
                <w:sz w:val="16"/>
              </w:rPr>
              <w:t>$43,257.39</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87"/>
          </w:tcPr>
          <w:p>
            <w:pPr>
              <w:spacing w:after="0"/>
              <w:jc w:val="left"/>
            </w:pPr>
            <w:r>
              <w:rPr>
                <w:sz w:val="16"/>
              </w:rPr>
              <w:t>Major disaster</w:t>
            </w:r>
          </w:p>
        </w:tc>
        <w:tc>
          <w:tcPr>
            <w:tcW w:type="dxa" w:w="2754"/>
          </w:tcPr>
          <w:p>
            <w:pPr>
              <w:spacing w:after="0"/>
              <w:jc w:val="left"/>
            </w:pPr>
            <w:r>
              <w:rPr>
                <w:sz w:val="16"/>
              </w:rPr>
              <w:t>Severe Winter Storms and Snowstorms</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87"/>
          </w:tcPr>
          <w:p>
            <w:pPr>
              <w:spacing w:after="0"/>
              <w:jc w:val="left"/>
            </w:pPr>
            <w:r>
              <w:rPr>
                <w:sz w:val="16"/>
              </w:rPr>
              <w:t>Major disaster</w:t>
            </w:r>
          </w:p>
        </w:tc>
        <w:tc>
          <w:tcPr>
            <w:tcW w:type="dxa" w:w="2754"/>
          </w:tcPr>
          <w:p>
            <w:pPr>
              <w:spacing w:after="0"/>
              <w:jc w:val="left"/>
            </w:pPr>
            <w:r>
              <w:rPr>
                <w:sz w:val="16"/>
              </w:rPr>
              <w:t>Severe Winter Storm and Snowstorm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287"/>
          </w:tcPr>
          <w:p>
            <w:pPr>
              <w:spacing w:after="0"/>
              <w:jc w:val="left"/>
            </w:pPr>
            <w:r>
              <w:rPr>
                <w:sz w:val="16"/>
              </w:rPr>
              <w:t>Major disaster</w:t>
            </w:r>
          </w:p>
        </w:tc>
        <w:tc>
          <w:tcPr>
            <w:tcW w:type="dxa" w:w="2754"/>
          </w:tcPr>
          <w:p>
            <w:pPr>
              <w:spacing w:after="0"/>
              <w:jc w:val="left"/>
            </w:pPr>
            <w:r>
              <w:rPr>
                <w:sz w:val="16"/>
              </w:rPr>
              <w:t>Severe Storms, Tornadoes, and Flooding</w:t>
            </w:r>
          </w:p>
        </w:tc>
        <w:tc>
          <w:tcPr>
            <w:tcW w:type="dxa" w:w="2031"/>
          </w:tcPr>
          <w:p>
            <w:pPr>
              <w:spacing w:after="0"/>
              <w:jc w:val="left"/>
            </w:pPr>
            <w:r>
              <w:rPr>
                <w:sz w:val="16"/>
              </w:rPr>
              <w:t>Inland Flooding; Tornado</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87"/>
          </w:tcPr>
          <w:p>
            <w:pPr>
              <w:spacing w:after="0"/>
              <w:jc w:val="left"/>
            </w:pPr>
            <w:r>
              <w:rPr>
                <w:sz w:val="16"/>
              </w:rPr>
              <w:t>Emergency</w:t>
            </w:r>
          </w:p>
        </w:tc>
        <w:tc>
          <w:tcPr>
            <w:tcW w:type="dxa" w:w="2754"/>
          </w:tcPr>
          <w:p>
            <w:pPr>
              <w:spacing w:after="0"/>
              <w:jc w:val="left"/>
            </w:pPr>
            <w:r>
              <w:rPr>
                <w:sz w:val="16"/>
              </w:rPr>
              <w:t>Hurricane Katrina Evacuation</w:t>
            </w:r>
          </w:p>
        </w:tc>
        <w:tc>
          <w:tcPr>
            <w:tcW w:type="dxa" w:w="2031"/>
          </w:tcPr>
          <w:p>
            <w:pPr>
              <w:spacing w:after="0"/>
              <w:jc w:val="left"/>
            </w:pPr>
            <w:r>
              <w:rPr>
                <w:sz w:val="16"/>
              </w:rPr>
              <w:t>Hurricane: evacuation support, not a local hazard event;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87"/>
          </w:tcPr>
          <w:p>
            <w:pPr>
              <w:spacing w:after="0"/>
              <w:jc w:val="left"/>
            </w:pPr>
            <w:r>
              <w:rPr>
                <w:sz w:val="16"/>
              </w:rPr>
              <w:t>Major disaster</w:t>
            </w:r>
          </w:p>
        </w:tc>
        <w:tc>
          <w:tcPr>
            <w:tcW w:type="dxa" w:w="2754"/>
          </w:tcPr>
          <w:p>
            <w:pPr>
              <w:spacing w:after="0"/>
              <w:jc w:val="left"/>
            </w:pPr>
            <w:r>
              <w:rPr>
                <w:sz w:val="16"/>
              </w:rPr>
              <w:t>Hurricane Isabel</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287"/>
          </w:tcPr>
          <w:p>
            <w:pPr>
              <w:spacing w:after="0"/>
              <w:jc w:val="left"/>
            </w:pPr>
            <w:r>
              <w:rPr>
                <w:sz w:val="16"/>
              </w:rPr>
              <w:t>Major disaster</w:t>
            </w:r>
          </w:p>
        </w:tc>
        <w:tc>
          <w:tcPr>
            <w:tcW w:type="dxa" w:w="2754"/>
          </w:tcPr>
          <w:p>
            <w:pPr>
              <w:spacing w:after="0"/>
              <w:jc w:val="left"/>
            </w:pPr>
            <w:r>
              <w:rPr>
                <w:sz w:val="16"/>
              </w:rPr>
              <w:t>Severe Winter Storm, Record/Near Record Snowfall, Heavy Rain,Floodind, and Mudslide</w:t>
            </w:r>
          </w:p>
        </w:tc>
        <w:tc>
          <w:tcPr>
            <w:tcW w:type="dxa" w:w="2031"/>
          </w:tcPr>
          <w:p>
            <w:pPr>
              <w:spacing w:after="0"/>
              <w:jc w:val="left"/>
            </w:pPr>
            <w:r>
              <w:rPr>
                <w:sz w:val="16"/>
              </w:rPr>
              <w:t>Inland Flooding; Landslide; 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87"/>
          </w:tcPr>
          <w:p>
            <w:pPr>
              <w:spacing w:after="0"/>
              <w:jc w:val="left"/>
            </w:pPr>
            <w:r>
              <w:rPr>
                <w:sz w:val="16"/>
              </w:rPr>
              <w:t>Major disaster</w:t>
            </w:r>
          </w:p>
        </w:tc>
        <w:tc>
          <w:tcPr>
            <w:tcW w:type="dxa" w:w="2754"/>
          </w:tcPr>
          <w:p>
            <w:pPr>
              <w:spacing w:after="0"/>
              <w:jc w:val="left"/>
            </w:pPr>
            <w:r>
              <w:rPr>
                <w:sz w:val="16"/>
              </w:rPr>
              <w:t>Severe Winter Storms</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87"/>
          </w:tcPr>
          <w:p>
            <w:pPr>
              <w:spacing w:after="0"/>
              <w:jc w:val="left"/>
            </w:pPr>
            <w:r>
              <w:rPr>
                <w:sz w:val="16"/>
              </w:rPr>
              <w:t>Major disaster</w:t>
            </w:r>
          </w:p>
        </w:tc>
        <w:tc>
          <w:tcPr>
            <w:tcW w:type="dxa" w:w="2754"/>
          </w:tcPr>
          <w:p>
            <w:pPr>
              <w:spacing w:after="0"/>
              <w:jc w:val="left"/>
            </w:pPr>
            <w:r>
              <w:rPr>
                <w:sz w:val="16"/>
              </w:rPr>
              <w:t>Hurricane Fran and Associated Severe Storm Cond</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87"/>
          </w:tcPr>
          <w:p>
            <w:pPr>
              <w:spacing w:after="0"/>
              <w:jc w:val="left"/>
            </w:pPr>
            <w:r>
              <w:rPr>
                <w:sz w:val="16"/>
              </w:rPr>
              <w:t>Major disaster</w:t>
            </w:r>
          </w:p>
        </w:tc>
        <w:tc>
          <w:tcPr>
            <w:tcW w:type="dxa" w:w="2754"/>
          </w:tcPr>
          <w:p>
            <w:pPr>
              <w:spacing w:after="0"/>
              <w:jc w:val="left"/>
            </w:pPr>
            <w:r>
              <w:rPr>
                <w:sz w:val="16"/>
              </w:rPr>
              <w:t>Flooding, High Winds, and Wind Driven Rain</w:t>
            </w:r>
          </w:p>
        </w:tc>
        <w:tc>
          <w:tcPr>
            <w:tcW w:type="dxa" w:w="2031"/>
          </w:tcPr>
          <w:p>
            <w:pPr>
              <w:spacing w:after="0"/>
              <w:jc w:val="left"/>
            </w:pPr>
            <w:r>
              <w:rPr>
                <w:sz w:val="16"/>
              </w:rPr>
              <w:t>Inland Flooding (primary); also designated: Strong Wind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87"/>
          </w:tcPr>
          <w:p>
            <w:pPr>
              <w:spacing w:after="0"/>
              <w:jc w:val="left"/>
            </w:pPr>
            <w:r>
              <w:rPr>
                <w:sz w:val="16"/>
              </w:rPr>
              <w:t>Major disaster</w:t>
            </w:r>
          </w:p>
        </w:tc>
        <w:tc>
          <w:tcPr>
            <w:tcW w:type="dxa" w:w="2754"/>
          </w:tcPr>
          <w:p>
            <w:pPr>
              <w:spacing w:after="0"/>
              <w:jc w:val="left"/>
            </w:pPr>
            <w:r>
              <w:rPr>
                <w:sz w:val="16"/>
              </w:rPr>
              <w:t>Blizzard of 96 (Severe Snow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87"/>
          </w:tcPr>
          <w:p>
            <w:pPr>
              <w:spacing w:after="0"/>
              <w:jc w:val="left"/>
            </w:pPr>
            <w:r>
              <w:rPr>
                <w:sz w:val="16"/>
              </w:rPr>
              <w:t>Major disaster</w:t>
            </w:r>
          </w:p>
        </w:tc>
        <w:tc>
          <w:tcPr>
            <w:tcW w:type="dxa" w:w="2754"/>
          </w:tcPr>
          <w:p>
            <w:pPr>
              <w:spacing w:after="0"/>
              <w:jc w:val="left"/>
            </w:pPr>
            <w:r>
              <w:rPr>
                <w:sz w:val="16"/>
              </w:rPr>
              <w:t>Severe Winter Ice Storm</w:t>
            </w:r>
          </w:p>
        </w:tc>
        <w:tc>
          <w:tcPr>
            <w:tcW w:type="dxa" w:w="2031"/>
          </w:tcPr>
          <w:p>
            <w:pPr>
              <w:spacing w:after="0"/>
              <w:jc w:val="left"/>
            </w:pPr>
            <w:r>
              <w:rPr>
                <w:sz w:val="16"/>
              </w:rPr>
              <w:t>Ice Storm; 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87"/>
          </w:tcPr>
          <w:p>
            <w:pPr>
              <w:spacing w:after="0"/>
              <w:jc w:val="left"/>
            </w:pPr>
            <w:r>
              <w:rPr>
                <w:sz w:val="16"/>
              </w:rPr>
              <w:t>Emergency</w:t>
            </w:r>
          </w:p>
        </w:tc>
        <w:tc>
          <w:tcPr>
            <w:tcW w:type="dxa" w:w="2754"/>
          </w:tcPr>
          <w:p>
            <w:pPr>
              <w:spacing w:after="0"/>
              <w:jc w:val="left"/>
            </w:pPr>
            <w:r>
              <w:rPr>
                <w:sz w:val="16"/>
              </w:rPr>
              <w:t>Severe Winter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287"/>
          </w:tcPr>
          <w:p>
            <w:pPr>
              <w:spacing w:after="0"/>
              <w:jc w:val="left"/>
            </w:pPr>
            <w:r>
              <w:rPr>
                <w:sz w:val="16"/>
              </w:rPr>
              <w:t>Major disaster</w:t>
            </w:r>
          </w:p>
        </w:tc>
        <w:tc>
          <w:tcPr>
            <w:tcW w:type="dxa" w:w="2754"/>
          </w:tcPr>
          <w:p>
            <w:pPr>
              <w:spacing w:after="0"/>
              <w:jc w:val="left"/>
            </w:pPr>
            <w:r>
              <w:rPr>
                <w:sz w:val="16"/>
              </w:rPr>
              <w:t>Severe Storms &amp; Flooding</w:t>
            </w:r>
          </w:p>
        </w:tc>
        <w:tc>
          <w:tcPr>
            <w:tcW w:type="dxa" w:w="2031"/>
          </w:tcPr>
          <w:p>
            <w:pPr>
              <w:spacing w:after="0"/>
              <w:jc w:val="left"/>
            </w:pPr>
            <w:r>
              <w:rPr>
                <w:sz w:val="16"/>
              </w:rPr>
              <w:t>Inland Flooding</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87"/>
          </w:tcPr>
          <w:p>
            <w:pPr>
              <w:spacing w:after="0"/>
              <w:jc w:val="left"/>
            </w:pPr>
            <w:r>
              <w:rPr>
                <w:sz w:val="16"/>
              </w:rPr>
              <w:t>Emergency</w:t>
            </w:r>
          </w:p>
        </w:tc>
        <w:tc>
          <w:tcPr>
            <w:tcW w:type="dxa" w:w="2754"/>
          </w:tcPr>
          <w:p>
            <w:pPr>
              <w:spacing w:after="0"/>
              <w:jc w:val="left"/>
            </w:pPr>
            <w:r>
              <w:rPr>
                <w:sz w:val="16"/>
              </w:rPr>
              <w:t>Drought</w:t>
            </w:r>
          </w:p>
        </w:tc>
        <w:tc>
          <w:tcPr>
            <w:tcW w:type="dxa" w:w="2031"/>
          </w:tcPr>
          <w:p>
            <w:pPr>
              <w:spacing w:after="0"/>
              <w:jc w:val="left"/>
            </w:pPr>
            <w:r>
              <w:rPr>
                <w:sz w:val="16"/>
              </w:rPr>
              <w:t>Drought</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86</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203</w:t>
            </w:r>
          </w:p>
        </w:tc>
        <w:tc>
          <w:tcPr>
            <w:tcW w:type="dxa" w:w="1159"/>
          </w:tcPr>
          <w:p>
            <w:pPr>
              <w:spacing w:after="0"/>
              <w:jc w:val="right"/>
            </w:pPr>
            <w:r>
              <w:rPr>
                <w:sz w:val="16"/>
              </w:rPr>
              <w:t>0</w:t>
            </w:r>
          </w:p>
        </w:tc>
        <w:tc>
          <w:tcPr>
            <w:tcW w:type="dxa" w:w="2116"/>
          </w:tcPr>
          <w:p>
            <w:pPr>
              <w:spacing w:after="0"/>
              <w:jc w:val="right"/>
            </w:pPr>
            <w:r>
              <w:rPr>
                <w:sz w:val="16"/>
              </w:rPr>
              <w:t>14</w:t>
            </w:r>
          </w:p>
        </w:tc>
        <w:tc>
          <w:tcPr>
            <w:tcW w:type="dxa" w:w="786"/>
          </w:tcPr>
          <w:p>
            <w:pPr>
              <w:spacing w:after="0"/>
              <w:jc w:val="right"/>
            </w:pPr>
            <w:r>
              <w:rPr>
                <w:sz w:val="16"/>
              </w:rPr>
              <w:t>75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8"/>
        <w:gridCol w:w="2077"/>
        <w:gridCol w:w="3353"/>
        <w:gridCol w:w="949"/>
        <w:gridCol w:w="1381"/>
        <w:gridCol w:w="1586"/>
        <w:gridCol w:w="2232"/>
      </w:tblGrid>
      <w:tr>
        <w:trPr>
          <w:cantSplit/>
          <w:tblHeader/>
        </w:trPr>
        <w:tc>
          <w:tcPr>
            <w:tcW w:type="dxa" w:w="1037"/>
            <w:shd w:val="clear" w:color="auto" w:fill="E8E8E8"/>
          </w:tcPr>
          <w:p>
            <w:pPr>
              <w:spacing w:after="0"/>
              <w:jc w:val="left"/>
            </w:pPr>
            <w:r>
              <w:rPr>
                <w:b/>
                <w:sz w:val="16"/>
              </w:rPr>
              <w:t>Date</w:t>
            </w:r>
          </w:p>
        </w:tc>
        <w:tc>
          <w:tcPr>
            <w:tcW w:type="dxa" w:w="1498"/>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3353"/>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381"/>
            <w:shd w:val="clear" w:color="auto" w:fill="E8E8E8"/>
          </w:tcPr>
          <w:p>
            <w:pPr>
              <w:spacing w:after="0"/>
              <w:jc w:val="left"/>
            </w:pPr>
            <w:r>
              <w:rPr>
                <w:b/>
                <w:sz w:val="16"/>
              </w:rPr>
              <w:t>Location</w:t>
            </w:r>
          </w:p>
        </w:tc>
        <w:tc>
          <w:tcPr>
            <w:tcW w:type="dxa" w:w="1586"/>
            <w:shd w:val="clear" w:color="auto" w:fill="E8E8E8"/>
          </w:tcPr>
          <w:p>
            <w:pPr>
              <w:spacing w:after="0"/>
              <w:jc w:val="left"/>
            </w:pPr>
            <w:r>
              <w:rPr>
                <w:b/>
                <w:sz w:val="16"/>
              </w:rPr>
              <w:t>Flags</w:t>
            </w:r>
          </w:p>
        </w:tc>
        <w:tc>
          <w:tcPr>
            <w:tcW w:type="dxa" w:w="22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498"/>
          </w:tcPr>
          <w:p>
            <w:pPr>
              <w:spacing w:after="0"/>
              <w:jc w:val="left"/>
            </w:pPr>
            <w:r>
              <w:rPr>
                <w:sz w:val="16"/>
              </w:rPr>
              <w:t>Extreme Cold/Wind Chill</w:t>
            </w:r>
          </w:p>
        </w:tc>
        <w:tc>
          <w:tcPr>
            <w:tcW w:type="dxa" w:w="2077"/>
          </w:tcPr>
          <w:p>
            <w:pPr>
              <w:spacing w:after="0"/>
              <w:jc w:val="left"/>
            </w:pPr>
          </w:p>
        </w:tc>
        <w:tc>
          <w:tcPr>
            <w:tcW w:type="dxa" w:w="3353"/>
          </w:tcPr>
          <w:p>
            <w:pPr>
              <w:spacing w:after="0"/>
              <w:jc w:val="left"/>
            </w:pPr>
            <w:r>
              <w:rPr>
                <w:sz w:val="16"/>
              </w:rPr>
              <w:t>damage not reported</w:t>
            </w:r>
          </w:p>
        </w:tc>
        <w:tc>
          <w:tcPr>
            <w:tcW w:type="dxa" w:w="949"/>
          </w:tcPr>
          <w:p>
            <w:pPr>
              <w:spacing w:after="0"/>
              <w:jc w:val="right"/>
            </w:pPr>
            <w:r>
              <w:rPr>
                <w:sz w:val="16"/>
              </w:rPr>
              <w:t>0, 0</w:t>
            </w:r>
          </w:p>
        </w:tc>
        <w:tc>
          <w:tcPr>
            <w:tcW w:type="dxa" w:w="1381"/>
          </w:tcPr>
          <w:p>
            <w:pPr>
              <w:spacing w:after="0"/>
              <w:jc w:val="left"/>
            </w:pPr>
            <w:r>
              <w:rPr>
                <w:sz w:val="16"/>
              </w:rPr>
              <w:t>NWS zone VAZ504 (EASTERN HIGHLAND), zone-level</w:t>
            </w:r>
          </w:p>
        </w:tc>
        <w:tc>
          <w:tcPr>
            <w:tcW w:type="dxa" w:w="1586"/>
          </w:tcPr>
          <w:p>
            <w:pPr>
              <w:spacing w:after="0"/>
              <w:jc w:val="left"/>
            </w:pPr>
            <w:r>
              <w:rPr>
                <w:sz w:val="16"/>
              </w:rPr>
              <w:t>in the 12 months before plan approval; within last 5 years</w:t>
            </w:r>
          </w:p>
        </w:tc>
        <w:tc>
          <w:tcPr>
            <w:tcW w:type="dxa" w:w="22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2025-02-16</w:t>
            </w:r>
          </w:p>
        </w:tc>
        <w:tc>
          <w:tcPr>
            <w:tcW w:type="dxa" w:w="1498"/>
          </w:tcPr>
          <w:p>
            <w:pPr>
              <w:spacing w:after="0"/>
              <w:jc w:val="left"/>
            </w:pPr>
            <w:r>
              <w:rPr>
                <w:sz w:val="16"/>
              </w:rPr>
              <w:t>High Wind</w:t>
            </w:r>
          </w:p>
        </w:tc>
        <w:tc>
          <w:tcPr>
            <w:tcW w:type="dxa" w:w="2077"/>
          </w:tcPr>
          <w:p>
            <w:pPr>
              <w:spacing w:after="0"/>
              <w:jc w:val="left"/>
            </w:pPr>
            <w:r>
              <w:rPr>
                <w:sz w:val="16"/>
              </w:rPr>
              <w:t>60 kt (69 mph) measured gust</w:t>
            </w:r>
          </w:p>
        </w:tc>
        <w:tc>
          <w:tcPr>
            <w:tcW w:type="dxa" w:w="3353"/>
          </w:tcPr>
          <w:p>
            <w:pPr>
              <w:spacing w:after="0"/>
              <w:jc w:val="left"/>
            </w:pPr>
            <w:r>
              <w:rPr>
                <w:sz w:val="16"/>
              </w:rPr>
              <w:t>$0 property; $0 crops (zone total, 2025 dollars)</w:t>
            </w:r>
          </w:p>
        </w:tc>
        <w:tc>
          <w:tcPr>
            <w:tcW w:type="dxa" w:w="949"/>
          </w:tcPr>
          <w:p>
            <w:pPr>
              <w:spacing w:after="0"/>
              <w:jc w:val="right"/>
            </w:pPr>
            <w:r>
              <w:rPr>
                <w:sz w:val="16"/>
              </w:rPr>
              <w:t>0, 0</w:t>
            </w:r>
          </w:p>
        </w:tc>
        <w:tc>
          <w:tcPr>
            <w:tcW w:type="dxa" w:w="1381"/>
          </w:tcPr>
          <w:p>
            <w:pPr>
              <w:spacing w:after="0"/>
              <w:jc w:val="left"/>
            </w:pPr>
            <w:r>
              <w:rPr>
                <w:sz w:val="16"/>
              </w:rPr>
              <w:t>NWS zone VAZ503 (WESTERN HIGHLAND), zone-level</w:t>
            </w:r>
          </w:p>
        </w:tc>
        <w:tc>
          <w:tcPr>
            <w:tcW w:type="dxa" w:w="1586"/>
          </w:tcPr>
          <w:p>
            <w:pPr>
              <w:spacing w:after="0"/>
              <w:jc w:val="left"/>
            </w:pPr>
            <w:r>
              <w:rPr>
                <w:sz w:val="16"/>
              </w:rPr>
              <w:t>within last 5 years</w:t>
            </w:r>
          </w:p>
        </w:tc>
        <w:tc>
          <w:tcPr>
            <w:tcW w:type="dxa" w:w="2232"/>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498"/>
          </w:tcPr>
          <w:p>
            <w:pPr>
              <w:spacing w:after="0"/>
              <w:jc w:val="left"/>
            </w:pPr>
            <w:r>
              <w:rPr>
                <w:sz w:val="16"/>
              </w:rPr>
              <w:t>Hail</w:t>
            </w:r>
          </w:p>
        </w:tc>
        <w:tc>
          <w:tcPr>
            <w:tcW w:type="dxa" w:w="2077"/>
          </w:tcPr>
          <w:p>
            <w:pPr>
              <w:spacing w:after="0"/>
              <w:jc w:val="left"/>
            </w:pPr>
            <w:r>
              <w:rPr>
                <w:sz w:val="16"/>
              </w:rPr>
              <w:t>2.5 in</w:t>
            </w:r>
          </w:p>
        </w:tc>
        <w:tc>
          <w:tcPr>
            <w:tcW w:type="dxa" w:w="3353"/>
          </w:tcPr>
          <w:p>
            <w:pPr>
              <w:spacing w:after="0"/>
              <w:jc w:val="left"/>
            </w:pPr>
            <w:r>
              <w:rPr>
                <w:sz w:val="16"/>
              </w:rPr>
              <w:t>damage not reported</w:t>
            </w:r>
          </w:p>
        </w:tc>
        <w:tc>
          <w:tcPr>
            <w:tcW w:type="dxa" w:w="949"/>
          </w:tcPr>
          <w:p>
            <w:pPr>
              <w:spacing w:after="0"/>
              <w:jc w:val="right"/>
            </w:pPr>
            <w:r>
              <w:rPr>
                <w:sz w:val="16"/>
              </w:rPr>
              <w:t>0, 0</w:t>
            </w:r>
          </w:p>
        </w:tc>
        <w:tc>
          <w:tcPr>
            <w:tcW w:type="dxa" w:w="1381"/>
          </w:tcPr>
          <w:p>
            <w:pPr>
              <w:spacing w:after="0"/>
              <w:jc w:val="left"/>
            </w:pPr>
            <w:r>
              <w:rPr>
                <w:sz w:val="16"/>
              </w:rPr>
              <w:t>MC DOWELL</w:t>
            </w:r>
          </w:p>
        </w:tc>
        <w:tc>
          <w:tcPr>
            <w:tcW w:type="dxa" w:w="1586"/>
          </w:tcPr>
          <w:p>
            <w:pPr>
              <w:spacing w:after="0"/>
              <w:jc w:val="left"/>
            </w:pPr>
            <w:r>
              <w:rPr>
                <w:sz w:val="16"/>
              </w:rPr>
              <w:t>within last 5 years</w:t>
            </w:r>
          </w:p>
        </w:tc>
        <w:tc>
          <w:tcPr>
            <w:tcW w:type="dxa" w:w="2232"/>
          </w:tcPr>
          <w:p>
            <w:pPr>
              <w:spacing w:after="0"/>
              <w:jc w:val="left"/>
            </w:pPr>
            <w:r>
              <w:rPr>
                <w:sz w:val="16"/>
              </w:rPr>
              <w:t>B1-c worst recorded: Hail</w:t>
            </w:r>
          </w:p>
        </w:tc>
      </w:tr>
      <w:tr>
        <w:trPr>
          <w:cantSplit/>
        </w:trPr>
        <w:tc>
          <w:tcPr>
            <w:tcW w:type="dxa" w:w="1037"/>
          </w:tcPr>
          <w:p>
            <w:pPr>
              <w:spacing w:after="0"/>
              <w:jc w:val="left"/>
            </w:pPr>
            <w:r>
              <w:rPr>
                <w:sz w:val="16"/>
              </w:rPr>
              <w:t>2023-08-07</w:t>
            </w:r>
          </w:p>
        </w:tc>
        <w:tc>
          <w:tcPr>
            <w:tcW w:type="dxa" w:w="1498"/>
          </w:tcPr>
          <w:p>
            <w:pPr>
              <w:spacing w:after="0"/>
              <w:jc w:val="left"/>
            </w:pPr>
            <w:r>
              <w:rPr>
                <w:sz w:val="16"/>
              </w:rPr>
              <w:t>Thunderstorm Wind</w:t>
            </w:r>
          </w:p>
        </w:tc>
        <w:tc>
          <w:tcPr>
            <w:tcW w:type="dxa" w:w="2077"/>
          </w:tcPr>
          <w:p>
            <w:pPr>
              <w:spacing w:after="0"/>
              <w:jc w:val="left"/>
            </w:pPr>
            <w:r>
              <w:rPr>
                <w:sz w:val="16"/>
              </w:rPr>
              <w:t>56 kt (64 mph) estimated gust</w:t>
            </w:r>
          </w:p>
        </w:tc>
        <w:tc>
          <w:tcPr>
            <w:tcW w:type="dxa" w:w="3353"/>
          </w:tcPr>
          <w:p>
            <w:pPr>
              <w:spacing w:after="0"/>
              <w:jc w:val="left"/>
            </w:pPr>
            <w:r>
              <w:rPr>
                <w:sz w:val="16"/>
              </w:rPr>
              <w:t>$25,000 property; crops not reported (2023 dollars)</w:t>
            </w:r>
          </w:p>
        </w:tc>
        <w:tc>
          <w:tcPr>
            <w:tcW w:type="dxa" w:w="949"/>
          </w:tcPr>
          <w:p>
            <w:pPr>
              <w:spacing w:after="0"/>
              <w:jc w:val="right"/>
            </w:pPr>
            <w:r>
              <w:rPr>
                <w:sz w:val="16"/>
              </w:rPr>
              <w:t>0, 0</w:t>
            </w:r>
          </w:p>
        </w:tc>
        <w:tc>
          <w:tcPr>
            <w:tcW w:type="dxa" w:w="1381"/>
          </w:tcPr>
          <w:p>
            <w:pPr>
              <w:spacing w:after="0"/>
              <w:jc w:val="left"/>
            </w:pPr>
            <w:r>
              <w:rPr>
                <w:sz w:val="16"/>
              </w:rPr>
              <w:t>MILL GAP</w:t>
            </w:r>
          </w:p>
        </w:tc>
        <w:tc>
          <w:tcPr>
            <w:tcW w:type="dxa" w:w="1586"/>
          </w:tcPr>
          <w:p>
            <w:pPr>
              <w:spacing w:after="0"/>
              <w:jc w:val="left"/>
            </w:pPr>
            <w:r>
              <w:rPr>
                <w:sz w:val="16"/>
              </w:rPr>
              <w:t>within last 5 years</w:t>
            </w:r>
          </w:p>
        </w:tc>
        <w:tc>
          <w:tcPr>
            <w:tcW w:type="dxa" w:w="2232"/>
          </w:tcPr>
          <w:p>
            <w:pPr>
              <w:spacing w:after="0"/>
              <w:jc w:val="left"/>
            </w:pPr>
            <w:r>
              <w:rPr>
                <w:sz w:val="16"/>
              </w:rPr>
              <w:t>large reported damage</w:t>
            </w:r>
          </w:p>
        </w:tc>
      </w:tr>
      <w:tr>
        <w:trPr>
          <w:cantSplit/>
        </w:trPr>
        <w:tc>
          <w:tcPr>
            <w:tcW w:type="dxa" w:w="1037"/>
          </w:tcPr>
          <w:p>
            <w:pPr>
              <w:spacing w:after="0"/>
              <w:jc w:val="left"/>
            </w:pPr>
            <w:r>
              <w:rPr>
                <w:sz w:val="16"/>
              </w:rPr>
              <w:t>2023-08-07</w:t>
            </w:r>
          </w:p>
        </w:tc>
        <w:tc>
          <w:tcPr>
            <w:tcW w:type="dxa" w:w="1498"/>
          </w:tcPr>
          <w:p>
            <w:pPr>
              <w:spacing w:after="0"/>
              <w:jc w:val="left"/>
            </w:pPr>
            <w:r>
              <w:rPr>
                <w:sz w:val="16"/>
              </w:rPr>
              <w:t>Thunderstorm Wind</w:t>
            </w:r>
          </w:p>
        </w:tc>
        <w:tc>
          <w:tcPr>
            <w:tcW w:type="dxa" w:w="2077"/>
          </w:tcPr>
          <w:p>
            <w:pPr>
              <w:spacing w:after="0"/>
              <w:jc w:val="left"/>
            </w:pPr>
            <w:r>
              <w:rPr>
                <w:sz w:val="16"/>
              </w:rPr>
              <w:t>61 kt (70 mph) estimated gust</w:t>
            </w:r>
          </w:p>
        </w:tc>
        <w:tc>
          <w:tcPr>
            <w:tcW w:type="dxa" w:w="3353"/>
          </w:tcPr>
          <w:p>
            <w:pPr>
              <w:spacing w:after="0"/>
              <w:jc w:val="left"/>
            </w:pPr>
            <w:r>
              <w:rPr>
                <w:sz w:val="16"/>
              </w:rPr>
              <w:t>$50,000 property; crops not reported (2023 dollars)</w:t>
            </w:r>
          </w:p>
        </w:tc>
        <w:tc>
          <w:tcPr>
            <w:tcW w:type="dxa" w:w="949"/>
          </w:tcPr>
          <w:p>
            <w:pPr>
              <w:spacing w:after="0"/>
              <w:jc w:val="right"/>
            </w:pPr>
            <w:r>
              <w:rPr>
                <w:sz w:val="16"/>
              </w:rPr>
              <w:t>0, 0</w:t>
            </w:r>
          </w:p>
        </w:tc>
        <w:tc>
          <w:tcPr>
            <w:tcW w:type="dxa" w:w="1381"/>
          </w:tcPr>
          <w:p>
            <w:pPr>
              <w:spacing w:after="0"/>
              <w:jc w:val="left"/>
            </w:pPr>
            <w:r>
              <w:rPr>
                <w:sz w:val="16"/>
              </w:rPr>
              <w:t>BLUE GRASS</w:t>
            </w:r>
          </w:p>
        </w:tc>
        <w:tc>
          <w:tcPr>
            <w:tcW w:type="dxa" w:w="1586"/>
          </w:tcPr>
          <w:p>
            <w:pPr>
              <w:spacing w:after="0"/>
              <w:jc w:val="left"/>
            </w:pPr>
            <w:r>
              <w:rPr>
                <w:sz w:val="16"/>
              </w:rPr>
              <w:t>within last 5 years</w:t>
            </w:r>
          </w:p>
        </w:tc>
        <w:tc>
          <w:tcPr>
            <w:tcW w:type="dxa" w:w="2232"/>
          </w:tcPr>
          <w:p>
            <w:pPr>
              <w:spacing w:after="0"/>
              <w:jc w:val="left"/>
            </w:pPr>
            <w:r>
              <w:rPr>
                <w:sz w:val="16"/>
              </w:rPr>
              <w:t>large reported damage</w:t>
            </w:r>
          </w:p>
        </w:tc>
      </w:tr>
      <w:tr>
        <w:trPr>
          <w:cantSplit/>
        </w:trPr>
        <w:tc>
          <w:tcPr>
            <w:tcW w:type="dxa" w:w="1037"/>
          </w:tcPr>
          <w:p>
            <w:pPr>
              <w:spacing w:after="0"/>
              <w:jc w:val="left"/>
            </w:pPr>
            <w:r>
              <w:rPr>
                <w:sz w:val="16"/>
              </w:rPr>
              <w:t>2020-04-08</w:t>
            </w:r>
          </w:p>
        </w:tc>
        <w:tc>
          <w:tcPr>
            <w:tcW w:type="dxa" w:w="1498"/>
          </w:tcPr>
          <w:p>
            <w:pPr>
              <w:spacing w:after="0"/>
              <w:jc w:val="left"/>
            </w:pPr>
            <w:r>
              <w:rPr>
                <w:sz w:val="16"/>
              </w:rPr>
              <w:t>Thunderstorm Wind</w:t>
            </w:r>
          </w:p>
        </w:tc>
        <w:tc>
          <w:tcPr>
            <w:tcW w:type="dxa" w:w="2077"/>
          </w:tcPr>
          <w:p>
            <w:pPr>
              <w:spacing w:after="0"/>
              <w:jc w:val="left"/>
            </w:pPr>
            <w:r>
              <w:rPr>
                <w:sz w:val="16"/>
              </w:rPr>
              <w:t>65 kt (75 mph) estimated gust</w:t>
            </w:r>
          </w:p>
        </w:tc>
        <w:tc>
          <w:tcPr>
            <w:tcW w:type="dxa" w:w="3353"/>
          </w:tcPr>
          <w:p>
            <w:pPr>
              <w:spacing w:after="0"/>
              <w:jc w:val="left"/>
            </w:pPr>
            <w:r>
              <w:rPr>
                <w:sz w:val="16"/>
              </w:rPr>
              <w:t>$100,000 property; crops not reported (2020 dollars)</w:t>
            </w:r>
          </w:p>
        </w:tc>
        <w:tc>
          <w:tcPr>
            <w:tcW w:type="dxa" w:w="949"/>
          </w:tcPr>
          <w:p>
            <w:pPr>
              <w:spacing w:after="0"/>
              <w:jc w:val="right"/>
            </w:pPr>
            <w:r>
              <w:rPr>
                <w:sz w:val="16"/>
              </w:rPr>
              <w:t>0, 0</w:t>
            </w:r>
          </w:p>
        </w:tc>
        <w:tc>
          <w:tcPr>
            <w:tcW w:type="dxa" w:w="1381"/>
          </w:tcPr>
          <w:p>
            <w:pPr>
              <w:spacing w:after="0"/>
              <w:jc w:val="left"/>
            </w:pPr>
            <w:r>
              <w:rPr>
                <w:sz w:val="16"/>
              </w:rPr>
              <w:t>MONTEREY</w:t>
            </w:r>
          </w:p>
        </w:tc>
        <w:tc>
          <w:tcPr>
            <w:tcW w:type="dxa" w:w="1586"/>
          </w:tcPr>
          <w:p>
            <w:pPr>
              <w:spacing w:after="0"/>
              <w:jc w:val="left"/>
            </w:pPr>
          </w:p>
        </w:tc>
        <w:tc>
          <w:tcPr>
            <w:tcW w:type="dxa" w:w="2232"/>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498"/>
          </w:tcPr>
          <w:p>
            <w:pPr>
              <w:spacing w:after="0"/>
              <w:jc w:val="left"/>
            </w:pPr>
            <w:r>
              <w:rPr>
                <w:sz w:val="16"/>
              </w:rPr>
              <w:t>Flash Flood</w:t>
            </w:r>
          </w:p>
        </w:tc>
        <w:tc>
          <w:tcPr>
            <w:tcW w:type="dxa" w:w="2077"/>
          </w:tcPr>
          <w:p>
            <w:pPr>
              <w:spacing w:after="0"/>
              <w:jc w:val="left"/>
            </w:pPr>
          </w:p>
        </w:tc>
        <w:tc>
          <w:tcPr>
            <w:tcW w:type="dxa" w:w="3353"/>
          </w:tcPr>
          <w:p>
            <w:pPr>
              <w:spacing w:after="0"/>
              <w:jc w:val="left"/>
            </w:pPr>
            <w:r>
              <w:rPr>
                <w:sz w:val="16"/>
              </w:rPr>
              <w:t>$50,000 property; crops not reported (2003 dollars)</w:t>
            </w:r>
          </w:p>
        </w:tc>
        <w:tc>
          <w:tcPr>
            <w:tcW w:type="dxa" w:w="949"/>
          </w:tcPr>
          <w:p>
            <w:pPr>
              <w:spacing w:after="0"/>
              <w:jc w:val="right"/>
            </w:pPr>
            <w:r>
              <w:rPr>
                <w:sz w:val="16"/>
              </w:rPr>
              <w:t>0, 0</w:t>
            </w:r>
          </w:p>
        </w:tc>
        <w:tc>
          <w:tcPr>
            <w:tcW w:type="dxa" w:w="1381"/>
          </w:tcPr>
          <w:p>
            <w:pPr>
              <w:spacing w:after="0"/>
              <w:jc w:val="left"/>
            </w:pPr>
            <w:r>
              <w:rPr>
                <w:sz w:val="16"/>
              </w:rPr>
              <w:t>COUNTYWIDE</w:t>
            </w:r>
          </w:p>
        </w:tc>
        <w:tc>
          <w:tcPr>
            <w:tcW w:type="dxa" w:w="1586"/>
          </w:tcPr>
          <w:p>
            <w:pPr>
              <w:spacing w:after="0"/>
              <w:jc w:val="left"/>
            </w:pPr>
          </w:p>
        </w:tc>
        <w:tc>
          <w:tcPr>
            <w:tcW w:type="dxa" w:w="2232"/>
          </w:tcPr>
          <w:p>
            <w:pPr>
              <w:spacing w:after="0"/>
              <w:jc w:val="left"/>
            </w:pPr>
            <w:r>
              <w:rPr>
                <w:sz w:val="16"/>
              </w:rPr>
              <w:t>large reported damage</w:t>
            </w:r>
          </w:p>
        </w:tc>
      </w:tr>
      <w:tr>
        <w:trPr>
          <w:cantSplit/>
        </w:trPr>
        <w:tc>
          <w:tcPr>
            <w:tcW w:type="dxa" w:w="1037"/>
          </w:tcPr>
          <w:p>
            <w:pPr>
              <w:spacing w:after="0"/>
              <w:jc w:val="left"/>
            </w:pPr>
            <w:r>
              <w:rPr>
                <w:sz w:val="16"/>
              </w:rPr>
              <w:t>2000-08-09</w:t>
            </w:r>
          </w:p>
        </w:tc>
        <w:tc>
          <w:tcPr>
            <w:tcW w:type="dxa" w:w="1498"/>
          </w:tcPr>
          <w:p>
            <w:pPr>
              <w:spacing w:after="0"/>
              <w:jc w:val="left"/>
            </w:pPr>
            <w:r>
              <w:rPr>
                <w:sz w:val="16"/>
              </w:rPr>
              <w:t>Lightning</w:t>
            </w:r>
          </w:p>
        </w:tc>
        <w:tc>
          <w:tcPr>
            <w:tcW w:type="dxa" w:w="2077"/>
          </w:tcPr>
          <w:p>
            <w:pPr>
              <w:spacing w:after="0"/>
              <w:jc w:val="left"/>
            </w:pPr>
          </w:p>
        </w:tc>
        <w:tc>
          <w:tcPr>
            <w:tcW w:type="dxa" w:w="3353"/>
          </w:tcPr>
          <w:p>
            <w:pPr>
              <w:spacing w:after="0"/>
              <w:jc w:val="left"/>
            </w:pPr>
            <w:r>
              <w:rPr>
                <w:sz w:val="16"/>
              </w:rPr>
              <w:t>$10,000 property; crops not reported (2000 dollars)</w:t>
            </w:r>
          </w:p>
        </w:tc>
        <w:tc>
          <w:tcPr>
            <w:tcW w:type="dxa" w:w="949"/>
          </w:tcPr>
          <w:p>
            <w:pPr>
              <w:spacing w:after="0"/>
              <w:jc w:val="right"/>
            </w:pPr>
            <w:r>
              <w:rPr>
                <w:sz w:val="16"/>
              </w:rPr>
              <w:t>0, 0</w:t>
            </w:r>
          </w:p>
        </w:tc>
        <w:tc>
          <w:tcPr>
            <w:tcW w:type="dxa" w:w="1381"/>
          </w:tcPr>
          <w:p>
            <w:pPr>
              <w:spacing w:after="0"/>
              <w:jc w:val="left"/>
            </w:pPr>
            <w:r>
              <w:rPr>
                <w:sz w:val="16"/>
              </w:rPr>
              <w:t>BLUE GRASS</w:t>
            </w:r>
          </w:p>
        </w:tc>
        <w:tc>
          <w:tcPr>
            <w:tcW w:type="dxa" w:w="1586"/>
          </w:tcPr>
          <w:p>
            <w:pPr>
              <w:spacing w:after="0"/>
              <w:jc w:val="left"/>
            </w:pPr>
          </w:p>
        </w:tc>
        <w:tc>
          <w:tcPr>
            <w:tcW w:type="dxa" w:w="2232"/>
          </w:tcPr>
          <w:p>
            <w:pPr>
              <w:spacing w:after="0"/>
              <w:jc w:val="left"/>
            </w:pPr>
            <w:r>
              <w:rPr>
                <w:sz w:val="16"/>
              </w:rPr>
              <w:t>B1-c worst recorded: Lightning</w:t>
            </w:r>
          </w:p>
        </w:tc>
      </w:tr>
      <w:tr>
        <w:trPr>
          <w:cantSplit/>
        </w:trPr>
        <w:tc>
          <w:tcPr>
            <w:tcW w:type="dxa" w:w="1037"/>
          </w:tcPr>
          <w:p>
            <w:pPr>
              <w:spacing w:after="0"/>
              <w:jc w:val="left"/>
            </w:pPr>
            <w:r>
              <w:rPr>
                <w:sz w:val="16"/>
              </w:rPr>
              <w:t>1998-06-16</w:t>
            </w:r>
          </w:p>
        </w:tc>
        <w:tc>
          <w:tcPr>
            <w:tcW w:type="dxa" w:w="1498"/>
          </w:tcPr>
          <w:p>
            <w:pPr>
              <w:spacing w:after="0"/>
              <w:jc w:val="left"/>
            </w:pPr>
            <w:r>
              <w:rPr>
                <w:sz w:val="16"/>
              </w:rPr>
              <w:t>Thunderstorm Wind</w:t>
            </w:r>
          </w:p>
        </w:tc>
        <w:tc>
          <w:tcPr>
            <w:tcW w:type="dxa" w:w="2077"/>
          </w:tcPr>
          <w:p>
            <w:pPr>
              <w:spacing w:after="0"/>
              <w:jc w:val="left"/>
            </w:pPr>
            <w:r>
              <w:rPr>
                <w:sz w:val="16"/>
              </w:rPr>
              <w:t>speed not recorded</w:t>
            </w:r>
          </w:p>
        </w:tc>
        <w:tc>
          <w:tcPr>
            <w:tcW w:type="dxa" w:w="3353"/>
          </w:tcPr>
          <w:p>
            <w:pPr>
              <w:spacing w:after="0"/>
              <w:jc w:val="left"/>
            </w:pPr>
            <w:r>
              <w:rPr>
                <w:sz w:val="16"/>
              </w:rPr>
              <w:t>$15,000 property; $25,000 crops (1998 dollars)</w:t>
            </w:r>
          </w:p>
        </w:tc>
        <w:tc>
          <w:tcPr>
            <w:tcW w:type="dxa" w:w="949"/>
          </w:tcPr>
          <w:p>
            <w:pPr>
              <w:spacing w:after="0"/>
              <w:jc w:val="right"/>
            </w:pPr>
            <w:r>
              <w:rPr>
                <w:sz w:val="16"/>
              </w:rPr>
              <w:t>0, 0</w:t>
            </w:r>
          </w:p>
        </w:tc>
        <w:tc>
          <w:tcPr>
            <w:tcW w:type="dxa" w:w="1381"/>
          </w:tcPr>
          <w:p>
            <w:pPr>
              <w:spacing w:after="0"/>
              <w:jc w:val="left"/>
            </w:pPr>
            <w:r>
              <w:rPr>
                <w:sz w:val="16"/>
              </w:rPr>
              <w:t>COUNTYWIDE</w:t>
            </w:r>
          </w:p>
        </w:tc>
        <w:tc>
          <w:tcPr>
            <w:tcW w:type="dxa" w:w="1586"/>
          </w:tcPr>
          <w:p>
            <w:pPr>
              <w:spacing w:after="0"/>
              <w:jc w:val="left"/>
            </w:pPr>
          </w:p>
        </w:tc>
        <w:tc>
          <w:tcPr>
            <w:tcW w:type="dxa" w:w="2232"/>
          </w:tcPr>
          <w:p>
            <w:pPr>
              <w:spacing w:after="0"/>
              <w:jc w:val="left"/>
            </w:pPr>
            <w:r>
              <w:rPr>
                <w:sz w:val="16"/>
              </w:rPr>
              <w:t>large reported damage</w:t>
            </w:r>
          </w:p>
        </w:tc>
      </w:tr>
      <w:tr>
        <w:trPr>
          <w:cantSplit/>
        </w:trPr>
        <w:tc>
          <w:tcPr>
            <w:tcW w:type="dxa" w:w="1037"/>
          </w:tcPr>
          <w:p>
            <w:pPr>
              <w:spacing w:after="0"/>
              <w:jc w:val="left"/>
            </w:pPr>
            <w:r>
              <w:rPr>
                <w:sz w:val="16"/>
              </w:rPr>
              <w:t>1996-09-06</w:t>
            </w:r>
          </w:p>
        </w:tc>
        <w:tc>
          <w:tcPr>
            <w:tcW w:type="dxa" w:w="1498"/>
          </w:tcPr>
          <w:p>
            <w:pPr>
              <w:spacing w:after="0"/>
              <w:jc w:val="left"/>
            </w:pPr>
            <w:r>
              <w:rPr>
                <w:sz w:val="16"/>
              </w:rPr>
              <w:t>Flash Flood</w:t>
            </w:r>
          </w:p>
        </w:tc>
        <w:tc>
          <w:tcPr>
            <w:tcW w:type="dxa" w:w="2077"/>
          </w:tcPr>
          <w:p>
            <w:pPr>
              <w:spacing w:after="0"/>
              <w:jc w:val="left"/>
            </w:pPr>
          </w:p>
        </w:tc>
        <w:tc>
          <w:tcPr>
            <w:tcW w:type="dxa" w:w="3353"/>
          </w:tcPr>
          <w:p>
            <w:pPr>
              <w:spacing w:after="0"/>
              <w:jc w:val="left"/>
            </w:pPr>
            <w:r>
              <w:rPr>
                <w:sz w:val="16"/>
              </w:rPr>
              <w:t>$1,000,000 property; $50,000 crops (1996 dollars)</w:t>
            </w:r>
          </w:p>
        </w:tc>
        <w:tc>
          <w:tcPr>
            <w:tcW w:type="dxa" w:w="949"/>
          </w:tcPr>
          <w:p>
            <w:pPr>
              <w:spacing w:after="0"/>
              <w:jc w:val="right"/>
            </w:pPr>
            <w:r>
              <w:rPr>
                <w:sz w:val="16"/>
              </w:rPr>
              <w:t>1, 0</w:t>
            </w:r>
          </w:p>
        </w:tc>
        <w:tc>
          <w:tcPr>
            <w:tcW w:type="dxa" w:w="1381"/>
          </w:tcPr>
          <w:p>
            <w:pPr>
              <w:spacing w:after="0"/>
              <w:jc w:val="left"/>
            </w:pPr>
            <w:r>
              <w:rPr>
                <w:sz w:val="16"/>
              </w:rPr>
              <w:t>COUNTYWIDE</w:t>
            </w:r>
          </w:p>
        </w:tc>
        <w:tc>
          <w:tcPr>
            <w:tcW w:type="dxa" w:w="1586"/>
          </w:tcPr>
          <w:p>
            <w:pPr>
              <w:spacing w:after="0"/>
              <w:jc w:val="left"/>
            </w:pPr>
          </w:p>
        </w:tc>
        <w:tc>
          <w:tcPr>
            <w:tcW w:type="dxa" w:w="2232"/>
          </w:tcPr>
          <w:p>
            <w:pPr>
              <w:spacing w:after="0"/>
              <w:jc w:val="left"/>
            </w:pPr>
            <w:r>
              <w:rPr>
                <w:sz w:val="16"/>
              </w:rPr>
              <w:t>deaths or injuries recorded</w:t>
            </w:r>
          </w:p>
        </w:tc>
      </w:tr>
      <w:tr>
        <w:trPr>
          <w:cantSplit/>
        </w:trPr>
        <w:tc>
          <w:tcPr>
            <w:tcW w:type="dxa" w:w="1037"/>
          </w:tcPr>
          <w:p>
            <w:pPr>
              <w:spacing w:after="0"/>
              <w:jc w:val="left"/>
            </w:pPr>
            <w:r>
              <w:rPr>
                <w:sz w:val="16"/>
              </w:rPr>
              <w:t>1996-05-16</w:t>
            </w:r>
          </w:p>
        </w:tc>
        <w:tc>
          <w:tcPr>
            <w:tcW w:type="dxa" w:w="1498"/>
          </w:tcPr>
          <w:p>
            <w:pPr>
              <w:spacing w:after="0"/>
              <w:jc w:val="left"/>
            </w:pPr>
            <w:r>
              <w:rPr>
                <w:sz w:val="16"/>
              </w:rPr>
              <w:t>Flash Flood</w:t>
            </w:r>
          </w:p>
        </w:tc>
        <w:tc>
          <w:tcPr>
            <w:tcW w:type="dxa" w:w="2077"/>
          </w:tcPr>
          <w:p>
            <w:pPr>
              <w:spacing w:after="0"/>
              <w:jc w:val="left"/>
            </w:pPr>
          </w:p>
        </w:tc>
        <w:tc>
          <w:tcPr>
            <w:tcW w:type="dxa" w:w="3353"/>
          </w:tcPr>
          <w:p>
            <w:pPr>
              <w:spacing w:after="0"/>
              <w:jc w:val="left"/>
            </w:pPr>
            <w:r>
              <w:rPr>
                <w:sz w:val="16"/>
              </w:rPr>
              <w:t>$100,000 property; crops not reported (1996 dollars)</w:t>
            </w:r>
          </w:p>
        </w:tc>
        <w:tc>
          <w:tcPr>
            <w:tcW w:type="dxa" w:w="949"/>
          </w:tcPr>
          <w:p>
            <w:pPr>
              <w:spacing w:after="0"/>
              <w:jc w:val="right"/>
            </w:pPr>
            <w:r>
              <w:rPr>
                <w:sz w:val="16"/>
              </w:rPr>
              <w:t>0, 0</w:t>
            </w:r>
          </w:p>
        </w:tc>
        <w:tc>
          <w:tcPr>
            <w:tcW w:type="dxa" w:w="1381"/>
          </w:tcPr>
          <w:p>
            <w:pPr>
              <w:spacing w:after="0"/>
              <w:jc w:val="left"/>
            </w:pPr>
            <w:r>
              <w:rPr>
                <w:sz w:val="16"/>
              </w:rPr>
              <w:t>COUNTYWIDE</w:t>
            </w:r>
          </w:p>
        </w:tc>
        <w:tc>
          <w:tcPr>
            <w:tcW w:type="dxa" w:w="1586"/>
          </w:tcPr>
          <w:p>
            <w:pPr>
              <w:spacing w:after="0"/>
              <w:jc w:val="left"/>
            </w:pPr>
          </w:p>
        </w:tc>
        <w:tc>
          <w:tcPr>
            <w:tcW w:type="dxa" w:w="2232"/>
          </w:tcPr>
          <w:p>
            <w:pPr>
              <w:spacing w:after="0"/>
              <w:jc w:val="left"/>
            </w:pPr>
            <w:r>
              <w:rPr>
                <w:sz w:val="16"/>
              </w:rPr>
              <w:t>large reported damage</w:t>
            </w:r>
          </w:p>
        </w:tc>
      </w:tr>
      <w:tr>
        <w:trPr>
          <w:cantSplit/>
        </w:trPr>
        <w:tc>
          <w:tcPr>
            <w:tcW w:type="dxa" w:w="1037"/>
          </w:tcPr>
          <w:p>
            <w:pPr>
              <w:spacing w:after="0"/>
              <w:jc w:val="left"/>
            </w:pPr>
            <w:r>
              <w:rPr>
                <w:sz w:val="16"/>
              </w:rPr>
              <w:t>1959-04-28</w:t>
            </w:r>
          </w:p>
        </w:tc>
        <w:tc>
          <w:tcPr>
            <w:tcW w:type="dxa" w:w="1498"/>
          </w:tcPr>
          <w:p>
            <w:pPr>
              <w:spacing w:after="0"/>
              <w:jc w:val="left"/>
            </w:pPr>
            <w:r>
              <w:rPr>
                <w:sz w:val="16"/>
              </w:rPr>
              <w:t>Tornado</w:t>
            </w:r>
          </w:p>
        </w:tc>
        <w:tc>
          <w:tcPr>
            <w:tcW w:type="dxa" w:w="2077"/>
          </w:tcPr>
          <w:p>
            <w:pPr>
              <w:spacing w:after="0"/>
              <w:jc w:val="left"/>
            </w:pPr>
            <w:r>
              <w:rPr>
                <w:sz w:val="16"/>
              </w:rPr>
              <w:t>no rating recorded, 33 yd wide</w:t>
            </w:r>
          </w:p>
        </w:tc>
        <w:tc>
          <w:tcPr>
            <w:tcW w:type="dxa" w:w="3353"/>
          </w:tcPr>
          <w:p>
            <w:pPr>
              <w:spacing w:after="0"/>
              <w:jc w:val="left"/>
            </w:pPr>
            <w:r>
              <w:rPr>
                <w:sz w:val="16"/>
              </w:rPr>
              <w:t>$2,500 property; crops not recorded (1959 dollars)</w:t>
            </w:r>
          </w:p>
        </w:tc>
        <w:tc>
          <w:tcPr>
            <w:tcW w:type="dxa" w:w="949"/>
          </w:tcPr>
          <w:p>
            <w:pPr>
              <w:spacing w:after="0"/>
              <w:jc w:val="right"/>
            </w:pPr>
            <w:r>
              <w:rPr>
                <w:sz w:val="16"/>
              </w:rPr>
              <w:t>0, 0</w:t>
            </w:r>
          </w:p>
        </w:tc>
        <w:tc>
          <w:tcPr>
            <w:tcW w:type="dxa" w:w="1381"/>
          </w:tcPr>
          <w:p>
            <w:pPr>
              <w:spacing w:after="0"/>
              <w:jc w:val="left"/>
            </w:pPr>
            <w:r>
              <w:rPr>
                <w:sz w:val="16"/>
              </w:rPr>
              <w:t>location not recorded</w:t>
            </w:r>
          </w:p>
        </w:tc>
        <w:tc>
          <w:tcPr>
            <w:tcW w:type="dxa" w:w="1586"/>
          </w:tcPr>
          <w:p>
            <w:pPr>
              <w:spacing w:after="0"/>
              <w:jc w:val="left"/>
            </w:pPr>
          </w:p>
        </w:tc>
        <w:tc>
          <w:tcPr>
            <w:tcW w:type="dxa" w:w="223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7.46</w:t>
            </w:r>
          </w:p>
        </w:tc>
        <w:tc>
          <w:tcPr>
            <w:tcW w:type="dxa" w:w="1301"/>
          </w:tcPr>
          <w:p>
            <w:pPr>
              <w:spacing w:after="0"/>
              <w:jc w:val="left"/>
            </w:pPr>
            <w:r>
              <w:rPr>
                <w:sz w:val="16"/>
              </w:rPr>
              <w:t>event-days per year</w:t>
            </w:r>
          </w:p>
        </w:tc>
        <w:tc>
          <w:tcPr>
            <w:tcW w:type="dxa" w:w="1643"/>
          </w:tcPr>
          <w:p>
            <w:pPr>
              <w:spacing w:after="0"/>
              <w:jc w:val="left"/>
            </w:pPr>
            <w:r>
              <w:rPr>
                <w:sz w:val="16"/>
              </w:rPr>
              <w:t>about 7.46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14 of 30 years, 1996 to 2025 (46.7%)</w:t>
            </w:r>
          </w:p>
        </w:tc>
        <w:tc>
          <w:tcPr>
            <w:tcW w:type="dxa" w:w="1543"/>
          </w:tcPr>
          <w:p>
            <w:pPr>
              <w:spacing w:after="0"/>
              <w:jc w:val="right"/>
            </w:pPr>
            <w:r>
              <w:rPr>
                <w:sz w:val="16"/>
              </w:rPr>
              <w:t>142</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3.88</w:t>
            </w:r>
          </w:p>
        </w:tc>
        <w:tc>
          <w:tcPr>
            <w:tcW w:type="dxa" w:w="1301"/>
          </w:tcPr>
          <w:p>
            <w:pPr>
              <w:spacing w:after="0"/>
              <w:jc w:val="left"/>
            </w:pPr>
            <w:r>
              <w:rPr>
                <w:sz w:val="16"/>
              </w:rPr>
              <w:t>event-days per year</w:t>
            </w:r>
          </w:p>
        </w:tc>
        <w:tc>
          <w:tcPr>
            <w:tcW w:type="dxa" w:w="1643"/>
          </w:tcPr>
          <w:p>
            <w:pPr>
              <w:spacing w:after="0"/>
              <w:jc w:val="left"/>
            </w:pPr>
            <w:r>
              <w:rPr>
                <w:sz w:val="16"/>
              </w:rPr>
              <w:t>about 3.88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98</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0.000735</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0.0735%</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1.74</w:t>
            </w:r>
          </w:p>
        </w:tc>
        <w:tc>
          <w:tcPr>
            <w:tcW w:type="dxa" w:w="1301"/>
          </w:tcPr>
          <w:p>
            <w:pPr>
              <w:spacing w:after="0"/>
              <w:jc w:val="left"/>
            </w:pPr>
            <w:r>
              <w:rPr>
                <w:sz w:val="16"/>
              </w:rPr>
              <w:t>events per year</w:t>
            </w:r>
          </w:p>
        </w:tc>
        <w:tc>
          <w:tcPr>
            <w:tcW w:type="dxa" w:w="1643"/>
          </w:tcPr>
          <w:p>
            <w:pPr>
              <w:spacing w:after="0"/>
              <w:jc w:val="left"/>
            </w:pPr>
            <w:r>
              <w:rPr>
                <w:sz w:val="16"/>
              </w:rPr>
              <w:t>about 1.74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66.0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0.109</w:t>
            </w:r>
          </w:p>
        </w:tc>
        <w:tc>
          <w:tcPr>
            <w:tcW w:type="dxa" w:w="1301"/>
          </w:tcPr>
          <w:p>
            <w:pPr>
              <w:spacing w:after="0"/>
              <w:jc w:val="left"/>
            </w:pPr>
            <w:r>
              <w:rPr>
                <w:sz w:val="16"/>
              </w:rPr>
              <w:t>event-days per year</w:t>
            </w:r>
          </w:p>
        </w:tc>
        <w:tc>
          <w:tcPr>
            <w:tcW w:type="dxa" w:w="1643"/>
          </w:tcPr>
          <w:p>
            <w:pPr>
              <w:spacing w:after="0"/>
              <w:jc w:val="left"/>
            </w:pPr>
            <w:r>
              <w:rPr>
                <w:sz w:val="16"/>
              </w:rPr>
              <w:t>about 0.109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0.737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0.0197</w:t>
            </w:r>
          </w:p>
        </w:tc>
        <w:tc>
          <w:tcPr>
            <w:tcW w:type="dxa" w:w="1301"/>
          </w:tcPr>
          <w:p>
            <w:pPr>
              <w:spacing w:after="0"/>
              <w:jc w:val="left"/>
            </w:pPr>
            <w:r>
              <w:rPr>
                <w:sz w:val="16"/>
              </w:rPr>
              <w:t>events per year</w:t>
            </w:r>
          </w:p>
        </w:tc>
        <w:tc>
          <w:tcPr>
            <w:tcW w:type="dxa" w:w="1643"/>
          </w:tcPr>
          <w:p>
            <w:pPr>
              <w:spacing w:after="0"/>
              <w:jc w:val="left"/>
            </w:pPr>
            <w:r>
              <w:rPr>
                <w:sz w:val="16"/>
              </w:rPr>
              <w:t>about 1 in 51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10</w:t>
            </w: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0.3</w:t>
            </w:r>
          </w:p>
        </w:tc>
        <w:tc>
          <w:tcPr>
            <w:tcW w:type="dxa" w:w="1301"/>
          </w:tcPr>
          <w:p>
            <w:pPr>
              <w:spacing w:after="0"/>
              <w:jc w:val="left"/>
            </w:pPr>
            <w:r>
              <w:rPr>
                <w:sz w:val="16"/>
              </w:rPr>
              <w:t>event-days per year</w:t>
            </w:r>
          </w:p>
        </w:tc>
        <w:tc>
          <w:tcPr>
            <w:tcW w:type="dxa" w:w="1643"/>
          </w:tcPr>
          <w:p>
            <w:pPr>
              <w:spacing w:after="0"/>
              <w:jc w:val="left"/>
            </w:pPr>
            <w:r>
              <w:rPr>
                <w:sz w:val="16"/>
              </w:rPr>
              <w:t>about 0.3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3 of 30 years, 1996 to 2025 (10%)</w:t>
            </w:r>
          </w:p>
        </w:tc>
        <w:tc>
          <w:tcPr>
            <w:tcW w:type="dxa" w:w="1543"/>
          </w:tcPr>
          <w:p>
            <w:pPr>
              <w:spacing w:after="0"/>
              <w:jc w:val="right"/>
            </w:pPr>
            <w:r>
              <w:rPr>
                <w:sz w:val="16"/>
              </w:rPr>
              <w:t>21</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0.607</w:t>
            </w:r>
          </w:p>
        </w:tc>
        <w:tc>
          <w:tcPr>
            <w:tcW w:type="dxa" w:w="1301"/>
          </w:tcPr>
          <w:p>
            <w:pPr>
              <w:spacing w:after="0"/>
              <w:jc w:val="left"/>
            </w:pPr>
            <w:r>
              <w:rPr>
                <w:sz w:val="16"/>
              </w:rPr>
              <w:t>event-days per year</w:t>
            </w:r>
          </w:p>
        </w:tc>
        <w:tc>
          <w:tcPr>
            <w:tcW w:type="dxa" w:w="1643"/>
          </w:tcPr>
          <w:p>
            <w:pPr>
              <w:spacing w:after="0"/>
              <w:jc w:val="left"/>
            </w:pPr>
            <w:r>
              <w:rPr>
                <w:sz w:val="16"/>
              </w:rPr>
              <w:t>about 0.607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10 of 30 years, 1996 to 2025 (33.3%)</w:t>
            </w:r>
          </w:p>
        </w:tc>
        <w:tc>
          <w:tcPr>
            <w:tcW w:type="dxa" w:w="1543"/>
          </w:tcPr>
          <w:p>
            <w:pPr>
              <w:spacing w:after="0"/>
              <w:jc w:val="right"/>
            </w:pPr>
            <w:r>
              <w:rPr>
                <w:sz w:val="16"/>
              </w:rPr>
              <w:t>17</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1.02</w:t>
            </w:r>
          </w:p>
        </w:tc>
        <w:tc>
          <w:tcPr>
            <w:tcW w:type="dxa" w:w="1301"/>
          </w:tcPr>
          <w:p>
            <w:pPr>
              <w:spacing w:after="0"/>
              <w:jc w:val="left"/>
            </w:pPr>
            <w:r>
              <w:rPr>
                <w:sz w:val="16"/>
              </w:rPr>
              <w:t>events per year (modeled)</w:t>
            </w:r>
          </w:p>
        </w:tc>
        <w:tc>
          <w:tcPr>
            <w:tcW w:type="dxa" w:w="1643"/>
          </w:tcPr>
          <w:p>
            <w:pPr>
              <w:spacing w:after="0"/>
              <w:jc w:val="left"/>
            </w:pPr>
            <w:r>
              <w:rPr>
                <w:sz w:val="16"/>
              </w:rPr>
              <w:t>about 1.02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39.8</w:t>
            </w:r>
          </w:p>
        </w:tc>
        <w:tc>
          <w:tcPr>
            <w:tcW w:type="dxa" w:w="1301"/>
          </w:tcPr>
          <w:p>
            <w:pPr>
              <w:spacing w:after="0"/>
              <w:jc w:val="left"/>
            </w:pPr>
            <w:r>
              <w:rPr>
                <w:sz w:val="16"/>
              </w:rPr>
              <w:t>days per year with a strike</w:t>
            </w:r>
          </w:p>
        </w:tc>
        <w:tc>
          <w:tcPr>
            <w:tcW w:type="dxa" w:w="1643"/>
          </w:tcPr>
          <w:p>
            <w:pPr>
              <w:spacing w:after="0"/>
              <w:jc w:val="left"/>
            </w:pPr>
            <w:r>
              <w:rPr>
                <w:sz w:val="16"/>
              </w:rPr>
              <w:t>about 39.8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1.74</w:t>
            </w:r>
          </w:p>
        </w:tc>
        <w:tc>
          <w:tcPr>
            <w:tcW w:type="dxa" w:w="1301"/>
          </w:tcPr>
          <w:p>
            <w:pPr>
              <w:spacing w:after="0"/>
              <w:jc w:val="left"/>
            </w:pPr>
            <w:r>
              <w:rPr>
                <w:sz w:val="16"/>
              </w:rPr>
              <w:t>events per year</w:t>
            </w:r>
          </w:p>
        </w:tc>
        <w:tc>
          <w:tcPr>
            <w:tcW w:type="dxa" w:w="1643"/>
          </w:tcPr>
          <w:p>
            <w:pPr>
              <w:spacing w:after="0"/>
              <w:jc w:val="left"/>
            </w:pPr>
            <w:r>
              <w:rPr>
                <w:sz w:val="16"/>
              </w:rPr>
              <w:t>about 1.74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67</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1"/>
          </w:tcPr>
          <w:p>
            <w:pPr>
              <w:spacing w:after="0"/>
              <w:jc w:val="left"/>
            </w:pPr>
            <w:r>
              <w:rPr>
                <w:sz w:val="16"/>
              </w:rPr>
              <w:t>events per year</w:t>
            </w:r>
          </w:p>
        </w:tc>
        <w:tc>
          <w:tcPr>
            <w:tcW w:type="dxa" w:w="1643"/>
          </w:tcPr>
          <w:p>
            <w:pPr>
              <w:spacing w:after="0"/>
              <w:jc w:val="left"/>
            </w:pPr>
            <w:r>
              <w:rPr>
                <w:sz w:val="16"/>
              </w:rPr>
              <w:t>about 1 in 24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0.00121</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0.121%</w:t>
            </w:r>
          </w:p>
        </w:tc>
        <w:tc>
          <w:tcPr>
            <w:tcW w:type="dxa" w:w="1037"/>
          </w:tcPr>
          <w:p>
            <w:pPr>
              <w:spacing w:after="0"/>
              <w:jc w:val="left"/>
            </w:pPr>
          </w:p>
        </w:tc>
        <w:tc>
          <w:tcPr>
            <w:tcW w:type="dxa" w:w="2110"/>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22.6</w:t>
            </w:r>
          </w:p>
        </w:tc>
        <w:tc>
          <w:tcPr>
            <w:tcW w:type="dxa" w:w="1301"/>
          </w:tcPr>
          <w:p>
            <w:pPr>
              <w:spacing w:after="0"/>
              <w:jc w:val="left"/>
            </w:pPr>
            <w:r>
              <w:rPr>
                <w:sz w:val="16"/>
              </w:rPr>
              <w:t>event-days per year</w:t>
            </w:r>
          </w:p>
        </w:tc>
        <w:tc>
          <w:tcPr>
            <w:tcW w:type="dxa" w:w="1643"/>
          </w:tcPr>
          <w:p>
            <w:pPr>
              <w:spacing w:after="0"/>
              <w:jc w:val="left"/>
            </w:pPr>
            <w:r>
              <w:rPr>
                <w:sz w:val="16"/>
              </w:rPr>
              <w:t>about 22.6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16 of 30 years, 1996 to 2025 (53.3%)</w:t>
            </w:r>
          </w:p>
        </w:tc>
        <w:tc>
          <w:tcPr>
            <w:tcW w:type="dxa" w:w="1543"/>
          </w:tcPr>
          <w:p>
            <w:pPr>
              <w:spacing w:after="0"/>
              <w:jc w:val="right"/>
            </w:pPr>
            <w:r>
              <w:rPr>
                <w:sz w:val="16"/>
              </w:rPr>
              <w:t>430</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53.3</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90.9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98.1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35.1</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69.3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2.1</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65.0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20.5</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90.9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98.4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93.9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80.6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19.8</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79.2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83.4</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Highland County</w:t>
            </w:r>
          </w:p>
        </w:tc>
        <w:tc>
          <w:tcPr>
            <w:tcW w:type="dxa" w:w="849"/>
          </w:tcPr>
          <w:p>
            <w:pPr>
              <w:spacing w:after="0"/>
              <w:jc w:val="left"/>
            </w:pPr>
            <w:r>
              <w:rPr>
                <w:sz w:val="16"/>
              </w:rPr>
              <w:t>County</w:t>
            </w:r>
          </w:p>
        </w:tc>
        <w:tc>
          <w:tcPr>
            <w:tcW w:type="dxa" w:w="3304"/>
          </w:tcPr>
          <w:p>
            <w:pPr>
              <w:spacing w:after="0"/>
              <w:jc w:val="left"/>
            </w:pPr>
            <w:r>
              <w:rPr>
                <w:sz w:val="16"/>
              </w:rPr>
              <w:t>Approved, expires 2031-06-01</w:t>
            </w:r>
          </w:p>
        </w:tc>
        <w:tc>
          <w:tcPr>
            <w:tcW w:type="dxa" w:w="2635"/>
          </w:tcPr>
          <w:p>
            <w:pPr>
              <w:spacing w:after="0"/>
              <w:jc w:val="right"/>
            </w:pPr>
            <w:r>
              <w:rPr>
                <w:sz w:val="16"/>
              </w:rPr>
              <w:t>FMA RL 0, SRL 0; any 0</w:t>
            </w:r>
          </w:p>
        </w:tc>
        <w:tc>
          <w:tcPr>
            <w:tcW w:type="dxa" w:w="2724"/>
          </w:tcPr>
          <w:p>
            <w:pPr>
              <w:spacing w:after="0"/>
              <w:jc w:val="right"/>
            </w:pPr>
            <w:r>
              <w:rPr>
                <w:sz w:val="16"/>
              </w:rPr>
              <w:t>$43,516.70</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Monterey town</w:t>
            </w:r>
          </w:p>
        </w:tc>
        <w:tc>
          <w:tcPr>
            <w:tcW w:type="dxa" w:w="849"/>
          </w:tcPr>
          <w:p>
            <w:pPr>
              <w:spacing w:after="0"/>
              <w:jc w:val="left"/>
            </w:pPr>
            <w:r>
              <w:rPr>
                <w:sz w:val="16"/>
              </w:rPr>
              <w:t>Town</w:t>
            </w:r>
          </w:p>
        </w:tc>
        <w:tc>
          <w:tcPr>
            <w:tcW w:type="dxa" w:w="3304"/>
          </w:tcPr>
          <w:p>
            <w:pPr>
              <w:spacing w:after="0"/>
              <w:jc w:val="left"/>
            </w:pPr>
            <w:r>
              <w:rPr>
                <w:sz w:val="16"/>
              </w:rPr>
              <w:t>Plan 111195 approved 2026-06-02,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2969"/>
          </w:tcPr>
          <w:p>
            <w:pPr>
              <w:spacing w:after="0"/>
              <w:jc w:val="right"/>
            </w:pPr>
            <w:r>
              <w:rPr>
                <w:sz w:val="16"/>
              </w:rPr>
              <w:t>14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$1,666</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$762,527,288</w:t>
            </w:r>
          </w:p>
        </w:tc>
        <w:tc>
          <w:tcPr>
            <w:tcW w:type="dxa" w:w="1136"/>
          </w:tcPr>
          <w:p>
            <w:pPr>
              <w:spacing w:after="0"/>
              <w:jc w:val="right"/>
            </w:pPr>
            <w:r>
              <w:rPr>
                <w:sz w:val="16"/>
              </w:rPr>
              <w:t>$33,625,299</w:t>
            </w:r>
          </w:p>
        </w:tc>
        <w:tc>
          <w:tcPr>
            <w:tcW w:type="dxa" w:w="1045"/>
          </w:tcPr>
          <w:p>
            <w:pPr>
              <w:spacing w:after="0"/>
              <w:jc w:val="right"/>
            </w:pPr>
            <w:r>
              <w:rPr>
                <w:sz w:val="16"/>
              </w:rPr>
              <w:t>2,232</w:t>
            </w:r>
          </w:p>
        </w:tc>
        <w:tc>
          <w:tcPr>
            <w:tcW w:type="dxa" w:w="1037"/>
          </w:tcPr>
          <w:p>
            <w:pPr>
              <w:spacing w:after="0"/>
              <w:jc w:val="right"/>
            </w:pPr>
            <w:r>
              <w:rPr>
                <w:sz w:val="16"/>
              </w:rPr>
              <w:t>$69,385</w:t>
            </w:r>
          </w:p>
        </w:tc>
        <w:tc>
          <w:tcPr>
            <w:tcW w:type="dxa" w:w="1126"/>
          </w:tcPr>
          <w:p>
            <w:pPr>
              <w:spacing w:after="0"/>
              <w:jc w:val="right"/>
            </w:pPr>
            <w:r>
              <w:rPr>
                <w:sz w:val="16"/>
              </w:rPr>
              <w:t>$81,951</w:t>
            </w:r>
          </w:p>
        </w:tc>
        <w:tc>
          <w:tcPr>
            <w:tcW w:type="dxa" w:w="995"/>
          </w:tcPr>
          <w:p>
            <w:pPr>
              <w:spacing w:after="0"/>
              <w:jc w:val="right"/>
            </w:pPr>
            <w:r>
              <w:rPr>
                <w:sz w:val="16"/>
              </w:rPr>
              <w:t>$132,087</w:t>
            </w:r>
          </w:p>
        </w:tc>
        <w:tc>
          <w:tcPr>
            <w:tcW w:type="dxa" w:w="1305"/>
          </w:tcPr>
          <w:p>
            <w:pPr>
              <w:spacing w:after="0"/>
              <w:jc w:val="right"/>
            </w:pPr>
            <w:r>
              <w:rPr>
                <w:sz w:val="16"/>
              </w:rPr>
              <w:t>0.0091%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$1,009,200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$293,725</w:t>
            </w:r>
          </w:p>
        </w:tc>
        <w:tc>
          <w:tcPr>
            <w:tcW w:type="dxa" w:w="995"/>
          </w:tcPr>
          <w:p>
            <w:pPr>
              <w:spacing w:after="0"/>
              <w:jc w:val="right"/>
            </w:pPr>
            <w:r>
              <w:rPr>
                <w:sz w:val="16"/>
              </w:rPr>
              <w:t>n/a</w:t>
            </w:r>
          </w:p>
        </w:tc>
        <w:tc>
          <w:tcPr>
            <w:tcW w:type="dxa" w:w="1305"/>
          </w:tcPr>
          <w:p>
            <w:pPr>
              <w:spacing w:after="0"/>
              <w:jc w:val="right"/>
            </w:pPr>
            <w:r>
              <w:rPr>
                <w:sz w:val="16"/>
              </w:rPr>
              <w:t>29.1%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$1,292,387,814</w:t>
            </w:r>
          </w:p>
        </w:tc>
        <w:tc>
          <w:tcPr>
            <w:tcW w:type="dxa" w:w="1136"/>
          </w:tcPr>
          <w:p>
            <w:pPr>
              <w:spacing w:after="0"/>
              <w:jc w:val="right"/>
            </w:pPr>
            <w:r>
              <w:rPr>
                <w:sz w:val="16"/>
              </w:rPr>
              <w:t>n/a</w:t>
            </w:r>
          </w:p>
        </w:tc>
        <w:tc>
          <w:tcPr>
            <w:tcW w:type="dxa" w:w="1045"/>
          </w:tcPr>
          <w:p>
            <w:pPr>
              <w:spacing w:after="0"/>
              <w:jc w:val="right"/>
            </w:pPr>
            <w:r>
              <w:rPr>
                <w:sz w:val="16"/>
              </w:rPr>
              <w:t>2,232</w:t>
            </w:r>
          </w:p>
        </w:tc>
        <w:tc>
          <w:tcPr>
            <w:tcW w:type="dxa" w:w="1037"/>
          </w:tcPr>
          <w:p>
            <w:pPr>
              <w:spacing w:after="0"/>
              <w:jc w:val="right"/>
            </w:pPr>
            <w:r>
              <w:rPr>
                <w:sz w:val="16"/>
              </w:rPr>
              <w:t>$10,739</w:t>
            </w:r>
          </w:p>
        </w:tc>
        <w:tc>
          <w:tcPr>
            <w:tcW w:type="dxa" w:w="1126"/>
          </w:tcPr>
          <w:p>
            <w:pPr>
              <w:spacing w:after="0"/>
              <w:jc w:val="right"/>
            </w:pPr>
            <w:r>
              <w:rPr>
                <w:sz w:val="16"/>
              </w:rPr>
              <w:t>n/a</w:t>
            </w:r>
          </w:p>
        </w:tc>
        <w:tc>
          <w:tcPr>
            <w:tcW w:type="dxa" w:w="995"/>
          </w:tcPr>
          <w:p>
            <w:pPr>
              <w:spacing w:after="0"/>
              <w:jc w:val="right"/>
            </w:pPr>
            <w:r>
              <w:rPr>
                <w:sz w:val="16"/>
              </w:rPr>
              <w:t>$2,226</w:t>
            </w:r>
          </w:p>
        </w:tc>
        <w:tc>
          <w:tcPr>
            <w:tcW w:type="dxa" w:w="1305"/>
          </w:tcPr>
          <w:p>
            <w:pPr>
              <w:spacing w:after="0"/>
              <w:jc w:val="right"/>
            </w:pPr>
            <w:r>
              <w:rPr>
                <w:sz w:val="16"/>
              </w:rPr>
              <w:t>0.000831%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$762,527,288</w:t>
            </w:r>
          </w:p>
        </w:tc>
        <w:tc>
          <w:tcPr>
            <w:tcW w:type="dxa" w:w="1136"/>
          </w:tcPr>
          <w:p>
            <w:pPr>
              <w:spacing w:after="0"/>
              <w:jc w:val="right"/>
            </w:pPr>
            <w:r>
              <w:rPr>
                <w:sz w:val="16"/>
              </w:rPr>
              <w:t>$33,625,299</w:t>
            </w:r>
          </w:p>
        </w:tc>
        <w:tc>
          <w:tcPr>
            <w:tcW w:type="dxa" w:w="1045"/>
          </w:tcPr>
          <w:p>
            <w:pPr>
              <w:spacing w:after="0"/>
              <w:jc w:val="right"/>
            </w:pPr>
            <w:r>
              <w:rPr>
                <w:sz w:val="16"/>
              </w:rPr>
              <w:t>2,232</w:t>
            </w:r>
          </w:p>
        </w:tc>
        <w:tc>
          <w:tcPr>
            <w:tcW w:type="dxa" w:w="1037"/>
          </w:tcPr>
          <w:p>
            <w:pPr>
              <w:spacing w:after="0"/>
              <w:jc w:val="right"/>
            </w:pPr>
            <w:r>
              <w:rPr>
                <w:sz w:val="16"/>
              </w:rPr>
              <w:t>$9,635</w:t>
            </w:r>
          </w:p>
        </w:tc>
        <w:tc>
          <w:tcPr>
            <w:tcW w:type="dxa" w:w="1126"/>
          </w:tcPr>
          <w:p>
            <w:pPr>
              <w:spacing w:after="0"/>
              <w:jc w:val="right"/>
            </w:pPr>
            <w:r>
              <w:rPr>
                <w:sz w:val="16"/>
              </w:rPr>
              <w:t>$575</w:t>
            </w:r>
          </w:p>
        </w:tc>
        <w:tc>
          <w:tcPr>
            <w:tcW w:type="dxa" w:w="995"/>
          </w:tcPr>
          <w:p>
            <w:pPr>
              <w:spacing w:after="0"/>
              <w:jc w:val="right"/>
            </w:pPr>
            <w:r>
              <w:rPr>
                <w:sz w:val="16"/>
              </w:rPr>
              <w:t>$7,376</w:t>
            </w:r>
          </w:p>
        </w:tc>
        <w:tc>
          <w:tcPr>
            <w:tcW w:type="dxa" w:w="1305"/>
          </w:tcPr>
          <w:p>
            <w:pPr>
              <w:spacing w:after="0"/>
              <w:jc w:val="right"/>
            </w:pPr>
            <w:r>
              <w:rPr>
                <w:sz w:val="16"/>
              </w:rPr>
              <w:t>0.00126%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$603,786,059</w:t>
            </w:r>
          </w:p>
        </w:tc>
        <w:tc>
          <w:tcPr>
            <w:tcW w:type="dxa" w:w="1136"/>
          </w:tcPr>
          <w:p>
            <w:pPr>
              <w:spacing w:after="0"/>
              <w:jc w:val="right"/>
            </w:pPr>
            <w:r>
              <w:rPr>
                <w:sz w:val="16"/>
              </w:rPr>
              <w:t>$20,533,999</w:t>
            </w:r>
          </w:p>
        </w:tc>
        <w:tc>
          <w:tcPr>
            <w:tcW w:type="dxa" w:w="1045"/>
          </w:tcPr>
          <w:p>
            <w:pPr>
              <w:spacing w:after="0"/>
              <w:jc w:val="right"/>
            </w:pPr>
            <w:r>
              <w:rPr>
                <w:sz w:val="16"/>
              </w:rPr>
              <w:t>1,741</w:t>
            </w:r>
          </w:p>
        </w:tc>
        <w:tc>
          <w:tcPr>
            <w:tcW w:type="dxa" w:w="1037"/>
          </w:tcPr>
          <w:p>
            <w:pPr>
              <w:spacing w:after="0"/>
              <w:jc w:val="right"/>
            </w:pPr>
            <w:r>
              <w:rPr>
                <w:sz w:val="16"/>
              </w:rPr>
              <w:t>under $1</w:t>
            </w:r>
          </w:p>
        </w:tc>
        <w:tc>
          <w:tcPr>
            <w:tcW w:type="dxa" w:w="1126"/>
          </w:tcPr>
          <w:p>
            <w:pPr>
              <w:spacing w:after="0"/>
              <w:jc w:val="right"/>
            </w:pPr>
            <w:r>
              <w:rPr>
                <w:sz w:val="16"/>
              </w:rPr>
              <w:t>$1</w:t>
            </w:r>
          </w:p>
        </w:tc>
        <w:tc>
          <w:tcPr>
            <w:tcW w:type="dxa" w:w="995"/>
          </w:tcPr>
          <w:p>
            <w:pPr>
              <w:spacing w:after="0"/>
              <w:jc w:val="right"/>
            </w:pPr>
            <w:r>
              <w:rPr>
                <w:sz w:val="16"/>
              </w:rPr>
              <w:t>$554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$762,527,288</w:t>
            </w:r>
          </w:p>
        </w:tc>
        <w:tc>
          <w:tcPr>
            <w:tcW w:type="dxa" w:w="1136"/>
          </w:tcPr>
          <w:p>
            <w:pPr>
              <w:spacing w:after="0"/>
              <w:jc w:val="right"/>
            </w:pPr>
            <w:r>
              <w:rPr>
                <w:sz w:val="16"/>
              </w:rPr>
              <w:t>$33,607,552</w:t>
            </w:r>
          </w:p>
        </w:tc>
        <w:tc>
          <w:tcPr>
            <w:tcW w:type="dxa" w:w="1045"/>
          </w:tcPr>
          <w:p>
            <w:pPr>
              <w:spacing w:after="0"/>
              <w:jc w:val="right"/>
            </w:pPr>
            <w:r>
              <w:rPr>
                <w:sz w:val="16"/>
              </w:rPr>
              <w:t>2,232</w:t>
            </w:r>
          </w:p>
        </w:tc>
        <w:tc>
          <w:tcPr>
            <w:tcW w:type="dxa" w:w="1037"/>
          </w:tcPr>
          <w:p>
            <w:pPr>
              <w:spacing w:after="0"/>
              <w:jc w:val="right"/>
            </w:pPr>
            <w:r>
              <w:rPr>
                <w:sz w:val="16"/>
              </w:rPr>
              <w:t>$19,177</w:t>
            </w:r>
          </w:p>
        </w:tc>
        <w:tc>
          <w:tcPr>
            <w:tcW w:type="dxa" w:w="1126"/>
          </w:tcPr>
          <w:p>
            <w:pPr>
              <w:spacing w:after="0"/>
              <w:jc w:val="right"/>
            </w:pPr>
            <w:r>
              <w:rPr>
                <w:sz w:val="16"/>
              </w:rPr>
              <w:t>$14,170</w:t>
            </w:r>
          </w:p>
        </w:tc>
        <w:tc>
          <w:tcPr>
            <w:tcW w:type="dxa" w:w="995"/>
          </w:tcPr>
          <w:p>
            <w:pPr>
              <w:spacing w:after="0"/>
              <w:jc w:val="right"/>
            </w:pPr>
            <w:r>
              <w:rPr>
                <w:sz w:val="16"/>
              </w:rPr>
              <w:t>$408</w:t>
            </w:r>
          </w:p>
        </w:tc>
        <w:tc>
          <w:tcPr>
            <w:tcW w:type="dxa" w:w="1305"/>
          </w:tcPr>
          <w:p>
            <w:pPr>
              <w:spacing w:after="0"/>
              <w:jc w:val="right"/>
            </w:pPr>
            <w:r>
              <w:rPr>
                <w:sz w:val="16"/>
              </w:rPr>
              <w:t>0.00251%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$762,527,288</w:t>
            </w:r>
          </w:p>
        </w:tc>
        <w:tc>
          <w:tcPr>
            <w:tcW w:type="dxa" w:w="1136"/>
          </w:tcPr>
          <w:p>
            <w:pPr>
              <w:spacing w:after="0"/>
              <w:jc w:val="right"/>
            </w:pPr>
            <w:r>
              <w:rPr>
                <w:sz w:val="16"/>
              </w:rPr>
              <w:t>n/a</w:t>
            </w:r>
          </w:p>
        </w:tc>
        <w:tc>
          <w:tcPr>
            <w:tcW w:type="dxa" w:w="1045"/>
          </w:tcPr>
          <w:p>
            <w:pPr>
              <w:spacing w:after="0"/>
              <w:jc w:val="right"/>
            </w:pPr>
            <w:r>
              <w:rPr>
                <w:sz w:val="16"/>
              </w:rPr>
              <w:t>2,232</w:t>
            </w:r>
          </w:p>
        </w:tc>
        <w:tc>
          <w:tcPr>
            <w:tcW w:type="dxa" w:w="1037"/>
          </w:tcPr>
          <w:p>
            <w:pPr>
              <w:spacing w:after="0"/>
              <w:jc w:val="right"/>
            </w:pPr>
            <w:r>
              <w:rPr>
                <w:sz w:val="16"/>
              </w:rPr>
              <w:t>$1,093</w:t>
            </w:r>
          </w:p>
        </w:tc>
        <w:tc>
          <w:tcPr>
            <w:tcW w:type="dxa" w:w="1126"/>
          </w:tcPr>
          <w:p>
            <w:pPr>
              <w:spacing w:after="0"/>
              <w:jc w:val="right"/>
            </w:pPr>
            <w:r>
              <w:rPr>
                <w:sz w:val="16"/>
              </w:rPr>
              <w:t>n/a</w:t>
            </w:r>
          </w:p>
        </w:tc>
        <w:tc>
          <w:tcPr>
            <w:tcW w:type="dxa" w:w="995"/>
          </w:tcPr>
          <w:p>
            <w:pPr>
              <w:spacing w:after="0"/>
              <w:jc w:val="right"/>
            </w:pPr>
            <w:r>
              <w:rPr>
                <w:sz w:val="16"/>
              </w:rPr>
              <w:t>$197</w:t>
            </w:r>
          </w:p>
        </w:tc>
        <w:tc>
          <w:tcPr>
            <w:tcW w:type="dxa" w:w="1305"/>
          </w:tcPr>
          <w:p>
            <w:pPr>
              <w:spacing w:after="0"/>
              <w:jc w:val="right"/>
            </w:pPr>
            <w:r>
              <w:rPr>
                <w:sz w:val="16"/>
              </w:rPr>
              <w:t>0.000143%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$761,597,287</w:t>
            </w:r>
          </w:p>
        </w:tc>
        <w:tc>
          <w:tcPr>
            <w:tcW w:type="dxa" w:w="1136"/>
          </w:tcPr>
          <w:p>
            <w:pPr>
              <w:spacing w:after="0"/>
              <w:jc w:val="right"/>
            </w:pPr>
            <w:r>
              <w:rPr>
                <w:sz w:val="16"/>
              </w:rPr>
              <w:t>$2,534,569</w:t>
            </w:r>
          </w:p>
        </w:tc>
        <w:tc>
          <w:tcPr>
            <w:tcW w:type="dxa" w:w="1045"/>
          </w:tcPr>
          <w:p>
            <w:pPr>
              <w:spacing w:after="0"/>
              <w:jc w:val="right"/>
            </w:pPr>
            <w:r>
              <w:rPr>
                <w:sz w:val="16"/>
              </w:rPr>
              <w:t>88</w:t>
            </w:r>
          </w:p>
        </w:tc>
        <w:tc>
          <w:tcPr>
            <w:tcW w:type="dxa" w:w="1037"/>
          </w:tcPr>
          <w:p>
            <w:pPr>
              <w:spacing w:after="0"/>
              <w:jc w:val="right"/>
            </w:pPr>
            <w:r>
              <w:rPr>
                <w:sz w:val="16"/>
              </w:rPr>
              <w:t>$1,368,525</w:t>
            </w:r>
          </w:p>
        </w:tc>
        <w:tc>
          <w:tcPr>
            <w:tcW w:type="dxa" w:w="1126"/>
          </w:tcPr>
          <w:p>
            <w:pPr>
              <w:spacing w:after="0"/>
              <w:jc w:val="right"/>
            </w:pPr>
            <w:r>
              <w:rPr>
                <w:sz w:val="16"/>
              </w:rPr>
              <w:t>$15,066</w:t>
            </w:r>
          </w:p>
        </w:tc>
        <w:tc>
          <w:tcPr>
            <w:tcW w:type="dxa" w:w="995"/>
          </w:tcPr>
          <w:p>
            <w:pPr>
              <w:spacing w:after="0"/>
              <w:jc w:val="right"/>
            </w:pPr>
            <w:r>
              <w:rPr>
                <w:sz w:val="16"/>
              </w:rPr>
              <w:t>$27,779</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$86,638,290</w:t>
            </w:r>
          </w:p>
        </w:tc>
        <w:tc>
          <w:tcPr>
            <w:tcW w:type="dxa" w:w="1136"/>
          </w:tcPr>
          <w:p>
            <w:pPr>
              <w:spacing w:after="0"/>
              <w:jc w:val="right"/>
            </w:pPr>
            <w:r>
              <w:rPr>
                <w:sz w:val="16"/>
              </w:rPr>
              <w:t>n/a</w:t>
            </w:r>
          </w:p>
        </w:tc>
        <w:tc>
          <w:tcPr>
            <w:tcW w:type="dxa" w:w="1045"/>
          </w:tcPr>
          <w:p>
            <w:pPr>
              <w:spacing w:after="0"/>
              <w:jc w:val="right"/>
            </w:pPr>
            <w:r>
              <w:rPr>
                <w:sz w:val="16"/>
              </w:rPr>
              <w:t>288</w:t>
            </w:r>
          </w:p>
        </w:tc>
        <w:tc>
          <w:tcPr>
            <w:tcW w:type="dxa" w:w="1037"/>
          </w:tcPr>
          <w:p>
            <w:pPr>
              <w:spacing w:after="0"/>
              <w:jc w:val="right"/>
            </w:pPr>
            <w:r>
              <w:rPr>
                <w:sz w:val="16"/>
              </w:rPr>
              <w:t>$1,792</w:t>
            </w:r>
          </w:p>
        </w:tc>
        <w:tc>
          <w:tcPr>
            <w:tcW w:type="dxa" w:w="1126"/>
          </w:tcPr>
          <w:p>
            <w:pPr>
              <w:spacing w:after="0"/>
              <w:jc w:val="right"/>
            </w:pPr>
            <w:r>
              <w:rPr>
                <w:sz w:val="16"/>
              </w:rPr>
              <w:t>n/a</w:t>
            </w:r>
          </w:p>
        </w:tc>
        <w:tc>
          <w:tcPr>
            <w:tcW w:type="dxa" w:w="995"/>
          </w:tcPr>
          <w:p>
            <w:pPr>
              <w:spacing w:after="0"/>
              <w:jc w:val="right"/>
            </w:pPr>
            <w:r>
              <w:rPr>
                <w:sz w:val="16"/>
              </w:rPr>
              <w:t>$12,824</w:t>
            </w:r>
          </w:p>
        </w:tc>
        <w:tc>
          <w:tcPr>
            <w:tcW w:type="dxa" w:w="1305"/>
          </w:tcPr>
          <w:p>
            <w:pPr>
              <w:spacing w:after="0"/>
              <w:jc w:val="right"/>
            </w:pPr>
            <w:r>
              <w:rPr>
                <w:sz w:val="16"/>
              </w:rPr>
              <w:t>0.00207%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$762,527,288</w:t>
            </w:r>
          </w:p>
        </w:tc>
        <w:tc>
          <w:tcPr>
            <w:tcW w:type="dxa" w:w="1136"/>
          </w:tcPr>
          <w:p>
            <w:pPr>
              <w:spacing w:after="0"/>
              <w:jc w:val="right"/>
            </w:pPr>
            <w:r>
              <w:rPr>
                <w:sz w:val="16"/>
              </w:rPr>
              <w:t>n/a</w:t>
            </w:r>
          </w:p>
        </w:tc>
        <w:tc>
          <w:tcPr>
            <w:tcW w:type="dxa" w:w="1045"/>
          </w:tcPr>
          <w:p>
            <w:pPr>
              <w:spacing w:after="0"/>
              <w:jc w:val="right"/>
            </w:pPr>
            <w:r>
              <w:rPr>
                <w:sz w:val="16"/>
              </w:rPr>
              <w:t>2,232</w:t>
            </w:r>
          </w:p>
        </w:tc>
        <w:tc>
          <w:tcPr>
            <w:tcW w:type="dxa" w:w="1037"/>
          </w:tcPr>
          <w:p>
            <w:pPr>
              <w:spacing w:after="0"/>
              <w:jc w:val="right"/>
            </w:pPr>
            <w:r>
              <w:rPr>
                <w:sz w:val="16"/>
              </w:rPr>
              <w:t>$997</w:t>
            </w:r>
          </w:p>
        </w:tc>
        <w:tc>
          <w:tcPr>
            <w:tcW w:type="dxa" w:w="1126"/>
          </w:tcPr>
          <w:p>
            <w:pPr>
              <w:spacing w:after="0"/>
              <w:jc w:val="right"/>
            </w:pPr>
            <w:r>
              <w:rPr>
                <w:sz w:val="16"/>
              </w:rPr>
              <w:t>n/a</w:t>
            </w:r>
          </w:p>
        </w:tc>
        <w:tc>
          <w:tcPr>
            <w:tcW w:type="dxa" w:w="995"/>
          </w:tcPr>
          <w:p>
            <w:pPr>
              <w:spacing w:after="0"/>
              <w:jc w:val="right"/>
            </w:pPr>
            <w:r>
              <w:rPr>
                <w:sz w:val="16"/>
              </w:rPr>
              <w:t>$49,024</w:t>
            </w:r>
          </w:p>
        </w:tc>
        <w:tc>
          <w:tcPr>
            <w:tcW w:type="dxa" w:w="1305"/>
          </w:tcPr>
          <w:p>
            <w:pPr>
              <w:spacing w:after="0"/>
              <w:jc w:val="right"/>
            </w:pPr>
            <w:r>
              <w:rPr>
                <w:sz w:val="16"/>
              </w:rPr>
              <w:t>0.000131%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$762,527,288</w:t>
            </w:r>
          </w:p>
        </w:tc>
        <w:tc>
          <w:tcPr>
            <w:tcW w:type="dxa" w:w="1136"/>
          </w:tcPr>
          <w:p>
            <w:pPr>
              <w:spacing w:after="0"/>
              <w:jc w:val="right"/>
            </w:pPr>
            <w:r>
              <w:rPr>
                <w:sz w:val="16"/>
              </w:rPr>
              <w:t>$33,625,299</w:t>
            </w:r>
          </w:p>
        </w:tc>
        <w:tc>
          <w:tcPr>
            <w:tcW w:type="dxa" w:w="1045"/>
          </w:tcPr>
          <w:p>
            <w:pPr>
              <w:spacing w:after="0"/>
              <w:jc w:val="right"/>
            </w:pPr>
            <w:r>
              <w:rPr>
                <w:sz w:val="16"/>
              </w:rPr>
              <w:t>2,232</w:t>
            </w:r>
          </w:p>
        </w:tc>
        <w:tc>
          <w:tcPr>
            <w:tcW w:type="dxa" w:w="1037"/>
          </w:tcPr>
          <w:p>
            <w:pPr>
              <w:spacing w:after="0"/>
              <w:jc w:val="right"/>
            </w:pPr>
            <w:r>
              <w:rPr>
                <w:sz w:val="16"/>
              </w:rPr>
              <w:t>$16,023</w:t>
            </w:r>
          </w:p>
        </w:tc>
        <w:tc>
          <w:tcPr>
            <w:tcW w:type="dxa" w:w="1126"/>
          </w:tcPr>
          <w:p>
            <w:pPr>
              <w:spacing w:after="0"/>
              <w:jc w:val="right"/>
            </w:pPr>
            <w:r>
              <w:rPr>
                <w:sz w:val="16"/>
              </w:rPr>
              <w:t>$15,897</w:t>
            </w:r>
          </w:p>
        </w:tc>
        <w:tc>
          <w:tcPr>
            <w:tcW w:type="dxa" w:w="995"/>
          </w:tcPr>
          <w:p>
            <w:pPr>
              <w:spacing w:after="0"/>
              <w:jc w:val="right"/>
            </w:pPr>
            <w:r>
              <w:rPr>
                <w:sz w:val="16"/>
              </w:rPr>
              <w:t>$14,804</w:t>
            </w:r>
          </w:p>
        </w:tc>
        <w:tc>
          <w:tcPr>
            <w:tcW w:type="dxa" w:w="1305"/>
          </w:tcPr>
          <w:p>
            <w:pPr>
              <w:spacing w:after="0"/>
              <w:jc w:val="right"/>
            </w:pPr>
            <w:r>
              <w:rPr>
                <w:sz w:val="16"/>
              </w:rPr>
              <w:t>0.0021%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$762,527,288</w:t>
            </w:r>
          </w:p>
        </w:tc>
        <w:tc>
          <w:tcPr>
            <w:tcW w:type="dxa" w:w="1136"/>
          </w:tcPr>
          <w:p>
            <w:pPr>
              <w:spacing w:after="0"/>
              <w:jc w:val="right"/>
            </w:pPr>
            <w:r>
              <w:rPr>
                <w:sz w:val="16"/>
              </w:rPr>
              <w:t>$33,625,299</w:t>
            </w:r>
          </w:p>
        </w:tc>
        <w:tc>
          <w:tcPr>
            <w:tcW w:type="dxa" w:w="1045"/>
          </w:tcPr>
          <w:p>
            <w:pPr>
              <w:spacing w:after="0"/>
              <w:jc w:val="right"/>
            </w:pPr>
            <w:r>
              <w:rPr>
                <w:sz w:val="16"/>
              </w:rPr>
              <w:t>2,232</w:t>
            </w:r>
          </w:p>
        </w:tc>
        <w:tc>
          <w:tcPr>
            <w:tcW w:type="dxa" w:w="1037"/>
          </w:tcPr>
          <w:p>
            <w:pPr>
              <w:spacing w:after="0"/>
              <w:jc w:val="right"/>
            </w:pPr>
            <w:r>
              <w:rPr>
                <w:sz w:val="16"/>
              </w:rPr>
              <w:t>$5,210</w:t>
            </w:r>
          </w:p>
        </w:tc>
        <w:tc>
          <w:tcPr>
            <w:tcW w:type="dxa" w:w="1126"/>
          </w:tcPr>
          <w:p>
            <w:pPr>
              <w:spacing w:after="0"/>
              <w:jc w:val="right"/>
            </w:pPr>
            <w:r>
              <w:rPr>
                <w:sz w:val="16"/>
              </w:rPr>
              <w:t>$281</w:t>
            </w:r>
          </w:p>
        </w:tc>
        <w:tc>
          <w:tcPr>
            <w:tcW w:type="dxa" w:w="995"/>
          </w:tcPr>
          <w:p>
            <w:pPr>
              <w:spacing w:after="0"/>
              <w:jc w:val="right"/>
            </w:pPr>
            <w:r>
              <w:rPr>
                <w:sz w:val="16"/>
              </w:rPr>
              <w:t>$1,629</w:t>
            </w:r>
          </w:p>
        </w:tc>
        <w:tc>
          <w:tcPr>
            <w:tcW w:type="dxa" w:w="1305"/>
          </w:tcPr>
          <w:p>
            <w:pPr>
              <w:spacing w:after="0"/>
              <w:jc w:val="right"/>
            </w:pPr>
            <w:r>
              <w:rPr>
                <w:sz w:val="16"/>
              </w:rPr>
              <w:t>0.000683%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$28,839,501</w:t>
            </w:r>
          </w:p>
        </w:tc>
        <w:tc>
          <w:tcPr>
            <w:tcW w:type="dxa" w:w="1136"/>
          </w:tcPr>
          <w:p>
            <w:pPr>
              <w:spacing w:after="0"/>
              <w:jc w:val="right"/>
            </w:pPr>
            <w:r>
              <w:rPr>
                <w:sz w:val="16"/>
              </w:rPr>
              <w:t>$10,222,391</w:t>
            </w:r>
          </w:p>
        </w:tc>
        <w:tc>
          <w:tcPr>
            <w:tcW w:type="dxa" w:w="1045"/>
          </w:tcPr>
          <w:p>
            <w:pPr>
              <w:spacing w:after="0"/>
              <w:jc w:val="right"/>
            </w:pPr>
            <w:r>
              <w:rPr>
                <w:sz w:val="16"/>
              </w:rPr>
              <w:t>554</w:t>
            </w:r>
          </w:p>
        </w:tc>
        <w:tc>
          <w:tcPr>
            <w:tcW w:type="dxa" w:w="1037"/>
          </w:tcPr>
          <w:p>
            <w:pPr>
              <w:spacing w:after="0"/>
              <w:jc w:val="right"/>
            </w:pPr>
            <w:r>
              <w:rPr>
                <w:sz w:val="16"/>
              </w:rPr>
              <w:t>$3,114</w:t>
            </w:r>
          </w:p>
        </w:tc>
        <w:tc>
          <w:tcPr>
            <w:tcW w:type="dxa" w:w="1126"/>
          </w:tcPr>
          <w:p>
            <w:pPr>
              <w:spacing w:after="0"/>
              <w:jc w:val="right"/>
            </w:pPr>
            <w:r>
              <w:rPr>
                <w:sz w:val="16"/>
              </w:rPr>
              <w:t>$89</w:t>
            </w:r>
          </w:p>
        </w:tc>
        <w:tc>
          <w:tcPr>
            <w:tcW w:type="dxa" w:w="995"/>
          </w:tcPr>
          <w:p>
            <w:pPr>
              <w:spacing w:after="0"/>
              <w:jc w:val="right"/>
            </w:pPr>
            <w:r>
              <w:rPr>
                <w:sz w:val="16"/>
              </w:rPr>
              <w:t>$1,008</w:t>
            </w:r>
          </w:p>
        </w:tc>
        <w:tc>
          <w:tcPr>
            <w:tcW w:type="dxa" w:w="1305"/>
          </w:tcPr>
          <w:p>
            <w:pPr>
              <w:spacing w:after="0"/>
              <w:jc w:val="right"/>
            </w:pPr>
            <w:r>
              <w:rPr>
                <w:sz w:val="16"/>
              </w:rPr>
              <w:t>0.0108%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$762,527,288</w:t>
            </w:r>
          </w:p>
        </w:tc>
        <w:tc>
          <w:tcPr>
            <w:tcW w:type="dxa" w:w="1136"/>
          </w:tcPr>
          <w:p>
            <w:pPr>
              <w:spacing w:after="0"/>
              <w:jc w:val="right"/>
            </w:pPr>
            <w:r>
              <w:rPr>
                <w:sz w:val="16"/>
              </w:rPr>
              <w:t>$33,625,299</w:t>
            </w:r>
          </w:p>
        </w:tc>
        <w:tc>
          <w:tcPr>
            <w:tcW w:type="dxa" w:w="1045"/>
          </w:tcPr>
          <w:p>
            <w:pPr>
              <w:spacing w:after="0"/>
              <w:jc w:val="right"/>
            </w:pPr>
            <w:r>
              <w:rPr>
                <w:sz w:val="16"/>
              </w:rPr>
              <w:t>2,232</w:t>
            </w:r>
          </w:p>
        </w:tc>
        <w:tc>
          <w:tcPr>
            <w:tcW w:type="dxa" w:w="1037"/>
          </w:tcPr>
          <w:p>
            <w:pPr>
              <w:spacing w:after="0"/>
              <w:jc w:val="right"/>
            </w:pPr>
            <w:r>
              <w:rPr>
                <w:sz w:val="16"/>
              </w:rPr>
              <w:t>$7,534</w:t>
            </w:r>
          </w:p>
        </w:tc>
        <w:tc>
          <w:tcPr>
            <w:tcW w:type="dxa" w:w="1126"/>
          </w:tcPr>
          <w:p>
            <w:pPr>
              <w:spacing w:after="0"/>
              <w:jc w:val="right"/>
            </w:pPr>
            <w:r>
              <w:rPr>
                <w:sz w:val="16"/>
              </w:rPr>
              <w:t>$8</w:t>
            </w:r>
          </w:p>
        </w:tc>
        <w:tc>
          <w:tcPr>
            <w:tcW w:type="dxa" w:w="995"/>
          </w:tcPr>
          <w:p>
            <w:pPr>
              <w:spacing w:after="0"/>
              <w:jc w:val="right"/>
            </w:pPr>
            <w:r>
              <w:rPr>
                <w:sz w:val="16"/>
              </w:rPr>
              <w:t>$1,858</w:t>
            </w:r>
          </w:p>
        </w:tc>
        <w:tc>
          <w:tcPr>
            <w:tcW w:type="dxa" w:w="1305"/>
          </w:tcPr>
          <w:p>
            <w:pPr>
              <w:spacing w:after="0"/>
              <w:jc w:val="right"/>
            </w:pPr>
            <w:r>
              <w:rPr>
                <w:sz w:val="16"/>
              </w:rPr>
              <w:t>0.000988%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2,232</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$762,527,288</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$33,625,299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$1,934,987</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$253,440</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Highland County</w:t>
            </w:r>
          </w:p>
        </w:tc>
        <w:tc>
          <w:tcPr>
            <w:tcW w:type="dxa" w:w="1636"/>
          </w:tcPr>
          <w:p>
            <w:pPr>
              <w:spacing w:after="0"/>
              <w:jc w:val="left"/>
            </w:pPr>
            <w:r>
              <w:rPr>
                <w:sz w:val="16"/>
              </w:rPr>
              <w:t>510311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Monterey town</w:t>
            </w:r>
          </w:p>
        </w:tc>
        <w:tc>
          <w:tcPr>
            <w:tcW w:type="dxa" w:w="1636"/>
          </w:tcPr>
          <w:p>
            <w:pPr>
              <w:spacing w:after="0"/>
              <w:jc w:val="left"/>
            </w:pPr>
            <w:r>
              <w:rPr>
                <w:sz w:val="16"/>
              </w:rPr>
              <w:t>510379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Highland County, VA: risk-assessment baseline packet, release 2026-10 (data as of 2026-09-30; County FIPS 51091). Automated baseline. </w:t>
      </w:r>
      <w:hyperlink r:id="rId15">
        <w:r>
          <w:rPr>
            <w:color w:val="1F4E99"/>
            <w:sz w:val="17"/>
            <w:u w:val="single"/>
          </w:rPr>
          <w:t>https://hazardplain.org/va/51091/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Highland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 County, VA: Risk-assessment baseline packet</dc:title>
  <dc:subject>Hazard Plain release 2026-10, as of 2026-09-30. Automated baseline</dc:subject>
  <dc:creator>Hazard Plain</dc:creator>
  <cp:keywords>Hazard Plain; hazard mitigation; risk assessment; 51091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