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Caroline County, VA</w:t>
      </w:r>
    </w:p>
    <w:p>
      <w:pPr>
        <w:spacing w:after="120" w:before="0"/>
      </w:pPr>
      <w:r>
        <w:rPr>
          <w:color w:val="555555"/>
          <w:sz w:val="24"/>
        </w:rPr>
        <w:t>Risk-assessment baseline packet</w:t>
      </w:r>
    </w:p>
    <w:p>
      <w:pPr>
        <w:spacing w:after="120" w:before="0"/>
      </w:pPr>
      <w:r>
        <w:rPr>
          <w:b/>
          <w:sz w:val="18"/>
        </w:rPr>
        <w:t xml:space="preserve">County FIPS: </w:t>
      </w:r>
      <w:r>
        <w:rPr>
          <w:sz w:val="18"/>
        </w:rPr>
        <w:t>51033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2028-03-27. Plan: PDC 16 George Washington Hazard Mitigation Plan (FEMA plan 108941), approved 2023-03-28.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2023-03-28: 1 new hazard declaration (1 incident)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($3,479,463 a year), Hurricane ($1,846,217) and Drought ($925,849).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2028-03-27</w:t>
      </w:r>
    </w:p>
    <w:p>
      <w:pPr>
        <w:keepNext/>
        <w:spacing w:after="40" w:before="0"/>
      </w:pPr>
      <w:r>
        <w:rPr>
          <w:b/>
        </w:rPr>
        <w:t xml:space="preserve">Plan: </w:t>
      </w:r>
      <w:r>
        <w:rPr/>
        <w:t>PDC 16 George Washington Hazard Mitigation Plan (FEMA plan 108941)</w:t>
      </w:r>
    </w:p>
    <w:p>
      <w:pPr>
        <w:keepNext/>
        <w:spacing w:after="40" w:before="0"/>
      </w:pPr>
      <w:r>
        <w:rPr>
          <w:b/>
        </w:rPr>
        <w:t xml:space="preserve">Approved: </w:t>
      </w:r>
      <w:r>
        <w:rPr/>
        <w:t>2023-03-28</w:t>
      </w:r>
    </w:p>
    <w:p>
      <w:pPr>
        <w:keepNext/>
        <w:spacing w:after="40" w:before="0"/>
      </w:pPr>
      <w:r>
        <w:rPr>
          <w:b/>
        </w:rPr>
        <w:t xml:space="preserve">Days to expiry: </w:t>
      </w:r>
      <w:r>
        <w:rPr/>
        <w:t>544</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3"/>
        <w:gridCol w:w="680"/>
        <w:gridCol w:w="2100"/>
        <w:gridCol w:w="1746"/>
        <w:gridCol w:w="1037"/>
        <w:gridCol w:w="1037"/>
        <w:gridCol w:w="858"/>
        <w:gridCol w:w="2571"/>
        <w:gridCol w:w="2692"/>
      </w:tblGrid>
      <w:tr>
        <w:trPr>
          <w:cantSplit/>
          <w:tblHeader/>
        </w:trPr>
        <w:tc>
          <w:tcPr>
            <w:tcW w:type="dxa" w:w="139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00"/>
            <w:shd w:val="clear" w:color="auto" w:fill="E8E8E8"/>
          </w:tcPr>
          <w:p>
            <w:pPr>
              <w:spacing w:after="0"/>
              <w:jc w:val="left"/>
            </w:pPr>
            <w:r>
              <w:rPr>
                <w:b/>
                <w:sz w:val="16"/>
              </w:rPr>
              <w:t>Status</w:t>
            </w:r>
          </w:p>
        </w:tc>
        <w:tc>
          <w:tcPr>
            <w:tcW w:type="dxa" w:w="17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71"/>
            <w:shd w:val="clear" w:color="auto" w:fill="E8E8E8"/>
          </w:tcPr>
          <w:p>
            <w:pPr>
              <w:spacing w:after="0"/>
              <w:jc w:val="left"/>
            </w:pPr>
            <w:r>
              <w:rPr>
                <w:b/>
                <w:sz w:val="16"/>
              </w:rPr>
              <w:t>Update underway</w:t>
            </w:r>
          </w:p>
        </w:tc>
        <w:tc>
          <w:tcPr>
            <w:tcW w:type="dxa" w:w="2692"/>
            <w:shd w:val="clear" w:color="auto" w:fill="E8E8E8"/>
          </w:tcPr>
          <w:p>
            <w:pPr>
              <w:spacing w:after="0"/>
              <w:jc w:val="left"/>
            </w:pPr>
            <w:r>
              <w:rPr>
                <w:b/>
                <w:sz w:val="16"/>
              </w:rPr>
              <w:t>Notes</w:t>
            </w:r>
          </w:p>
        </w:tc>
      </w:tr>
      <w:tr>
        <w:trPr>
          <w:cantSplit/>
        </w:trPr>
        <w:tc>
          <w:tcPr>
            <w:tcW w:type="dxa" w:w="1393"/>
          </w:tcPr>
          <w:p>
            <w:pPr>
              <w:spacing w:after="0"/>
              <w:jc w:val="left"/>
            </w:pPr>
            <w:r>
              <w:rPr>
                <w:sz w:val="16"/>
              </w:rPr>
              <w:t>Caroline County</w:t>
            </w:r>
          </w:p>
        </w:tc>
        <w:tc>
          <w:tcPr>
            <w:tcW w:type="dxa" w:w="680"/>
          </w:tcPr>
          <w:p>
            <w:pPr>
              <w:spacing w:after="0"/>
              <w:jc w:val="left"/>
            </w:pPr>
            <w:r>
              <w:rPr>
                <w:sz w:val="16"/>
              </w:rPr>
              <w:t>County</w:t>
            </w:r>
          </w:p>
        </w:tc>
        <w:tc>
          <w:tcPr>
            <w:tcW w:type="dxa" w:w="2100"/>
          </w:tcPr>
          <w:p>
            <w:pPr>
              <w:spacing w:after="0"/>
              <w:jc w:val="left"/>
            </w:pPr>
            <w:r>
              <w:rPr>
                <w:sz w:val="16"/>
              </w:rPr>
              <w:t>Approved, expires 2028-03-27</w:t>
            </w:r>
          </w:p>
        </w:tc>
        <w:tc>
          <w:tcPr>
            <w:tcW w:type="dxa" w:w="1746"/>
          </w:tcPr>
          <w:p>
            <w:pPr>
              <w:spacing w:after="0"/>
              <w:jc w:val="left"/>
            </w:pPr>
            <w:r>
              <w:rPr>
                <w:sz w:val="16"/>
              </w:rPr>
              <w:t>PDC 16 George Washington Hazard Mitigation Plan (FEMA plan 108941)</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58"/>
          </w:tcPr>
          <w:p>
            <w:pPr>
              <w:spacing w:after="0"/>
              <w:jc w:val="right"/>
            </w:pPr>
            <w:r>
              <w:rPr>
                <w:sz w:val="16"/>
              </w:rPr>
              <w:t>544</w:t>
            </w:r>
          </w:p>
        </w:tc>
        <w:tc>
          <w:tcPr>
            <w:tcW w:type="dxa" w:w="2571"/>
          </w:tcPr>
          <w:p>
            <w:pPr>
              <w:spacing w:after="0"/>
              <w:jc w:val="left"/>
            </w:pPr>
            <w:r>
              <w:rPr>
                <w:sz w:val="16"/>
              </w:rPr>
              <w:t>FEMA tracker shows a plan in progress</w:t>
            </w:r>
          </w:p>
        </w:tc>
        <w:tc>
          <w:tcPr>
            <w:tcW w:type="dxa" w:w="2692"/>
          </w:tcPr>
          <w:p>
            <w:pPr>
              <w:spacing w:after="0"/>
              <w:jc w:val="left"/>
            </w:pPr>
          </w:p>
        </w:tc>
      </w:tr>
      <w:tr>
        <w:trPr>
          <w:cantSplit/>
        </w:trPr>
        <w:tc>
          <w:tcPr>
            <w:tcW w:type="dxa" w:w="1393"/>
          </w:tcPr>
          <w:p>
            <w:pPr>
              <w:spacing w:after="0"/>
              <w:jc w:val="left"/>
            </w:pPr>
            <w:r>
              <w:rPr>
                <w:sz w:val="16"/>
              </w:rPr>
              <w:t>Bowling Green town</w:t>
            </w:r>
          </w:p>
        </w:tc>
        <w:tc>
          <w:tcPr>
            <w:tcW w:type="dxa" w:w="680"/>
          </w:tcPr>
          <w:p>
            <w:pPr>
              <w:spacing w:after="0"/>
              <w:jc w:val="left"/>
            </w:pPr>
            <w:r>
              <w:rPr>
                <w:sz w:val="16"/>
              </w:rPr>
              <w:t>Town</w:t>
            </w:r>
          </w:p>
        </w:tc>
        <w:tc>
          <w:tcPr>
            <w:tcW w:type="dxa" w:w="2100"/>
          </w:tcPr>
          <w:p>
            <w:pPr>
              <w:spacing w:after="0"/>
              <w:jc w:val="left"/>
            </w:pPr>
            <w:r>
              <w:rPr>
                <w:sz w:val="16"/>
              </w:rPr>
              <w:t>Approved, expires 2028-03-27</w:t>
            </w:r>
          </w:p>
        </w:tc>
        <w:tc>
          <w:tcPr>
            <w:tcW w:type="dxa" w:w="1746"/>
          </w:tcPr>
          <w:p>
            <w:pPr>
              <w:spacing w:after="0"/>
              <w:jc w:val="left"/>
            </w:pPr>
            <w:r>
              <w:rPr>
                <w:sz w:val="16"/>
              </w:rPr>
              <w:t>PDC 16 George Washington Hazard Mitigation Plan (FEMA plan 108941)</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58"/>
          </w:tcPr>
          <w:p>
            <w:pPr>
              <w:spacing w:after="0"/>
              <w:jc w:val="right"/>
            </w:pPr>
            <w:r>
              <w:rPr>
                <w:sz w:val="16"/>
              </w:rPr>
              <w:t>544</w:t>
            </w:r>
          </w:p>
        </w:tc>
        <w:tc>
          <w:tcPr>
            <w:tcW w:type="dxa" w:w="2571"/>
          </w:tcPr>
          <w:p>
            <w:pPr>
              <w:spacing w:after="0"/>
              <w:jc w:val="left"/>
            </w:pPr>
            <w:r>
              <w:rPr>
                <w:sz w:val="16"/>
              </w:rPr>
              <w:t>FEMA tracker shows a plan in progress</w:t>
            </w:r>
          </w:p>
        </w:tc>
        <w:tc>
          <w:tcPr>
            <w:tcW w:type="dxa" w:w="2692"/>
          </w:tcPr>
          <w:p>
            <w:pPr>
              <w:spacing w:after="0"/>
              <w:jc w:val="left"/>
            </w:pPr>
            <w:r>
              <w:rPr>
                <w:sz w:val="16"/>
              </w:rPr>
              <w:t>this jurisdiction approved 2023-09-07</w:t>
            </w:r>
          </w:p>
        </w:tc>
      </w:tr>
      <w:tr>
        <w:trPr>
          <w:cantSplit/>
        </w:trPr>
        <w:tc>
          <w:tcPr>
            <w:tcW w:type="dxa" w:w="1393"/>
          </w:tcPr>
          <w:p>
            <w:pPr>
              <w:spacing w:after="0"/>
              <w:jc w:val="left"/>
            </w:pPr>
            <w:r>
              <w:rPr>
                <w:sz w:val="16"/>
              </w:rPr>
              <w:t>Port Royal town</w:t>
            </w:r>
          </w:p>
        </w:tc>
        <w:tc>
          <w:tcPr>
            <w:tcW w:type="dxa" w:w="680"/>
          </w:tcPr>
          <w:p>
            <w:pPr>
              <w:spacing w:after="0"/>
              <w:jc w:val="left"/>
            </w:pPr>
            <w:r>
              <w:rPr>
                <w:sz w:val="16"/>
              </w:rPr>
              <w:t>Town</w:t>
            </w:r>
          </w:p>
        </w:tc>
        <w:tc>
          <w:tcPr>
            <w:tcW w:type="dxa" w:w="2100"/>
          </w:tcPr>
          <w:p>
            <w:pPr>
              <w:spacing w:after="0"/>
              <w:jc w:val="left"/>
            </w:pPr>
            <w:r>
              <w:rPr>
                <w:sz w:val="16"/>
              </w:rPr>
              <w:t>Approved, expires 2028-03-27</w:t>
            </w:r>
          </w:p>
        </w:tc>
        <w:tc>
          <w:tcPr>
            <w:tcW w:type="dxa" w:w="1746"/>
          </w:tcPr>
          <w:p>
            <w:pPr>
              <w:spacing w:after="0"/>
              <w:jc w:val="left"/>
            </w:pPr>
            <w:r>
              <w:rPr>
                <w:sz w:val="16"/>
              </w:rPr>
              <w:t>PDC 16 George Washington Hazard Mitigation Plan (FEMA plan 108941)</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58"/>
          </w:tcPr>
          <w:p>
            <w:pPr>
              <w:spacing w:after="0"/>
              <w:jc w:val="right"/>
            </w:pPr>
            <w:r>
              <w:rPr>
                <w:sz w:val="16"/>
              </w:rPr>
              <w:t>544</w:t>
            </w:r>
          </w:p>
        </w:tc>
        <w:tc>
          <w:tcPr>
            <w:tcW w:type="dxa" w:w="2571"/>
          </w:tcPr>
          <w:p>
            <w:pPr>
              <w:spacing w:after="0"/>
              <w:jc w:val="left"/>
            </w:pPr>
            <w:r>
              <w:rPr>
                <w:sz w:val="16"/>
              </w:rPr>
              <w:t>FEMA tracker shows a plan in progress</w:t>
            </w:r>
          </w:p>
        </w:tc>
        <w:tc>
          <w:tcPr>
            <w:tcW w:type="dxa" w:w="2692"/>
          </w:tcPr>
          <w:p>
            <w:pPr>
              <w:spacing w:after="0"/>
              <w:jc w:val="left"/>
            </w:pPr>
            <w:r>
              <w:rPr>
                <w:sz w:val="16"/>
              </w:rPr>
              <w:t>this jurisdiction approved 2023-04-18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108941 covers 4 other participants: Fredericksburg city (Fredericksburg city); King George County; Spotsylvania County; Stafford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$3,468,692</w:t>
            </w:r>
          </w:p>
        </w:tc>
        <w:tc>
          <w:tcPr>
            <w:tcW w:type="dxa" w:w="1126"/>
          </w:tcPr>
          <w:p>
            <w:pPr>
              <w:spacing w:after="0"/>
              <w:jc w:val="right"/>
            </w:pPr>
            <w:r>
              <w:rPr>
                <w:sz w:val="16"/>
              </w:rPr>
              <w:t>$6,539</w:t>
            </w:r>
          </w:p>
        </w:tc>
        <w:tc>
          <w:tcPr>
            <w:tcW w:type="dxa" w:w="1935"/>
          </w:tcPr>
          <w:p>
            <w:pPr>
              <w:spacing w:after="0"/>
              <w:jc w:val="right"/>
            </w:pPr>
            <w:r>
              <w:rPr>
                <w:sz w:val="16"/>
              </w:rPr>
              <w:t>$4,232</w:t>
            </w:r>
          </w:p>
        </w:tc>
        <w:tc>
          <w:tcPr>
            <w:tcW w:type="dxa" w:w="1195"/>
          </w:tcPr>
          <w:p>
            <w:pPr>
              <w:spacing w:after="0"/>
              <w:jc w:val="right"/>
            </w:pPr>
            <w:r>
              <w:rPr>
                <w:sz w:val="16"/>
              </w:rPr>
              <w:t>$3,479,463</w:t>
            </w:r>
          </w:p>
        </w:tc>
        <w:tc>
          <w:tcPr>
            <w:tcW w:type="dxa" w:w="2145"/>
          </w:tcPr>
          <w:p>
            <w:pPr>
              <w:spacing w:after="0"/>
              <w:jc w:val="right"/>
            </w:pPr>
            <w:r>
              <w:rPr>
                <w:sz w:val="16"/>
              </w:rPr>
              <w:t>24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$1,678,000</w:t>
            </w:r>
          </w:p>
        </w:tc>
        <w:tc>
          <w:tcPr>
            <w:tcW w:type="dxa" w:w="1126"/>
          </w:tcPr>
          <w:p>
            <w:pPr>
              <w:spacing w:after="0"/>
              <w:jc w:val="right"/>
            </w:pPr>
            <w:r>
              <w:rPr>
                <w:sz w:val="16"/>
              </w:rPr>
              <w:t>$127,864</w:t>
            </w:r>
          </w:p>
        </w:tc>
        <w:tc>
          <w:tcPr>
            <w:tcW w:type="dxa" w:w="1935"/>
          </w:tcPr>
          <w:p>
            <w:pPr>
              <w:spacing w:after="0"/>
              <w:jc w:val="right"/>
            </w:pPr>
            <w:r>
              <w:rPr>
                <w:sz w:val="16"/>
              </w:rPr>
              <w:t>$40,354</w:t>
            </w:r>
          </w:p>
        </w:tc>
        <w:tc>
          <w:tcPr>
            <w:tcW w:type="dxa" w:w="1195"/>
          </w:tcPr>
          <w:p>
            <w:pPr>
              <w:spacing w:after="0"/>
              <w:jc w:val="right"/>
            </w:pPr>
            <w:r>
              <w:rPr>
                <w:sz w:val="16"/>
              </w:rPr>
              <w:t>$1,846,217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$925,849</w:t>
            </w:r>
          </w:p>
        </w:tc>
        <w:tc>
          <w:tcPr>
            <w:tcW w:type="dxa" w:w="1935"/>
          </w:tcPr>
          <w:p>
            <w:pPr>
              <w:spacing w:after="0"/>
              <w:jc w:val="right"/>
            </w:pPr>
            <w:r>
              <w:rPr>
                <w:sz w:val="16"/>
              </w:rPr>
              <w:t>n/a</w:t>
            </w:r>
          </w:p>
        </w:tc>
        <w:tc>
          <w:tcPr>
            <w:tcW w:type="dxa" w:w="1195"/>
          </w:tcPr>
          <w:p>
            <w:pPr>
              <w:spacing w:after="0"/>
              <w:jc w:val="right"/>
            </w:pPr>
            <w:r>
              <w:rPr>
                <w:sz w:val="16"/>
              </w:rPr>
              <w:t>$925,849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$294,001</w:t>
            </w:r>
          </w:p>
        </w:tc>
        <w:tc>
          <w:tcPr>
            <w:tcW w:type="dxa" w:w="1126"/>
          </w:tcPr>
          <w:p>
            <w:pPr>
              <w:spacing w:after="0"/>
              <w:jc w:val="right"/>
            </w:pPr>
            <w:r>
              <w:rPr>
                <w:sz w:val="16"/>
              </w:rPr>
              <w:t>$740</w:t>
            </w:r>
          </w:p>
        </w:tc>
        <w:tc>
          <w:tcPr>
            <w:tcW w:type="dxa" w:w="1935"/>
          </w:tcPr>
          <w:p>
            <w:pPr>
              <w:spacing w:after="0"/>
              <w:jc w:val="right"/>
            </w:pPr>
            <w:r>
              <w:rPr>
                <w:sz w:val="16"/>
              </w:rPr>
              <w:t>$285,900</w:t>
            </w:r>
          </w:p>
        </w:tc>
        <w:tc>
          <w:tcPr>
            <w:tcW w:type="dxa" w:w="1195"/>
          </w:tcPr>
          <w:p>
            <w:pPr>
              <w:spacing w:after="0"/>
              <w:jc w:val="right"/>
            </w:pPr>
            <w:r>
              <w:rPr>
                <w:sz w:val="16"/>
              </w:rPr>
              <w:t>$580,641</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$391,728</w:t>
            </w:r>
          </w:p>
        </w:tc>
        <w:tc>
          <w:tcPr>
            <w:tcW w:type="dxa" w:w="1126"/>
          </w:tcPr>
          <w:p>
            <w:pPr>
              <w:spacing w:after="0"/>
              <w:jc w:val="right"/>
            </w:pPr>
            <w:r>
              <w:rPr>
                <w:sz w:val="16"/>
              </w:rPr>
              <w:t>n/a</w:t>
            </w:r>
          </w:p>
        </w:tc>
        <w:tc>
          <w:tcPr>
            <w:tcW w:type="dxa" w:w="1935"/>
          </w:tcPr>
          <w:p>
            <w:pPr>
              <w:spacing w:after="0"/>
              <w:jc w:val="right"/>
            </w:pPr>
            <w:r>
              <w:rPr>
                <w:sz w:val="16"/>
              </w:rPr>
              <w:t>$112,885</w:t>
            </w:r>
          </w:p>
        </w:tc>
        <w:tc>
          <w:tcPr>
            <w:tcW w:type="dxa" w:w="1195"/>
          </w:tcPr>
          <w:p>
            <w:pPr>
              <w:spacing w:after="0"/>
              <w:jc w:val="right"/>
            </w:pPr>
            <w:r>
              <w:rPr>
                <w:sz w:val="16"/>
              </w:rPr>
              <w:t>$504,613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$74,131</w:t>
            </w:r>
          </w:p>
        </w:tc>
        <w:tc>
          <w:tcPr>
            <w:tcW w:type="dxa" w:w="1126"/>
          </w:tcPr>
          <w:p>
            <w:pPr>
              <w:spacing w:after="0"/>
              <w:jc w:val="right"/>
            </w:pPr>
            <w:r>
              <w:rPr>
                <w:sz w:val="16"/>
              </w:rPr>
              <w:t>$14,522</w:t>
            </w:r>
          </w:p>
        </w:tc>
        <w:tc>
          <w:tcPr>
            <w:tcW w:type="dxa" w:w="1935"/>
          </w:tcPr>
          <w:p>
            <w:pPr>
              <w:spacing w:after="0"/>
              <w:jc w:val="right"/>
            </w:pPr>
            <w:r>
              <w:rPr>
                <w:sz w:val="16"/>
              </w:rPr>
              <w:t>$217,238</w:t>
            </w:r>
          </w:p>
        </w:tc>
        <w:tc>
          <w:tcPr>
            <w:tcW w:type="dxa" w:w="1195"/>
          </w:tcPr>
          <w:p>
            <w:pPr>
              <w:spacing w:after="0"/>
              <w:jc w:val="right"/>
            </w:pPr>
            <w:r>
              <w:rPr>
                <w:sz w:val="16"/>
              </w:rPr>
              <w:t>$305,891</w:t>
            </w:r>
          </w:p>
        </w:tc>
        <w:tc>
          <w:tcPr>
            <w:tcW w:type="dxa" w:w="2145"/>
          </w:tcPr>
          <w:p>
            <w:pPr>
              <w:spacing w:after="0"/>
              <w:jc w:val="right"/>
            </w:pPr>
            <w:r>
              <w:rPr>
                <w:sz w:val="16"/>
              </w:rPr>
              <w:t>190</w:t>
            </w:r>
          </w:p>
        </w:tc>
        <w:tc>
          <w:tcPr>
            <w:tcW w:type="dxa" w:w="2206"/>
          </w:tcPr>
          <w:p>
            <w:pPr>
              <w:spacing w:after="0"/>
              <w:jc w:val="left"/>
            </w:pPr>
            <w:r>
              <w:rPr>
                <w:sz w:val="16"/>
              </w:rPr>
              <w:t>Includes 2 High Wind and 2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$37</w:t>
            </w:r>
          </w:p>
        </w:tc>
        <w:tc>
          <w:tcPr>
            <w:tcW w:type="dxa" w:w="1935"/>
          </w:tcPr>
          <w:p>
            <w:pPr>
              <w:spacing w:after="0"/>
              <w:jc w:val="right"/>
            </w:pPr>
            <w:r>
              <w:rPr>
                <w:sz w:val="16"/>
              </w:rPr>
              <w:t>$245,787</w:t>
            </w:r>
          </w:p>
        </w:tc>
        <w:tc>
          <w:tcPr>
            <w:tcW w:type="dxa" w:w="1195"/>
          </w:tcPr>
          <w:p>
            <w:pPr>
              <w:spacing w:after="0"/>
              <w:jc w:val="right"/>
            </w:pPr>
            <w:r>
              <w:rPr>
                <w:sz w:val="16"/>
              </w:rPr>
              <w:t>$245,842</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$4,308</w:t>
            </w:r>
          </w:p>
        </w:tc>
        <w:tc>
          <w:tcPr>
            <w:tcW w:type="dxa" w:w="1126"/>
          </w:tcPr>
          <w:p>
            <w:pPr>
              <w:spacing w:after="0"/>
              <w:jc w:val="right"/>
            </w:pPr>
            <w:r>
              <w:rPr>
                <w:sz w:val="16"/>
              </w:rPr>
              <w:t>n/a</w:t>
            </w:r>
          </w:p>
        </w:tc>
        <w:tc>
          <w:tcPr>
            <w:tcW w:type="dxa" w:w="1935"/>
          </w:tcPr>
          <w:p>
            <w:pPr>
              <w:spacing w:after="0"/>
              <w:jc w:val="right"/>
            </w:pPr>
            <w:r>
              <w:rPr>
                <w:sz w:val="16"/>
              </w:rPr>
              <w:t>$158,718</w:t>
            </w:r>
          </w:p>
        </w:tc>
        <w:tc>
          <w:tcPr>
            <w:tcW w:type="dxa" w:w="1195"/>
          </w:tcPr>
          <w:p>
            <w:pPr>
              <w:spacing w:after="0"/>
              <w:jc w:val="right"/>
            </w:pPr>
            <w:r>
              <w:rPr>
                <w:sz w:val="16"/>
              </w:rPr>
              <w:t>$163,026</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$67,093</w:t>
            </w:r>
          </w:p>
        </w:tc>
        <w:tc>
          <w:tcPr>
            <w:tcW w:type="dxa" w:w="1126"/>
          </w:tcPr>
          <w:p>
            <w:pPr>
              <w:spacing w:after="0"/>
              <w:jc w:val="right"/>
            </w:pPr>
            <w:r>
              <w:rPr>
                <w:sz w:val="16"/>
              </w:rPr>
              <w:t>$24,645</w:t>
            </w:r>
          </w:p>
        </w:tc>
        <w:tc>
          <w:tcPr>
            <w:tcW w:type="dxa" w:w="1935"/>
          </w:tcPr>
          <w:p>
            <w:pPr>
              <w:spacing w:after="0"/>
              <w:jc w:val="right"/>
            </w:pPr>
            <w:r>
              <w:rPr>
                <w:sz w:val="16"/>
              </w:rPr>
              <w:t>$34,404</w:t>
            </w:r>
          </w:p>
        </w:tc>
        <w:tc>
          <w:tcPr>
            <w:tcW w:type="dxa" w:w="1195"/>
          </w:tcPr>
          <w:p>
            <w:pPr>
              <w:spacing w:after="0"/>
              <w:jc w:val="right"/>
            </w:pPr>
            <w:r>
              <w:rPr>
                <w:sz w:val="16"/>
              </w:rPr>
              <w:t>$126,143</w:t>
            </w:r>
          </w:p>
        </w:tc>
        <w:tc>
          <w:tcPr>
            <w:tcW w:type="dxa" w:w="2145"/>
          </w:tcPr>
          <w:p>
            <w:pPr>
              <w:spacing w:after="0"/>
              <w:jc w:val="right"/>
            </w:pPr>
            <w:r>
              <w:rPr>
                <w:sz w:val="16"/>
              </w:rPr>
              <w:t>25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$2,571</w:t>
            </w:r>
          </w:p>
        </w:tc>
        <w:tc>
          <w:tcPr>
            <w:tcW w:type="dxa" w:w="1126"/>
          </w:tcPr>
          <w:p>
            <w:pPr>
              <w:spacing w:after="0"/>
              <w:jc w:val="right"/>
            </w:pPr>
            <w:r>
              <w:rPr>
                <w:sz w:val="16"/>
              </w:rPr>
              <w:t>$4,476</w:t>
            </w:r>
          </w:p>
        </w:tc>
        <w:tc>
          <w:tcPr>
            <w:tcW w:type="dxa" w:w="1935"/>
          </w:tcPr>
          <w:p>
            <w:pPr>
              <w:spacing w:after="0"/>
              <w:jc w:val="right"/>
            </w:pPr>
            <w:r>
              <w:rPr>
                <w:sz w:val="16"/>
              </w:rPr>
              <w:t>$34,771</w:t>
            </w:r>
          </w:p>
        </w:tc>
        <w:tc>
          <w:tcPr>
            <w:tcW w:type="dxa" w:w="1195"/>
          </w:tcPr>
          <w:p>
            <w:pPr>
              <w:spacing w:after="0"/>
              <w:jc w:val="right"/>
            </w:pPr>
            <w:r>
              <w:rPr>
                <w:sz w:val="16"/>
              </w:rPr>
              <w:t>$41,818</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$2,358</w:t>
            </w:r>
          </w:p>
        </w:tc>
        <w:tc>
          <w:tcPr>
            <w:tcW w:type="dxa" w:w="1126"/>
          </w:tcPr>
          <w:p>
            <w:pPr>
              <w:spacing w:after="0"/>
              <w:jc w:val="right"/>
            </w:pPr>
            <w:r>
              <w:rPr>
                <w:sz w:val="16"/>
              </w:rPr>
              <w:t>$10</w:t>
            </w:r>
          </w:p>
        </w:tc>
        <w:tc>
          <w:tcPr>
            <w:tcW w:type="dxa" w:w="1935"/>
          </w:tcPr>
          <w:p>
            <w:pPr>
              <w:spacing w:after="0"/>
              <w:jc w:val="right"/>
            </w:pPr>
            <w:r>
              <w:rPr>
                <w:sz w:val="16"/>
              </w:rPr>
              <w:t>$23,955</w:t>
            </w:r>
          </w:p>
        </w:tc>
        <w:tc>
          <w:tcPr>
            <w:tcW w:type="dxa" w:w="1195"/>
          </w:tcPr>
          <w:p>
            <w:pPr>
              <w:spacing w:after="0"/>
              <w:jc w:val="right"/>
            </w:pPr>
            <w:r>
              <w:rPr>
                <w:sz w:val="16"/>
              </w:rPr>
              <w:t>$26,323</w:t>
            </w:r>
          </w:p>
        </w:tc>
        <w:tc>
          <w:tcPr>
            <w:tcW w:type="dxa" w:w="2145"/>
          </w:tcPr>
          <w:p>
            <w:pPr>
              <w:spacing w:after="0"/>
              <w:jc w:val="right"/>
            </w:pPr>
            <w:r>
              <w:rPr>
                <w:sz w:val="16"/>
              </w:rPr>
              <w:t>106</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$25,653</w:t>
            </w:r>
          </w:p>
        </w:tc>
        <w:tc>
          <w:tcPr>
            <w:tcW w:type="dxa" w:w="1126"/>
          </w:tcPr>
          <w:p>
            <w:pPr>
              <w:spacing w:after="0"/>
              <w:jc w:val="right"/>
            </w:pPr>
            <w:r>
              <w:rPr>
                <w:sz w:val="16"/>
              </w:rPr>
              <w:t>n/a</w:t>
            </w:r>
          </w:p>
        </w:tc>
        <w:tc>
          <w:tcPr>
            <w:tcW w:type="dxa" w:w="1935"/>
          </w:tcPr>
          <w:p>
            <w:pPr>
              <w:spacing w:after="0"/>
              <w:jc w:val="right"/>
            </w:pPr>
            <w:r>
              <w:rPr>
                <w:sz w:val="16"/>
              </w:rPr>
              <w:t>$395</w:t>
            </w:r>
          </w:p>
        </w:tc>
        <w:tc>
          <w:tcPr>
            <w:tcW w:type="dxa" w:w="1195"/>
          </w:tcPr>
          <w:p>
            <w:pPr>
              <w:spacing w:after="0"/>
              <w:jc w:val="right"/>
            </w:pPr>
            <w:r>
              <w:rPr>
                <w:sz w:val="16"/>
              </w:rPr>
              <w:t>$26,047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$4</w:t>
            </w:r>
          </w:p>
        </w:tc>
        <w:tc>
          <w:tcPr>
            <w:tcW w:type="dxa" w:w="1935"/>
          </w:tcPr>
          <w:p>
            <w:pPr>
              <w:spacing w:after="0"/>
              <w:jc w:val="right"/>
            </w:pPr>
            <w:r>
              <w:rPr>
                <w:sz w:val="16"/>
              </w:rPr>
              <w:t>$1,059</w:t>
            </w:r>
          </w:p>
        </w:tc>
        <w:tc>
          <w:tcPr>
            <w:tcW w:type="dxa" w:w="1195"/>
          </w:tcPr>
          <w:p>
            <w:pPr>
              <w:spacing w:after="0"/>
              <w:jc w:val="right"/>
            </w:pPr>
            <w:r>
              <w:rPr>
                <w:sz w:val="16"/>
              </w:rPr>
              <w:t>$8,058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$2,670</w:t>
            </w:r>
          </w:p>
        </w:tc>
        <w:tc>
          <w:tcPr>
            <w:tcW w:type="dxa" w:w="1126"/>
          </w:tcPr>
          <w:p>
            <w:pPr>
              <w:spacing w:after="0"/>
              <w:jc w:val="right"/>
            </w:pPr>
            <w:r>
              <w:rPr>
                <w:sz w:val="16"/>
              </w:rPr>
              <w:t>n/a</w:t>
            </w:r>
          </w:p>
        </w:tc>
        <w:tc>
          <w:tcPr>
            <w:tcW w:type="dxa" w:w="1935"/>
          </w:tcPr>
          <w:p>
            <w:pPr>
              <w:spacing w:after="0"/>
              <w:jc w:val="right"/>
            </w:pPr>
            <w:r>
              <w:rPr>
                <w:sz w:val="16"/>
              </w:rPr>
              <w:t>$158</w:t>
            </w:r>
          </w:p>
        </w:tc>
        <w:tc>
          <w:tcPr>
            <w:tcW w:type="dxa" w:w="1195"/>
          </w:tcPr>
          <w:p>
            <w:pPr>
              <w:spacing w:after="0"/>
              <w:jc w:val="right"/>
            </w:pPr>
            <w:r>
              <w:rPr>
                <w:sz w:val="16"/>
              </w:rPr>
              <w:t>$2,828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$2,634</w:t>
            </w:r>
          </w:p>
        </w:tc>
        <w:tc>
          <w:tcPr>
            <w:tcW w:type="dxa" w:w="1126"/>
          </w:tcPr>
          <w:p>
            <w:pPr>
              <w:spacing w:after="0"/>
              <w:jc w:val="right"/>
            </w:pPr>
            <w:r>
              <w:rPr>
                <w:sz w:val="16"/>
              </w:rPr>
              <w:t>n/a</w:t>
            </w:r>
          </w:p>
        </w:tc>
        <w:tc>
          <w:tcPr>
            <w:tcW w:type="dxa" w:w="1935"/>
          </w:tcPr>
          <w:p>
            <w:pPr>
              <w:spacing w:after="0"/>
              <w:jc w:val="right"/>
            </w:pPr>
            <w:r>
              <w:rPr>
                <w:sz w:val="16"/>
              </w:rPr>
              <w:t>$79</w:t>
            </w:r>
          </w:p>
        </w:tc>
        <w:tc>
          <w:tcPr>
            <w:tcW w:type="dxa" w:w="1195"/>
          </w:tcPr>
          <w:p>
            <w:pPr>
              <w:spacing w:after="0"/>
              <w:jc w:val="right"/>
            </w:pPr>
            <w:r>
              <w:rPr>
                <w:sz w:val="16"/>
              </w:rPr>
              <w:t>$2,712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305.03 (Relatively Low, 72.8); tract 305.02 (Relatively Low, 67.6); tract 303 (Relatively Low, 67.5)</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301 (Relatively Moderate, 86.6); tract 306 (Relatively Moderate, 84.8); tract 303 (Relatively Moderate, 84.3)</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301 (Relatively Low, 94.7); tract 306 (Relatively Low, 87.7); tract 302.02 (Relatively Low, 85.7)</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305.02 (Relatively Moderate, 56.7); tract 301 (Relatively Moderate, 56.7); tract 303 (Relatively Low, 53.2)</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305.03 (Relatively Low, 71.1); tract 302.01 (Relatively Low, 70.8); tract 301 (Relatively Low, 70.5)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305.03 is Census Tract 305.03).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4"/>
        <w:gridCol w:w="1925"/>
        <w:gridCol w:w="1809"/>
        <w:gridCol w:w="2047"/>
        <w:gridCol w:w="1595"/>
        <w:gridCol w:w="1558"/>
        <w:gridCol w:w="1634"/>
        <w:gridCol w:w="1620"/>
      </w:tblGrid>
      <w:tr>
        <w:trPr>
          <w:cantSplit/>
          <w:tblHeader/>
        </w:trPr>
        <w:tc>
          <w:tcPr>
            <w:tcW w:type="dxa" w:w="1924"/>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7"/>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4"/>
          </w:tcPr>
          <w:p>
            <w:pPr>
              <w:spacing w:after="0"/>
              <w:jc w:val="left"/>
            </w:pPr>
            <w:r>
              <w:rPr>
                <w:sz w:val="16"/>
              </w:rPr>
              <w:t>Coastal Flood, Storm Surge/Tide</w:t>
            </w:r>
          </w:p>
        </w:tc>
        <w:tc>
          <w:tcPr>
            <w:tcW w:type="dxa" w:w="1925"/>
          </w:tcPr>
          <w:p>
            <w:pPr>
              <w:spacing w:after="0"/>
              <w:jc w:val="left"/>
            </w:pPr>
            <w:r>
              <w:rPr>
                <w:sz w:val="16"/>
              </w:rPr>
              <w:t>none in data (flood depth: FIRM)</w:t>
            </w:r>
          </w:p>
        </w:tc>
        <w:tc>
          <w:tcPr>
            <w:tcW w:type="dxa" w:w="1809"/>
          </w:tcPr>
          <w:p>
            <w:pPr>
              <w:spacing w:after="0"/>
              <w:jc w:val="right"/>
            </w:pPr>
            <w:r>
              <w:rPr>
                <w:sz w:val="16"/>
              </w:rPr>
              <w:t>0</w:t>
            </w:r>
          </w:p>
        </w:tc>
        <w:tc>
          <w:tcPr>
            <w:tcW w:type="dxa" w:w="2047"/>
          </w:tcPr>
          <w:p>
            <w:pPr>
              <w:spacing w:after="0"/>
              <w:jc w:val="left"/>
            </w:pPr>
          </w:p>
        </w:tc>
        <w:tc>
          <w:tcPr>
            <w:tcW w:type="dxa" w:w="1595"/>
          </w:tcPr>
          <w:p>
            <w:pPr>
              <w:spacing w:after="0"/>
              <w:jc w:val="left"/>
            </w:pPr>
          </w:p>
        </w:tc>
        <w:tc>
          <w:tcPr>
            <w:tcW w:type="dxa" w:w="1558"/>
          </w:tcPr>
          <w:p>
            <w:pPr>
              <w:spacing w:after="0"/>
              <w:jc w:val="left"/>
            </w:pPr>
          </w:p>
        </w:tc>
        <w:tc>
          <w:tcPr>
            <w:tcW w:type="dxa" w:w="1634"/>
          </w:tcPr>
          <w:p>
            <w:pPr>
              <w:spacing w:after="0"/>
              <w:jc w:val="left"/>
            </w:pPr>
          </w:p>
        </w:tc>
        <w:tc>
          <w:tcPr>
            <w:tcW w:type="dxa" w:w="1620"/>
          </w:tcPr>
          <w:p>
            <w:pPr>
              <w:spacing w:after="0"/>
              <w:jc w:val="left"/>
            </w:pPr>
            <w:r>
              <w:rPr>
                <w:sz w:val="16"/>
              </w:rPr>
              <w:t>Flood depth: see the FEMA Flood Insurance Rate Map.</w:t>
            </w:r>
          </w:p>
        </w:tc>
      </w:tr>
      <w:tr>
        <w:trPr>
          <w:cantSplit/>
        </w:trPr>
        <w:tc>
          <w:tcPr>
            <w:tcW w:type="dxa" w:w="1924"/>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9"/>
          </w:tcPr>
          <w:p>
            <w:pPr>
              <w:spacing w:after="0"/>
              <w:jc w:val="right"/>
            </w:pPr>
            <w:r>
              <w:rPr>
                <w:sz w:val="16"/>
              </w:rPr>
              <w:t>0</w:t>
            </w:r>
          </w:p>
        </w:tc>
        <w:tc>
          <w:tcPr>
            <w:tcW w:type="dxa" w:w="2047"/>
          </w:tcPr>
          <w:p>
            <w:pPr>
              <w:spacing w:after="0"/>
              <w:jc w:val="left"/>
            </w:pPr>
          </w:p>
        </w:tc>
        <w:tc>
          <w:tcPr>
            <w:tcW w:type="dxa" w:w="1595"/>
          </w:tcPr>
          <w:p>
            <w:pPr>
              <w:spacing w:after="0"/>
              <w:jc w:val="left"/>
            </w:pPr>
          </w:p>
        </w:tc>
        <w:tc>
          <w:tcPr>
            <w:tcW w:type="dxa" w:w="1558"/>
          </w:tcPr>
          <w:p>
            <w:pPr>
              <w:spacing w:after="0"/>
              <w:jc w:val="left"/>
            </w:pPr>
          </w:p>
        </w:tc>
        <w:tc>
          <w:tcPr>
            <w:tcW w:type="dxa" w:w="1634"/>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9"/>
          </w:tcPr>
          <w:p>
            <w:pPr>
              <w:spacing w:after="0"/>
              <w:jc w:val="right"/>
            </w:pPr>
            <w:r>
              <w:rPr>
                <w:sz w:val="16"/>
              </w:rPr>
              <w:t>3 records, 2003 to 2016 (3 zone-level)</w:t>
            </w:r>
          </w:p>
        </w:tc>
        <w:tc>
          <w:tcPr>
            <w:tcW w:type="dxa" w:w="2047"/>
          </w:tcPr>
          <w:p>
            <w:pPr>
              <w:spacing w:after="0"/>
              <w:jc w:val="left"/>
            </w:pPr>
          </w:p>
        </w:tc>
        <w:tc>
          <w:tcPr>
            <w:tcW w:type="dxa" w:w="1595"/>
          </w:tcPr>
          <w:p>
            <w:pPr>
              <w:spacing w:after="0"/>
              <w:jc w:val="left"/>
            </w:pPr>
            <w:r>
              <w:rPr>
                <w:sz w:val="16"/>
              </w:rPr>
              <w:t>No crop damage reported in 3 records.</w:t>
            </w:r>
          </w:p>
        </w:tc>
        <w:tc>
          <w:tcPr>
            <w:tcW w:type="dxa" w:w="1558"/>
          </w:tcPr>
          <w:p>
            <w:pPr>
              <w:spacing w:after="0"/>
              <w:jc w:val="left"/>
            </w:pPr>
          </w:p>
        </w:tc>
        <w:tc>
          <w:tcPr>
            <w:tcW w:type="dxa" w:w="163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Drought</w:t>
            </w:r>
          </w:p>
        </w:tc>
        <w:tc>
          <w:tcPr>
            <w:tcW w:type="dxa" w:w="1925"/>
          </w:tcPr>
          <w:p>
            <w:pPr>
              <w:spacing w:after="0"/>
              <w:jc w:val="left"/>
            </w:pPr>
            <w:r>
              <w:rPr>
                <w:sz w:val="16"/>
              </w:rPr>
              <w:t>U.S. Drought Monitor scale (D0 to D4)</w:t>
            </w:r>
          </w:p>
        </w:tc>
        <w:tc>
          <w:tcPr>
            <w:tcW w:type="dxa" w:w="1809"/>
          </w:tcPr>
          <w:p>
            <w:pPr>
              <w:spacing w:after="0"/>
              <w:jc w:val="right"/>
            </w:pPr>
            <w:r>
              <w:rPr>
                <w:sz w:val="16"/>
              </w:rPr>
              <w:t>2 records, 1998 (2 zone-level)</w:t>
            </w:r>
          </w:p>
        </w:tc>
        <w:tc>
          <w:tcPr>
            <w:tcW w:type="dxa" w:w="2047"/>
          </w:tcPr>
          <w:p>
            <w:pPr>
              <w:spacing w:after="0"/>
              <w:jc w:val="left"/>
            </w:pPr>
            <w:r>
              <w:rPr>
                <w:sz w:val="16"/>
              </w:rPr>
              <w:t>61 days; 1 with a recorded value</w:t>
            </w:r>
          </w:p>
        </w:tc>
        <w:tc>
          <w:tcPr>
            <w:tcW w:type="dxa" w:w="1595"/>
          </w:tcPr>
          <w:p>
            <w:pPr>
              <w:spacing w:after="0"/>
              <w:jc w:val="left"/>
            </w:pPr>
            <w:r>
              <w:rPr>
                <w:sz w:val="16"/>
              </w:rPr>
              <w:t>61 days (2 months), 1998-10-01 to 1998-11-30, a run of 2 consecutive Storm Events drought records, zone-level</w:t>
            </w:r>
          </w:p>
        </w:tc>
        <w:tc>
          <w:tcPr>
            <w:tcW w:type="dxa" w:w="1558"/>
          </w:tcPr>
          <w:p>
            <w:pPr>
              <w:spacing w:after="0"/>
              <w:jc w:val="left"/>
            </w:pPr>
          </w:p>
        </w:tc>
        <w:tc>
          <w:tcPr>
            <w:tcW w:type="dxa" w:w="1634"/>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4"/>
          </w:tcPr>
          <w:p>
            <w:pPr>
              <w:spacing w:after="0"/>
              <w:jc w:val="left"/>
            </w:pPr>
            <w:r>
              <w:rPr>
                <w:sz w:val="16"/>
              </w:rPr>
              <w:t>Earthquake</w:t>
            </w:r>
          </w:p>
        </w:tc>
        <w:tc>
          <w:tcPr>
            <w:tcW w:type="dxa" w:w="1925"/>
          </w:tcPr>
          <w:p>
            <w:pPr>
              <w:spacing w:after="0"/>
              <w:jc w:val="left"/>
            </w:pPr>
            <w:r>
              <w:rPr>
                <w:sz w:val="16"/>
              </w:rPr>
              <w:t>Modified Mercalli (local data)</w:t>
            </w:r>
          </w:p>
        </w:tc>
        <w:tc>
          <w:tcPr>
            <w:tcW w:type="dxa" w:w="1809"/>
          </w:tcPr>
          <w:p>
            <w:pPr>
              <w:spacing w:after="0"/>
              <w:jc w:val="right"/>
            </w:pPr>
            <w:r>
              <w:rPr>
                <w:sz w:val="16"/>
              </w:rPr>
              <w:t>0</w:t>
            </w:r>
          </w:p>
        </w:tc>
        <w:tc>
          <w:tcPr>
            <w:tcW w:type="dxa" w:w="2047"/>
          </w:tcPr>
          <w:p>
            <w:pPr>
              <w:spacing w:after="0"/>
              <w:jc w:val="left"/>
            </w:pPr>
          </w:p>
        </w:tc>
        <w:tc>
          <w:tcPr>
            <w:tcW w:type="dxa" w:w="1595"/>
          </w:tcPr>
          <w:p>
            <w:pPr>
              <w:spacing w:after="0"/>
              <w:jc w:val="left"/>
            </w:pPr>
          </w:p>
        </w:tc>
        <w:tc>
          <w:tcPr>
            <w:tcW w:type="dxa" w:w="1558"/>
          </w:tcPr>
          <w:p>
            <w:pPr>
              <w:spacing w:after="0"/>
              <w:jc w:val="left"/>
            </w:pPr>
          </w:p>
        </w:tc>
        <w:tc>
          <w:tcPr>
            <w:tcW w:type="dxa" w:w="1634"/>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4"/>
          </w:tcPr>
          <w:p>
            <w:pPr>
              <w:spacing w:after="0"/>
              <w:jc w:val="left"/>
            </w:pPr>
            <w:r>
              <w:rPr>
                <w:sz w:val="16"/>
              </w:rPr>
              <w:t>Hail</w:t>
            </w:r>
          </w:p>
        </w:tc>
        <w:tc>
          <w:tcPr>
            <w:tcW w:type="dxa" w:w="1925"/>
          </w:tcPr>
          <w:p>
            <w:pPr>
              <w:spacing w:after="0"/>
              <w:jc w:val="left"/>
            </w:pPr>
            <w:r>
              <w:rPr>
                <w:sz w:val="16"/>
              </w:rPr>
              <w:t>hail size (inches)</w:t>
            </w:r>
          </w:p>
        </w:tc>
        <w:tc>
          <w:tcPr>
            <w:tcW w:type="dxa" w:w="1809"/>
          </w:tcPr>
          <w:p>
            <w:pPr>
              <w:spacing w:after="0"/>
              <w:jc w:val="right"/>
            </w:pPr>
            <w:r>
              <w:rPr>
                <w:sz w:val="16"/>
              </w:rPr>
              <w:t>32 records, 1958 to 2023</w:t>
            </w:r>
          </w:p>
        </w:tc>
        <w:tc>
          <w:tcPr>
            <w:tcW w:type="dxa" w:w="2047"/>
          </w:tcPr>
          <w:p>
            <w:pPr>
              <w:spacing w:after="0"/>
              <w:jc w:val="left"/>
            </w:pPr>
            <w:r>
              <w:rPr>
                <w:sz w:val="16"/>
              </w:rPr>
              <w:t>0.75 in to 4 in (median 1 in); 32 with a recorded value</w:t>
            </w:r>
          </w:p>
        </w:tc>
        <w:tc>
          <w:tcPr>
            <w:tcW w:type="dxa" w:w="1595"/>
          </w:tcPr>
          <w:p>
            <w:pPr>
              <w:spacing w:after="0"/>
              <w:jc w:val="left"/>
            </w:pPr>
            <w:r>
              <w:rPr>
                <w:sz w:val="16"/>
              </w:rPr>
              <w:t>4 in hail, 2023-08-07</w:t>
            </w:r>
          </w:p>
        </w:tc>
        <w:tc>
          <w:tcPr>
            <w:tcW w:type="dxa" w:w="1558"/>
          </w:tcPr>
          <w:p>
            <w:pPr>
              <w:spacing w:after="0"/>
              <w:jc w:val="left"/>
            </w:pPr>
          </w:p>
        </w:tc>
        <w:tc>
          <w:tcPr>
            <w:tcW w:type="dxa" w:w="1634"/>
          </w:tcPr>
          <w:p>
            <w:pPr>
              <w:spacing w:after="0"/>
              <w:jc w:val="left"/>
            </w:pPr>
            <w:r>
              <w:rPr>
                <w:sz w:val="16"/>
              </w:rPr>
              <w:t>Event records naming jurisdictions in the plan: Bowling Green town (3 records), Port Royal town (2 records).</w:t>
            </w:r>
          </w:p>
        </w:tc>
        <w:tc>
          <w:tcPr>
            <w:tcW w:type="dxa" w:w="1620"/>
          </w:tcPr>
          <w:p>
            <w:pPr>
              <w:spacing w:after="0"/>
              <w:jc w:val="left"/>
            </w:pPr>
          </w:p>
        </w:tc>
      </w:tr>
      <w:tr>
        <w:trPr>
          <w:cantSplit/>
        </w:trPr>
        <w:tc>
          <w:tcPr>
            <w:tcW w:type="dxa" w:w="1924"/>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9"/>
          </w:tcPr>
          <w:p>
            <w:pPr>
              <w:spacing w:after="0"/>
              <w:jc w:val="right"/>
            </w:pPr>
            <w:r>
              <w:rPr>
                <w:sz w:val="16"/>
              </w:rPr>
              <w:t>4 records, 1996 to 2025 (4 zone-level)</w:t>
            </w:r>
          </w:p>
        </w:tc>
        <w:tc>
          <w:tcPr>
            <w:tcW w:type="dxa" w:w="2047"/>
          </w:tcPr>
          <w:p>
            <w:pPr>
              <w:spacing w:after="0"/>
              <w:jc w:val="left"/>
            </w:pPr>
            <w:r>
              <w:rPr>
                <w:sz w:val="16"/>
              </w:rPr>
              <w:t>3 days to 4 days (median 3.5 days); 4 with a recorded value</w:t>
            </w:r>
          </w:p>
        </w:tc>
        <w:tc>
          <w:tcPr>
            <w:tcW w:type="dxa" w:w="1595"/>
          </w:tcPr>
          <w:p>
            <w:pPr>
              <w:spacing w:after="0"/>
              <w:jc w:val="left"/>
            </w:pPr>
            <w:r>
              <w:rPr>
                <w:sz w:val="16"/>
              </w:rPr>
              <w:t>4 consecutive days, 2012-07-05 to 2012-07-08, zone-level</w:t>
            </w:r>
          </w:p>
        </w:tc>
        <w:tc>
          <w:tcPr>
            <w:tcW w:type="dxa" w:w="1558"/>
          </w:tcPr>
          <w:p>
            <w:pPr>
              <w:spacing w:after="0"/>
              <w:jc w:val="left"/>
            </w:pPr>
          </w:p>
        </w:tc>
        <w:tc>
          <w:tcPr>
            <w:tcW w:type="dxa" w:w="163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9"/>
          </w:tcPr>
          <w:p>
            <w:pPr>
              <w:spacing w:after="0"/>
              <w:jc w:val="right"/>
            </w:pPr>
            <w:r>
              <w:rPr>
                <w:sz w:val="16"/>
              </w:rPr>
              <w:t>2 records, 2003 to 2011 (2 zone-level)</w:t>
            </w:r>
          </w:p>
        </w:tc>
        <w:tc>
          <w:tcPr>
            <w:tcW w:type="dxa" w:w="2047"/>
          </w:tcPr>
          <w:p>
            <w:pPr>
              <w:spacing w:after="0"/>
              <w:jc w:val="left"/>
            </w:pPr>
          </w:p>
        </w:tc>
        <w:tc>
          <w:tcPr>
            <w:tcW w:type="dxa" w:w="1595"/>
          </w:tcPr>
          <w:p>
            <w:pPr>
              <w:spacing w:after="0"/>
              <w:jc w:val="left"/>
            </w:pPr>
            <w:r>
              <w:rPr>
                <w:sz w:val="16"/>
              </w:rPr>
              <w:t>Strongest recorded: Tropical Storm record, 2011-08-27 to 2011-08-28, $25,000 property; $100,000 crops (2011 dollars); NWS zone VAZ064</w:t>
            </w:r>
          </w:p>
        </w:tc>
        <w:tc>
          <w:tcPr>
            <w:tcW w:type="dxa" w:w="1558"/>
          </w:tcPr>
          <w:p>
            <w:pPr>
              <w:spacing w:after="0"/>
              <w:jc w:val="left"/>
            </w:pPr>
          </w:p>
        </w:tc>
        <w:tc>
          <w:tcPr>
            <w:tcW w:type="dxa" w:w="1634"/>
          </w:tcPr>
          <w:p>
            <w:pPr>
              <w:spacing w:after="0"/>
              <w:jc w:val="left"/>
            </w:pPr>
            <w:r>
              <w:rPr>
                <w:sz w:val="16"/>
              </w:rPr>
              <w:t>Countywide (zone-level records).</w:t>
            </w: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4"/>
          </w:tcPr>
          <w:p>
            <w:pPr>
              <w:spacing w:after="0"/>
              <w:jc w:val="left"/>
            </w:pPr>
            <w:r>
              <w:rPr>
                <w:sz w:val="16"/>
              </w:rPr>
              <w:t>Ice Storm</w:t>
            </w:r>
          </w:p>
        </w:tc>
        <w:tc>
          <w:tcPr>
            <w:tcW w:type="dxa" w:w="1925"/>
          </w:tcPr>
          <w:p>
            <w:pPr>
              <w:spacing w:after="0"/>
              <w:jc w:val="left"/>
            </w:pPr>
            <w:r>
              <w:rPr>
                <w:sz w:val="16"/>
              </w:rPr>
              <w:t>Sperry-Piltz ice scale (local data)</w:t>
            </w:r>
          </w:p>
        </w:tc>
        <w:tc>
          <w:tcPr>
            <w:tcW w:type="dxa" w:w="1809"/>
          </w:tcPr>
          <w:p>
            <w:pPr>
              <w:spacing w:after="0"/>
              <w:jc w:val="right"/>
            </w:pPr>
            <w:r>
              <w:rPr>
                <w:sz w:val="16"/>
              </w:rPr>
              <w:t>3 records, 1998 to 2021 (3 zone-level)</w:t>
            </w:r>
          </w:p>
        </w:tc>
        <w:tc>
          <w:tcPr>
            <w:tcW w:type="dxa" w:w="2047"/>
          </w:tcPr>
          <w:p>
            <w:pPr>
              <w:spacing w:after="0"/>
              <w:jc w:val="left"/>
            </w:pPr>
          </w:p>
        </w:tc>
        <w:tc>
          <w:tcPr>
            <w:tcW w:type="dxa" w:w="1595"/>
          </w:tcPr>
          <w:p>
            <w:pPr>
              <w:spacing w:after="0"/>
              <w:jc w:val="left"/>
            </w:pPr>
            <w:r>
              <w:rPr>
                <w:sz w:val="16"/>
              </w:rPr>
              <w:t>Ice Storm, 2021-02-13, $50,000 property; $0 crops (2021 dollars); NWS zone VAZ064</w:t>
            </w:r>
          </w:p>
        </w:tc>
        <w:tc>
          <w:tcPr>
            <w:tcW w:type="dxa" w:w="1558"/>
          </w:tcPr>
          <w:p>
            <w:pPr>
              <w:spacing w:after="0"/>
              <w:jc w:val="left"/>
            </w:pPr>
          </w:p>
        </w:tc>
        <w:tc>
          <w:tcPr>
            <w:tcW w:type="dxa" w:w="163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9"/>
          </w:tcPr>
          <w:p>
            <w:pPr>
              <w:spacing w:after="0"/>
              <w:jc w:val="right"/>
            </w:pPr>
            <w:r>
              <w:rPr>
                <w:sz w:val="16"/>
              </w:rPr>
              <w:t>24 records, 1996 to 2025 (1 zone-level)</w:t>
            </w:r>
          </w:p>
        </w:tc>
        <w:tc>
          <w:tcPr>
            <w:tcW w:type="dxa" w:w="2047"/>
          </w:tcPr>
          <w:p>
            <w:pPr>
              <w:spacing w:after="0"/>
              <w:jc w:val="left"/>
            </w:pPr>
          </w:p>
        </w:tc>
        <w:tc>
          <w:tcPr>
            <w:tcW w:type="dxa" w:w="1595"/>
          </w:tcPr>
          <w:p>
            <w:pPr>
              <w:spacing w:after="0"/>
              <w:jc w:val="left"/>
            </w:pPr>
            <w:r>
              <w:rPr>
                <w:sz w:val="16"/>
              </w:rPr>
              <w:t>Flash Flood, 1999-09-16, $122,000 property; crops not reported (1999 dollars)</w:t>
            </w:r>
          </w:p>
        </w:tc>
        <w:tc>
          <w:tcPr>
            <w:tcW w:type="dxa" w:w="1558"/>
          </w:tcPr>
          <w:p>
            <w:pPr>
              <w:spacing w:after="0"/>
              <w:jc w:val="left"/>
            </w:pPr>
          </w:p>
        </w:tc>
        <w:tc>
          <w:tcPr>
            <w:tcW w:type="dxa" w:w="1634"/>
          </w:tcPr>
          <w:p>
            <w:pPr>
              <w:spacing w:after="0"/>
              <w:jc w:val="left"/>
            </w:pPr>
            <w:r>
              <w:rPr>
                <w:sz w:val="16"/>
              </w:rPr>
              <w:t>Event records naming jurisdictions in the plan: Bowling Green town (3 records), Port Royal town (3 records). Zone-level records (1) apply countywide.</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4"/>
          </w:tcPr>
          <w:p>
            <w:pPr>
              <w:spacing w:after="0"/>
              <w:jc w:val="left"/>
            </w:pPr>
            <w:r>
              <w:rPr>
                <w:sz w:val="16"/>
              </w:rPr>
              <w:t>Debris Flow</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047"/>
          </w:tcPr>
          <w:p>
            <w:pPr>
              <w:spacing w:after="0"/>
              <w:jc w:val="left"/>
            </w:pPr>
          </w:p>
        </w:tc>
        <w:tc>
          <w:tcPr>
            <w:tcW w:type="dxa" w:w="1595"/>
          </w:tcPr>
          <w:p>
            <w:pPr>
              <w:spacing w:after="0"/>
              <w:jc w:val="left"/>
            </w:pPr>
          </w:p>
        </w:tc>
        <w:tc>
          <w:tcPr>
            <w:tcW w:type="dxa" w:w="1558"/>
          </w:tcPr>
          <w:p>
            <w:pPr>
              <w:spacing w:after="0"/>
              <w:jc w:val="left"/>
            </w:pPr>
          </w:p>
        </w:tc>
        <w:tc>
          <w:tcPr>
            <w:tcW w:type="dxa" w:w="1634"/>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9"/>
          </w:tcPr>
          <w:p>
            <w:pPr>
              <w:spacing w:after="0"/>
              <w:jc w:val="right"/>
            </w:pPr>
            <w:r>
              <w:rPr>
                <w:sz w:val="16"/>
              </w:rPr>
              <w:t>1 record, 2001</w:t>
            </w:r>
          </w:p>
        </w:tc>
        <w:tc>
          <w:tcPr>
            <w:tcW w:type="dxa" w:w="2047"/>
          </w:tcPr>
          <w:p>
            <w:pPr>
              <w:spacing w:after="0"/>
              <w:jc w:val="left"/>
            </w:pPr>
          </w:p>
        </w:tc>
        <w:tc>
          <w:tcPr>
            <w:tcW w:type="dxa" w:w="1595"/>
          </w:tcPr>
          <w:p>
            <w:pPr>
              <w:spacing w:after="0"/>
              <w:jc w:val="left"/>
            </w:pPr>
            <w:r>
              <w:rPr>
                <w:sz w:val="16"/>
              </w:rPr>
              <w:t>Lightning, 2001-07-26, damage not reported, 2 direct injuries</w:t>
            </w:r>
          </w:p>
        </w:tc>
        <w:tc>
          <w:tcPr>
            <w:tcW w:type="dxa" w:w="1558"/>
          </w:tcPr>
          <w:p>
            <w:pPr>
              <w:spacing w:after="0"/>
              <w:jc w:val="left"/>
            </w:pPr>
          </w:p>
        </w:tc>
        <w:tc>
          <w:tcPr>
            <w:tcW w:type="dxa" w:w="1634"/>
          </w:tcPr>
          <w:p>
            <w:pPr>
              <w:spacing w:after="0"/>
              <w:jc w:val="left"/>
            </w:pPr>
            <w:r>
              <w:rPr>
                <w:sz w:val="16"/>
              </w:rPr>
              <w:t>Event records naming jurisdictions in the plan: Bowling Green town (1 record).</w:t>
            </w:r>
          </w:p>
        </w:tc>
        <w:tc>
          <w:tcPr>
            <w:tcW w:type="dxa" w:w="1620"/>
          </w:tcPr>
          <w:p>
            <w:pPr>
              <w:spacing w:after="0"/>
              <w:jc w:val="left"/>
            </w:pPr>
            <w:r>
              <w:rPr>
                <w:sz w:val="16"/>
              </w:rPr>
              <w:t>Storm Events lists lightning with damage or casualties.</w:t>
            </w:r>
          </w:p>
        </w:tc>
      </w:tr>
      <w:tr>
        <w:trPr>
          <w:cantSplit/>
        </w:trPr>
        <w:tc>
          <w:tcPr>
            <w:tcW w:type="dxa" w:w="1924"/>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9"/>
          </w:tcPr>
          <w:p>
            <w:pPr>
              <w:spacing w:after="0"/>
              <w:jc w:val="right"/>
            </w:pPr>
            <w:r>
              <w:rPr>
                <w:sz w:val="16"/>
              </w:rPr>
              <w:t>4 records, 1999 to 2018 (4 zone-level)</w:t>
            </w:r>
          </w:p>
        </w:tc>
        <w:tc>
          <w:tcPr>
            <w:tcW w:type="dxa" w:w="2047"/>
          </w:tcPr>
          <w:p>
            <w:pPr>
              <w:spacing w:after="0"/>
              <w:jc w:val="left"/>
            </w:pPr>
            <w:r>
              <w:rPr>
                <w:sz w:val="16"/>
              </w:rPr>
              <w:t>36 kt (41 mph) to 55 kt (63 mph) (median 39 kt (45 mph)); 3 with a recorded value</w:t>
            </w:r>
          </w:p>
        </w:tc>
        <w:tc>
          <w:tcPr>
            <w:tcW w:type="dxa" w:w="1595"/>
          </w:tcPr>
          <w:p>
            <w:pPr>
              <w:spacing w:after="0"/>
              <w:jc w:val="left"/>
            </w:pPr>
            <w:r>
              <w:rPr>
                <w:sz w:val="16"/>
              </w:rPr>
              <w:t>55 kt (63 mph) estimated gust, High Wind, 2018-03-02; NWS zone VAZ064</w:t>
            </w:r>
          </w:p>
        </w:tc>
        <w:tc>
          <w:tcPr>
            <w:tcW w:type="dxa" w:w="1558"/>
          </w:tcPr>
          <w:p>
            <w:pPr>
              <w:spacing w:after="0"/>
              <w:jc w:val="left"/>
            </w:pPr>
          </w:p>
        </w:tc>
        <w:tc>
          <w:tcPr>
            <w:tcW w:type="dxa" w:w="1634"/>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Thunderstorm Wind</w:t>
            </w:r>
          </w:p>
        </w:tc>
        <w:tc>
          <w:tcPr>
            <w:tcW w:type="dxa" w:w="1925"/>
          </w:tcPr>
          <w:p>
            <w:pPr>
              <w:spacing w:after="0"/>
              <w:jc w:val="left"/>
            </w:pPr>
            <w:r>
              <w:rPr>
                <w:sz w:val="16"/>
              </w:rPr>
              <w:t>wind speed (kt and mph)</w:t>
            </w:r>
          </w:p>
        </w:tc>
        <w:tc>
          <w:tcPr>
            <w:tcW w:type="dxa" w:w="1809"/>
          </w:tcPr>
          <w:p>
            <w:pPr>
              <w:spacing w:after="0"/>
              <w:jc w:val="right"/>
            </w:pPr>
            <w:r>
              <w:rPr>
                <w:sz w:val="16"/>
              </w:rPr>
              <w:t>205 records, 1956 to 2026</w:t>
            </w:r>
          </w:p>
        </w:tc>
        <w:tc>
          <w:tcPr>
            <w:tcW w:type="dxa" w:w="2047"/>
          </w:tcPr>
          <w:p>
            <w:pPr>
              <w:spacing w:after="0"/>
              <w:jc w:val="left"/>
            </w:pPr>
            <w:r>
              <w:rPr>
                <w:sz w:val="16"/>
              </w:rPr>
              <w:t>50 kt (58 mph) to 65 kt (75 mph) (median 50 kt (58 mph)); 167 with a recorded value</w:t>
            </w:r>
          </w:p>
        </w:tc>
        <w:tc>
          <w:tcPr>
            <w:tcW w:type="dxa" w:w="1595"/>
          </w:tcPr>
          <w:p>
            <w:pPr>
              <w:spacing w:after="0"/>
              <w:jc w:val="left"/>
            </w:pPr>
            <w:r>
              <w:rPr>
                <w:sz w:val="16"/>
              </w:rPr>
              <w:t>65 kt (75 mph) estimated gust, Thunderstorm Wind, 2016-06-16</w:t>
            </w:r>
          </w:p>
        </w:tc>
        <w:tc>
          <w:tcPr>
            <w:tcW w:type="dxa" w:w="1558"/>
          </w:tcPr>
          <w:p>
            <w:pPr>
              <w:spacing w:after="0"/>
              <w:jc w:val="left"/>
            </w:pPr>
            <w:r>
              <w:rPr>
                <w:sz w:val="16"/>
              </w:rPr>
              <w:t>Thunderstorm Wind, 2014-06-19, $100,000 property; $0 crops (2014 dollars)</w:t>
            </w:r>
          </w:p>
        </w:tc>
        <w:tc>
          <w:tcPr>
            <w:tcW w:type="dxa" w:w="1634"/>
          </w:tcPr>
          <w:p>
            <w:pPr>
              <w:spacing w:after="0"/>
              <w:jc w:val="left"/>
            </w:pPr>
            <w:r>
              <w:rPr>
                <w:sz w:val="16"/>
              </w:rPr>
              <w:t>Event records naming jurisdictions in the plan: Port Royal town (18 records), Bowling Green town (16 records).</w:t>
            </w:r>
          </w:p>
        </w:tc>
        <w:tc>
          <w:tcPr>
            <w:tcW w:type="dxa" w:w="1620"/>
          </w:tcPr>
          <w:p>
            <w:pPr>
              <w:spacing w:after="0"/>
              <w:jc w:val="left"/>
            </w:pPr>
          </w:p>
        </w:tc>
      </w:tr>
      <w:tr>
        <w:trPr>
          <w:cantSplit/>
        </w:trPr>
        <w:tc>
          <w:tcPr>
            <w:tcW w:type="dxa" w:w="1924"/>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9"/>
          </w:tcPr>
          <w:p>
            <w:pPr>
              <w:spacing w:after="0"/>
              <w:jc w:val="right"/>
            </w:pPr>
            <w:r>
              <w:rPr>
                <w:sz w:val="16"/>
              </w:rPr>
              <w:t>15 records, 1975 to 2024</w:t>
            </w:r>
          </w:p>
        </w:tc>
        <w:tc>
          <w:tcPr>
            <w:tcW w:type="dxa" w:w="2047"/>
          </w:tcPr>
          <w:p>
            <w:pPr>
              <w:spacing w:after="0"/>
              <w:jc w:val="left"/>
            </w:pPr>
            <w:r>
              <w:rPr>
                <w:sz w:val="16"/>
              </w:rPr>
              <w:t>F/EF0 to F/EF2 (median F/EF1); 13 with a recorded value</w:t>
            </w:r>
          </w:p>
        </w:tc>
        <w:tc>
          <w:tcPr>
            <w:tcW w:type="dxa" w:w="1595"/>
          </w:tcPr>
          <w:p>
            <w:pPr>
              <w:spacing w:after="0"/>
              <w:jc w:val="left"/>
            </w:pPr>
            <w:r>
              <w:rPr>
                <w:sz w:val="16"/>
              </w:rPr>
              <w:t>F2 tornado, 1998-04-01, 4 mi within this county, 200 yd wide, $200,000 property; crops not reported (1998 dollars), 1 direct injury</w:t>
            </w:r>
          </w:p>
        </w:tc>
        <w:tc>
          <w:tcPr>
            <w:tcW w:type="dxa" w:w="1558"/>
          </w:tcPr>
          <w:p>
            <w:pPr>
              <w:spacing w:after="0"/>
              <w:jc w:val="left"/>
            </w:pPr>
          </w:p>
        </w:tc>
        <w:tc>
          <w:tcPr>
            <w:tcW w:type="dxa" w:w="1634"/>
          </w:tcPr>
          <w:p>
            <w:pPr>
              <w:spacing w:after="0"/>
              <w:jc w:val="left"/>
            </w:pPr>
            <w:r>
              <w:rPr>
                <w:sz w:val="16"/>
              </w:rPr>
              <w:t>Event records naming jurisdictions in the plan: Bowling Green town (2 records), Port Royal town (1 record).</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4"/>
          </w:tcPr>
          <w:p>
            <w:pPr>
              <w:spacing w:after="0"/>
              <w:jc w:val="left"/>
            </w:pPr>
            <w:r>
              <w:rPr>
                <w:sz w:val="16"/>
              </w:rPr>
              <w:t>Wildfire</w:t>
            </w:r>
          </w:p>
        </w:tc>
        <w:tc>
          <w:tcPr>
            <w:tcW w:type="dxa" w:w="1925"/>
          </w:tcPr>
          <w:p>
            <w:pPr>
              <w:spacing w:after="0"/>
              <w:jc w:val="left"/>
            </w:pPr>
            <w:r>
              <w:rPr>
                <w:sz w:val="16"/>
              </w:rPr>
              <w:t>acres burned (local data)</w:t>
            </w:r>
          </w:p>
        </w:tc>
        <w:tc>
          <w:tcPr>
            <w:tcW w:type="dxa" w:w="1809"/>
          </w:tcPr>
          <w:p>
            <w:pPr>
              <w:spacing w:after="0"/>
              <w:jc w:val="right"/>
            </w:pPr>
            <w:r>
              <w:rPr>
                <w:sz w:val="16"/>
              </w:rPr>
              <w:t>0</w:t>
            </w:r>
          </w:p>
        </w:tc>
        <w:tc>
          <w:tcPr>
            <w:tcW w:type="dxa" w:w="2047"/>
          </w:tcPr>
          <w:p>
            <w:pPr>
              <w:spacing w:after="0"/>
              <w:jc w:val="left"/>
            </w:pPr>
          </w:p>
        </w:tc>
        <w:tc>
          <w:tcPr>
            <w:tcW w:type="dxa" w:w="1595"/>
          </w:tcPr>
          <w:p>
            <w:pPr>
              <w:spacing w:after="0"/>
              <w:jc w:val="left"/>
            </w:pPr>
          </w:p>
        </w:tc>
        <w:tc>
          <w:tcPr>
            <w:tcW w:type="dxa" w:w="1558"/>
          </w:tcPr>
          <w:p>
            <w:pPr>
              <w:spacing w:after="0"/>
              <w:jc w:val="left"/>
            </w:pPr>
          </w:p>
        </w:tc>
        <w:tc>
          <w:tcPr>
            <w:tcW w:type="dxa" w:w="1634"/>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9"/>
          </w:tcPr>
          <w:p>
            <w:pPr>
              <w:spacing w:after="0"/>
              <w:jc w:val="right"/>
            </w:pPr>
            <w:r>
              <w:rPr>
                <w:sz w:val="16"/>
              </w:rPr>
              <w:t>106 records, 1996 to 2025 (106 zone-level)</w:t>
            </w:r>
          </w:p>
        </w:tc>
        <w:tc>
          <w:tcPr>
            <w:tcW w:type="dxa" w:w="2047"/>
          </w:tcPr>
          <w:p>
            <w:pPr>
              <w:spacing w:after="0"/>
              <w:jc w:val="left"/>
            </w:pPr>
          </w:p>
        </w:tc>
        <w:tc>
          <w:tcPr>
            <w:tcW w:type="dxa" w:w="1595"/>
          </w:tcPr>
          <w:p>
            <w:pPr>
              <w:spacing w:after="0"/>
              <w:jc w:val="left"/>
            </w:pPr>
            <w:r>
              <w:rPr>
                <w:sz w:val="16"/>
              </w:rPr>
              <w:t>Winter Storm, 2021-02-18, $30,000 property; $0 crops (2021 dollars); NWS zone VAZ064</w:t>
            </w:r>
          </w:p>
        </w:tc>
        <w:tc>
          <w:tcPr>
            <w:tcW w:type="dxa" w:w="1558"/>
          </w:tcPr>
          <w:p>
            <w:pPr>
              <w:spacing w:after="0"/>
              <w:jc w:val="left"/>
            </w:pPr>
          </w:p>
        </w:tc>
        <w:tc>
          <w:tcPr>
            <w:tcW w:type="dxa" w:w="1634"/>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837"/>
        <w:gridCol w:w="2142"/>
        <w:gridCol w:w="2504"/>
        <w:gridCol w:w="129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142"/>
            <w:shd w:val="clear" w:color="auto" w:fill="E8E8E8"/>
          </w:tcPr>
          <w:p>
            <w:pPr>
              <w:spacing w:after="0"/>
              <w:jc w:val="left"/>
            </w:pPr>
            <w:r>
              <w:rPr>
                <w:b/>
                <w:sz w:val="16"/>
              </w:rPr>
              <w:t>Mapped hazard</w:t>
            </w:r>
          </w:p>
        </w:tc>
        <w:tc>
          <w:tcPr>
            <w:tcW w:type="dxa" w:w="2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33"/>
          </w:tcPr>
          <w:p>
            <w:pPr>
              <w:spacing w:after="0"/>
              <w:jc w:val="left"/>
            </w:pPr>
            <w:r>
              <w:rPr>
                <w:sz w:val="16"/>
              </w:rPr>
              <w:t>Emergency</w:t>
            </w:r>
          </w:p>
        </w:tc>
        <w:tc>
          <w:tcPr>
            <w:tcW w:type="dxa" w:w="2837"/>
          </w:tcPr>
          <w:p>
            <w:pPr>
              <w:spacing w:after="0"/>
              <w:jc w:val="left"/>
            </w:pPr>
            <w:r>
              <w:rPr>
                <w:sz w:val="16"/>
              </w:rPr>
              <w:t>Severe Winter Storm</w:t>
            </w:r>
          </w:p>
        </w:tc>
        <w:tc>
          <w:tcPr>
            <w:tcW w:type="dxa" w:w="2142"/>
          </w:tcPr>
          <w:p>
            <w:pPr>
              <w:spacing w:after="0"/>
              <w:jc w:val="left"/>
            </w:pPr>
            <w:r>
              <w:rPr>
                <w:sz w:val="16"/>
              </w:rPr>
              <w:t>Winter Weather</w:t>
            </w:r>
          </w:p>
        </w:tc>
        <w:tc>
          <w:tcPr>
            <w:tcW w:type="dxa" w:w="2504"/>
          </w:tcPr>
          <w:p>
            <w:pPr>
              <w:spacing w:after="0"/>
              <w:jc w:val="right"/>
            </w:pPr>
            <w:r>
              <w:rPr>
                <w:sz w:val="16"/>
              </w:rPr>
              <w:t>no Public Assistance recorded</w:t>
            </w:r>
          </w:p>
        </w:tc>
        <w:tc>
          <w:tcPr>
            <w:tcW w:type="dxa" w:w="129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33"/>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142"/>
          </w:tcPr>
          <w:p>
            <w:pPr>
              <w:spacing w:after="0"/>
              <w:jc w:val="left"/>
            </w:pPr>
            <w:r>
              <w:rPr>
                <w:sz w:val="16"/>
              </w:rPr>
              <w:t>Winter Weather</w:t>
            </w:r>
          </w:p>
        </w:tc>
        <w:tc>
          <w:tcPr>
            <w:tcW w:type="dxa" w:w="2504"/>
          </w:tcPr>
          <w:p>
            <w:pPr>
              <w:spacing w:after="0"/>
              <w:jc w:val="right"/>
            </w:pPr>
            <w:r>
              <w:rPr>
                <w:sz w:val="16"/>
              </w:rPr>
              <w:t>no Public Assistance recorded</w:t>
            </w:r>
          </w:p>
        </w:tc>
        <w:tc>
          <w:tcPr>
            <w:tcW w:type="dxa" w:w="1297"/>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33"/>
          </w:tcPr>
          <w:p>
            <w:pPr>
              <w:spacing w:after="0"/>
              <w:jc w:val="left"/>
            </w:pPr>
            <w:r>
              <w:rPr>
                <w:sz w:val="16"/>
              </w:rPr>
              <w:t>Major disaster</w:t>
            </w:r>
          </w:p>
        </w:tc>
        <w:tc>
          <w:tcPr>
            <w:tcW w:type="dxa" w:w="2837"/>
          </w:tcPr>
          <w:p>
            <w:pPr>
              <w:spacing w:after="0"/>
              <w:jc w:val="left"/>
            </w:pPr>
            <w:r>
              <w:rPr>
                <w:sz w:val="16"/>
              </w:rPr>
              <w:t>Severe Winter Storms</w:t>
            </w:r>
          </w:p>
        </w:tc>
        <w:tc>
          <w:tcPr>
            <w:tcW w:type="dxa" w:w="2142"/>
          </w:tcPr>
          <w:p>
            <w:pPr>
              <w:spacing w:after="0"/>
              <w:jc w:val="left"/>
            </w:pPr>
            <w:r>
              <w:rPr>
                <w:sz w:val="16"/>
              </w:rPr>
              <w:t>Ice Storm</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33"/>
          </w:tcPr>
          <w:p>
            <w:pPr>
              <w:spacing w:after="0"/>
              <w:jc w:val="left"/>
            </w:pPr>
            <w:r>
              <w:rPr>
                <w:sz w:val="16"/>
              </w:rPr>
              <w:t>Major disaster</w:t>
            </w:r>
          </w:p>
        </w:tc>
        <w:tc>
          <w:tcPr>
            <w:tcW w:type="dxa" w:w="2837"/>
          </w:tcPr>
          <w:p>
            <w:pPr>
              <w:spacing w:after="0"/>
              <w:jc w:val="left"/>
            </w:pPr>
            <w:r>
              <w:rPr>
                <w:sz w:val="16"/>
              </w:rPr>
              <w:t>COVID-19 Pandemic</w:t>
            </w:r>
          </w:p>
        </w:tc>
        <w:tc>
          <w:tcPr>
            <w:tcW w:type="dxa" w:w="2142"/>
          </w:tcPr>
          <w:p>
            <w:pPr>
              <w:spacing w:after="0"/>
              <w:jc w:val="left"/>
            </w:pPr>
            <w:r>
              <w:rPr>
                <w:sz w:val="16"/>
              </w:rPr>
              <w:t>Non-natural, not counted</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33"/>
          </w:tcPr>
          <w:p>
            <w:pPr>
              <w:spacing w:after="0"/>
              <w:jc w:val="left"/>
            </w:pPr>
            <w:r>
              <w:rPr>
                <w:sz w:val="16"/>
              </w:rPr>
              <w:t>Emergency</w:t>
            </w:r>
          </w:p>
        </w:tc>
        <w:tc>
          <w:tcPr>
            <w:tcW w:type="dxa" w:w="2837"/>
          </w:tcPr>
          <w:p>
            <w:pPr>
              <w:spacing w:after="0"/>
              <w:jc w:val="left"/>
            </w:pPr>
            <w:r>
              <w:rPr>
                <w:sz w:val="16"/>
              </w:rPr>
              <w:t>COVID-19</w:t>
            </w:r>
          </w:p>
        </w:tc>
        <w:tc>
          <w:tcPr>
            <w:tcW w:type="dxa" w:w="2142"/>
          </w:tcPr>
          <w:p>
            <w:pPr>
              <w:spacing w:after="0"/>
              <w:jc w:val="left"/>
            </w:pPr>
            <w:r>
              <w:rPr>
                <w:sz w:val="16"/>
              </w:rPr>
              <w:t>Non-natural, not counted</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33"/>
          </w:tcPr>
          <w:p>
            <w:pPr>
              <w:spacing w:after="0"/>
              <w:jc w:val="left"/>
            </w:pPr>
            <w:r>
              <w:rPr>
                <w:sz w:val="16"/>
              </w:rPr>
              <w:t>Emergency</w:t>
            </w:r>
          </w:p>
        </w:tc>
        <w:tc>
          <w:tcPr>
            <w:tcW w:type="dxa" w:w="2837"/>
          </w:tcPr>
          <w:p>
            <w:pPr>
              <w:spacing w:after="0"/>
              <w:jc w:val="left"/>
            </w:pPr>
            <w:r>
              <w:rPr>
                <w:sz w:val="16"/>
              </w:rPr>
              <w:t>Hurricane Florence</w:t>
            </w:r>
          </w:p>
        </w:tc>
        <w:tc>
          <w:tcPr>
            <w:tcW w:type="dxa" w:w="2142"/>
          </w:tcPr>
          <w:p>
            <w:pPr>
              <w:spacing w:after="0"/>
              <w:jc w:val="left"/>
            </w:pPr>
            <w:r>
              <w:rPr>
                <w:sz w:val="16"/>
              </w:rPr>
              <w:t>Hurricane</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33"/>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142"/>
          </w:tcPr>
          <w:p>
            <w:pPr>
              <w:spacing w:after="0"/>
              <w:jc w:val="left"/>
            </w:pPr>
            <w:r>
              <w:rPr>
                <w:sz w:val="16"/>
              </w:rPr>
              <w:t>Winter Weather</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33"/>
          </w:tcPr>
          <w:p>
            <w:pPr>
              <w:spacing w:after="0"/>
              <w:jc w:val="left"/>
            </w:pPr>
            <w:r>
              <w:rPr>
                <w:sz w:val="16"/>
              </w:rPr>
              <w:t>Emergency</w:t>
            </w:r>
          </w:p>
        </w:tc>
        <w:tc>
          <w:tcPr>
            <w:tcW w:type="dxa" w:w="2837"/>
          </w:tcPr>
          <w:p>
            <w:pPr>
              <w:spacing w:after="0"/>
              <w:jc w:val="left"/>
            </w:pPr>
            <w:r>
              <w:rPr>
                <w:sz w:val="16"/>
              </w:rPr>
              <w:t>Hurricane Sandy</w:t>
            </w:r>
          </w:p>
        </w:tc>
        <w:tc>
          <w:tcPr>
            <w:tcW w:type="dxa" w:w="2142"/>
          </w:tcPr>
          <w:p>
            <w:pPr>
              <w:spacing w:after="0"/>
              <w:jc w:val="left"/>
            </w:pPr>
            <w:r>
              <w:rPr>
                <w:sz w:val="16"/>
              </w:rPr>
              <w:t>Hurricane</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2011-11-17</w:t>
            </w:r>
          </w:p>
        </w:tc>
        <w:tc>
          <w:tcPr>
            <w:tcW w:type="dxa" w:w="1037"/>
          </w:tcPr>
          <w:p>
            <w:pPr>
              <w:spacing w:after="0"/>
              <w:jc w:val="left"/>
            </w:pPr>
            <w:r>
              <w:rPr>
                <w:sz w:val="16"/>
              </w:rPr>
              <w:t>2011-09-08</w:t>
            </w:r>
          </w:p>
        </w:tc>
        <w:tc>
          <w:tcPr>
            <w:tcW w:type="dxa" w:w="1037"/>
          </w:tcPr>
          <w:p>
            <w:pPr>
              <w:spacing w:after="0"/>
              <w:jc w:val="left"/>
            </w:pPr>
            <w:r>
              <w:rPr>
                <w:sz w:val="16"/>
              </w:rPr>
              <w:t>DR-4045-VA</w:t>
            </w:r>
          </w:p>
        </w:tc>
        <w:tc>
          <w:tcPr>
            <w:tcW w:type="dxa" w:w="1333"/>
          </w:tcPr>
          <w:p>
            <w:pPr>
              <w:spacing w:after="0"/>
              <w:jc w:val="left"/>
            </w:pPr>
            <w:r>
              <w:rPr>
                <w:sz w:val="16"/>
              </w:rPr>
              <w:t>Major disaster</w:t>
            </w:r>
          </w:p>
        </w:tc>
        <w:tc>
          <w:tcPr>
            <w:tcW w:type="dxa" w:w="2837"/>
          </w:tcPr>
          <w:p>
            <w:pPr>
              <w:spacing w:after="0"/>
              <w:jc w:val="left"/>
            </w:pPr>
            <w:r>
              <w:rPr>
                <w:sz w:val="16"/>
              </w:rPr>
              <w:t>The Remnants of Tropical Storm Lee</w:t>
            </w:r>
          </w:p>
        </w:tc>
        <w:tc>
          <w:tcPr>
            <w:tcW w:type="dxa" w:w="2142"/>
          </w:tcPr>
          <w:p>
            <w:pPr>
              <w:spacing w:after="0"/>
              <w:jc w:val="left"/>
            </w:pPr>
            <w:r>
              <w:rPr>
                <w:sz w:val="16"/>
              </w:rPr>
              <w:t>Hurricane</w:t>
            </w:r>
          </w:p>
        </w:tc>
        <w:tc>
          <w:tcPr>
            <w:tcW w:type="dxa" w:w="2504"/>
          </w:tcPr>
          <w:p>
            <w:pPr>
              <w:spacing w:after="0"/>
              <w:jc w:val="right"/>
            </w:pPr>
            <w:r>
              <w:rPr>
                <w:sz w:val="16"/>
              </w:rPr>
              <w:t>$3,069.84</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33"/>
          </w:tcPr>
          <w:p>
            <w:pPr>
              <w:spacing w:after="0"/>
              <w:jc w:val="left"/>
            </w:pPr>
            <w:r>
              <w:rPr>
                <w:sz w:val="16"/>
              </w:rPr>
              <w:t>Major disaster</w:t>
            </w:r>
          </w:p>
        </w:tc>
        <w:tc>
          <w:tcPr>
            <w:tcW w:type="dxa" w:w="2837"/>
          </w:tcPr>
          <w:p>
            <w:pPr>
              <w:spacing w:after="0"/>
              <w:jc w:val="left"/>
            </w:pPr>
            <w:r>
              <w:rPr>
                <w:sz w:val="16"/>
              </w:rPr>
              <w:t>Hurricane Irene</w:t>
            </w:r>
          </w:p>
        </w:tc>
        <w:tc>
          <w:tcPr>
            <w:tcW w:type="dxa" w:w="2142"/>
          </w:tcPr>
          <w:p>
            <w:pPr>
              <w:spacing w:after="0"/>
              <w:jc w:val="left"/>
            </w:pPr>
            <w:r>
              <w:rPr>
                <w:sz w:val="16"/>
              </w:rPr>
              <w:t>Hurricane</w:t>
            </w:r>
          </w:p>
        </w:tc>
        <w:tc>
          <w:tcPr>
            <w:tcW w:type="dxa" w:w="2504"/>
          </w:tcPr>
          <w:p>
            <w:pPr>
              <w:spacing w:after="0"/>
              <w:jc w:val="right"/>
            </w:pPr>
            <w:r>
              <w:rPr>
                <w:sz w:val="16"/>
              </w:rPr>
              <w:t>$13,137.53</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33"/>
          </w:tcPr>
          <w:p>
            <w:pPr>
              <w:spacing w:after="0"/>
              <w:jc w:val="left"/>
            </w:pPr>
            <w:r>
              <w:rPr>
                <w:sz w:val="16"/>
              </w:rPr>
              <w:t>Major disaster</w:t>
            </w:r>
          </w:p>
        </w:tc>
        <w:tc>
          <w:tcPr>
            <w:tcW w:type="dxa" w:w="2837"/>
          </w:tcPr>
          <w:p>
            <w:pPr>
              <w:spacing w:after="0"/>
              <w:jc w:val="left"/>
            </w:pPr>
            <w:r>
              <w:rPr>
                <w:sz w:val="16"/>
              </w:rPr>
              <w:t>Severe Winter Storms and Snowstorms</w:t>
            </w:r>
          </w:p>
        </w:tc>
        <w:tc>
          <w:tcPr>
            <w:tcW w:type="dxa" w:w="2142"/>
          </w:tcPr>
          <w:p>
            <w:pPr>
              <w:spacing w:after="0"/>
              <w:jc w:val="left"/>
            </w:pPr>
            <w:r>
              <w:rPr>
                <w:sz w:val="16"/>
              </w:rPr>
              <w:t>Winter Weather</w:t>
            </w:r>
          </w:p>
        </w:tc>
        <w:tc>
          <w:tcPr>
            <w:tcW w:type="dxa" w:w="2504"/>
          </w:tcPr>
          <w:p>
            <w:pPr>
              <w:spacing w:after="0"/>
              <w:jc w:val="right"/>
            </w:pPr>
            <w:r>
              <w:rPr>
                <w:sz w:val="16"/>
              </w:rPr>
              <w:t>$26,618.91</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33"/>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142"/>
          </w:tcPr>
          <w:p>
            <w:pPr>
              <w:spacing w:after="0"/>
              <w:jc w:val="left"/>
            </w:pPr>
            <w:r>
              <w:rPr>
                <w:sz w:val="16"/>
              </w:rPr>
              <w:t>Winter Weather</w:t>
            </w:r>
          </w:p>
        </w:tc>
        <w:tc>
          <w:tcPr>
            <w:tcW w:type="dxa" w:w="2504"/>
          </w:tcPr>
          <w:p>
            <w:pPr>
              <w:spacing w:after="0"/>
              <w:jc w:val="right"/>
            </w:pPr>
            <w:r>
              <w:rPr>
                <w:sz w:val="16"/>
              </w:rPr>
              <w:t>$24,522.60</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33"/>
          </w:tcPr>
          <w:p>
            <w:pPr>
              <w:spacing w:after="0"/>
              <w:jc w:val="left"/>
            </w:pPr>
            <w:r>
              <w:rPr>
                <w:sz w:val="16"/>
              </w:rPr>
              <w:t>Major disaster</w:t>
            </w:r>
          </w:p>
        </w:tc>
        <w:tc>
          <w:tcPr>
            <w:tcW w:type="dxa" w:w="2837"/>
          </w:tcPr>
          <w:p>
            <w:pPr>
              <w:spacing w:after="0"/>
              <w:jc w:val="left"/>
            </w:pPr>
            <w:r>
              <w:rPr>
                <w:sz w:val="16"/>
              </w:rPr>
              <w:t>Tropical Depression Ernesto, Severe Storms and Flooding</w:t>
            </w:r>
          </w:p>
        </w:tc>
        <w:tc>
          <w:tcPr>
            <w:tcW w:type="dxa" w:w="2142"/>
          </w:tcPr>
          <w:p>
            <w:pPr>
              <w:spacing w:after="0"/>
              <w:jc w:val="left"/>
            </w:pPr>
            <w:r>
              <w:rPr>
                <w:sz w:val="16"/>
              </w:rPr>
              <w:t>Hurricane; Inland Flooding</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33"/>
          </w:tcPr>
          <w:p>
            <w:pPr>
              <w:spacing w:after="0"/>
              <w:jc w:val="left"/>
            </w:pPr>
            <w:r>
              <w:rPr>
                <w:sz w:val="16"/>
              </w:rPr>
              <w:t>Emergency</w:t>
            </w:r>
          </w:p>
        </w:tc>
        <w:tc>
          <w:tcPr>
            <w:tcW w:type="dxa" w:w="2837"/>
          </w:tcPr>
          <w:p>
            <w:pPr>
              <w:spacing w:after="0"/>
              <w:jc w:val="left"/>
            </w:pPr>
            <w:r>
              <w:rPr>
                <w:sz w:val="16"/>
              </w:rPr>
              <w:t>Hurricane Katrina Evacuation</w:t>
            </w:r>
          </w:p>
        </w:tc>
        <w:tc>
          <w:tcPr>
            <w:tcW w:type="dxa" w:w="2142"/>
          </w:tcPr>
          <w:p>
            <w:pPr>
              <w:spacing w:after="0"/>
              <w:jc w:val="left"/>
            </w:pPr>
            <w:r>
              <w:rPr>
                <w:sz w:val="16"/>
              </w:rPr>
              <w:t>Hurricane: evacuation support, not a local hazard event; not counted</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33"/>
          </w:tcPr>
          <w:p>
            <w:pPr>
              <w:spacing w:after="0"/>
              <w:jc w:val="left"/>
            </w:pPr>
            <w:r>
              <w:rPr>
                <w:sz w:val="16"/>
              </w:rPr>
              <w:t>Major disaster</w:t>
            </w:r>
          </w:p>
        </w:tc>
        <w:tc>
          <w:tcPr>
            <w:tcW w:type="dxa" w:w="2837"/>
          </w:tcPr>
          <w:p>
            <w:pPr>
              <w:spacing w:after="0"/>
              <w:jc w:val="left"/>
            </w:pPr>
            <w:r>
              <w:rPr>
                <w:sz w:val="16"/>
              </w:rPr>
              <w:t>Hurricane Isabel</w:t>
            </w:r>
          </w:p>
        </w:tc>
        <w:tc>
          <w:tcPr>
            <w:tcW w:type="dxa" w:w="2142"/>
          </w:tcPr>
          <w:p>
            <w:pPr>
              <w:spacing w:after="0"/>
              <w:jc w:val="left"/>
            </w:pPr>
            <w:r>
              <w:rPr>
                <w:sz w:val="16"/>
              </w:rPr>
              <w:t>Hurricane</w:t>
            </w:r>
          </w:p>
        </w:tc>
        <w:tc>
          <w:tcPr>
            <w:tcW w:type="dxa" w:w="2504"/>
          </w:tcPr>
          <w:p>
            <w:pPr>
              <w:spacing w:after="0"/>
              <w:jc w:val="right"/>
            </w:pPr>
            <w:r>
              <w:rPr>
                <w:sz w:val="16"/>
              </w:rPr>
              <w:t>$44,685.12</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33"/>
          </w:tcPr>
          <w:p>
            <w:pPr>
              <w:spacing w:after="0"/>
              <w:jc w:val="left"/>
            </w:pPr>
            <w:r>
              <w:rPr>
                <w:sz w:val="16"/>
              </w:rPr>
              <w:t>Major disaster</w:t>
            </w:r>
          </w:p>
        </w:tc>
        <w:tc>
          <w:tcPr>
            <w:tcW w:type="dxa" w:w="2837"/>
          </w:tcPr>
          <w:p>
            <w:pPr>
              <w:spacing w:after="0"/>
              <w:jc w:val="left"/>
            </w:pPr>
            <w:r>
              <w:rPr>
                <w:sz w:val="16"/>
              </w:rPr>
              <w:t>Severe Winter Storms</w:t>
            </w:r>
          </w:p>
        </w:tc>
        <w:tc>
          <w:tcPr>
            <w:tcW w:type="dxa" w:w="2142"/>
          </w:tcPr>
          <w:p>
            <w:pPr>
              <w:spacing w:after="0"/>
              <w:jc w:val="left"/>
            </w:pPr>
            <w:r>
              <w:rPr>
                <w:sz w:val="16"/>
              </w:rPr>
              <w:t>Winter Weather</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33"/>
          </w:tcPr>
          <w:p>
            <w:pPr>
              <w:spacing w:after="0"/>
              <w:jc w:val="left"/>
            </w:pPr>
            <w:r>
              <w:rPr>
                <w:sz w:val="16"/>
              </w:rPr>
              <w:t>Major disaster</w:t>
            </w:r>
          </w:p>
        </w:tc>
        <w:tc>
          <w:tcPr>
            <w:tcW w:type="dxa" w:w="2837"/>
          </w:tcPr>
          <w:p>
            <w:pPr>
              <w:spacing w:after="0"/>
              <w:jc w:val="left"/>
            </w:pPr>
            <w:r>
              <w:rPr>
                <w:sz w:val="16"/>
              </w:rPr>
              <w:t>Hurricane Floyd Major Disaster Declarations</w:t>
            </w:r>
          </w:p>
        </w:tc>
        <w:tc>
          <w:tcPr>
            <w:tcW w:type="dxa" w:w="2142"/>
          </w:tcPr>
          <w:p>
            <w:pPr>
              <w:spacing w:after="0"/>
              <w:jc w:val="left"/>
            </w:pPr>
            <w:r>
              <w:rPr>
                <w:sz w:val="16"/>
              </w:rPr>
              <w:t>Hurricane</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33"/>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142"/>
          </w:tcPr>
          <w:p>
            <w:pPr>
              <w:spacing w:after="0"/>
              <w:jc w:val="left"/>
            </w:pPr>
            <w:r>
              <w:rPr>
                <w:sz w:val="16"/>
              </w:rPr>
              <w:t>Winter Weather</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33"/>
          </w:tcPr>
          <w:p>
            <w:pPr>
              <w:spacing w:after="0"/>
              <w:jc w:val="left"/>
            </w:pPr>
            <w:r>
              <w:rPr>
                <w:sz w:val="16"/>
              </w:rPr>
              <w:t>Major disaster</w:t>
            </w:r>
          </w:p>
        </w:tc>
        <w:tc>
          <w:tcPr>
            <w:tcW w:type="dxa" w:w="2837"/>
          </w:tcPr>
          <w:p>
            <w:pPr>
              <w:spacing w:after="0"/>
              <w:jc w:val="left"/>
            </w:pPr>
            <w:r>
              <w:rPr>
                <w:sz w:val="16"/>
              </w:rPr>
              <w:t>Severe Winter Ice Storm</w:t>
            </w:r>
          </w:p>
        </w:tc>
        <w:tc>
          <w:tcPr>
            <w:tcW w:type="dxa" w:w="2142"/>
          </w:tcPr>
          <w:p>
            <w:pPr>
              <w:spacing w:after="0"/>
              <w:jc w:val="left"/>
            </w:pPr>
            <w:r>
              <w:rPr>
                <w:sz w:val="16"/>
              </w:rPr>
              <w:t>Ice Storm; Winter Weather</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33"/>
          </w:tcPr>
          <w:p>
            <w:pPr>
              <w:spacing w:after="0"/>
              <w:jc w:val="left"/>
            </w:pPr>
            <w:r>
              <w:rPr>
                <w:sz w:val="16"/>
              </w:rPr>
              <w:t>Major disaster</w:t>
            </w:r>
          </w:p>
        </w:tc>
        <w:tc>
          <w:tcPr>
            <w:tcW w:type="dxa" w:w="2837"/>
          </w:tcPr>
          <w:p>
            <w:pPr>
              <w:spacing w:after="0"/>
              <w:jc w:val="left"/>
            </w:pPr>
            <w:r>
              <w:rPr>
                <w:sz w:val="16"/>
              </w:rPr>
              <w:t>Severe Ice Storms, Flooding</w:t>
            </w:r>
          </w:p>
        </w:tc>
        <w:tc>
          <w:tcPr>
            <w:tcW w:type="dxa" w:w="2142"/>
          </w:tcPr>
          <w:p>
            <w:pPr>
              <w:spacing w:after="0"/>
              <w:jc w:val="left"/>
            </w:pPr>
            <w:r>
              <w:rPr>
                <w:sz w:val="16"/>
              </w:rPr>
              <w:t>Winter Weather (primary); also designated: Inland Flooding</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33"/>
          </w:tcPr>
          <w:p>
            <w:pPr>
              <w:spacing w:after="0"/>
              <w:jc w:val="left"/>
            </w:pPr>
            <w:r>
              <w:rPr>
                <w:sz w:val="16"/>
              </w:rPr>
              <w:t>Emergency</w:t>
            </w:r>
          </w:p>
        </w:tc>
        <w:tc>
          <w:tcPr>
            <w:tcW w:type="dxa" w:w="2837"/>
          </w:tcPr>
          <w:p>
            <w:pPr>
              <w:spacing w:after="0"/>
              <w:jc w:val="left"/>
            </w:pPr>
            <w:r>
              <w:rPr>
                <w:sz w:val="16"/>
              </w:rPr>
              <w:t>Severe Winter Storm</w:t>
            </w:r>
          </w:p>
        </w:tc>
        <w:tc>
          <w:tcPr>
            <w:tcW w:type="dxa" w:w="2142"/>
          </w:tcPr>
          <w:p>
            <w:pPr>
              <w:spacing w:after="0"/>
              <w:jc w:val="left"/>
            </w:pPr>
            <w:r>
              <w:rPr>
                <w:sz w:val="16"/>
              </w:rPr>
              <w:t>Winter Weather</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33"/>
          </w:tcPr>
          <w:p>
            <w:pPr>
              <w:spacing w:after="0"/>
              <w:jc w:val="left"/>
            </w:pPr>
            <w:r>
              <w:rPr>
                <w:sz w:val="16"/>
              </w:rPr>
              <w:t>Emergency</w:t>
            </w:r>
          </w:p>
        </w:tc>
        <w:tc>
          <w:tcPr>
            <w:tcW w:type="dxa" w:w="2837"/>
          </w:tcPr>
          <w:p>
            <w:pPr>
              <w:spacing w:after="0"/>
              <w:jc w:val="left"/>
            </w:pPr>
            <w:r>
              <w:rPr>
                <w:sz w:val="16"/>
              </w:rPr>
              <w:t>Drought</w:t>
            </w:r>
          </w:p>
        </w:tc>
        <w:tc>
          <w:tcPr>
            <w:tcW w:type="dxa" w:w="2142"/>
          </w:tcPr>
          <w:p>
            <w:pPr>
              <w:spacing w:after="0"/>
              <w:jc w:val="left"/>
            </w:pPr>
            <w:r>
              <w:rPr>
                <w:sz w:val="16"/>
              </w:rPr>
              <w:t>Drought</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33"/>
          </w:tcPr>
          <w:p>
            <w:pPr>
              <w:spacing w:after="0"/>
              <w:jc w:val="left"/>
            </w:pPr>
            <w:r>
              <w:rPr>
                <w:sz w:val="16"/>
              </w:rPr>
              <w:t>Major disaster</w:t>
            </w:r>
          </w:p>
        </w:tc>
        <w:tc>
          <w:tcPr>
            <w:tcW w:type="dxa" w:w="2837"/>
          </w:tcPr>
          <w:p>
            <w:pPr>
              <w:spacing w:after="0"/>
              <w:jc w:val="left"/>
            </w:pPr>
            <w:r>
              <w:rPr>
                <w:sz w:val="16"/>
              </w:rPr>
              <w:t>Tropical Storm Agnes</w:t>
            </w:r>
          </w:p>
        </w:tc>
        <w:tc>
          <w:tcPr>
            <w:tcW w:type="dxa" w:w="2142"/>
          </w:tcPr>
          <w:p>
            <w:pPr>
              <w:spacing w:after="0"/>
              <w:jc w:val="left"/>
            </w:pPr>
            <w:r>
              <w:rPr>
                <w:sz w:val="16"/>
              </w:rPr>
              <w:t>Inland Flooding (primary); also designated: Hurricane</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33"/>
          </w:tcPr>
          <w:p>
            <w:pPr>
              <w:spacing w:after="0"/>
              <w:jc w:val="left"/>
            </w:pPr>
            <w:r>
              <w:rPr>
                <w:sz w:val="16"/>
              </w:rPr>
              <w:t>Major disaster</w:t>
            </w:r>
          </w:p>
        </w:tc>
        <w:tc>
          <w:tcPr>
            <w:tcW w:type="dxa" w:w="2837"/>
          </w:tcPr>
          <w:p>
            <w:pPr>
              <w:spacing w:after="0"/>
              <w:jc w:val="left"/>
            </w:pPr>
            <w:r>
              <w:rPr>
                <w:sz w:val="16"/>
              </w:rPr>
              <w:t>Severe Storms &amp; Flooding</w:t>
            </w:r>
          </w:p>
        </w:tc>
        <w:tc>
          <w:tcPr>
            <w:tcW w:type="dxa" w:w="2142"/>
          </w:tcPr>
          <w:p>
            <w:pPr>
              <w:spacing w:after="0"/>
              <w:jc w:val="left"/>
            </w:pPr>
            <w:r>
              <w:rPr>
                <w:sz w:val="16"/>
              </w:rPr>
              <w:t>Hurricane (primary); also designated: Inland Flooding</w:t>
            </w:r>
          </w:p>
        </w:tc>
        <w:tc>
          <w:tcPr>
            <w:tcW w:type="dxa" w:w="2504"/>
          </w:tcPr>
          <w:p>
            <w:pPr>
              <w:spacing w:after="0"/>
              <w:jc w:val="right"/>
            </w:pPr>
            <w:r>
              <w:rPr>
                <w:sz w:val="16"/>
              </w:rPr>
              <w:t>no Public Assistance recorded</w:t>
            </w:r>
          </w:p>
        </w:tc>
        <w:tc>
          <w:tcPr>
            <w:tcW w:type="dxa" w:w="1297"/>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32</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24</w:t>
            </w:r>
          </w:p>
        </w:tc>
        <w:tc>
          <w:tcPr>
            <w:tcW w:type="dxa" w:w="1071"/>
          </w:tcPr>
          <w:p>
            <w:pPr>
              <w:spacing w:after="0"/>
              <w:jc w:val="right"/>
            </w:pPr>
            <w:r>
              <w:rPr>
                <w:sz w:val="16"/>
              </w:rPr>
              <w:t>8</w:t>
            </w:r>
          </w:p>
        </w:tc>
        <w:tc>
          <w:tcPr>
            <w:tcW w:type="dxa" w:w="1748"/>
          </w:tcPr>
          <w:p>
            <w:pPr>
              <w:spacing w:after="0"/>
              <w:jc w:val="right"/>
            </w:pPr>
            <w:r>
              <w:rPr>
                <w:sz w:val="16"/>
              </w:rPr>
              <w:t>0</w:t>
            </w:r>
          </w:p>
        </w:tc>
        <w:tc>
          <w:tcPr>
            <w:tcW w:type="dxa" w:w="763"/>
          </w:tcPr>
          <w:p>
            <w:pPr>
              <w:spacing w:after="0"/>
              <w:jc w:val="right"/>
            </w:pPr>
            <w:r>
              <w:rPr>
                <w:sz w:val="16"/>
              </w:rPr>
              <w:t>8</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209</w:t>
            </w:r>
          </w:p>
        </w:tc>
        <w:tc>
          <w:tcPr>
            <w:tcW w:type="dxa" w:w="1071"/>
          </w:tcPr>
          <w:p>
            <w:pPr>
              <w:spacing w:after="0"/>
              <w:jc w:val="right"/>
            </w:pPr>
            <w:r>
              <w:rPr>
                <w:sz w:val="16"/>
              </w:rPr>
              <w:t>34</w:t>
            </w:r>
          </w:p>
        </w:tc>
        <w:tc>
          <w:tcPr>
            <w:tcW w:type="dxa" w:w="1748"/>
          </w:tcPr>
          <w:p>
            <w:pPr>
              <w:spacing w:after="0"/>
              <w:jc w:val="right"/>
            </w:pPr>
            <w:r>
              <w:rPr>
                <w:sz w:val="16"/>
              </w:rPr>
              <w:t>19</w:t>
            </w:r>
          </w:p>
        </w:tc>
        <w:tc>
          <w:tcPr>
            <w:tcW w:type="dxa" w:w="763"/>
          </w:tcPr>
          <w:p>
            <w:pPr>
              <w:spacing w:after="0"/>
              <w:jc w:val="right"/>
            </w:pPr>
            <w:r>
              <w:rPr>
                <w:sz w:val="16"/>
              </w:rPr>
              <w:t>53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15</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106</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10</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8"/>
        <w:gridCol w:w="3140"/>
        <w:gridCol w:w="936"/>
        <w:gridCol w:w="2447"/>
        <w:gridCol w:w="1071"/>
        <w:gridCol w:w="28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8"/>
            <w:shd w:val="clear" w:color="auto" w:fill="E8E8E8"/>
          </w:tcPr>
          <w:p>
            <w:pPr>
              <w:spacing w:after="0"/>
              <w:jc w:val="left"/>
            </w:pPr>
            <w:r>
              <w:rPr>
                <w:b/>
                <w:sz w:val="16"/>
              </w:rPr>
              <w:t>Magnitude or extent</w:t>
            </w:r>
          </w:p>
        </w:tc>
        <w:tc>
          <w:tcPr>
            <w:tcW w:type="dxa" w:w="31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7"/>
            <w:shd w:val="clear" w:color="auto" w:fill="E8E8E8"/>
          </w:tcPr>
          <w:p>
            <w:pPr>
              <w:spacing w:after="0"/>
              <w:jc w:val="left"/>
            </w:pPr>
            <w:r>
              <w:rPr>
                <w:b/>
                <w:sz w:val="16"/>
              </w:rPr>
              <w:t>Location</w:t>
            </w:r>
          </w:p>
        </w:tc>
        <w:tc>
          <w:tcPr>
            <w:tcW w:type="dxa" w:w="1071"/>
            <w:shd w:val="clear" w:color="auto" w:fill="E8E8E8"/>
          </w:tcPr>
          <w:p>
            <w:pPr>
              <w:spacing w:after="0"/>
              <w:jc w:val="left"/>
            </w:pPr>
            <w:r>
              <w:rPr>
                <w:b/>
                <w:sz w:val="16"/>
              </w:rPr>
              <w:t>Flags</w:t>
            </w:r>
          </w:p>
        </w:tc>
        <w:tc>
          <w:tcPr>
            <w:tcW w:type="dxa" w:w="28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1388"/>
          </w:tcPr>
          <w:p>
            <w:pPr>
              <w:spacing w:after="0"/>
              <w:jc w:val="left"/>
            </w:pPr>
            <w:r>
              <w:rPr>
                <w:sz w:val="16"/>
              </w:rPr>
              <w:t>4 in</w:t>
            </w:r>
          </w:p>
        </w:tc>
        <w:tc>
          <w:tcPr>
            <w:tcW w:type="dxa" w:w="3140"/>
          </w:tcPr>
          <w:p>
            <w:pPr>
              <w:spacing w:after="0"/>
              <w:jc w:val="left"/>
            </w:pPr>
            <w:r>
              <w:rPr>
                <w:sz w:val="16"/>
              </w:rPr>
              <w:t>$25,000 property; $0 crops (2023 dollars)</w:t>
            </w:r>
          </w:p>
        </w:tc>
        <w:tc>
          <w:tcPr>
            <w:tcW w:type="dxa" w:w="936"/>
          </w:tcPr>
          <w:p>
            <w:pPr>
              <w:spacing w:after="0"/>
              <w:jc w:val="right"/>
            </w:pPr>
            <w:r>
              <w:rPr>
                <w:sz w:val="16"/>
              </w:rPr>
              <w:t>0, 0</w:t>
            </w:r>
          </w:p>
        </w:tc>
        <w:tc>
          <w:tcPr>
            <w:tcW w:type="dxa" w:w="2447"/>
          </w:tcPr>
          <w:p>
            <w:pPr>
              <w:spacing w:after="0"/>
              <w:jc w:val="left"/>
            </w:pPr>
            <w:r>
              <w:rPr>
                <w:sz w:val="16"/>
              </w:rPr>
              <w:t>UPPER ZION</w:t>
            </w:r>
          </w:p>
        </w:tc>
        <w:tc>
          <w:tcPr>
            <w:tcW w:type="dxa" w:w="1071"/>
          </w:tcPr>
          <w:p>
            <w:pPr>
              <w:spacing w:after="0"/>
              <w:jc w:val="left"/>
            </w:pPr>
            <w:r>
              <w:rPr>
                <w:sz w:val="16"/>
              </w:rPr>
              <w:t>new since last plan; within last 5 years</w:t>
            </w:r>
          </w:p>
        </w:tc>
        <w:tc>
          <w:tcPr>
            <w:tcW w:type="dxa" w:w="2878"/>
          </w:tcPr>
          <w:p>
            <w:pPr>
              <w:spacing w:after="0"/>
              <w:jc w:val="left"/>
            </w:pPr>
            <w:r>
              <w:rPr>
                <w:sz w:val="16"/>
              </w:rPr>
              <w:t>B1-c worst recorded: Hail</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388"/>
          </w:tcPr>
          <w:p>
            <w:pPr>
              <w:spacing w:after="0"/>
              <w:jc w:val="left"/>
            </w:pPr>
          </w:p>
        </w:tc>
        <w:tc>
          <w:tcPr>
            <w:tcW w:type="dxa" w:w="3140"/>
          </w:tcPr>
          <w:p>
            <w:pPr>
              <w:spacing w:after="0"/>
              <w:jc w:val="left"/>
            </w:pPr>
            <w:r>
              <w:rPr>
                <w:sz w:val="16"/>
              </w:rPr>
              <w:t>$30,000 property; $0 crops (zone total, 2021 dollars)</w:t>
            </w:r>
          </w:p>
        </w:tc>
        <w:tc>
          <w:tcPr>
            <w:tcW w:type="dxa" w:w="936"/>
          </w:tcPr>
          <w:p>
            <w:pPr>
              <w:spacing w:after="0"/>
              <w:jc w:val="right"/>
            </w:pPr>
            <w:r>
              <w:rPr>
                <w:sz w:val="16"/>
              </w:rPr>
              <w:t>0, 0</w:t>
            </w:r>
          </w:p>
        </w:tc>
        <w:tc>
          <w:tcPr>
            <w:tcW w:type="dxa" w:w="2447"/>
          </w:tcPr>
          <w:p>
            <w:pPr>
              <w:spacing w:after="0"/>
              <w:jc w:val="left"/>
            </w:pPr>
            <w:r>
              <w:rPr>
                <w:sz w:val="16"/>
              </w:rPr>
              <w:t>NWS zone VAZ064 (CAROLINE), zone-level</w:t>
            </w:r>
          </w:p>
        </w:tc>
        <w:tc>
          <w:tcPr>
            <w:tcW w:type="dxa" w:w="1071"/>
          </w:tcPr>
          <w:p>
            <w:pPr>
              <w:spacing w:after="0"/>
              <w:jc w:val="left"/>
            </w:pPr>
          </w:p>
        </w:tc>
        <w:tc>
          <w:tcPr>
            <w:tcW w:type="dxa" w:w="28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388"/>
          </w:tcPr>
          <w:p>
            <w:pPr>
              <w:spacing w:after="0"/>
              <w:jc w:val="left"/>
            </w:pPr>
          </w:p>
        </w:tc>
        <w:tc>
          <w:tcPr>
            <w:tcW w:type="dxa" w:w="3140"/>
          </w:tcPr>
          <w:p>
            <w:pPr>
              <w:spacing w:after="0"/>
              <w:jc w:val="left"/>
            </w:pPr>
            <w:r>
              <w:rPr>
                <w:sz w:val="16"/>
              </w:rPr>
              <w:t>$50,000 property; $0 crops (zone total, 2021 dollars)</w:t>
            </w:r>
          </w:p>
        </w:tc>
        <w:tc>
          <w:tcPr>
            <w:tcW w:type="dxa" w:w="936"/>
          </w:tcPr>
          <w:p>
            <w:pPr>
              <w:spacing w:after="0"/>
              <w:jc w:val="right"/>
            </w:pPr>
            <w:r>
              <w:rPr>
                <w:sz w:val="16"/>
              </w:rPr>
              <w:t>0, 0</w:t>
            </w:r>
          </w:p>
        </w:tc>
        <w:tc>
          <w:tcPr>
            <w:tcW w:type="dxa" w:w="2447"/>
          </w:tcPr>
          <w:p>
            <w:pPr>
              <w:spacing w:after="0"/>
              <w:jc w:val="left"/>
            </w:pPr>
            <w:r>
              <w:rPr>
                <w:sz w:val="16"/>
              </w:rPr>
              <w:t>NWS zone VAZ064 (CAROLINE), zone-level</w:t>
            </w:r>
          </w:p>
        </w:tc>
        <w:tc>
          <w:tcPr>
            <w:tcW w:type="dxa" w:w="1071"/>
          </w:tcPr>
          <w:p>
            <w:pPr>
              <w:spacing w:after="0"/>
              <w:jc w:val="left"/>
            </w:pPr>
          </w:p>
        </w:tc>
        <w:tc>
          <w:tcPr>
            <w:tcW w:type="dxa" w:w="2878"/>
          </w:tcPr>
          <w:p>
            <w:pPr>
              <w:spacing w:after="0"/>
              <w:jc w:val="left"/>
            </w:pPr>
            <w:r>
              <w:rPr>
                <w:sz w:val="16"/>
              </w:rPr>
              <w:t>B1-c worst recorded: Ice Storm</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388"/>
          </w:tcPr>
          <w:p>
            <w:pPr>
              <w:spacing w:after="0"/>
              <w:jc w:val="left"/>
            </w:pPr>
            <w:r>
              <w:rPr>
                <w:sz w:val="16"/>
              </w:rPr>
              <w:t>55 kt (63 mph) estimated gust</w:t>
            </w:r>
          </w:p>
        </w:tc>
        <w:tc>
          <w:tcPr>
            <w:tcW w:type="dxa" w:w="3140"/>
          </w:tcPr>
          <w:p>
            <w:pPr>
              <w:spacing w:after="0"/>
              <w:jc w:val="left"/>
            </w:pPr>
            <w:r>
              <w:rPr>
                <w:sz w:val="16"/>
              </w:rPr>
              <w:t>$25,000 property; $0 crops (zone total, 2018 dollars)</w:t>
            </w:r>
          </w:p>
        </w:tc>
        <w:tc>
          <w:tcPr>
            <w:tcW w:type="dxa" w:w="936"/>
          </w:tcPr>
          <w:p>
            <w:pPr>
              <w:spacing w:after="0"/>
              <w:jc w:val="right"/>
            </w:pPr>
            <w:r>
              <w:rPr>
                <w:sz w:val="16"/>
              </w:rPr>
              <w:t>0, 0</w:t>
            </w:r>
          </w:p>
        </w:tc>
        <w:tc>
          <w:tcPr>
            <w:tcW w:type="dxa" w:w="2447"/>
          </w:tcPr>
          <w:p>
            <w:pPr>
              <w:spacing w:after="0"/>
              <w:jc w:val="left"/>
            </w:pPr>
            <w:r>
              <w:rPr>
                <w:sz w:val="16"/>
              </w:rPr>
              <w:t>NWS zone VAZ064 (CAROLINE), zone-level</w:t>
            </w:r>
          </w:p>
        </w:tc>
        <w:tc>
          <w:tcPr>
            <w:tcW w:type="dxa" w:w="1071"/>
          </w:tcPr>
          <w:p>
            <w:pPr>
              <w:spacing w:after="0"/>
              <w:jc w:val="left"/>
            </w:pPr>
          </w:p>
        </w:tc>
        <w:tc>
          <w:tcPr>
            <w:tcW w:type="dxa" w:w="2878"/>
          </w:tcPr>
          <w:p>
            <w:pPr>
              <w:spacing w:after="0"/>
              <w:jc w:val="left"/>
            </w:pPr>
            <w:r>
              <w:rPr>
                <w:sz w:val="16"/>
              </w:rPr>
              <w:t>B1-c worst recorded: High Wind and Strong Wind</w:t>
            </w:r>
          </w:p>
        </w:tc>
      </w:tr>
      <w:tr>
        <w:trPr>
          <w:cantSplit/>
        </w:trPr>
        <w:tc>
          <w:tcPr>
            <w:tcW w:type="dxa" w:w="1037"/>
          </w:tcPr>
          <w:p>
            <w:pPr>
              <w:spacing w:after="0"/>
              <w:jc w:val="left"/>
            </w:pPr>
            <w:r>
              <w:rPr>
                <w:sz w:val="16"/>
              </w:rPr>
              <w:t>2016-06-16</w:t>
            </w:r>
          </w:p>
        </w:tc>
        <w:tc>
          <w:tcPr>
            <w:tcW w:type="dxa" w:w="1215"/>
          </w:tcPr>
          <w:p>
            <w:pPr>
              <w:spacing w:after="0"/>
              <w:jc w:val="left"/>
            </w:pPr>
            <w:r>
              <w:rPr>
                <w:sz w:val="16"/>
              </w:rPr>
              <w:t>Thunderstorm Wind</w:t>
            </w:r>
          </w:p>
        </w:tc>
        <w:tc>
          <w:tcPr>
            <w:tcW w:type="dxa" w:w="1388"/>
          </w:tcPr>
          <w:p>
            <w:pPr>
              <w:spacing w:after="0"/>
              <w:jc w:val="left"/>
            </w:pPr>
            <w:r>
              <w:rPr>
                <w:sz w:val="16"/>
              </w:rPr>
              <w:t>65 kt (75 mph) estimated gust</w:t>
            </w:r>
          </w:p>
        </w:tc>
        <w:tc>
          <w:tcPr>
            <w:tcW w:type="dxa" w:w="3140"/>
          </w:tcPr>
          <w:p>
            <w:pPr>
              <w:spacing w:after="0"/>
              <w:jc w:val="left"/>
            </w:pPr>
            <w:r>
              <w:rPr>
                <w:sz w:val="16"/>
              </w:rPr>
              <w:t>$25,000 property; $0 crops (2016 dollars)</w:t>
            </w:r>
          </w:p>
        </w:tc>
        <w:tc>
          <w:tcPr>
            <w:tcW w:type="dxa" w:w="936"/>
          </w:tcPr>
          <w:p>
            <w:pPr>
              <w:spacing w:after="0"/>
              <w:jc w:val="right"/>
            </w:pPr>
            <w:r>
              <w:rPr>
                <w:sz w:val="16"/>
              </w:rPr>
              <w:t>0, 0</w:t>
            </w:r>
          </w:p>
        </w:tc>
        <w:tc>
          <w:tcPr>
            <w:tcW w:type="dxa" w:w="2447"/>
          </w:tcPr>
          <w:p>
            <w:pPr>
              <w:spacing w:after="0"/>
              <w:jc w:val="left"/>
            </w:pPr>
            <w:r>
              <w:rPr>
                <w:sz w:val="16"/>
              </w:rPr>
              <w:t>CEDER FORK</w:t>
            </w:r>
          </w:p>
        </w:tc>
        <w:tc>
          <w:tcPr>
            <w:tcW w:type="dxa" w:w="1071"/>
          </w:tcPr>
          <w:p>
            <w:pPr>
              <w:spacing w:after="0"/>
              <w:jc w:val="left"/>
            </w:pPr>
          </w:p>
        </w:tc>
        <w:tc>
          <w:tcPr>
            <w:tcW w:type="dxa" w:w="2878"/>
          </w:tcPr>
          <w:p>
            <w:pPr>
              <w:spacing w:after="0"/>
              <w:jc w:val="left"/>
            </w:pPr>
            <w:r>
              <w:rPr>
                <w:sz w:val="16"/>
              </w:rPr>
              <w:t>B1-c worst recorded: Thunderstorm Wind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1388"/>
          </w:tcPr>
          <w:p>
            <w:pPr>
              <w:spacing w:after="0"/>
              <w:jc w:val="left"/>
            </w:pPr>
          </w:p>
        </w:tc>
        <w:tc>
          <w:tcPr>
            <w:tcW w:type="dxa" w:w="3140"/>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447"/>
          </w:tcPr>
          <w:p>
            <w:pPr>
              <w:spacing w:after="0"/>
              <w:jc w:val="left"/>
            </w:pPr>
            <w:r>
              <w:rPr>
                <w:sz w:val="16"/>
              </w:rPr>
              <w:t>NWS zone VAZ064 (CAROLINE), zone-level</w:t>
            </w:r>
          </w:p>
        </w:tc>
        <w:tc>
          <w:tcPr>
            <w:tcW w:type="dxa" w:w="1071"/>
          </w:tcPr>
          <w:p>
            <w:pPr>
              <w:spacing w:after="0"/>
              <w:jc w:val="left"/>
            </w:pPr>
          </w:p>
        </w:tc>
        <w:tc>
          <w:tcPr>
            <w:tcW w:type="dxa" w:w="2878"/>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388"/>
          </w:tcPr>
          <w:p>
            <w:pPr>
              <w:spacing w:after="0"/>
              <w:jc w:val="left"/>
            </w:pPr>
          </w:p>
        </w:tc>
        <w:tc>
          <w:tcPr>
            <w:tcW w:type="dxa" w:w="3140"/>
          </w:tcPr>
          <w:p>
            <w:pPr>
              <w:spacing w:after="0"/>
              <w:jc w:val="left"/>
            </w:pPr>
            <w:r>
              <w:rPr>
                <w:sz w:val="16"/>
              </w:rPr>
              <w:t>$25,000 property; $100,000 crops (zone total, 2011 dollars)</w:t>
            </w:r>
          </w:p>
        </w:tc>
        <w:tc>
          <w:tcPr>
            <w:tcW w:type="dxa" w:w="936"/>
          </w:tcPr>
          <w:p>
            <w:pPr>
              <w:spacing w:after="0"/>
              <w:jc w:val="right"/>
            </w:pPr>
            <w:r>
              <w:rPr>
                <w:sz w:val="16"/>
              </w:rPr>
              <w:t>0, 0</w:t>
            </w:r>
          </w:p>
        </w:tc>
        <w:tc>
          <w:tcPr>
            <w:tcW w:type="dxa" w:w="2447"/>
          </w:tcPr>
          <w:p>
            <w:pPr>
              <w:spacing w:after="0"/>
              <w:jc w:val="left"/>
            </w:pPr>
            <w:r>
              <w:rPr>
                <w:sz w:val="16"/>
              </w:rPr>
              <w:t>NWS zone VAZ064 (CAROLINE), zone-level</w:t>
            </w:r>
          </w:p>
        </w:tc>
        <w:tc>
          <w:tcPr>
            <w:tcW w:type="dxa" w:w="1071"/>
          </w:tcPr>
          <w:p>
            <w:pPr>
              <w:spacing w:after="0"/>
              <w:jc w:val="left"/>
            </w:pPr>
          </w:p>
        </w:tc>
        <w:tc>
          <w:tcPr>
            <w:tcW w:type="dxa" w:w="28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2001-07-26</w:t>
            </w:r>
          </w:p>
        </w:tc>
        <w:tc>
          <w:tcPr>
            <w:tcW w:type="dxa" w:w="1215"/>
          </w:tcPr>
          <w:p>
            <w:pPr>
              <w:spacing w:after="0"/>
              <w:jc w:val="left"/>
            </w:pPr>
            <w:r>
              <w:rPr>
                <w:sz w:val="16"/>
              </w:rPr>
              <w:t>Lightning</w:t>
            </w:r>
          </w:p>
        </w:tc>
        <w:tc>
          <w:tcPr>
            <w:tcW w:type="dxa" w:w="1388"/>
          </w:tcPr>
          <w:p>
            <w:pPr>
              <w:spacing w:after="0"/>
              <w:jc w:val="left"/>
            </w:pPr>
          </w:p>
        </w:tc>
        <w:tc>
          <w:tcPr>
            <w:tcW w:type="dxa" w:w="3140"/>
          </w:tcPr>
          <w:p>
            <w:pPr>
              <w:spacing w:after="0"/>
              <w:jc w:val="left"/>
            </w:pPr>
            <w:r>
              <w:rPr>
                <w:sz w:val="16"/>
              </w:rPr>
              <w:t>damage not reported</w:t>
            </w:r>
          </w:p>
        </w:tc>
        <w:tc>
          <w:tcPr>
            <w:tcW w:type="dxa" w:w="936"/>
          </w:tcPr>
          <w:p>
            <w:pPr>
              <w:spacing w:after="0"/>
              <w:jc w:val="right"/>
            </w:pPr>
            <w:r>
              <w:rPr>
                <w:sz w:val="16"/>
              </w:rPr>
              <w:t>0, 2</w:t>
            </w:r>
          </w:p>
        </w:tc>
        <w:tc>
          <w:tcPr>
            <w:tcW w:type="dxa" w:w="2447"/>
          </w:tcPr>
          <w:p>
            <w:pPr>
              <w:spacing w:after="0"/>
              <w:jc w:val="left"/>
            </w:pPr>
            <w:r>
              <w:rPr>
                <w:sz w:val="16"/>
              </w:rPr>
              <w:t>BOWLING GREEN</w:t>
            </w:r>
          </w:p>
        </w:tc>
        <w:tc>
          <w:tcPr>
            <w:tcW w:type="dxa" w:w="1071"/>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1388"/>
          </w:tcPr>
          <w:p>
            <w:pPr>
              <w:spacing w:after="0"/>
              <w:jc w:val="left"/>
            </w:pPr>
          </w:p>
        </w:tc>
        <w:tc>
          <w:tcPr>
            <w:tcW w:type="dxa" w:w="3140"/>
          </w:tcPr>
          <w:p>
            <w:pPr>
              <w:spacing w:after="0"/>
              <w:jc w:val="left"/>
            </w:pPr>
            <w:r>
              <w:rPr>
                <w:sz w:val="16"/>
              </w:rPr>
              <w:t>$122,000 property; crops not reported (1999 dollars)</w:t>
            </w:r>
          </w:p>
        </w:tc>
        <w:tc>
          <w:tcPr>
            <w:tcW w:type="dxa" w:w="936"/>
          </w:tcPr>
          <w:p>
            <w:pPr>
              <w:spacing w:after="0"/>
              <w:jc w:val="right"/>
            </w:pPr>
            <w:r>
              <w:rPr>
                <w:sz w:val="16"/>
              </w:rPr>
              <w:t>0, 0</w:t>
            </w:r>
          </w:p>
        </w:tc>
        <w:tc>
          <w:tcPr>
            <w:tcW w:type="dxa" w:w="2447"/>
          </w:tcPr>
          <w:p>
            <w:pPr>
              <w:spacing w:after="0"/>
              <w:jc w:val="left"/>
            </w:pPr>
            <w:r>
              <w:rPr>
                <w:sz w:val="16"/>
              </w:rPr>
              <w:t>COUNTYWIDE</w:t>
            </w:r>
          </w:p>
        </w:tc>
        <w:tc>
          <w:tcPr>
            <w:tcW w:type="dxa" w:w="1071"/>
          </w:tcPr>
          <w:p>
            <w:pPr>
              <w:spacing w:after="0"/>
              <w:jc w:val="left"/>
            </w:pPr>
          </w:p>
        </w:tc>
        <w:tc>
          <w:tcPr>
            <w:tcW w:type="dxa" w:w="28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1999-07-24</w:t>
            </w:r>
          </w:p>
        </w:tc>
        <w:tc>
          <w:tcPr>
            <w:tcW w:type="dxa" w:w="1215"/>
          </w:tcPr>
          <w:p>
            <w:pPr>
              <w:spacing w:after="0"/>
              <w:jc w:val="left"/>
            </w:pPr>
            <w:r>
              <w:rPr>
                <w:sz w:val="16"/>
              </w:rPr>
              <w:t>Thunderstorm Wind</w:t>
            </w:r>
          </w:p>
        </w:tc>
        <w:tc>
          <w:tcPr>
            <w:tcW w:type="dxa" w:w="1388"/>
          </w:tcPr>
          <w:p>
            <w:pPr>
              <w:spacing w:after="0"/>
              <w:jc w:val="left"/>
            </w:pPr>
            <w:r>
              <w:rPr>
                <w:sz w:val="16"/>
              </w:rPr>
              <w:t>speed not recorded</w:t>
            </w:r>
          </w:p>
        </w:tc>
        <w:tc>
          <w:tcPr>
            <w:tcW w:type="dxa" w:w="3140"/>
          </w:tcPr>
          <w:p>
            <w:pPr>
              <w:spacing w:after="0"/>
              <w:jc w:val="left"/>
            </w:pPr>
            <w:r>
              <w:rPr>
                <w:sz w:val="16"/>
              </w:rPr>
              <w:t>$20,000 property; crops not reported (1999 dollars)</w:t>
            </w:r>
          </w:p>
        </w:tc>
        <w:tc>
          <w:tcPr>
            <w:tcW w:type="dxa" w:w="936"/>
          </w:tcPr>
          <w:p>
            <w:pPr>
              <w:spacing w:after="0"/>
              <w:jc w:val="right"/>
            </w:pPr>
            <w:r>
              <w:rPr>
                <w:sz w:val="16"/>
              </w:rPr>
              <w:t>0, 1</w:t>
            </w:r>
          </w:p>
        </w:tc>
        <w:tc>
          <w:tcPr>
            <w:tcW w:type="dxa" w:w="2447"/>
          </w:tcPr>
          <w:p>
            <w:pPr>
              <w:spacing w:after="0"/>
              <w:jc w:val="left"/>
            </w:pPr>
            <w:r>
              <w:rPr>
                <w:sz w:val="16"/>
              </w:rPr>
              <w:t>PORT ROYAL</w:t>
            </w:r>
          </w:p>
        </w:tc>
        <w:tc>
          <w:tcPr>
            <w:tcW w:type="dxa" w:w="1071"/>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1388"/>
          </w:tcPr>
          <w:p>
            <w:pPr>
              <w:spacing w:after="0"/>
              <w:jc w:val="left"/>
            </w:pPr>
          </w:p>
        </w:tc>
        <w:tc>
          <w:tcPr>
            <w:tcW w:type="dxa" w:w="3140"/>
          </w:tcPr>
          <w:p>
            <w:pPr>
              <w:spacing w:after="0"/>
              <w:jc w:val="left"/>
            </w:pPr>
            <w:r>
              <w:rPr>
                <w:sz w:val="16"/>
              </w:rPr>
              <w:t>property not reported; $2,500,000 crops (zone total, 1998 dollars)</w:t>
            </w:r>
          </w:p>
        </w:tc>
        <w:tc>
          <w:tcPr>
            <w:tcW w:type="dxa" w:w="936"/>
          </w:tcPr>
          <w:p>
            <w:pPr>
              <w:spacing w:after="0"/>
              <w:jc w:val="right"/>
            </w:pPr>
            <w:r>
              <w:rPr>
                <w:sz w:val="16"/>
              </w:rPr>
              <w:t>0, 0</w:t>
            </w:r>
          </w:p>
        </w:tc>
        <w:tc>
          <w:tcPr>
            <w:tcW w:type="dxa" w:w="2447"/>
          </w:tcPr>
          <w:p>
            <w:pPr>
              <w:spacing w:after="0"/>
              <w:jc w:val="left"/>
            </w:pPr>
            <w:r>
              <w:rPr>
                <w:sz w:val="16"/>
              </w:rPr>
              <w:t>NWS zone VAZ064 (CAROLINE), zone-level</w:t>
            </w:r>
          </w:p>
        </w:tc>
        <w:tc>
          <w:tcPr>
            <w:tcW w:type="dxa" w:w="1071"/>
          </w:tcPr>
          <w:p>
            <w:pPr>
              <w:spacing w:after="0"/>
              <w:jc w:val="left"/>
            </w:pPr>
          </w:p>
        </w:tc>
        <w:tc>
          <w:tcPr>
            <w:tcW w:type="dxa" w:w="2878"/>
          </w:tcPr>
          <w:p>
            <w:pPr>
              <w:spacing w:after="0"/>
              <w:jc w:val="left"/>
            </w:pPr>
            <w:r>
              <w:rPr>
                <w:sz w:val="16"/>
              </w:rPr>
              <w:t>B1-c worst recorded: Drought</w:t>
            </w:r>
          </w:p>
        </w:tc>
      </w:tr>
      <w:tr>
        <w:trPr>
          <w:cantSplit/>
        </w:trPr>
        <w:tc>
          <w:tcPr>
            <w:tcW w:type="dxa" w:w="1037"/>
          </w:tcPr>
          <w:p>
            <w:pPr>
              <w:spacing w:after="0"/>
              <w:jc w:val="left"/>
            </w:pPr>
            <w:r>
              <w:rPr>
                <w:sz w:val="16"/>
              </w:rPr>
              <w:t>1998-04-01</w:t>
            </w:r>
          </w:p>
        </w:tc>
        <w:tc>
          <w:tcPr>
            <w:tcW w:type="dxa" w:w="1215"/>
          </w:tcPr>
          <w:p>
            <w:pPr>
              <w:spacing w:after="0"/>
              <w:jc w:val="left"/>
            </w:pPr>
            <w:r>
              <w:rPr>
                <w:sz w:val="16"/>
              </w:rPr>
              <w:t>Tornado</w:t>
            </w:r>
          </w:p>
        </w:tc>
        <w:tc>
          <w:tcPr>
            <w:tcW w:type="dxa" w:w="1388"/>
          </w:tcPr>
          <w:p>
            <w:pPr>
              <w:spacing w:after="0"/>
              <w:jc w:val="left"/>
            </w:pPr>
            <w:r>
              <w:rPr>
                <w:sz w:val="16"/>
              </w:rPr>
              <w:t>F2, 4 mi within this county, 200 yd wide</w:t>
            </w:r>
          </w:p>
        </w:tc>
        <w:tc>
          <w:tcPr>
            <w:tcW w:type="dxa" w:w="3140"/>
          </w:tcPr>
          <w:p>
            <w:pPr>
              <w:spacing w:after="0"/>
              <w:jc w:val="left"/>
            </w:pPr>
            <w:r>
              <w:rPr>
                <w:sz w:val="16"/>
              </w:rPr>
              <w:t>$200,000 property; crops not reported (1998 dollars)</w:t>
            </w:r>
          </w:p>
        </w:tc>
        <w:tc>
          <w:tcPr>
            <w:tcW w:type="dxa" w:w="936"/>
          </w:tcPr>
          <w:p>
            <w:pPr>
              <w:spacing w:after="0"/>
              <w:jc w:val="right"/>
            </w:pPr>
            <w:r>
              <w:rPr>
                <w:sz w:val="16"/>
              </w:rPr>
              <w:t>0, 1</w:t>
            </w:r>
          </w:p>
        </w:tc>
        <w:tc>
          <w:tcPr>
            <w:tcW w:type="dxa" w:w="2447"/>
          </w:tcPr>
          <w:p>
            <w:pPr>
              <w:spacing w:after="0"/>
              <w:jc w:val="left"/>
            </w:pPr>
            <w:r>
              <w:rPr>
                <w:sz w:val="16"/>
              </w:rPr>
              <w:t>RUTHER GLEN</w:t>
            </w:r>
          </w:p>
        </w:tc>
        <w:tc>
          <w:tcPr>
            <w:tcW w:type="dxa" w:w="1071"/>
          </w:tcPr>
          <w:p>
            <w:pPr>
              <w:spacing w:after="0"/>
              <w:jc w:val="left"/>
            </w:pPr>
          </w:p>
        </w:tc>
        <w:tc>
          <w:tcPr>
            <w:tcW w:type="dxa" w:w="28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371"/>
        <w:gridCol w:w="1550"/>
        <w:gridCol w:w="1089"/>
        <w:gridCol w:w="1912"/>
        <w:gridCol w:w="1513"/>
        <w:gridCol w:w="1474"/>
        <w:gridCol w:w="1037"/>
        <w:gridCol w:w="1900"/>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1"/>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89"/>
            <w:shd w:val="clear" w:color="auto" w:fill="E8E8E8"/>
          </w:tcPr>
          <w:p>
            <w:pPr>
              <w:spacing w:after="0"/>
              <w:jc w:val="left"/>
            </w:pPr>
            <w:r>
              <w:rPr>
                <w:b/>
                <w:sz w:val="16"/>
              </w:rPr>
              <w:t>Descriptor</w:t>
            </w:r>
          </w:p>
        </w:tc>
        <w:tc>
          <w:tcPr>
            <w:tcW w:type="dxa" w:w="191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9"/>
          </w:tcPr>
          <w:p>
            <w:pPr>
              <w:spacing w:after="0"/>
              <w:jc w:val="right"/>
            </w:pPr>
            <w:r>
              <w:rPr>
                <w:sz w:val="16"/>
              </w:rPr>
              <w:t>3.76</w:t>
            </w:r>
          </w:p>
        </w:tc>
        <w:tc>
          <w:tcPr>
            <w:tcW w:type="dxa" w:w="1371"/>
          </w:tcPr>
          <w:p>
            <w:pPr>
              <w:spacing w:after="0"/>
              <w:jc w:val="left"/>
            </w:pPr>
            <w:r>
              <w:rPr>
                <w:sz w:val="16"/>
              </w:rPr>
              <w:t>events per year at a location (modeled)</w:t>
            </w:r>
          </w:p>
        </w:tc>
        <w:tc>
          <w:tcPr>
            <w:tcW w:type="dxa" w:w="1550"/>
          </w:tcPr>
          <w:p>
            <w:pPr>
              <w:spacing w:after="0"/>
              <w:jc w:val="left"/>
            </w:pPr>
            <w:r>
              <w:rPr>
                <w:sz w:val="16"/>
              </w:rPr>
              <w:t>about 3.8 per year at a given location in the county</w:t>
            </w:r>
          </w:p>
        </w:tc>
        <w:tc>
          <w:tcPr>
            <w:tcW w:type="dxa" w:w="1089"/>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9"/>
          </w:tcPr>
          <w:p>
            <w:pPr>
              <w:spacing w:after="0"/>
              <w:jc w:val="right"/>
            </w:pPr>
            <w:r>
              <w:rPr>
                <w:sz w:val="16"/>
              </w:rPr>
              <w:t>0.632</w:t>
            </w:r>
          </w:p>
        </w:tc>
        <w:tc>
          <w:tcPr>
            <w:tcW w:type="dxa" w:w="1371"/>
          </w:tcPr>
          <w:p>
            <w:pPr>
              <w:spacing w:after="0"/>
              <w:jc w:val="left"/>
            </w:pPr>
            <w:r>
              <w:rPr>
                <w:sz w:val="16"/>
              </w:rPr>
              <w:t>event-days per year</w:t>
            </w:r>
          </w:p>
        </w:tc>
        <w:tc>
          <w:tcPr>
            <w:tcW w:type="dxa" w:w="1550"/>
          </w:tcPr>
          <w:p>
            <w:pPr>
              <w:spacing w:after="0"/>
              <w:jc w:val="left"/>
            </w:pPr>
            <w:r>
              <w:rPr>
                <w:sz w:val="16"/>
              </w:rPr>
              <w:t>about 0.632 days per year</w:t>
            </w:r>
          </w:p>
        </w:tc>
        <w:tc>
          <w:tcPr>
            <w:tcW w:type="dxa" w:w="1089"/>
          </w:tcPr>
          <w:p>
            <w:pPr>
              <w:spacing w:after="0"/>
              <w:jc w:val="left"/>
            </w:pPr>
          </w:p>
        </w:tc>
        <w:tc>
          <w:tcPr>
            <w:tcW w:type="dxa" w:w="1912"/>
          </w:tcPr>
          <w:p>
            <w:pPr>
              <w:spacing w:after="0"/>
              <w:jc w:val="left"/>
            </w:pPr>
            <w:r>
              <w:rPr>
                <w:sz w:val="16"/>
              </w:rPr>
              <w:t>Storm Events event-days in 0 of 30 years, 1996 to 2025 (0%)</w:t>
            </w:r>
          </w:p>
        </w:tc>
        <w:tc>
          <w:tcPr>
            <w:tcW w:type="dxa" w:w="1513"/>
          </w:tcPr>
          <w:p>
            <w:pPr>
              <w:spacing w:after="0"/>
              <w:jc w:val="right"/>
            </w:pPr>
            <w:r>
              <w:rPr>
                <w:sz w:val="16"/>
              </w:rPr>
              <w:t>12</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9"/>
          </w:tcPr>
          <w:p>
            <w:pPr>
              <w:spacing w:after="0"/>
              <w:jc w:val="right"/>
            </w:pPr>
            <w:r>
              <w:rPr>
                <w:sz w:val="16"/>
              </w:rPr>
              <w:t>4.21</w:t>
            </w:r>
          </w:p>
        </w:tc>
        <w:tc>
          <w:tcPr>
            <w:tcW w:type="dxa" w:w="1371"/>
          </w:tcPr>
          <w:p>
            <w:pPr>
              <w:spacing w:after="0"/>
              <w:jc w:val="left"/>
            </w:pPr>
            <w:r>
              <w:rPr>
                <w:sz w:val="16"/>
              </w:rPr>
              <w:t>event-days per year</w:t>
            </w:r>
          </w:p>
        </w:tc>
        <w:tc>
          <w:tcPr>
            <w:tcW w:type="dxa" w:w="1550"/>
          </w:tcPr>
          <w:p>
            <w:pPr>
              <w:spacing w:after="0"/>
              <w:jc w:val="left"/>
            </w:pPr>
            <w:r>
              <w:rPr>
                <w:sz w:val="16"/>
              </w:rPr>
              <w:t>about 4.21 days per year</w:t>
            </w:r>
          </w:p>
        </w:tc>
        <w:tc>
          <w:tcPr>
            <w:tcW w:type="dxa" w:w="1089"/>
          </w:tcPr>
          <w:p>
            <w:pPr>
              <w:spacing w:after="0"/>
              <w:jc w:val="left"/>
            </w:pPr>
            <w:r>
              <w:rPr>
                <w:sz w:val="16"/>
              </w:rPr>
              <w:t>Possible</w:t>
            </w:r>
          </w:p>
        </w:tc>
        <w:tc>
          <w:tcPr>
            <w:tcW w:type="dxa" w:w="1912"/>
          </w:tcPr>
          <w:p>
            <w:pPr>
              <w:spacing w:after="0"/>
              <w:jc w:val="left"/>
            </w:pPr>
            <w:r>
              <w:rPr>
                <w:sz w:val="16"/>
              </w:rPr>
              <w:t>Storm Events event-days in 1 of 30 years, 1996 to 2025 (3.33%)</w:t>
            </w:r>
          </w:p>
        </w:tc>
        <w:tc>
          <w:tcPr>
            <w:tcW w:type="dxa" w:w="1513"/>
          </w:tcPr>
          <w:p>
            <w:pPr>
              <w:spacing w:after="0"/>
              <w:jc w:val="right"/>
            </w:pPr>
            <w:r>
              <w:rPr>
                <w:sz w:val="16"/>
              </w:rPr>
              <w:t>119</w:t>
            </w:r>
          </w:p>
        </w:tc>
        <w:tc>
          <w:tcPr>
            <w:tcW w:type="dxa" w:w="14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Earthquake</w:t>
            </w:r>
          </w:p>
        </w:tc>
        <w:tc>
          <w:tcPr>
            <w:tcW w:type="dxa" w:w="1229"/>
          </w:tcPr>
          <w:p>
            <w:pPr>
              <w:spacing w:after="0"/>
              <w:jc w:val="right"/>
            </w:pPr>
            <w:r>
              <w:rPr>
                <w:sz w:val="16"/>
              </w:rPr>
              <w:t>0.00224</w:t>
            </w:r>
          </w:p>
        </w:tc>
        <w:tc>
          <w:tcPr>
            <w:tcW w:type="dxa" w:w="1371"/>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0.224%</w:t>
            </w:r>
          </w:p>
        </w:tc>
        <w:tc>
          <w:tcPr>
            <w:tcW w:type="dxa" w:w="1089"/>
          </w:tcPr>
          <w:p>
            <w:pPr>
              <w:spacing w:after="0"/>
              <w:jc w:val="left"/>
            </w:pPr>
          </w:p>
        </w:tc>
        <w:tc>
          <w:tcPr>
            <w:tcW w:type="dxa" w:w="1912"/>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3.16</w:t>
            </w:r>
          </w:p>
        </w:tc>
        <w:tc>
          <w:tcPr>
            <w:tcW w:type="dxa" w:w="1371"/>
          </w:tcPr>
          <w:p>
            <w:pPr>
              <w:spacing w:after="0"/>
              <w:jc w:val="left"/>
            </w:pPr>
            <w:r>
              <w:rPr>
                <w:sz w:val="16"/>
              </w:rPr>
              <w:t>events per year</w:t>
            </w:r>
          </w:p>
        </w:tc>
        <w:tc>
          <w:tcPr>
            <w:tcW w:type="dxa" w:w="1550"/>
          </w:tcPr>
          <w:p>
            <w:pPr>
              <w:spacing w:after="0"/>
              <w:jc w:val="left"/>
            </w:pPr>
            <w:r>
              <w:rPr>
                <w:sz w:val="16"/>
              </w:rPr>
              <w:t>about 3.16 per year</w:t>
            </w:r>
          </w:p>
        </w:tc>
        <w:tc>
          <w:tcPr>
            <w:tcW w:type="dxa" w:w="1089"/>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3"/>
          </w:tcPr>
          <w:p>
            <w:pPr>
              <w:spacing w:after="0"/>
              <w:jc w:val="right"/>
            </w:pPr>
            <w:r>
              <w:rPr>
                <w:sz w:val="16"/>
              </w:rPr>
              <w:t>119.9 (modeled)</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4.53</w:t>
            </w:r>
          </w:p>
        </w:tc>
        <w:tc>
          <w:tcPr>
            <w:tcW w:type="dxa" w:w="1371"/>
          </w:tcPr>
          <w:p>
            <w:pPr>
              <w:spacing w:after="0"/>
              <w:jc w:val="left"/>
            </w:pPr>
            <w:r>
              <w:rPr>
                <w:sz w:val="16"/>
              </w:rPr>
              <w:t>event-days per year</w:t>
            </w:r>
          </w:p>
        </w:tc>
        <w:tc>
          <w:tcPr>
            <w:tcW w:type="dxa" w:w="1550"/>
          </w:tcPr>
          <w:p>
            <w:pPr>
              <w:spacing w:after="0"/>
              <w:jc w:val="left"/>
            </w:pPr>
            <w:r>
              <w:rPr>
                <w:sz w:val="16"/>
              </w:rPr>
              <w:t>about 4.53 days per year</w:t>
            </w:r>
          </w:p>
        </w:tc>
        <w:tc>
          <w:tcPr>
            <w:tcW w:type="dxa" w:w="1089"/>
          </w:tcPr>
          <w:p>
            <w:pPr>
              <w:spacing w:after="0"/>
              <w:jc w:val="left"/>
            </w:pPr>
            <w:r>
              <w:rPr>
                <w:sz w:val="16"/>
              </w:rPr>
              <w:t>Likely</w:t>
            </w:r>
          </w:p>
        </w:tc>
        <w:tc>
          <w:tcPr>
            <w:tcW w:type="dxa" w:w="1912"/>
          </w:tcPr>
          <w:p>
            <w:pPr>
              <w:spacing w:after="0"/>
              <w:jc w:val="left"/>
            </w:pPr>
            <w:r>
              <w:rPr>
                <w:sz w:val="16"/>
              </w:rPr>
              <w:t>Storm Events event-days in 4 of 30 years, 1996 to 2025 (13.3%)</w:t>
            </w:r>
          </w:p>
        </w:tc>
        <w:tc>
          <w:tcPr>
            <w:tcW w:type="dxa" w:w="1513"/>
          </w:tcPr>
          <w:p>
            <w:pPr>
              <w:spacing w:after="0"/>
              <w:jc w:val="right"/>
            </w:pPr>
            <w:r>
              <w:rPr>
                <w:sz w:val="16"/>
              </w:rPr>
              <w:t>68.1</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Hurricane</w:t>
            </w:r>
          </w:p>
        </w:tc>
        <w:tc>
          <w:tcPr>
            <w:tcW w:type="dxa" w:w="1229"/>
          </w:tcPr>
          <w:p>
            <w:pPr>
              <w:spacing w:after="0"/>
              <w:jc w:val="right"/>
            </w:pPr>
            <w:r>
              <w:rPr>
                <w:sz w:val="16"/>
              </w:rPr>
              <w:t>0.095</w:t>
            </w:r>
          </w:p>
        </w:tc>
        <w:tc>
          <w:tcPr>
            <w:tcW w:type="dxa" w:w="1371"/>
          </w:tcPr>
          <w:p>
            <w:pPr>
              <w:spacing w:after="0"/>
              <w:jc w:val="left"/>
            </w:pPr>
            <w:r>
              <w:rPr>
                <w:sz w:val="16"/>
              </w:rPr>
              <w:t>events per year</w:t>
            </w:r>
          </w:p>
        </w:tc>
        <w:tc>
          <w:tcPr>
            <w:tcW w:type="dxa" w:w="1550"/>
          </w:tcPr>
          <w:p>
            <w:pPr>
              <w:spacing w:after="0"/>
              <w:jc w:val="left"/>
            </w:pPr>
            <w:r>
              <w:rPr>
                <w:sz w:val="16"/>
              </w:rPr>
              <w:t>about 1 in 11 years</w:t>
            </w:r>
          </w:p>
        </w:tc>
        <w:tc>
          <w:tcPr>
            <w:tcW w:type="dxa" w:w="1089"/>
          </w:tcPr>
          <w:p>
            <w:pPr>
              <w:spacing w:after="0"/>
              <w:jc w:val="left"/>
            </w:pPr>
            <w:r>
              <w:rPr>
                <w:sz w:val="16"/>
              </w:rPr>
              <w:t>Possible</w:t>
            </w:r>
          </w:p>
        </w:tc>
        <w:tc>
          <w:tcPr>
            <w:tcW w:type="dxa" w:w="1912"/>
          </w:tcPr>
          <w:p>
            <w:pPr>
              <w:spacing w:after="0"/>
              <w:jc w:val="left"/>
            </w:pPr>
            <w:r>
              <w:rPr>
                <w:sz w:val="16"/>
              </w:rPr>
              <w:t>FEMA annualized frequency (modeled)</w:t>
            </w:r>
          </w:p>
        </w:tc>
        <w:tc>
          <w:tcPr>
            <w:tcW w:type="dxa" w:w="1513"/>
          </w:tcPr>
          <w:p>
            <w:pPr>
              <w:spacing w:after="0"/>
              <w:jc w:val="right"/>
            </w:pPr>
            <w:r>
              <w:rPr>
                <w:sz w:val="16"/>
              </w:rPr>
              <w:t>26</w:t>
            </w:r>
          </w:p>
        </w:tc>
        <w:tc>
          <w:tcPr>
            <w:tcW w:type="dxa" w:w="1474"/>
          </w:tcPr>
          <w:p>
            <w:pPr>
              <w:spacing w:after="0"/>
              <w:jc w:val="left"/>
            </w:pPr>
            <w:r>
              <w:rPr>
                <w:sz w:val="16"/>
              </w:rPr>
              <w:t>1851 to 2024 (Atlantic)</w:t>
            </w:r>
          </w:p>
        </w:tc>
        <w:tc>
          <w:tcPr>
            <w:tcW w:type="dxa" w:w="1037"/>
          </w:tcPr>
          <w:p>
            <w:pPr>
              <w:spacing w:after="0"/>
              <w:jc w:val="left"/>
            </w:pPr>
            <w:r>
              <w:rPr>
                <w:sz w:val="16"/>
              </w:rPr>
              <w:t>see B1-f</w:t>
            </w:r>
          </w:p>
        </w:tc>
        <w:tc>
          <w:tcPr>
            <w:tcW w:type="dxa" w:w="190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0.663</w:t>
            </w:r>
          </w:p>
        </w:tc>
        <w:tc>
          <w:tcPr>
            <w:tcW w:type="dxa" w:w="1371"/>
          </w:tcPr>
          <w:p>
            <w:pPr>
              <w:spacing w:after="0"/>
              <w:jc w:val="left"/>
            </w:pPr>
            <w:r>
              <w:rPr>
                <w:sz w:val="16"/>
              </w:rPr>
              <w:t>event-days per year</w:t>
            </w:r>
          </w:p>
        </w:tc>
        <w:tc>
          <w:tcPr>
            <w:tcW w:type="dxa" w:w="1550"/>
          </w:tcPr>
          <w:p>
            <w:pPr>
              <w:spacing w:after="0"/>
              <w:jc w:val="left"/>
            </w:pPr>
            <w:r>
              <w:rPr>
                <w:sz w:val="16"/>
              </w:rPr>
              <w:t>about 0.663 days per year</w:t>
            </w:r>
          </w:p>
        </w:tc>
        <w:tc>
          <w:tcPr>
            <w:tcW w:type="dxa" w:w="1089"/>
          </w:tcPr>
          <w:p>
            <w:pPr>
              <w:spacing w:after="0"/>
              <w:jc w:val="left"/>
            </w:pPr>
            <w:r>
              <w:rPr>
                <w:sz w:val="16"/>
              </w:rPr>
              <w:t>Likely</w:t>
            </w:r>
          </w:p>
        </w:tc>
        <w:tc>
          <w:tcPr>
            <w:tcW w:type="dxa" w:w="1912"/>
          </w:tcPr>
          <w:p>
            <w:pPr>
              <w:spacing w:after="0"/>
              <w:jc w:val="left"/>
            </w:pPr>
            <w:r>
              <w:rPr>
                <w:sz w:val="16"/>
              </w:rPr>
              <w:t>Storm Events event-days in 3 of 30 years, 1996 to 2025 (10%)</w:t>
            </w:r>
          </w:p>
        </w:tc>
        <w:tc>
          <w:tcPr>
            <w:tcW w:type="dxa" w:w="1513"/>
          </w:tcPr>
          <w:p>
            <w:pPr>
              <w:spacing w:after="0"/>
              <w:jc w:val="right"/>
            </w:pPr>
            <w:r>
              <w:rPr>
                <w:sz w:val="16"/>
              </w:rPr>
              <w:t>45</w:t>
            </w:r>
          </w:p>
        </w:tc>
        <w:tc>
          <w:tcPr>
            <w:tcW w:type="dxa" w:w="1474"/>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0.571</w:t>
            </w:r>
          </w:p>
        </w:tc>
        <w:tc>
          <w:tcPr>
            <w:tcW w:type="dxa" w:w="1371"/>
          </w:tcPr>
          <w:p>
            <w:pPr>
              <w:spacing w:after="0"/>
              <w:jc w:val="left"/>
            </w:pPr>
            <w:r>
              <w:rPr>
                <w:sz w:val="16"/>
              </w:rPr>
              <w:t>event-days per year</w:t>
            </w:r>
          </w:p>
        </w:tc>
        <w:tc>
          <w:tcPr>
            <w:tcW w:type="dxa" w:w="1550"/>
          </w:tcPr>
          <w:p>
            <w:pPr>
              <w:spacing w:after="0"/>
              <w:jc w:val="left"/>
            </w:pPr>
            <w:r>
              <w:rPr>
                <w:sz w:val="16"/>
              </w:rPr>
              <w:t>about 0.571 days per year</w:t>
            </w:r>
          </w:p>
        </w:tc>
        <w:tc>
          <w:tcPr>
            <w:tcW w:type="dxa" w:w="1089"/>
          </w:tcPr>
          <w:p>
            <w:pPr>
              <w:spacing w:after="0"/>
              <w:jc w:val="left"/>
            </w:pPr>
            <w:r>
              <w:rPr>
                <w:sz w:val="16"/>
              </w:rPr>
              <w:t>Likely</w:t>
            </w:r>
          </w:p>
        </w:tc>
        <w:tc>
          <w:tcPr>
            <w:tcW w:type="dxa" w:w="1912"/>
          </w:tcPr>
          <w:p>
            <w:pPr>
              <w:spacing w:after="0"/>
              <w:jc w:val="left"/>
            </w:pPr>
            <w:r>
              <w:rPr>
                <w:sz w:val="16"/>
              </w:rPr>
              <w:t>Storm Events event-days in 13 of 30 years, 1996 to 2025 (43.3%)</w:t>
            </w:r>
          </w:p>
        </w:tc>
        <w:tc>
          <w:tcPr>
            <w:tcW w:type="dxa" w:w="1513"/>
          </w:tcPr>
          <w:p>
            <w:pPr>
              <w:spacing w:after="0"/>
              <w:jc w:val="right"/>
            </w:pPr>
            <w:r>
              <w:rPr>
                <w:sz w:val="16"/>
              </w:rPr>
              <w:t>16</w:t>
            </w:r>
          </w:p>
        </w:tc>
        <w:tc>
          <w:tcPr>
            <w:tcW w:type="dxa" w:w="1474"/>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0.521</w:t>
            </w:r>
          </w:p>
        </w:tc>
        <w:tc>
          <w:tcPr>
            <w:tcW w:type="dxa" w:w="1371"/>
          </w:tcPr>
          <w:p>
            <w:pPr>
              <w:spacing w:after="0"/>
              <w:jc w:val="left"/>
            </w:pPr>
            <w:r>
              <w:rPr>
                <w:sz w:val="16"/>
              </w:rPr>
              <w:t>events per year (modeled)</w:t>
            </w:r>
          </w:p>
        </w:tc>
        <w:tc>
          <w:tcPr>
            <w:tcW w:type="dxa" w:w="1550"/>
          </w:tcPr>
          <w:p>
            <w:pPr>
              <w:spacing w:after="0"/>
              <w:jc w:val="left"/>
            </w:pPr>
            <w:r>
              <w:rPr>
                <w:sz w:val="16"/>
              </w:rPr>
              <w:t>about 0.52 per year</w:t>
            </w:r>
          </w:p>
        </w:tc>
        <w:tc>
          <w:tcPr>
            <w:tcW w:type="dxa" w:w="1089"/>
          </w:tcPr>
          <w:p>
            <w:pPr>
              <w:spacing w:after="0"/>
              <w:jc w:val="left"/>
            </w:pPr>
            <w:r>
              <w:rPr>
                <w:sz w:val="16"/>
              </w:rPr>
              <w:t>Likely</w:t>
            </w:r>
          </w:p>
        </w:tc>
        <w:tc>
          <w:tcPr>
            <w:tcW w:type="dxa" w:w="191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40.4</w:t>
            </w:r>
          </w:p>
        </w:tc>
        <w:tc>
          <w:tcPr>
            <w:tcW w:type="dxa" w:w="1371"/>
          </w:tcPr>
          <w:p>
            <w:pPr>
              <w:spacing w:after="0"/>
              <w:jc w:val="left"/>
            </w:pPr>
            <w:r>
              <w:rPr>
                <w:sz w:val="16"/>
              </w:rPr>
              <w:t>days per year with a strike</w:t>
            </w:r>
          </w:p>
        </w:tc>
        <w:tc>
          <w:tcPr>
            <w:tcW w:type="dxa" w:w="1550"/>
          </w:tcPr>
          <w:p>
            <w:pPr>
              <w:spacing w:after="0"/>
              <w:jc w:val="left"/>
            </w:pPr>
            <w:r>
              <w:rPr>
                <w:sz w:val="16"/>
              </w:rPr>
              <w:t>about 40.4 days per year</w:t>
            </w:r>
          </w:p>
        </w:tc>
        <w:tc>
          <w:tcPr>
            <w:tcW w:type="dxa" w:w="1089"/>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4.22</w:t>
            </w:r>
          </w:p>
        </w:tc>
        <w:tc>
          <w:tcPr>
            <w:tcW w:type="dxa" w:w="1371"/>
          </w:tcPr>
          <w:p>
            <w:pPr>
              <w:spacing w:after="0"/>
              <w:jc w:val="left"/>
            </w:pPr>
            <w:r>
              <w:rPr>
                <w:sz w:val="16"/>
              </w:rPr>
              <w:t>events per year</w:t>
            </w:r>
          </w:p>
        </w:tc>
        <w:tc>
          <w:tcPr>
            <w:tcW w:type="dxa" w:w="1550"/>
          </w:tcPr>
          <w:p>
            <w:pPr>
              <w:spacing w:after="0"/>
              <w:jc w:val="left"/>
            </w:pPr>
            <w:r>
              <w:rPr>
                <w:sz w:val="16"/>
              </w:rPr>
              <w:t>about 4.22 per year</w:t>
            </w:r>
          </w:p>
        </w:tc>
        <w:tc>
          <w:tcPr>
            <w:tcW w:type="dxa" w:w="1089"/>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3"/>
          </w:tcPr>
          <w:p>
            <w:pPr>
              <w:spacing w:after="0"/>
              <w:jc w:val="right"/>
            </w:pPr>
            <w:r>
              <w:rPr>
                <w:sz w:val="16"/>
              </w:rPr>
              <w:t>161</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0.348</w:t>
            </w:r>
          </w:p>
        </w:tc>
        <w:tc>
          <w:tcPr>
            <w:tcW w:type="dxa" w:w="1371"/>
          </w:tcPr>
          <w:p>
            <w:pPr>
              <w:spacing w:after="0"/>
              <w:jc w:val="left"/>
            </w:pPr>
            <w:r>
              <w:rPr>
                <w:sz w:val="16"/>
              </w:rPr>
              <w:t>events per year</w:t>
            </w:r>
          </w:p>
        </w:tc>
        <w:tc>
          <w:tcPr>
            <w:tcW w:type="dxa" w:w="1550"/>
          </w:tcPr>
          <w:p>
            <w:pPr>
              <w:spacing w:after="0"/>
              <w:jc w:val="left"/>
            </w:pPr>
            <w:r>
              <w:rPr>
                <w:sz w:val="16"/>
              </w:rPr>
              <w:t>about 1 in 3 years</w:t>
            </w:r>
          </w:p>
        </w:tc>
        <w:tc>
          <w:tcPr>
            <w:tcW w:type="dxa" w:w="1089"/>
          </w:tcPr>
          <w:p>
            <w:pPr>
              <w:spacing w:after="0"/>
              <w:jc w:val="left"/>
            </w:pPr>
            <w:r>
              <w:rPr>
                <w:sz w:val="16"/>
              </w:rPr>
              <w:t>Likely</w:t>
            </w:r>
          </w:p>
        </w:tc>
        <w:tc>
          <w:tcPr>
            <w:tcW w:type="dxa" w:w="191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29"/>
          </w:tcPr>
          <w:p>
            <w:pPr>
              <w:spacing w:after="0"/>
              <w:jc w:val="right"/>
            </w:pPr>
            <w:r>
              <w:rPr>
                <w:sz w:val="16"/>
              </w:rPr>
              <w:t>0.000125</w:t>
            </w:r>
          </w:p>
        </w:tc>
        <w:tc>
          <w:tcPr>
            <w:tcW w:type="dxa" w:w="1371"/>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0.0125%</w:t>
            </w:r>
          </w:p>
        </w:tc>
        <w:tc>
          <w:tcPr>
            <w:tcW w:type="dxa" w:w="1089"/>
          </w:tcPr>
          <w:p>
            <w:pPr>
              <w:spacing w:after="0"/>
              <w:jc w:val="left"/>
            </w:pPr>
          </w:p>
        </w:tc>
        <w:tc>
          <w:tcPr>
            <w:tcW w:type="dxa" w:w="191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6.11</w:t>
            </w:r>
          </w:p>
        </w:tc>
        <w:tc>
          <w:tcPr>
            <w:tcW w:type="dxa" w:w="1371"/>
          </w:tcPr>
          <w:p>
            <w:pPr>
              <w:spacing w:after="0"/>
              <w:jc w:val="left"/>
            </w:pPr>
            <w:r>
              <w:rPr>
                <w:sz w:val="16"/>
              </w:rPr>
              <w:t>event-days per year</w:t>
            </w:r>
          </w:p>
        </w:tc>
        <w:tc>
          <w:tcPr>
            <w:tcW w:type="dxa" w:w="1550"/>
          </w:tcPr>
          <w:p>
            <w:pPr>
              <w:spacing w:after="0"/>
              <w:jc w:val="left"/>
            </w:pPr>
            <w:r>
              <w:rPr>
                <w:sz w:val="16"/>
              </w:rPr>
              <w:t>about 6.11 days per year</w:t>
            </w:r>
          </w:p>
        </w:tc>
        <w:tc>
          <w:tcPr>
            <w:tcW w:type="dxa" w:w="1089"/>
          </w:tcPr>
          <w:p>
            <w:pPr>
              <w:spacing w:after="0"/>
              <w:jc w:val="left"/>
            </w:pPr>
            <w:r>
              <w:rPr>
                <w:sz w:val="16"/>
              </w:rPr>
              <w:t>Highly likely</w:t>
            </w:r>
          </w:p>
        </w:tc>
        <w:tc>
          <w:tcPr>
            <w:tcW w:type="dxa" w:w="1912"/>
          </w:tcPr>
          <w:p>
            <w:pPr>
              <w:spacing w:after="0"/>
              <w:jc w:val="left"/>
            </w:pPr>
            <w:r>
              <w:rPr>
                <w:sz w:val="16"/>
              </w:rPr>
              <w:t>Storm Events event-days in 27 of 30 years, 1996 to 2025 (90%)</w:t>
            </w:r>
          </w:p>
        </w:tc>
        <w:tc>
          <w:tcPr>
            <w:tcW w:type="dxa" w:w="1513"/>
          </w:tcPr>
          <w:p>
            <w:pPr>
              <w:spacing w:after="0"/>
              <w:jc w:val="right"/>
            </w:pPr>
            <w:r>
              <w:rPr>
                <w:sz w:val="16"/>
              </w:rPr>
              <w:t>116</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1 of 9</w:t>
            </w:r>
          </w:p>
        </w:tc>
        <w:tc>
          <w:tcPr>
            <w:tcW w:type="dxa" w:w="1250"/>
          </w:tcPr>
          <w:p>
            <w:pPr>
              <w:spacing w:after="0"/>
              <w:jc w:val="right"/>
            </w:pPr>
            <w:r>
              <w:rPr>
                <w:sz w:val="16"/>
              </w:rPr>
              <w:t>81.7</w:t>
            </w:r>
          </w:p>
        </w:tc>
        <w:tc>
          <w:tcPr>
            <w:tcW w:type="dxa" w:w="1311"/>
          </w:tcPr>
          <w:p>
            <w:pPr>
              <w:spacing w:after="0"/>
              <w:jc w:val="right"/>
            </w:pPr>
            <w:r>
              <w:rPr>
                <w:sz w:val="16"/>
              </w:rPr>
              <w:t>81.7</w:t>
            </w:r>
          </w:p>
        </w:tc>
        <w:tc>
          <w:tcPr>
            <w:tcW w:type="dxa" w:w="1250"/>
          </w:tcPr>
          <w:p>
            <w:pPr>
              <w:spacing w:after="0"/>
              <w:jc w:val="right"/>
            </w:pPr>
            <w:r>
              <w:rPr>
                <w:sz w:val="16"/>
              </w:rPr>
              <w:t>81.7</w:t>
            </w:r>
          </w:p>
        </w:tc>
        <w:tc>
          <w:tcPr>
            <w:tcW w:type="dxa" w:w="6992"/>
          </w:tcPr>
          <w:p>
            <w:pPr>
              <w:spacing w:after="0"/>
              <w:jc w:val="left"/>
            </w:pPr>
            <w:r>
              <w:rPr>
                <w:sz w:val="16"/>
              </w:rPr>
              <w:t>Relatively Low 1, No Rating 8</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19.2</w:t>
            </w:r>
          </w:p>
        </w:tc>
        <w:tc>
          <w:tcPr>
            <w:tcW w:type="dxa" w:w="1311"/>
          </w:tcPr>
          <w:p>
            <w:pPr>
              <w:spacing w:after="0"/>
              <w:jc w:val="right"/>
            </w:pPr>
            <w:r>
              <w:rPr>
                <w:sz w:val="16"/>
              </w:rPr>
              <w:t>20.3</w:t>
            </w:r>
          </w:p>
        </w:tc>
        <w:tc>
          <w:tcPr>
            <w:tcW w:type="dxa" w:w="1250"/>
          </w:tcPr>
          <w:p>
            <w:pPr>
              <w:spacing w:after="0"/>
              <w:jc w:val="right"/>
            </w:pPr>
            <w:r>
              <w:rPr>
                <w:sz w:val="16"/>
              </w:rPr>
              <w:t>22.0</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88.9</w:t>
            </w:r>
          </w:p>
        </w:tc>
        <w:tc>
          <w:tcPr>
            <w:tcW w:type="dxa" w:w="1311"/>
          </w:tcPr>
          <w:p>
            <w:pPr>
              <w:spacing w:after="0"/>
              <w:jc w:val="right"/>
            </w:pPr>
            <w:r>
              <w:rPr>
                <w:sz w:val="16"/>
              </w:rPr>
              <w:t>95.5</w:t>
            </w:r>
          </w:p>
        </w:tc>
        <w:tc>
          <w:tcPr>
            <w:tcW w:type="dxa" w:w="1250"/>
          </w:tcPr>
          <w:p>
            <w:pPr>
              <w:spacing w:after="0"/>
              <w:jc w:val="right"/>
            </w:pPr>
            <w:r>
              <w:rPr>
                <w:sz w:val="16"/>
              </w:rPr>
              <w:t>97.6</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39.5</w:t>
            </w:r>
          </w:p>
        </w:tc>
        <w:tc>
          <w:tcPr>
            <w:tcW w:type="dxa" w:w="1311"/>
          </w:tcPr>
          <w:p>
            <w:pPr>
              <w:spacing w:after="0"/>
              <w:jc w:val="right"/>
            </w:pPr>
            <w:r>
              <w:rPr>
                <w:sz w:val="16"/>
              </w:rPr>
              <w:t>66.8</w:t>
            </w:r>
          </w:p>
        </w:tc>
        <w:tc>
          <w:tcPr>
            <w:tcW w:type="dxa" w:w="1250"/>
          </w:tcPr>
          <w:p>
            <w:pPr>
              <w:spacing w:after="0"/>
              <w:jc w:val="right"/>
            </w:pPr>
            <w:r>
              <w:rPr>
                <w:sz w:val="16"/>
              </w:rPr>
              <w:t>72.8</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58.3</w:t>
            </w:r>
          </w:p>
        </w:tc>
        <w:tc>
          <w:tcPr>
            <w:tcW w:type="dxa" w:w="1311"/>
          </w:tcPr>
          <w:p>
            <w:pPr>
              <w:spacing w:after="0"/>
              <w:jc w:val="right"/>
            </w:pPr>
            <w:r>
              <w:rPr>
                <w:sz w:val="16"/>
              </w:rPr>
              <w:t>60.2</w:t>
            </w:r>
          </w:p>
        </w:tc>
        <w:tc>
          <w:tcPr>
            <w:tcW w:type="dxa" w:w="1250"/>
          </w:tcPr>
          <w:p>
            <w:pPr>
              <w:spacing w:after="0"/>
              <w:jc w:val="right"/>
            </w:pPr>
            <w:r>
              <w:rPr>
                <w:sz w:val="16"/>
              </w:rPr>
              <w:t>71.6</w:t>
            </w:r>
          </w:p>
        </w:tc>
        <w:tc>
          <w:tcPr>
            <w:tcW w:type="dxa" w:w="6992"/>
          </w:tcPr>
          <w:p>
            <w:pPr>
              <w:spacing w:after="0"/>
              <w:jc w:val="left"/>
            </w:pPr>
            <w:r>
              <w:rPr>
                <w:sz w:val="16"/>
              </w:rPr>
              <w:t>Relatively Moderate 1, Relatively Low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19.5</w:t>
            </w:r>
          </w:p>
        </w:tc>
        <w:tc>
          <w:tcPr>
            <w:tcW w:type="dxa" w:w="1311"/>
          </w:tcPr>
          <w:p>
            <w:pPr>
              <w:spacing w:after="0"/>
              <w:jc w:val="right"/>
            </w:pPr>
            <w:r>
              <w:rPr>
                <w:sz w:val="16"/>
              </w:rPr>
              <w:t>39.1</w:t>
            </w:r>
          </w:p>
        </w:tc>
        <w:tc>
          <w:tcPr>
            <w:tcW w:type="dxa" w:w="1250"/>
          </w:tcPr>
          <w:p>
            <w:pPr>
              <w:spacing w:after="0"/>
              <w:jc w:val="right"/>
            </w:pPr>
            <w:r>
              <w:rPr>
                <w:sz w:val="16"/>
              </w:rPr>
              <w:t>52.8</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80.0</w:t>
            </w:r>
          </w:p>
        </w:tc>
        <w:tc>
          <w:tcPr>
            <w:tcW w:type="dxa" w:w="1311"/>
          </w:tcPr>
          <w:p>
            <w:pPr>
              <w:spacing w:after="0"/>
              <w:jc w:val="right"/>
            </w:pPr>
            <w:r>
              <w:rPr>
                <w:sz w:val="16"/>
              </w:rPr>
              <w:t>84.0</w:t>
            </w:r>
          </w:p>
        </w:tc>
        <w:tc>
          <w:tcPr>
            <w:tcW w:type="dxa" w:w="1250"/>
          </w:tcPr>
          <w:p>
            <w:pPr>
              <w:spacing w:after="0"/>
              <w:jc w:val="right"/>
            </w:pPr>
            <w:r>
              <w:rPr>
                <w:sz w:val="16"/>
              </w:rPr>
              <w:t>86.6</w:t>
            </w:r>
          </w:p>
        </w:tc>
        <w:tc>
          <w:tcPr>
            <w:tcW w:type="dxa" w:w="6992"/>
          </w:tcPr>
          <w:p>
            <w:pPr>
              <w:spacing w:after="0"/>
              <w:jc w:val="left"/>
            </w:pPr>
            <w:r>
              <w:rPr>
                <w:sz w:val="16"/>
              </w:rPr>
              <w:t>Relatively Moderate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19.1</w:t>
            </w:r>
          </w:p>
        </w:tc>
        <w:tc>
          <w:tcPr>
            <w:tcW w:type="dxa" w:w="1311"/>
          </w:tcPr>
          <w:p>
            <w:pPr>
              <w:spacing w:after="0"/>
              <w:jc w:val="right"/>
            </w:pPr>
            <w:r>
              <w:rPr>
                <w:sz w:val="16"/>
              </w:rPr>
              <w:t>34.3</w:t>
            </w:r>
          </w:p>
        </w:tc>
        <w:tc>
          <w:tcPr>
            <w:tcW w:type="dxa" w:w="1250"/>
          </w:tcPr>
          <w:p>
            <w:pPr>
              <w:spacing w:after="0"/>
              <w:jc w:val="right"/>
            </w:pPr>
            <w:r>
              <w:rPr>
                <w:sz w:val="16"/>
              </w:rPr>
              <w:t>57.9</w:t>
            </w:r>
          </w:p>
        </w:tc>
        <w:tc>
          <w:tcPr>
            <w:tcW w:type="dxa" w:w="6992"/>
          </w:tcPr>
          <w:p>
            <w:pPr>
              <w:spacing w:after="0"/>
              <w:jc w:val="left"/>
            </w:pPr>
            <w:r>
              <w:rPr>
                <w:sz w:val="16"/>
              </w:rPr>
              <w:t>Relatively Low 6, 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6.8</w:t>
            </w:r>
          </w:p>
        </w:tc>
        <w:tc>
          <w:tcPr>
            <w:tcW w:type="dxa" w:w="1311"/>
          </w:tcPr>
          <w:p>
            <w:pPr>
              <w:spacing w:after="0"/>
              <w:jc w:val="right"/>
            </w:pPr>
            <w:r>
              <w:rPr>
                <w:sz w:val="16"/>
              </w:rPr>
              <w:t>27.4</w:t>
            </w:r>
          </w:p>
        </w:tc>
        <w:tc>
          <w:tcPr>
            <w:tcW w:type="dxa" w:w="1250"/>
          </w:tcPr>
          <w:p>
            <w:pPr>
              <w:spacing w:after="0"/>
              <w:jc w:val="right"/>
            </w:pPr>
            <w:r>
              <w:rPr>
                <w:sz w:val="16"/>
              </w:rPr>
              <w:t>53.0</w:t>
            </w:r>
          </w:p>
        </w:tc>
        <w:tc>
          <w:tcPr>
            <w:tcW w:type="dxa" w:w="6992"/>
          </w:tcPr>
          <w:p>
            <w:pPr>
              <w:spacing w:after="0"/>
              <w:jc w:val="left"/>
            </w:pPr>
            <w:r>
              <w:rPr>
                <w:sz w:val="16"/>
              </w:rPr>
              <w:t>Relatively Moderate 2, Relatively Low 4, Very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65.5</w:t>
            </w:r>
          </w:p>
        </w:tc>
        <w:tc>
          <w:tcPr>
            <w:tcW w:type="dxa" w:w="1311"/>
          </w:tcPr>
          <w:p>
            <w:pPr>
              <w:spacing w:after="0"/>
              <w:jc w:val="right"/>
            </w:pPr>
            <w:r>
              <w:rPr>
                <w:sz w:val="16"/>
              </w:rPr>
              <w:t>82.3</w:t>
            </w:r>
          </w:p>
        </w:tc>
        <w:tc>
          <w:tcPr>
            <w:tcW w:type="dxa" w:w="1250"/>
          </w:tcPr>
          <w:p>
            <w:pPr>
              <w:spacing w:after="0"/>
              <w:jc w:val="right"/>
            </w:pPr>
            <w:r>
              <w:rPr>
                <w:sz w:val="16"/>
              </w:rPr>
              <w:t>94.7</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43.2</w:t>
            </w:r>
          </w:p>
        </w:tc>
        <w:tc>
          <w:tcPr>
            <w:tcW w:type="dxa" w:w="1311"/>
          </w:tcPr>
          <w:p>
            <w:pPr>
              <w:spacing w:after="0"/>
              <w:jc w:val="right"/>
            </w:pPr>
            <w:r>
              <w:rPr>
                <w:sz w:val="16"/>
              </w:rPr>
              <w:t>65.3</w:t>
            </w:r>
          </w:p>
        </w:tc>
        <w:tc>
          <w:tcPr>
            <w:tcW w:type="dxa" w:w="1250"/>
          </w:tcPr>
          <w:p>
            <w:pPr>
              <w:spacing w:after="0"/>
              <w:jc w:val="right"/>
            </w:pPr>
            <w:r>
              <w:rPr>
                <w:sz w:val="16"/>
              </w:rPr>
              <w:t>77.6</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51.9</w:t>
            </w:r>
          </w:p>
        </w:tc>
        <w:tc>
          <w:tcPr>
            <w:tcW w:type="dxa" w:w="1311"/>
          </w:tcPr>
          <w:p>
            <w:pPr>
              <w:spacing w:after="0"/>
              <w:jc w:val="right"/>
            </w:pPr>
            <w:r>
              <w:rPr>
                <w:sz w:val="16"/>
              </w:rPr>
              <w:t>70.6</w:t>
            </w:r>
          </w:p>
        </w:tc>
        <w:tc>
          <w:tcPr>
            <w:tcW w:type="dxa" w:w="1250"/>
          </w:tcPr>
          <w:p>
            <w:pPr>
              <w:spacing w:after="0"/>
              <w:jc w:val="right"/>
            </w:pPr>
            <w:r>
              <w:rPr>
                <w:sz w:val="16"/>
              </w:rPr>
              <w:t>79.8</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37.3</w:t>
            </w:r>
          </w:p>
        </w:tc>
        <w:tc>
          <w:tcPr>
            <w:tcW w:type="dxa" w:w="1311"/>
          </w:tcPr>
          <w:p>
            <w:pPr>
              <w:spacing w:after="0"/>
              <w:jc w:val="right"/>
            </w:pPr>
            <w:r>
              <w:rPr>
                <w:sz w:val="16"/>
              </w:rPr>
              <w:t>50.9</w:t>
            </w:r>
          </w:p>
        </w:tc>
        <w:tc>
          <w:tcPr>
            <w:tcW w:type="dxa" w:w="1250"/>
          </w:tcPr>
          <w:p>
            <w:pPr>
              <w:spacing w:after="0"/>
              <w:jc w:val="right"/>
            </w:pPr>
            <w:r>
              <w:rPr>
                <w:sz w:val="16"/>
              </w:rPr>
              <w:t>56.7</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48.5</w:t>
            </w:r>
          </w:p>
        </w:tc>
        <w:tc>
          <w:tcPr>
            <w:tcW w:type="dxa" w:w="1311"/>
          </w:tcPr>
          <w:p>
            <w:pPr>
              <w:spacing w:after="0"/>
              <w:jc w:val="right"/>
            </w:pPr>
            <w:r>
              <w:rPr>
                <w:sz w:val="16"/>
              </w:rPr>
              <w:t>67.7</w:t>
            </w:r>
          </w:p>
        </w:tc>
        <w:tc>
          <w:tcPr>
            <w:tcW w:type="dxa" w:w="1250"/>
          </w:tcPr>
          <w:p>
            <w:pPr>
              <w:spacing w:after="0"/>
              <w:jc w:val="right"/>
            </w:pPr>
            <w:r>
              <w:rPr>
                <w:sz w:val="16"/>
              </w:rPr>
              <w:t>71.1</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38.5</w:t>
            </w:r>
          </w:p>
        </w:tc>
        <w:tc>
          <w:tcPr>
            <w:tcW w:type="dxa" w:w="1311"/>
          </w:tcPr>
          <w:p>
            <w:pPr>
              <w:spacing w:after="0"/>
              <w:jc w:val="right"/>
            </w:pPr>
            <w:r>
              <w:rPr>
                <w:sz w:val="16"/>
              </w:rPr>
              <w:t>53.9</w:t>
            </w:r>
          </w:p>
        </w:tc>
        <w:tc>
          <w:tcPr>
            <w:tcW w:type="dxa" w:w="1250"/>
          </w:tcPr>
          <w:p>
            <w:pPr>
              <w:spacing w:after="0"/>
              <w:jc w:val="right"/>
            </w:pPr>
            <w:r>
              <w:rPr>
                <w:sz w:val="16"/>
              </w:rPr>
              <w:t>62.7</w:t>
            </w:r>
          </w:p>
        </w:tc>
        <w:tc>
          <w:tcPr>
            <w:tcW w:type="dxa" w:w="6992"/>
          </w:tcPr>
          <w:p>
            <w:pPr>
              <w:spacing w:after="0"/>
              <w:jc w:val="left"/>
            </w:pPr>
            <w:r>
              <w:rPr>
                <w:sz w:val="16"/>
              </w:rPr>
              <w:t>Relatively Moderate 6,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Caroline County</w:t>
            </w:r>
          </w:p>
        </w:tc>
        <w:tc>
          <w:tcPr>
            <w:tcW w:type="dxa" w:w="830"/>
          </w:tcPr>
          <w:p>
            <w:pPr>
              <w:spacing w:after="0"/>
              <w:jc w:val="left"/>
            </w:pPr>
            <w:r>
              <w:rPr>
                <w:sz w:val="16"/>
              </w:rPr>
              <w:t>County</w:t>
            </w:r>
          </w:p>
        </w:tc>
        <w:tc>
          <w:tcPr>
            <w:tcW w:type="dxa" w:w="3228"/>
          </w:tcPr>
          <w:p>
            <w:pPr>
              <w:spacing w:after="0"/>
              <w:jc w:val="left"/>
            </w:pPr>
            <w:r>
              <w:rPr>
                <w:sz w:val="16"/>
              </w:rPr>
              <w:t>Approved, expires 2028-03-27</w:t>
            </w:r>
          </w:p>
        </w:tc>
        <w:tc>
          <w:tcPr>
            <w:tcW w:type="dxa" w:w="2574"/>
          </w:tcPr>
          <w:p>
            <w:pPr>
              <w:spacing w:after="0"/>
              <w:jc w:val="right"/>
            </w:pPr>
            <w:r>
              <w:rPr>
                <w:sz w:val="16"/>
              </w:rPr>
              <w:t>FMA RL 0, SRL 0; any 0</w:t>
            </w:r>
          </w:p>
        </w:tc>
        <w:tc>
          <w:tcPr>
            <w:tcW w:type="dxa" w:w="2661"/>
          </w:tcPr>
          <w:p>
            <w:pPr>
              <w:spacing w:after="0"/>
              <w:jc w:val="right"/>
            </w:pPr>
            <w:r>
              <w:rPr>
                <w:sz w:val="16"/>
              </w:rPr>
              <w:t>$106,233.13</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Bowling Green town</w:t>
            </w:r>
          </w:p>
        </w:tc>
        <w:tc>
          <w:tcPr>
            <w:tcW w:type="dxa" w:w="830"/>
          </w:tcPr>
          <w:p>
            <w:pPr>
              <w:spacing w:after="0"/>
              <w:jc w:val="left"/>
            </w:pPr>
            <w:r>
              <w:rPr>
                <w:sz w:val="16"/>
              </w:rPr>
              <w:t>Town</w:t>
            </w:r>
          </w:p>
        </w:tc>
        <w:tc>
          <w:tcPr>
            <w:tcW w:type="dxa" w:w="3228"/>
          </w:tcPr>
          <w:p>
            <w:pPr>
              <w:spacing w:after="0"/>
              <w:jc w:val="left"/>
            </w:pPr>
            <w:r>
              <w:rPr>
                <w:sz w:val="16"/>
              </w:rPr>
              <w:t>Approved, expires 2028-03-27</w:t>
            </w:r>
          </w:p>
        </w:tc>
        <w:tc>
          <w:tcPr>
            <w:tcW w:type="dxa" w:w="2574"/>
          </w:tcPr>
          <w:p>
            <w:pPr>
              <w:spacing w:after="0"/>
              <w:jc w:val="right"/>
            </w:pPr>
            <w:r>
              <w:rPr>
                <w:sz w:val="16"/>
              </w:rPr>
              <w:t>FMA RL 0, SRL 0; any 0</w:t>
            </w:r>
          </w:p>
        </w:tc>
        <w:tc>
          <w:tcPr>
            <w:tcW w:type="dxa" w:w="2661"/>
          </w:tcPr>
          <w:p>
            <w:pPr>
              <w:spacing w:after="0"/>
              <w:jc w:val="right"/>
            </w:pPr>
            <w:r>
              <w:rPr>
                <w:sz w:val="16"/>
              </w:rPr>
              <w:t>$5,800.87</w:t>
            </w:r>
          </w:p>
        </w:tc>
        <w:tc>
          <w:tcPr>
            <w:tcW w:type="dxa" w:w="3010"/>
          </w:tcPr>
          <w:p>
            <w:pPr>
              <w:spacing w:after="0"/>
              <w:jc w:val="right"/>
            </w:pPr>
            <w:r>
              <w:rPr>
                <w:sz w:val="16"/>
              </w:rPr>
              <w:t>25 total; 1 since its plan</w:t>
            </w:r>
          </w:p>
        </w:tc>
      </w:tr>
      <w:tr>
        <w:trPr>
          <w:cantSplit/>
        </w:trPr>
        <w:tc>
          <w:tcPr>
            <w:tcW w:type="dxa" w:w="1811"/>
          </w:tcPr>
          <w:p>
            <w:pPr>
              <w:spacing w:after="0"/>
              <w:jc w:val="left"/>
            </w:pPr>
            <w:r>
              <w:rPr>
                <w:sz w:val="16"/>
              </w:rPr>
              <w:t>Port Royal town</w:t>
            </w:r>
          </w:p>
        </w:tc>
        <w:tc>
          <w:tcPr>
            <w:tcW w:type="dxa" w:w="830"/>
          </w:tcPr>
          <w:p>
            <w:pPr>
              <w:spacing w:after="0"/>
              <w:jc w:val="left"/>
            </w:pPr>
            <w:r>
              <w:rPr>
                <w:sz w:val="16"/>
              </w:rPr>
              <w:t>Town</w:t>
            </w:r>
          </w:p>
        </w:tc>
        <w:tc>
          <w:tcPr>
            <w:tcW w:type="dxa" w:w="3228"/>
          </w:tcPr>
          <w:p>
            <w:pPr>
              <w:spacing w:after="0"/>
              <w:jc w:val="left"/>
            </w:pPr>
            <w:r>
              <w:rPr>
                <w:sz w:val="16"/>
              </w:rPr>
              <w:t>Approved, expires 2028-03-27</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24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2023-03-28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$91,404,079</w:t>
            </w:r>
          </w:p>
        </w:tc>
        <w:tc>
          <w:tcPr>
            <w:tcW w:type="dxa" w:w="1134"/>
          </w:tcPr>
          <w:p>
            <w:pPr>
              <w:spacing w:after="0"/>
              <w:jc w:val="right"/>
            </w:pPr>
            <w:r>
              <w:rPr>
                <w:sz w:val="16"/>
              </w:rPr>
              <w:t>n/a</w:t>
            </w:r>
          </w:p>
        </w:tc>
        <w:tc>
          <w:tcPr>
            <w:tcW w:type="dxa" w:w="1043"/>
          </w:tcPr>
          <w:p>
            <w:pPr>
              <w:spacing w:after="0"/>
              <w:jc w:val="right"/>
            </w:pPr>
            <w:r>
              <w:rPr>
                <w:sz w:val="16"/>
              </w:rPr>
              <w:t>287</w:t>
            </w:r>
          </w:p>
        </w:tc>
        <w:tc>
          <w:tcPr>
            <w:tcW w:type="dxa" w:w="1037"/>
          </w:tcPr>
          <w:p>
            <w:pPr>
              <w:spacing w:after="0"/>
              <w:jc w:val="right"/>
            </w:pPr>
            <w:r>
              <w:rPr>
                <w:sz w:val="16"/>
              </w:rPr>
              <w:t>$2,634</w:t>
            </w:r>
          </w:p>
        </w:tc>
        <w:tc>
          <w:tcPr>
            <w:tcW w:type="dxa" w:w="1126"/>
          </w:tcPr>
          <w:p>
            <w:pPr>
              <w:spacing w:after="0"/>
              <w:jc w:val="right"/>
            </w:pPr>
            <w:r>
              <w:rPr>
                <w:sz w:val="16"/>
              </w:rPr>
              <w:t>n/a</w:t>
            </w:r>
          </w:p>
        </w:tc>
        <w:tc>
          <w:tcPr>
            <w:tcW w:type="dxa" w:w="970"/>
          </w:tcPr>
          <w:p>
            <w:pPr>
              <w:spacing w:after="0"/>
              <w:jc w:val="right"/>
            </w:pPr>
            <w:r>
              <w:rPr>
                <w:sz w:val="16"/>
              </w:rPr>
              <w:t>$79</w:t>
            </w:r>
          </w:p>
        </w:tc>
        <w:tc>
          <w:tcPr>
            <w:tcW w:type="dxa" w:w="1305"/>
          </w:tcPr>
          <w:p>
            <w:pPr>
              <w:spacing w:after="0"/>
              <w:jc w:val="right"/>
            </w:pPr>
            <w:r>
              <w:rPr>
                <w:sz w:val="16"/>
              </w:rPr>
              <w:t>0.00288%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$5,572,569,842</w:t>
            </w:r>
          </w:p>
        </w:tc>
        <w:tc>
          <w:tcPr>
            <w:tcW w:type="dxa" w:w="1134"/>
          </w:tcPr>
          <w:p>
            <w:pPr>
              <w:spacing w:after="0"/>
              <w:jc w:val="right"/>
            </w:pPr>
            <w:r>
              <w:rPr>
                <w:sz w:val="16"/>
              </w:rPr>
              <w:t>$29,493,704</w:t>
            </w:r>
          </w:p>
        </w:tc>
        <w:tc>
          <w:tcPr>
            <w:tcW w:type="dxa" w:w="1043"/>
          </w:tcPr>
          <w:p>
            <w:pPr>
              <w:spacing w:after="0"/>
              <w:jc w:val="right"/>
            </w:pPr>
            <w:r>
              <w:rPr>
                <w:sz w:val="16"/>
              </w:rPr>
              <w:t>30,855</w:t>
            </w:r>
          </w:p>
        </w:tc>
        <w:tc>
          <w:tcPr>
            <w:tcW w:type="dxa" w:w="1037"/>
          </w:tcPr>
          <w:p>
            <w:pPr>
              <w:spacing w:after="0"/>
              <w:jc w:val="right"/>
            </w:pPr>
            <w:r>
              <w:rPr>
                <w:sz w:val="16"/>
              </w:rPr>
              <w:t>$2,571</w:t>
            </w:r>
          </w:p>
        </w:tc>
        <w:tc>
          <w:tcPr>
            <w:tcW w:type="dxa" w:w="1126"/>
          </w:tcPr>
          <w:p>
            <w:pPr>
              <w:spacing w:after="0"/>
              <w:jc w:val="right"/>
            </w:pPr>
            <w:r>
              <w:rPr>
                <w:sz w:val="16"/>
              </w:rPr>
              <w:t>$4,476</w:t>
            </w:r>
          </w:p>
        </w:tc>
        <w:tc>
          <w:tcPr>
            <w:tcW w:type="dxa" w:w="970"/>
          </w:tcPr>
          <w:p>
            <w:pPr>
              <w:spacing w:after="0"/>
              <w:jc w:val="right"/>
            </w:pPr>
            <w:r>
              <w:rPr>
                <w:sz w:val="16"/>
              </w:rPr>
              <w:t>$34,771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$24,007,093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$925,849</w:t>
            </w:r>
          </w:p>
        </w:tc>
        <w:tc>
          <w:tcPr>
            <w:tcW w:type="dxa" w:w="970"/>
          </w:tcPr>
          <w:p>
            <w:pPr>
              <w:spacing w:after="0"/>
              <w:jc w:val="right"/>
            </w:pPr>
            <w:r>
              <w:rPr>
                <w:sz w:val="16"/>
              </w:rPr>
              <w:t>n/a</w:t>
            </w:r>
          </w:p>
        </w:tc>
        <w:tc>
          <w:tcPr>
            <w:tcW w:type="dxa" w:w="1305"/>
          </w:tcPr>
          <w:p>
            <w:pPr>
              <w:spacing w:after="0"/>
              <w:jc w:val="right"/>
            </w:pPr>
            <w:r>
              <w:rPr>
                <w:sz w:val="16"/>
              </w:rPr>
              <w:t>3.86%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$9,223,198,815</w:t>
            </w:r>
          </w:p>
        </w:tc>
        <w:tc>
          <w:tcPr>
            <w:tcW w:type="dxa" w:w="1134"/>
          </w:tcPr>
          <w:p>
            <w:pPr>
              <w:spacing w:after="0"/>
              <w:jc w:val="right"/>
            </w:pPr>
            <w:r>
              <w:rPr>
                <w:sz w:val="16"/>
              </w:rPr>
              <w:t>n/a</w:t>
            </w:r>
          </w:p>
        </w:tc>
        <w:tc>
          <w:tcPr>
            <w:tcW w:type="dxa" w:w="1043"/>
          </w:tcPr>
          <w:p>
            <w:pPr>
              <w:spacing w:after="0"/>
              <w:jc w:val="right"/>
            </w:pPr>
            <w:r>
              <w:rPr>
                <w:sz w:val="16"/>
              </w:rPr>
              <w:t>30,887</w:t>
            </w:r>
          </w:p>
        </w:tc>
        <w:tc>
          <w:tcPr>
            <w:tcW w:type="dxa" w:w="1037"/>
          </w:tcPr>
          <w:p>
            <w:pPr>
              <w:spacing w:after="0"/>
              <w:jc w:val="right"/>
            </w:pPr>
            <w:r>
              <w:rPr>
                <w:sz w:val="16"/>
              </w:rPr>
              <w:t>$391,728</w:t>
            </w:r>
          </w:p>
        </w:tc>
        <w:tc>
          <w:tcPr>
            <w:tcW w:type="dxa" w:w="1126"/>
          </w:tcPr>
          <w:p>
            <w:pPr>
              <w:spacing w:after="0"/>
              <w:jc w:val="right"/>
            </w:pPr>
            <w:r>
              <w:rPr>
                <w:sz w:val="16"/>
              </w:rPr>
              <w:t>n/a</w:t>
            </w:r>
          </w:p>
        </w:tc>
        <w:tc>
          <w:tcPr>
            <w:tcW w:type="dxa" w:w="970"/>
          </w:tcPr>
          <w:p>
            <w:pPr>
              <w:spacing w:after="0"/>
              <w:jc w:val="right"/>
            </w:pPr>
            <w:r>
              <w:rPr>
                <w:sz w:val="16"/>
              </w:rPr>
              <w:t>$112,885</w:t>
            </w:r>
          </w:p>
        </w:tc>
        <w:tc>
          <w:tcPr>
            <w:tcW w:type="dxa" w:w="1305"/>
          </w:tcPr>
          <w:p>
            <w:pPr>
              <w:spacing w:after="0"/>
              <w:jc w:val="right"/>
            </w:pPr>
            <w:r>
              <w:rPr>
                <w:sz w:val="16"/>
              </w:rPr>
              <w:t>0.00425%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$5,572,569,842</w:t>
            </w:r>
          </w:p>
        </w:tc>
        <w:tc>
          <w:tcPr>
            <w:tcW w:type="dxa" w:w="1134"/>
          </w:tcPr>
          <w:p>
            <w:pPr>
              <w:spacing w:after="0"/>
              <w:jc w:val="right"/>
            </w:pPr>
            <w:r>
              <w:rPr>
                <w:sz w:val="16"/>
              </w:rPr>
              <w:t>$29,493,704</w:t>
            </w:r>
          </w:p>
        </w:tc>
        <w:tc>
          <w:tcPr>
            <w:tcW w:type="dxa" w:w="1043"/>
          </w:tcPr>
          <w:p>
            <w:pPr>
              <w:spacing w:after="0"/>
              <w:jc w:val="right"/>
            </w:pPr>
            <w:r>
              <w:rPr>
                <w:sz w:val="16"/>
              </w:rPr>
              <w:t>30,855</w:t>
            </w:r>
          </w:p>
        </w:tc>
        <w:tc>
          <w:tcPr>
            <w:tcW w:type="dxa" w:w="1037"/>
          </w:tcPr>
          <w:p>
            <w:pPr>
              <w:spacing w:after="0"/>
              <w:jc w:val="right"/>
            </w:pPr>
            <w:r>
              <w:rPr>
                <w:sz w:val="16"/>
              </w:rPr>
              <w:t>$67,093</w:t>
            </w:r>
          </w:p>
        </w:tc>
        <w:tc>
          <w:tcPr>
            <w:tcW w:type="dxa" w:w="1126"/>
          </w:tcPr>
          <w:p>
            <w:pPr>
              <w:spacing w:after="0"/>
              <w:jc w:val="right"/>
            </w:pPr>
            <w:r>
              <w:rPr>
                <w:sz w:val="16"/>
              </w:rPr>
              <w:t>$24,645</w:t>
            </w:r>
          </w:p>
        </w:tc>
        <w:tc>
          <w:tcPr>
            <w:tcW w:type="dxa" w:w="970"/>
          </w:tcPr>
          <w:p>
            <w:pPr>
              <w:spacing w:after="0"/>
              <w:jc w:val="right"/>
            </w:pPr>
            <w:r>
              <w:rPr>
                <w:sz w:val="16"/>
              </w:rPr>
              <w:t>$34,404</w:t>
            </w:r>
          </w:p>
        </w:tc>
        <w:tc>
          <w:tcPr>
            <w:tcW w:type="dxa" w:w="1305"/>
          </w:tcPr>
          <w:p>
            <w:pPr>
              <w:spacing w:after="0"/>
              <w:jc w:val="right"/>
            </w:pPr>
            <w:r>
              <w:rPr>
                <w:sz w:val="16"/>
              </w:rPr>
              <w:t>0.0012%</w:t>
            </w:r>
          </w:p>
        </w:tc>
        <w:tc>
          <w:tcPr>
            <w:tcW w:type="dxa" w:w="1197"/>
          </w:tcPr>
          <w:p>
            <w:pPr>
              <w:spacing w:after="0"/>
              <w:jc w:val="right"/>
            </w:pPr>
            <w:r>
              <w:rPr>
                <w:sz w:val="16"/>
              </w:rPr>
              <w:t>$35,000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$5,572,569,842</w:t>
            </w:r>
          </w:p>
        </w:tc>
        <w:tc>
          <w:tcPr>
            <w:tcW w:type="dxa" w:w="1134"/>
          </w:tcPr>
          <w:p>
            <w:pPr>
              <w:spacing w:after="0"/>
              <w:jc w:val="right"/>
            </w:pPr>
            <w:r>
              <w:rPr>
                <w:sz w:val="16"/>
              </w:rPr>
              <w:t>$29,493,704</w:t>
            </w:r>
          </w:p>
        </w:tc>
        <w:tc>
          <w:tcPr>
            <w:tcW w:type="dxa" w:w="1043"/>
          </w:tcPr>
          <w:p>
            <w:pPr>
              <w:spacing w:after="0"/>
              <w:jc w:val="right"/>
            </w:pPr>
            <w:r>
              <w:rPr>
                <w:sz w:val="16"/>
              </w:rPr>
              <w:t>30,855</w:t>
            </w:r>
          </w:p>
        </w:tc>
        <w:tc>
          <w:tcPr>
            <w:tcW w:type="dxa" w:w="1037"/>
          </w:tcPr>
          <w:p>
            <w:pPr>
              <w:spacing w:after="0"/>
              <w:jc w:val="right"/>
            </w:pPr>
            <w:r>
              <w:rPr>
                <w:sz w:val="16"/>
              </w:rPr>
              <w:t>$17</w:t>
            </w:r>
          </w:p>
        </w:tc>
        <w:tc>
          <w:tcPr>
            <w:tcW w:type="dxa" w:w="1126"/>
          </w:tcPr>
          <w:p>
            <w:pPr>
              <w:spacing w:after="0"/>
              <w:jc w:val="right"/>
            </w:pPr>
            <w:r>
              <w:rPr>
                <w:sz w:val="16"/>
              </w:rPr>
              <w:t>$37</w:t>
            </w:r>
          </w:p>
        </w:tc>
        <w:tc>
          <w:tcPr>
            <w:tcW w:type="dxa" w:w="970"/>
          </w:tcPr>
          <w:p>
            <w:pPr>
              <w:spacing w:after="0"/>
              <w:jc w:val="right"/>
            </w:pPr>
            <w:r>
              <w:rPr>
                <w:sz w:val="16"/>
              </w:rPr>
              <w:t>$245,787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$5,572,569,842</w:t>
            </w:r>
          </w:p>
        </w:tc>
        <w:tc>
          <w:tcPr>
            <w:tcW w:type="dxa" w:w="1134"/>
          </w:tcPr>
          <w:p>
            <w:pPr>
              <w:spacing w:after="0"/>
              <w:jc w:val="right"/>
            </w:pPr>
            <w:r>
              <w:rPr>
                <w:sz w:val="16"/>
              </w:rPr>
              <w:t>$29,493,704</w:t>
            </w:r>
          </w:p>
        </w:tc>
        <w:tc>
          <w:tcPr>
            <w:tcW w:type="dxa" w:w="1043"/>
          </w:tcPr>
          <w:p>
            <w:pPr>
              <w:spacing w:after="0"/>
              <w:jc w:val="right"/>
            </w:pPr>
            <w:r>
              <w:rPr>
                <w:sz w:val="16"/>
              </w:rPr>
              <w:t>30,855</w:t>
            </w:r>
          </w:p>
        </w:tc>
        <w:tc>
          <w:tcPr>
            <w:tcW w:type="dxa" w:w="1037"/>
          </w:tcPr>
          <w:p>
            <w:pPr>
              <w:spacing w:after="0"/>
              <w:jc w:val="right"/>
            </w:pPr>
            <w:r>
              <w:rPr>
                <w:sz w:val="16"/>
              </w:rPr>
              <w:t>$1,678,000</w:t>
            </w:r>
          </w:p>
        </w:tc>
        <w:tc>
          <w:tcPr>
            <w:tcW w:type="dxa" w:w="1126"/>
          </w:tcPr>
          <w:p>
            <w:pPr>
              <w:spacing w:after="0"/>
              <w:jc w:val="right"/>
            </w:pPr>
            <w:r>
              <w:rPr>
                <w:sz w:val="16"/>
              </w:rPr>
              <w:t>$127,864</w:t>
            </w:r>
          </w:p>
        </w:tc>
        <w:tc>
          <w:tcPr>
            <w:tcW w:type="dxa" w:w="970"/>
          </w:tcPr>
          <w:p>
            <w:pPr>
              <w:spacing w:after="0"/>
              <w:jc w:val="right"/>
            </w:pPr>
            <w:r>
              <w:rPr>
                <w:sz w:val="16"/>
              </w:rPr>
              <w:t>$40,354</w:t>
            </w:r>
          </w:p>
        </w:tc>
        <w:tc>
          <w:tcPr>
            <w:tcW w:type="dxa" w:w="1305"/>
          </w:tcPr>
          <w:p>
            <w:pPr>
              <w:spacing w:after="0"/>
              <w:jc w:val="right"/>
            </w:pPr>
            <w:r>
              <w:rPr>
                <w:sz w:val="16"/>
              </w:rPr>
              <w:t>0.0301%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$5,572,569,842</w:t>
            </w:r>
          </w:p>
        </w:tc>
        <w:tc>
          <w:tcPr>
            <w:tcW w:type="dxa" w:w="1134"/>
          </w:tcPr>
          <w:p>
            <w:pPr>
              <w:spacing w:after="0"/>
              <w:jc w:val="right"/>
            </w:pPr>
            <w:r>
              <w:rPr>
                <w:sz w:val="16"/>
              </w:rPr>
              <w:t>n/a</w:t>
            </w:r>
          </w:p>
        </w:tc>
        <w:tc>
          <w:tcPr>
            <w:tcW w:type="dxa" w:w="1043"/>
          </w:tcPr>
          <w:p>
            <w:pPr>
              <w:spacing w:after="0"/>
              <w:jc w:val="right"/>
            </w:pPr>
            <w:r>
              <w:rPr>
                <w:sz w:val="16"/>
              </w:rPr>
              <w:t>30,855</w:t>
            </w:r>
          </w:p>
        </w:tc>
        <w:tc>
          <w:tcPr>
            <w:tcW w:type="dxa" w:w="1037"/>
          </w:tcPr>
          <w:p>
            <w:pPr>
              <w:spacing w:after="0"/>
              <w:jc w:val="right"/>
            </w:pPr>
            <w:r>
              <w:rPr>
                <w:sz w:val="16"/>
              </w:rPr>
              <w:t>$25,653</w:t>
            </w:r>
          </w:p>
        </w:tc>
        <w:tc>
          <w:tcPr>
            <w:tcW w:type="dxa" w:w="1126"/>
          </w:tcPr>
          <w:p>
            <w:pPr>
              <w:spacing w:after="0"/>
              <w:jc w:val="right"/>
            </w:pPr>
            <w:r>
              <w:rPr>
                <w:sz w:val="16"/>
              </w:rPr>
              <w:t>n/a</w:t>
            </w:r>
          </w:p>
        </w:tc>
        <w:tc>
          <w:tcPr>
            <w:tcW w:type="dxa" w:w="970"/>
          </w:tcPr>
          <w:p>
            <w:pPr>
              <w:spacing w:after="0"/>
              <w:jc w:val="right"/>
            </w:pPr>
            <w:r>
              <w:rPr>
                <w:sz w:val="16"/>
              </w:rPr>
              <w:t>$395</w:t>
            </w:r>
          </w:p>
        </w:tc>
        <w:tc>
          <w:tcPr>
            <w:tcW w:type="dxa" w:w="1305"/>
          </w:tcPr>
          <w:p>
            <w:pPr>
              <w:spacing w:after="0"/>
              <w:jc w:val="right"/>
            </w:pPr>
            <w:r>
              <w:rPr>
                <w:sz w:val="16"/>
              </w:rPr>
              <w:t>0.00046%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$5,567,317,142</w:t>
            </w:r>
          </w:p>
        </w:tc>
        <w:tc>
          <w:tcPr>
            <w:tcW w:type="dxa" w:w="1134"/>
          </w:tcPr>
          <w:p>
            <w:pPr>
              <w:spacing w:after="0"/>
              <w:jc w:val="right"/>
            </w:pPr>
            <w:r>
              <w:rPr>
                <w:sz w:val="16"/>
              </w:rPr>
              <w:t>$1,157,238</w:t>
            </w:r>
          </w:p>
        </w:tc>
        <w:tc>
          <w:tcPr>
            <w:tcW w:type="dxa" w:w="1043"/>
          </w:tcPr>
          <w:p>
            <w:pPr>
              <w:spacing w:after="0"/>
              <w:jc w:val="right"/>
            </w:pPr>
            <w:r>
              <w:rPr>
                <w:sz w:val="16"/>
              </w:rPr>
              <w:t>224</w:t>
            </w:r>
          </w:p>
        </w:tc>
        <w:tc>
          <w:tcPr>
            <w:tcW w:type="dxa" w:w="1037"/>
          </w:tcPr>
          <w:p>
            <w:pPr>
              <w:spacing w:after="0"/>
              <w:jc w:val="right"/>
            </w:pPr>
            <w:r>
              <w:rPr>
                <w:sz w:val="16"/>
              </w:rPr>
              <w:t>$3,468,692</w:t>
            </w:r>
          </w:p>
        </w:tc>
        <w:tc>
          <w:tcPr>
            <w:tcW w:type="dxa" w:w="1126"/>
          </w:tcPr>
          <w:p>
            <w:pPr>
              <w:spacing w:after="0"/>
              <w:jc w:val="right"/>
            </w:pPr>
            <w:r>
              <w:rPr>
                <w:sz w:val="16"/>
              </w:rPr>
              <w:t>$6,539</w:t>
            </w:r>
          </w:p>
        </w:tc>
        <w:tc>
          <w:tcPr>
            <w:tcW w:type="dxa" w:w="970"/>
          </w:tcPr>
          <w:p>
            <w:pPr>
              <w:spacing w:after="0"/>
              <w:jc w:val="right"/>
            </w:pPr>
            <w:r>
              <w:rPr>
                <w:sz w:val="16"/>
              </w:rPr>
              <w:t>$4,232</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$93,905,272</w:t>
            </w:r>
          </w:p>
        </w:tc>
        <w:tc>
          <w:tcPr>
            <w:tcW w:type="dxa" w:w="1134"/>
          </w:tcPr>
          <w:p>
            <w:pPr>
              <w:spacing w:after="0"/>
              <w:jc w:val="right"/>
            </w:pPr>
            <w:r>
              <w:rPr>
                <w:sz w:val="16"/>
              </w:rPr>
              <w:t>n/a</w:t>
            </w:r>
          </w:p>
        </w:tc>
        <w:tc>
          <w:tcPr>
            <w:tcW w:type="dxa" w:w="1043"/>
          </w:tcPr>
          <w:p>
            <w:pPr>
              <w:spacing w:after="0"/>
              <w:jc w:val="right"/>
            </w:pPr>
            <w:r>
              <w:rPr>
                <w:sz w:val="16"/>
              </w:rPr>
              <w:t>504</w:t>
            </w:r>
          </w:p>
        </w:tc>
        <w:tc>
          <w:tcPr>
            <w:tcW w:type="dxa" w:w="1037"/>
          </w:tcPr>
          <w:p>
            <w:pPr>
              <w:spacing w:after="0"/>
              <w:jc w:val="right"/>
            </w:pPr>
            <w:r>
              <w:rPr>
                <w:sz w:val="16"/>
              </w:rPr>
              <w:t>$2,670</w:t>
            </w:r>
          </w:p>
        </w:tc>
        <w:tc>
          <w:tcPr>
            <w:tcW w:type="dxa" w:w="1126"/>
          </w:tcPr>
          <w:p>
            <w:pPr>
              <w:spacing w:after="0"/>
              <w:jc w:val="right"/>
            </w:pPr>
            <w:r>
              <w:rPr>
                <w:sz w:val="16"/>
              </w:rPr>
              <w:t>n/a</w:t>
            </w:r>
          </w:p>
        </w:tc>
        <w:tc>
          <w:tcPr>
            <w:tcW w:type="dxa" w:w="970"/>
          </w:tcPr>
          <w:p>
            <w:pPr>
              <w:spacing w:after="0"/>
              <w:jc w:val="right"/>
            </w:pPr>
            <w:r>
              <w:rPr>
                <w:sz w:val="16"/>
              </w:rPr>
              <w:t>$158</w:t>
            </w:r>
          </w:p>
        </w:tc>
        <w:tc>
          <w:tcPr>
            <w:tcW w:type="dxa" w:w="1305"/>
          </w:tcPr>
          <w:p>
            <w:pPr>
              <w:spacing w:after="0"/>
              <w:jc w:val="right"/>
            </w:pPr>
            <w:r>
              <w:rPr>
                <w:sz w:val="16"/>
              </w:rPr>
              <w:t>0.00284%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$5,572,569,842</w:t>
            </w:r>
          </w:p>
        </w:tc>
        <w:tc>
          <w:tcPr>
            <w:tcW w:type="dxa" w:w="1134"/>
          </w:tcPr>
          <w:p>
            <w:pPr>
              <w:spacing w:after="0"/>
              <w:jc w:val="right"/>
            </w:pPr>
            <w:r>
              <w:rPr>
                <w:sz w:val="16"/>
              </w:rPr>
              <w:t>n/a</w:t>
            </w:r>
          </w:p>
        </w:tc>
        <w:tc>
          <w:tcPr>
            <w:tcW w:type="dxa" w:w="1043"/>
          </w:tcPr>
          <w:p>
            <w:pPr>
              <w:spacing w:after="0"/>
              <w:jc w:val="right"/>
            </w:pPr>
            <w:r>
              <w:rPr>
                <w:sz w:val="16"/>
              </w:rPr>
              <w:t>30,855</w:t>
            </w:r>
          </w:p>
        </w:tc>
        <w:tc>
          <w:tcPr>
            <w:tcW w:type="dxa" w:w="1037"/>
          </w:tcPr>
          <w:p>
            <w:pPr>
              <w:spacing w:after="0"/>
              <w:jc w:val="right"/>
            </w:pPr>
            <w:r>
              <w:rPr>
                <w:sz w:val="16"/>
              </w:rPr>
              <w:t>$4,308</w:t>
            </w:r>
          </w:p>
        </w:tc>
        <w:tc>
          <w:tcPr>
            <w:tcW w:type="dxa" w:w="1126"/>
          </w:tcPr>
          <w:p>
            <w:pPr>
              <w:spacing w:after="0"/>
              <w:jc w:val="right"/>
            </w:pPr>
            <w:r>
              <w:rPr>
                <w:sz w:val="16"/>
              </w:rPr>
              <w:t>n/a</w:t>
            </w:r>
          </w:p>
        </w:tc>
        <w:tc>
          <w:tcPr>
            <w:tcW w:type="dxa" w:w="970"/>
          </w:tcPr>
          <w:p>
            <w:pPr>
              <w:spacing w:after="0"/>
              <w:jc w:val="right"/>
            </w:pPr>
            <w:r>
              <w:rPr>
                <w:sz w:val="16"/>
              </w:rPr>
              <w:t>$158,718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$5,572,569,842</w:t>
            </w:r>
          </w:p>
        </w:tc>
        <w:tc>
          <w:tcPr>
            <w:tcW w:type="dxa" w:w="1134"/>
          </w:tcPr>
          <w:p>
            <w:pPr>
              <w:spacing w:after="0"/>
              <w:jc w:val="right"/>
            </w:pPr>
            <w:r>
              <w:rPr>
                <w:sz w:val="16"/>
              </w:rPr>
              <w:t>$29,493,704</w:t>
            </w:r>
          </w:p>
        </w:tc>
        <w:tc>
          <w:tcPr>
            <w:tcW w:type="dxa" w:w="1043"/>
          </w:tcPr>
          <w:p>
            <w:pPr>
              <w:spacing w:after="0"/>
              <w:jc w:val="right"/>
            </w:pPr>
            <w:r>
              <w:rPr>
                <w:sz w:val="16"/>
              </w:rPr>
              <w:t>30,855</w:t>
            </w:r>
          </w:p>
        </w:tc>
        <w:tc>
          <w:tcPr>
            <w:tcW w:type="dxa" w:w="1037"/>
          </w:tcPr>
          <w:p>
            <w:pPr>
              <w:spacing w:after="0"/>
              <w:jc w:val="right"/>
            </w:pPr>
            <w:r>
              <w:rPr>
                <w:sz w:val="16"/>
              </w:rPr>
              <w:t>$74,131</w:t>
            </w:r>
          </w:p>
        </w:tc>
        <w:tc>
          <w:tcPr>
            <w:tcW w:type="dxa" w:w="1126"/>
          </w:tcPr>
          <w:p>
            <w:pPr>
              <w:spacing w:after="0"/>
              <w:jc w:val="right"/>
            </w:pPr>
            <w:r>
              <w:rPr>
                <w:sz w:val="16"/>
              </w:rPr>
              <w:t>$14,522</w:t>
            </w:r>
          </w:p>
        </w:tc>
        <w:tc>
          <w:tcPr>
            <w:tcW w:type="dxa" w:w="970"/>
          </w:tcPr>
          <w:p>
            <w:pPr>
              <w:spacing w:after="0"/>
              <w:jc w:val="right"/>
            </w:pPr>
            <w:r>
              <w:rPr>
                <w:sz w:val="16"/>
              </w:rPr>
              <w:t>$217,238</w:t>
            </w:r>
          </w:p>
        </w:tc>
        <w:tc>
          <w:tcPr>
            <w:tcW w:type="dxa" w:w="1305"/>
          </w:tcPr>
          <w:p>
            <w:pPr>
              <w:spacing w:after="0"/>
              <w:jc w:val="right"/>
            </w:pPr>
            <w:r>
              <w:rPr>
                <w:sz w:val="16"/>
              </w:rPr>
              <w:t>0.00133%</w:t>
            </w:r>
          </w:p>
        </w:tc>
        <w:tc>
          <w:tcPr>
            <w:tcW w:type="dxa" w:w="1197"/>
          </w:tcPr>
          <w:p>
            <w:pPr>
              <w:spacing w:after="0"/>
              <w:jc w:val="right"/>
            </w:pPr>
            <w:r>
              <w:rPr>
                <w:sz w:val="16"/>
              </w:rPr>
              <w:t>$113,250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$5,572,569,842</w:t>
            </w:r>
          </w:p>
        </w:tc>
        <w:tc>
          <w:tcPr>
            <w:tcW w:type="dxa" w:w="1134"/>
          </w:tcPr>
          <w:p>
            <w:pPr>
              <w:spacing w:after="0"/>
              <w:jc w:val="right"/>
            </w:pPr>
            <w:r>
              <w:rPr>
                <w:sz w:val="16"/>
              </w:rPr>
              <w:t>$29,493,704</w:t>
            </w:r>
          </w:p>
        </w:tc>
        <w:tc>
          <w:tcPr>
            <w:tcW w:type="dxa" w:w="1043"/>
          </w:tcPr>
          <w:p>
            <w:pPr>
              <w:spacing w:after="0"/>
              <w:jc w:val="right"/>
            </w:pPr>
            <w:r>
              <w:rPr>
                <w:sz w:val="16"/>
              </w:rPr>
              <w:t>30,855</w:t>
            </w:r>
          </w:p>
        </w:tc>
        <w:tc>
          <w:tcPr>
            <w:tcW w:type="dxa" w:w="1037"/>
          </w:tcPr>
          <w:p>
            <w:pPr>
              <w:spacing w:after="0"/>
              <w:jc w:val="right"/>
            </w:pPr>
            <w:r>
              <w:rPr>
                <w:sz w:val="16"/>
              </w:rPr>
              <w:t>$294,001</w:t>
            </w:r>
          </w:p>
        </w:tc>
        <w:tc>
          <w:tcPr>
            <w:tcW w:type="dxa" w:w="1126"/>
          </w:tcPr>
          <w:p>
            <w:pPr>
              <w:spacing w:after="0"/>
              <w:jc w:val="right"/>
            </w:pPr>
            <w:r>
              <w:rPr>
                <w:sz w:val="16"/>
              </w:rPr>
              <w:t>$740</w:t>
            </w:r>
          </w:p>
        </w:tc>
        <w:tc>
          <w:tcPr>
            <w:tcW w:type="dxa" w:w="970"/>
          </w:tcPr>
          <w:p>
            <w:pPr>
              <w:spacing w:after="0"/>
              <w:jc w:val="right"/>
            </w:pPr>
            <w:r>
              <w:rPr>
                <w:sz w:val="16"/>
              </w:rPr>
              <w:t>$285,900</w:t>
            </w:r>
          </w:p>
        </w:tc>
        <w:tc>
          <w:tcPr>
            <w:tcW w:type="dxa" w:w="1305"/>
          </w:tcPr>
          <w:p>
            <w:pPr>
              <w:spacing w:after="0"/>
              <w:jc w:val="right"/>
            </w:pPr>
            <w:r>
              <w:rPr>
                <w:sz w:val="16"/>
              </w:rPr>
              <w:t>0.00528%</w:t>
            </w:r>
          </w:p>
        </w:tc>
        <w:tc>
          <w:tcPr>
            <w:tcW w:type="dxa" w:w="1197"/>
          </w:tcPr>
          <w:p>
            <w:pPr>
              <w:spacing w:after="0"/>
              <w:jc w:val="right"/>
            </w:pPr>
            <w:r>
              <w:rPr>
                <w:sz w:val="16"/>
              </w:rPr>
              <w:t>$200,000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$1,054,286,441</w:t>
            </w:r>
          </w:p>
        </w:tc>
        <w:tc>
          <w:tcPr>
            <w:tcW w:type="dxa" w:w="1134"/>
          </w:tcPr>
          <w:p>
            <w:pPr>
              <w:spacing w:after="0"/>
              <w:jc w:val="right"/>
            </w:pPr>
            <w:r>
              <w:rPr>
                <w:sz w:val="16"/>
              </w:rPr>
              <w:t>$4,331,135</w:t>
            </w:r>
          </w:p>
        </w:tc>
        <w:tc>
          <w:tcPr>
            <w:tcW w:type="dxa" w:w="1043"/>
          </w:tcPr>
          <w:p>
            <w:pPr>
              <w:spacing w:after="0"/>
              <w:jc w:val="right"/>
            </w:pPr>
            <w:r>
              <w:rPr>
                <w:sz w:val="16"/>
              </w:rPr>
              <w:t>6,320</w:t>
            </w:r>
          </w:p>
        </w:tc>
        <w:tc>
          <w:tcPr>
            <w:tcW w:type="dxa" w:w="1037"/>
          </w:tcPr>
          <w:p>
            <w:pPr>
              <w:spacing w:after="0"/>
              <w:jc w:val="right"/>
            </w:pPr>
            <w:r>
              <w:rPr>
                <w:sz w:val="16"/>
              </w:rPr>
              <w:t>$6,994</w:t>
            </w:r>
          </w:p>
        </w:tc>
        <w:tc>
          <w:tcPr>
            <w:tcW w:type="dxa" w:w="1126"/>
          </w:tcPr>
          <w:p>
            <w:pPr>
              <w:spacing w:after="0"/>
              <w:jc w:val="right"/>
            </w:pPr>
            <w:r>
              <w:rPr>
                <w:sz w:val="16"/>
              </w:rPr>
              <w:t>$4</w:t>
            </w:r>
          </w:p>
        </w:tc>
        <w:tc>
          <w:tcPr>
            <w:tcW w:type="dxa" w:w="970"/>
          </w:tcPr>
          <w:p>
            <w:pPr>
              <w:spacing w:after="0"/>
              <w:jc w:val="right"/>
            </w:pPr>
            <w:r>
              <w:rPr>
                <w:sz w:val="16"/>
              </w:rPr>
              <w:t>$1,059</w:t>
            </w:r>
          </w:p>
        </w:tc>
        <w:tc>
          <w:tcPr>
            <w:tcW w:type="dxa" w:w="1305"/>
          </w:tcPr>
          <w:p>
            <w:pPr>
              <w:spacing w:after="0"/>
              <w:jc w:val="right"/>
            </w:pPr>
            <w:r>
              <w:rPr>
                <w:sz w:val="16"/>
              </w:rPr>
              <w:t>0.000663%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$5,572,569,842</w:t>
            </w:r>
          </w:p>
        </w:tc>
        <w:tc>
          <w:tcPr>
            <w:tcW w:type="dxa" w:w="1134"/>
          </w:tcPr>
          <w:p>
            <w:pPr>
              <w:spacing w:after="0"/>
              <w:jc w:val="right"/>
            </w:pPr>
            <w:r>
              <w:rPr>
                <w:sz w:val="16"/>
              </w:rPr>
              <w:t>$29,493,704</w:t>
            </w:r>
          </w:p>
        </w:tc>
        <w:tc>
          <w:tcPr>
            <w:tcW w:type="dxa" w:w="1043"/>
          </w:tcPr>
          <w:p>
            <w:pPr>
              <w:spacing w:after="0"/>
              <w:jc w:val="right"/>
            </w:pPr>
            <w:r>
              <w:rPr>
                <w:sz w:val="16"/>
              </w:rPr>
              <w:t>30,855</w:t>
            </w:r>
          </w:p>
        </w:tc>
        <w:tc>
          <w:tcPr>
            <w:tcW w:type="dxa" w:w="1037"/>
          </w:tcPr>
          <w:p>
            <w:pPr>
              <w:spacing w:after="0"/>
              <w:jc w:val="right"/>
            </w:pPr>
            <w:r>
              <w:rPr>
                <w:sz w:val="16"/>
              </w:rPr>
              <w:t>$2,358</w:t>
            </w:r>
          </w:p>
        </w:tc>
        <w:tc>
          <w:tcPr>
            <w:tcW w:type="dxa" w:w="1126"/>
          </w:tcPr>
          <w:p>
            <w:pPr>
              <w:spacing w:after="0"/>
              <w:jc w:val="right"/>
            </w:pPr>
            <w:r>
              <w:rPr>
                <w:sz w:val="16"/>
              </w:rPr>
              <w:t>$10</w:t>
            </w:r>
          </w:p>
        </w:tc>
        <w:tc>
          <w:tcPr>
            <w:tcW w:type="dxa" w:w="970"/>
          </w:tcPr>
          <w:p>
            <w:pPr>
              <w:spacing w:after="0"/>
              <w:jc w:val="right"/>
            </w:pPr>
            <w:r>
              <w:rPr>
                <w:sz w:val="16"/>
              </w:rPr>
              <w:t>$23,955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2023-03-28 (Storm Events through 2026-06-30): 46 county-coded records, 46 with a damage value recorded (including $0), $348,250; 4 zone-level records, 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30,855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$5,572,569,842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$29,493,704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$7,125,537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$1,159,934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Caroline County</w:t>
            </w:r>
          </w:p>
        </w:tc>
        <w:tc>
          <w:tcPr>
            <w:tcW w:type="dxa" w:w="1604"/>
          </w:tcPr>
          <w:p>
            <w:pPr>
              <w:spacing w:after="0"/>
              <w:jc w:val="left"/>
            </w:pPr>
            <w:r>
              <w:rPr>
                <w:sz w:val="16"/>
              </w:rPr>
              <w:t>510249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Bowling Green town</w:t>
            </w:r>
          </w:p>
        </w:tc>
        <w:tc>
          <w:tcPr>
            <w:tcW w:type="dxa" w:w="1604"/>
          </w:tcPr>
          <w:p>
            <w:pPr>
              <w:spacing w:after="0"/>
              <w:jc w:val="left"/>
            </w:pPr>
            <w:r>
              <w:rPr>
                <w:sz w:val="16"/>
              </w:rPr>
              <w:t>510208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Port Royal town</w:t>
            </w:r>
          </w:p>
        </w:tc>
        <w:tc>
          <w:tcPr>
            <w:tcW w:type="dxa" w:w="1604"/>
          </w:tcPr>
          <w:p>
            <w:pPr>
              <w:spacing w:after="0"/>
              <w:jc w:val="left"/>
            </w:pPr>
            <w:r>
              <w:rPr>
                <w:sz w:val="16"/>
              </w:rPr>
              <w:t>510332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Caroline County, VA: risk-assessment baseline packet, release 2026-10 (data as of 2026-09-30; County FIPS 51033). Automated baseline. </w:t>
      </w:r>
      <w:hyperlink r:id="rId15">
        <w:r>
          <w:rPr>
            <w:color w:val="1F4E99"/>
            <w:sz w:val="17"/>
            <w:u w:val="single"/>
          </w:rPr>
          <w:t>https://hazardplain.org/va/51033/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Caroline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Caroline County, VA: Risk-assessment baseline packet</dc:title>
  <dc:subject>Hazard Plain release 2026-10, as of 2026-09-30. Automated baseline</dc:subject>
  <dc:creator>Hazard Plain</dc:creator>
  <cp:keywords>Hazard Plain; hazard mitigation; risk assessment; 51033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