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Bedford County, VA</w:t>
      </w:r>
    </w:p>
    <w:p>
      <w:pPr>
        <w:spacing w:after="120" w:before="0"/>
      </w:pPr>
      <w:r>
        <w:rPr>
          <w:color w:val="555555"/>
          <w:sz w:val="24"/>
        </w:rPr>
        <w:t>Risk-assessment baseline packet</w:t>
      </w:r>
    </w:p>
    <w:p>
      <w:pPr>
        <w:spacing w:after="120" w:before="0"/>
      </w:pPr>
      <w:r>
        <w:rPr>
          <w:b/>
          <w:sz w:val="18"/>
        </w:rPr>
        <w:t xml:space="preserve">County FIPS: </w:t>
      </w:r>
      <w:r>
        <w:rPr>
          <w:sz w:val="18"/>
        </w:rPr>
        <w:t>51019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2026-02-08. Plan: PDC 11 Central Virginia Hazard Mitigation Plan (FEMA plan 107130), approved 2021-02-09.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2021-02-09: 6 new hazard declarations (5 incidents) and 160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($12,922,324 a year), Hurricane ($826,821) and Strong Wind ($795,525).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2026-02-08</w:t>
      </w:r>
    </w:p>
    <w:p>
      <w:pPr>
        <w:keepNext/>
        <w:spacing w:after="40" w:before="0"/>
      </w:pPr>
      <w:r>
        <w:rPr>
          <w:b/>
        </w:rPr>
        <w:t xml:space="preserve">Plan: </w:t>
      </w:r>
      <w:r>
        <w:rPr/>
        <w:t>PDC 11 Central Virginia Hazard Mitigation Plan (FEMA plan 107130)</w:t>
      </w:r>
    </w:p>
    <w:p>
      <w:pPr>
        <w:keepNext/>
        <w:spacing w:after="40" w:before="0"/>
      </w:pPr>
      <w:r>
        <w:rPr>
          <w:b/>
        </w:rPr>
        <w:t xml:space="preserve">Approved: </w:t>
      </w:r>
      <w:r>
        <w:rPr/>
        <w:t>2021-02-09</w:t>
      </w:r>
    </w:p>
    <w:p>
      <w:pPr>
        <w:keepNext/>
        <w:spacing w:after="40" w:before="0"/>
      </w:pPr>
      <w:r>
        <w:rPr>
          <w:b/>
        </w:rPr>
        <w:t xml:space="preserve">Days since expiry: </w:t>
      </w:r>
      <w:r>
        <w:rPr/>
        <w:t>234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DR-4602-VA (Severe Winter Storms), DR-4644-VA (Severe Winter Storm and Snowstorm), EM-3621-VA (Post-Tropical Cyclone Helene), DR-4831-VA (Tropical Storm Helene),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4"/>
        <w:gridCol w:w="1071"/>
        <w:gridCol w:w="3180"/>
        <w:gridCol w:w="3274"/>
        <w:gridCol w:w="1633"/>
        <w:gridCol w:w="1633"/>
        <w:gridCol w:w="1408"/>
      </w:tblGrid>
      <w:tr>
        <w:trPr>
          <w:cantSplit/>
          <w:tblHeader/>
        </w:trPr>
        <w:tc>
          <w:tcPr>
            <w:tcW w:type="dxa" w:w="1914"/>
            <w:shd w:val="clear" w:color="auto" w:fill="E8E8E8"/>
          </w:tcPr>
          <w:p>
            <w:pPr>
              <w:spacing w:after="0"/>
              <w:jc w:val="left"/>
            </w:pPr>
            <w:r>
              <w:rPr>
                <w:b/>
                <w:sz w:val="16"/>
              </w:rPr>
              <w:t>Jurisdiction</w:t>
            </w:r>
          </w:p>
        </w:tc>
        <w:tc>
          <w:tcPr>
            <w:tcW w:type="dxa" w:w="1071"/>
            <w:shd w:val="clear" w:color="auto" w:fill="E8E8E8"/>
          </w:tcPr>
          <w:p>
            <w:pPr>
              <w:spacing w:after="0"/>
              <w:jc w:val="left"/>
            </w:pPr>
            <w:r>
              <w:rPr>
                <w:b/>
                <w:sz w:val="16"/>
              </w:rPr>
              <w:t>Type</w:t>
            </w:r>
          </w:p>
        </w:tc>
        <w:tc>
          <w:tcPr>
            <w:tcW w:type="dxa" w:w="3180"/>
            <w:shd w:val="clear" w:color="auto" w:fill="E8E8E8"/>
          </w:tcPr>
          <w:p>
            <w:pPr>
              <w:spacing w:after="0"/>
              <w:jc w:val="left"/>
            </w:pPr>
            <w:r>
              <w:rPr>
                <w:b/>
                <w:sz w:val="16"/>
              </w:rPr>
              <w:t>Status</w:t>
            </w:r>
          </w:p>
        </w:tc>
        <w:tc>
          <w:tcPr>
            <w:tcW w:type="dxa" w:w="3274"/>
            <w:shd w:val="clear" w:color="auto" w:fill="E8E8E8"/>
          </w:tcPr>
          <w:p>
            <w:pPr>
              <w:spacing w:after="0"/>
              <w:jc w:val="left"/>
            </w:pPr>
            <w:r>
              <w:rPr>
                <w:b/>
                <w:sz w:val="16"/>
              </w:rPr>
              <w:t>Plan</w:t>
            </w:r>
          </w:p>
        </w:tc>
        <w:tc>
          <w:tcPr>
            <w:tcW w:type="dxa" w:w="1633"/>
            <w:shd w:val="clear" w:color="auto" w:fill="E8E8E8"/>
          </w:tcPr>
          <w:p>
            <w:pPr>
              <w:spacing w:after="0"/>
              <w:jc w:val="left"/>
            </w:pPr>
            <w:r>
              <w:rPr>
                <w:b/>
                <w:sz w:val="16"/>
              </w:rPr>
              <w:t>Approved</w:t>
            </w:r>
          </w:p>
        </w:tc>
        <w:tc>
          <w:tcPr>
            <w:tcW w:type="dxa" w:w="1633"/>
            <w:shd w:val="clear" w:color="auto" w:fill="E8E8E8"/>
          </w:tcPr>
          <w:p>
            <w:pPr>
              <w:spacing w:after="0"/>
              <w:jc w:val="left"/>
            </w:pPr>
            <w:r>
              <w:rPr>
                <w:b/>
                <w:sz w:val="16"/>
              </w:rPr>
              <w:t>Expires</w:t>
            </w:r>
          </w:p>
        </w:tc>
        <w:tc>
          <w:tcPr>
            <w:tcW w:type="dxa" w:w="14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14"/>
          </w:tcPr>
          <w:p>
            <w:pPr>
              <w:spacing w:after="0"/>
              <w:jc w:val="left"/>
            </w:pPr>
            <w:r>
              <w:rPr>
                <w:sz w:val="16"/>
              </w:rPr>
              <w:t>Bedford County</w:t>
            </w:r>
          </w:p>
        </w:tc>
        <w:tc>
          <w:tcPr>
            <w:tcW w:type="dxa" w:w="1071"/>
          </w:tcPr>
          <w:p>
            <w:pPr>
              <w:spacing w:after="0"/>
              <w:jc w:val="left"/>
            </w:pPr>
            <w:r>
              <w:rPr>
                <w:sz w:val="16"/>
              </w:rPr>
              <w:t>County</w:t>
            </w:r>
          </w:p>
        </w:tc>
        <w:tc>
          <w:tcPr>
            <w:tcW w:type="dxa" w:w="3180"/>
          </w:tcPr>
          <w:p>
            <w:pPr>
              <w:spacing w:after="0"/>
              <w:jc w:val="left"/>
            </w:pPr>
            <w:r>
              <w:rPr>
                <w:sz w:val="16"/>
              </w:rPr>
              <w:t>Expired on 2026-02-08</w:t>
            </w:r>
          </w:p>
        </w:tc>
        <w:tc>
          <w:tcPr>
            <w:tcW w:type="dxa" w:w="3274"/>
          </w:tcPr>
          <w:p>
            <w:pPr>
              <w:spacing w:after="0"/>
              <w:jc w:val="left"/>
            </w:pPr>
            <w:r>
              <w:rPr>
                <w:sz w:val="16"/>
              </w:rPr>
              <w:t>PDC 11 Central Virginia Hazard Mitigation Plan (FEMA plan 107130)</w:t>
            </w:r>
          </w:p>
        </w:tc>
        <w:tc>
          <w:tcPr>
            <w:tcW w:type="dxa" w:w="1633"/>
          </w:tcPr>
          <w:p>
            <w:pPr>
              <w:spacing w:after="0"/>
              <w:jc w:val="left"/>
            </w:pPr>
            <w:r>
              <w:rPr>
                <w:sz w:val="16"/>
              </w:rPr>
              <w:t>2021-02-09</w:t>
            </w:r>
          </w:p>
        </w:tc>
        <w:tc>
          <w:tcPr>
            <w:tcW w:type="dxa" w:w="1633"/>
          </w:tcPr>
          <w:p>
            <w:pPr>
              <w:spacing w:after="0"/>
              <w:jc w:val="left"/>
            </w:pPr>
            <w:r>
              <w:rPr>
                <w:sz w:val="16"/>
              </w:rPr>
              <w:t>2026-02-08</w:t>
            </w:r>
          </w:p>
        </w:tc>
        <w:tc>
          <w:tcPr>
            <w:tcW w:type="dxa" w:w="1408"/>
          </w:tcPr>
          <w:p>
            <w:pPr>
              <w:spacing w:after="0"/>
              <w:jc w:val="right"/>
            </w:pPr>
            <w:r>
              <w:rPr>
                <w:sz w:val="16"/>
              </w:rPr>
              <w:t>-234</w:t>
            </w:r>
          </w:p>
        </w:tc>
      </w:tr>
      <w:tr>
        <w:trPr>
          <w:cantSplit/>
        </w:trPr>
        <w:tc>
          <w:tcPr>
            <w:tcW w:type="dxa" w:w="1914"/>
          </w:tcPr>
          <w:p>
            <w:pPr>
              <w:spacing w:after="0"/>
              <w:jc w:val="left"/>
            </w:pPr>
            <w:r>
              <w:rPr>
                <w:sz w:val="16"/>
              </w:rPr>
              <w:t>Bedford town</w:t>
            </w:r>
          </w:p>
        </w:tc>
        <w:tc>
          <w:tcPr>
            <w:tcW w:type="dxa" w:w="1071"/>
          </w:tcPr>
          <w:p>
            <w:pPr>
              <w:spacing w:after="0"/>
              <w:jc w:val="left"/>
            </w:pPr>
            <w:r>
              <w:rPr>
                <w:sz w:val="16"/>
              </w:rPr>
              <w:t>Town</w:t>
            </w:r>
          </w:p>
        </w:tc>
        <w:tc>
          <w:tcPr>
            <w:tcW w:type="dxa" w:w="3180"/>
          </w:tcPr>
          <w:p>
            <w:pPr>
              <w:spacing w:after="0"/>
              <w:jc w:val="left"/>
            </w:pPr>
            <w:r>
              <w:rPr>
                <w:sz w:val="16"/>
              </w:rPr>
              <w:t>Expired on 2026-02-08</w:t>
            </w:r>
          </w:p>
        </w:tc>
        <w:tc>
          <w:tcPr>
            <w:tcW w:type="dxa" w:w="3274"/>
          </w:tcPr>
          <w:p>
            <w:pPr>
              <w:spacing w:after="0"/>
              <w:jc w:val="left"/>
            </w:pPr>
            <w:r>
              <w:rPr>
                <w:sz w:val="16"/>
              </w:rPr>
              <w:t>PDC 11 Central Virginia Hazard Mitigation Plan (FEMA plan 107130)</w:t>
            </w:r>
          </w:p>
        </w:tc>
        <w:tc>
          <w:tcPr>
            <w:tcW w:type="dxa" w:w="1633"/>
          </w:tcPr>
          <w:p>
            <w:pPr>
              <w:spacing w:after="0"/>
              <w:jc w:val="left"/>
            </w:pPr>
            <w:r>
              <w:rPr>
                <w:sz w:val="16"/>
              </w:rPr>
              <w:t>2021-02-09</w:t>
            </w:r>
          </w:p>
        </w:tc>
        <w:tc>
          <w:tcPr>
            <w:tcW w:type="dxa" w:w="1633"/>
          </w:tcPr>
          <w:p>
            <w:pPr>
              <w:spacing w:after="0"/>
              <w:jc w:val="left"/>
            </w:pPr>
            <w:r>
              <w:rPr>
                <w:sz w:val="16"/>
              </w:rPr>
              <w:t>2026-02-08</w:t>
            </w:r>
          </w:p>
        </w:tc>
        <w:tc>
          <w:tcPr>
            <w:tcW w:type="dxa" w:w="1408"/>
          </w:tcPr>
          <w:p>
            <w:pPr>
              <w:spacing w:after="0"/>
              <w:jc w:val="right"/>
            </w:pPr>
            <w:r>
              <w:rPr>
                <w:sz w:val="16"/>
              </w:rPr>
              <w:t>-234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107130 lists 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44"/>
        <w:gridCol w:w="1244"/>
        <w:gridCol w:w="1126"/>
        <w:gridCol w:w="1126"/>
        <w:gridCol w:w="1562"/>
        <w:gridCol w:w="1178"/>
        <w:gridCol w:w="1762"/>
        <w:gridCol w:w="3136"/>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4"/>
            <w:shd w:val="clear" w:color="auto" w:fill="E8E8E8"/>
          </w:tcPr>
          <w:p>
            <w:pPr>
              <w:spacing w:after="0"/>
              <w:jc w:val="left"/>
            </w:pPr>
            <w:r>
              <w:rPr>
                <w:b/>
                <w:sz w:val="16"/>
              </w:rPr>
              <w:t>NRI risk rating</w:t>
            </w:r>
          </w:p>
        </w:tc>
        <w:tc>
          <w:tcPr>
            <w:tcW w:type="dxa" w:w="124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36"/>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126"/>
          </w:tcPr>
          <w:p>
            <w:pPr>
              <w:spacing w:after="0"/>
              <w:jc w:val="right"/>
            </w:pPr>
            <w:r>
              <w:rPr>
                <w:sz w:val="16"/>
              </w:rPr>
              <w:t>$12,859,547</w:t>
            </w:r>
          </w:p>
        </w:tc>
        <w:tc>
          <w:tcPr>
            <w:tcW w:type="dxa" w:w="1126"/>
          </w:tcPr>
          <w:p>
            <w:pPr>
              <w:spacing w:after="0"/>
              <w:jc w:val="right"/>
            </w:pPr>
            <w:r>
              <w:rPr>
                <w:sz w:val="16"/>
              </w:rPr>
              <w:t>$18,655</w:t>
            </w:r>
          </w:p>
        </w:tc>
        <w:tc>
          <w:tcPr>
            <w:tcW w:type="dxa" w:w="1562"/>
          </w:tcPr>
          <w:p>
            <w:pPr>
              <w:spacing w:after="0"/>
              <w:jc w:val="right"/>
            </w:pPr>
            <w:r>
              <w:rPr>
                <w:sz w:val="16"/>
              </w:rPr>
              <w:t>$44,122</w:t>
            </w:r>
          </w:p>
        </w:tc>
        <w:tc>
          <w:tcPr>
            <w:tcW w:type="dxa" w:w="1178"/>
          </w:tcPr>
          <w:p>
            <w:pPr>
              <w:spacing w:after="0"/>
              <w:jc w:val="right"/>
            </w:pPr>
            <w:r>
              <w:rPr>
                <w:sz w:val="16"/>
              </w:rPr>
              <w:t>$12,922,324</w:t>
            </w:r>
          </w:p>
        </w:tc>
        <w:tc>
          <w:tcPr>
            <w:tcW w:type="dxa" w:w="1762"/>
          </w:tcPr>
          <w:p>
            <w:pPr>
              <w:spacing w:after="0"/>
              <w:jc w:val="right"/>
            </w:pPr>
            <w:r>
              <w:rPr>
                <w:sz w:val="16"/>
              </w:rPr>
              <w:t>83</w:t>
            </w:r>
          </w:p>
        </w:tc>
        <w:tc>
          <w:tcPr>
            <w:tcW w:type="dxa" w:w="3136"/>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Hurricane</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126"/>
          </w:tcPr>
          <w:p>
            <w:pPr>
              <w:spacing w:after="0"/>
              <w:jc w:val="right"/>
            </w:pPr>
            <w:r>
              <w:rPr>
                <w:sz w:val="16"/>
              </w:rPr>
              <w:t>$735,691</w:t>
            </w:r>
          </w:p>
        </w:tc>
        <w:tc>
          <w:tcPr>
            <w:tcW w:type="dxa" w:w="1126"/>
          </w:tcPr>
          <w:p>
            <w:pPr>
              <w:spacing w:after="0"/>
              <w:jc w:val="right"/>
            </w:pPr>
            <w:r>
              <w:rPr>
                <w:sz w:val="16"/>
              </w:rPr>
              <w:t>$49,883</w:t>
            </w:r>
          </w:p>
        </w:tc>
        <w:tc>
          <w:tcPr>
            <w:tcW w:type="dxa" w:w="1562"/>
          </w:tcPr>
          <w:p>
            <w:pPr>
              <w:spacing w:after="0"/>
              <w:jc w:val="right"/>
            </w:pPr>
            <w:r>
              <w:rPr>
                <w:sz w:val="16"/>
              </w:rPr>
              <w:t>$41,248</w:t>
            </w:r>
          </w:p>
        </w:tc>
        <w:tc>
          <w:tcPr>
            <w:tcW w:type="dxa" w:w="1178"/>
          </w:tcPr>
          <w:p>
            <w:pPr>
              <w:spacing w:after="0"/>
              <w:jc w:val="right"/>
            </w:pPr>
            <w:r>
              <w:rPr>
                <w:sz w:val="16"/>
              </w:rPr>
              <w:t>$826,821</w:t>
            </w:r>
          </w:p>
        </w:tc>
        <w:tc>
          <w:tcPr>
            <w:tcW w:type="dxa" w:w="1762"/>
          </w:tcPr>
          <w:p>
            <w:pPr>
              <w:spacing w:after="0"/>
              <w:jc w:val="right"/>
            </w:pPr>
            <w:r>
              <w:rPr>
                <w:sz w:val="16"/>
              </w:rPr>
              <w:t>1</w:t>
            </w:r>
          </w:p>
        </w:tc>
        <w:tc>
          <w:tcPr>
            <w:tcW w:type="dxa" w:w="3136"/>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Strong Wind</w:t>
            </w:r>
          </w:p>
        </w:tc>
        <w:tc>
          <w:tcPr>
            <w:tcW w:type="dxa" w:w="1244"/>
          </w:tcPr>
          <w:p>
            <w:pPr>
              <w:spacing w:after="0"/>
              <w:jc w:val="left"/>
            </w:pPr>
            <w:r>
              <w:rPr>
                <w:sz w:val="16"/>
              </w:rPr>
              <w:t>Relatively Moderate</w:t>
            </w:r>
          </w:p>
        </w:tc>
        <w:tc>
          <w:tcPr>
            <w:tcW w:type="dxa" w:w="1244"/>
          </w:tcPr>
          <w:p>
            <w:pPr>
              <w:spacing w:after="0"/>
              <w:jc w:val="left"/>
            </w:pPr>
            <w:r>
              <w:rPr>
                <w:sz w:val="16"/>
              </w:rPr>
              <w:t>Relatively Moderate</w:t>
            </w:r>
          </w:p>
        </w:tc>
        <w:tc>
          <w:tcPr>
            <w:tcW w:type="dxa" w:w="1126"/>
          </w:tcPr>
          <w:p>
            <w:pPr>
              <w:spacing w:after="0"/>
              <w:jc w:val="right"/>
            </w:pPr>
            <w:r>
              <w:rPr>
                <w:sz w:val="16"/>
              </w:rPr>
              <w:t>$323,490</w:t>
            </w:r>
          </w:p>
        </w:tc>
        <w:tc>
          <w:tcPr>
            <w:tcW w:type="dxa" w:w="1126"/>
          </w:tcPr>
          <w:p>
            <w:pPr>
              <w:spacing w:after="0"/>
              <w:jc w:val="right"/>
            </w:pPr>
            <w:r>
              <w:rPr>
                <w:sz w:val="16"/>
              </w:rPr>
              <w:t>$10,035</w:t>
            </w:r>
          </w:p>
        </w:tc>
        <w:tc>
          <w:tcPr>
            <w:tcW w:type="dxa" w:w="1562"/>
          </w:tcPr>
          <w:p>
            <w:pPr>
              <w:spacing w:after="0"/>
              <w:jc w:val="right"/>
            </w:pPr>
            <w:r>
              <w:rPr>
                <w:sz w:val="16"/>
              </w:rPr>
              <w:t>$462,000</w:t>
            </w:r>
          </w:p>
        </w:tc>
        <w:tc>
          <w:tcPr>
            <w:tcW w:type="dxa" w:w="1178"/>
          </w:tcPr>
          <w:p>
            <w:pPr>
              <w:spacing w:after="0"/>
              <w:jc w:val="right"/>
            </w:pPr>
            <w:r>
              <w:rPr>
                <w:sz w:val="16"/>
              </w:rPr>
              <w:t>$795,525</w:t>
            </w:r>
          </w:p>
        </w:tc>
        <w:tc>
          <w:tcPr>
            <w:tcW w:type="dxa" w:w="1762"/>
          </w:tcPr>
          <w:p>
            <w:pPr>
              <w:spacing w:after="0"/>
              <w:jc w:val="right"/>
            </w:pPr>
            <w:r>
              <w:rPr>
                <w:sz w:val="16"/>
              </w:rPr>
              <w:t>416</w:t>
            </w:r>
          </w:p>
        </w:tc>
        <w:tc>
          <w:tcPr>
            <w:tcW w:type="dxa" w:w="3136"/>
          </w:tcPr>
          <w:p>
            <w:pPr>
              <w:spacing w:after="0"/>
              <w:jc w:val="left"/>
            </w:pPr>
            <w:r>
              <w:rPr>
                <w:sz w:val="16"/>
              </w:rPr>
              <w:t>Includes 35 High Wind and 6 Strong Wind records (NOAA non-thunderstorm wind types, outside NRI's Strong Wind definition).</w:t>
            </w:r>
          </w:p>
        </w:tc>
      </w:tr>
      <w:tr>
        <w:trPr>
          <w:cantSplit/>
        </w:trPr>
        <w:tc>
          <w:tcPr>
            <w:tcW w:type="dxa" w:w="697"/>
          </w:tcPr>
          <w:p>
            <w:pPr>
              <w:spacing w:after="0"/>
              <w:jc w:val="right"/>
            </w:pPr>
            <w:r>
              <w:rPr>
                <w:sz w:val="16"/>
              </w:rPr>
              <w:t>4</w:t>
            </w:r>
          </w:p>
        </w:tc>
        <w:tc>
          <w:tcPr>
            <w:tcW w:type="dxa" w:w="1037"/>
          </w:tcPr>
          <w:p>
            <w:pPr>
              <w:spacing w:after="0"/>
              <w:jc w:val="left"/>
            </w:pPr>
            <w:r>
              <w:rPr>
                <w:sz w:val="16"/>
              </w:rPr>
              <w:t>Drought</w:t>
            </w:r>
          </w:p>
        </w:tc>
        <w:tc>
          <w:tcPr>
            <w:tcW w:type="dxa" w:w="1244"/>
          </w:tcPr>
          <w:p>
            <w:pPr>
              <w:spacing w:after="0"/>
              <w:jc w:val="left"/>
            </w:pPr>
            <w:r>
              <w:rPr>
                <w:sz w:val="16"/>
              </w:rPr>
              <w:t>Relatively Moderate</w:t>
            </w:r>
          </w:p>
        </w:tc>
        <w:tc>
          <w:tcPr>
            <w:tcW w:type="dxa" w:w="1244"/>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$582,635</w:t>
            </w:r>
          </w:p>
        </w:tc>
        <w:tc>
          <w:tcPr>
            <w:tcW w:type="dxa" w:w="1562"/>
          </w:tcPr>
          <w:p>
            <w:pPr>
              <w:spacing w:after="0"/>
              <w:jc w:val="right"/>
            </w:pPr>
            <w:r>
              <w:rPr>
                <w:sz w:val="16"/>
              </w:rPr>
              <w:t>n/a</w:t>
            </w:r>
          </w:p>
        </w:tc>
        <w:tc>
          <w:tcPr>
            <w:tcW w:type="dxa" w:w="1178"/>
          </w:tcPr>
          <w:p>
            <w:pPr>
              <w:spacing w:after="0"/>
              <w:jc w:val="right"/>
            </w:pPr>
            <w:r>
              <w:rPr>
                <w:sz w:val="16"/>
              </w:rPr>
              <w:t>$582,635</w:t>
            </w:r>
          </w:p>
        </w:tc>
        <w:tc>
          <w:tcPr>
            <w:tcW w:type="dxa" w:w="1762"/>
          </w:tcPr>
          <w:p>
            <w:pPr>
              <w:spacing w:after="0"/>
              <w:jc w:val="right"/>
            </w:pPr>
            <w:r>
              <w:rPr>
                <w:sz w:val="16"/>
              </w:rPr>
              <w:t>19</w:t>
            </w:r>
          </w:p>
        </w:tc>
        <w:tc>
          <w:tcPr>
            <w:tcW w:type="dxa" w:w="3136"/>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Lightning</w:t>
            </w:r>
          </w:p>
        </w:tc>
        <w:tc>
          <w:tcPr>
            <w:tcW w:type="dxa" w:w="1244"/>
          </w:tcPr>
          <w:p>
            <w:pPr>
              <w:spacing w:after="0"/>
              <w:jc w:val="left"/>
            </w:pPr>
            <w:r>
              <w:rPr>
                <w:sz w:val="16"/>
              </w:rPr>
              <w:t>Relatively Moderate</w:t>
            </w:r>
          </w:p>
        </w:tc>
        <w:tc>
          <w:tcPr>
            <w:tcW w:type="dxa" w:w="1244"/>
          </w:tcPr>
          <w:p>
            <w:pPr>
              <w:spacing w:after="0"/>
              <w:jc w:val="left"/>
            </w:pPr>
            <w:r>
              <w:rPr>
                <w:sz w:val="16"/>
              </w:rPr>
              <w:t>Relatively Moderate</w:t>
            </w:r>
          </w:p>
        </w:tc>
        <w:tc>
          <w:tcPr>
            <w:tcW w:type="dxa" w:w="1126"/>
          </w:tcPr>
          <w:p>
            <w:pPr>
              <w:spacing w:after="0"/>
              <w:jc w:val="right"/>
            </w:pPr>
            <w:r>
              <w:rPr>
                <w:sz w:val="16"/>
              </w:rPr>
              <w:t>$23,327</w:t>
            </w:r>
          </w:p>
        </w:tc>
        <w:tc>
          <w:tcPr>
            <w:tcW w:type="dxa" w:w="1126"/>
          </w:tcPr>
          <w:p>
            <w:pPr>
              <w:spacing w:after="0"/>
              <w:jc w:val="right"/>
            </w:pPr>
            <w:r>
              <w:rPr>
                <w:sz w:val="16"/>
              </w:rPr>
              <w:t>n/a</w:t>
            </w:r>
          </w:p>
        </w:tc>
        <w:tc>
          <w:tcPr>
            <w:tcW w:type="dxa" w:w="1562"/>
          </w:tcPr>
          <w:p>
            <w:pPr>
              <w:spacing w:after="0"/>
              <w:jc w:val="right"/>
            </w:pPr>
            <w:r>
              <w:rPr>
                <w:sz w:val="16"/>
              </w:rPr>
              <w:t>$531,082</w:t>
            </w:r>
          </w:p>
        </w:tc>
        <w:tc>
          <w:tcPr>
            <w:tcW w:type="dxa" w:w="1178"/>
          </w:tcPr>
          <w:p>
            <w:pPr>
              <w:spacing w:after="0"/>
              <w:jc w:val="right"/>
            </w:pPr>
            <w:r>
              <w:rPr>
                <w:sz w:val="16"/>
              </w:rPr>
              <w:t>$554,409</w:t>
            </w:r>
          </w:p>
        </w:tc>
        <w:tc>
          <w:tcPr>
            <w:tcW w:type="dxa" w:w="1762"/>
          </w:tcPr>
          <w:p>
            <w:pPr>
              <w:spacing w:after="0"/>
              <w:jc w:val="right"/>
            </w:pPr>
            <w:r>
              <w:rPr>
                <w:sz w:val="16"/>
              </w:rPr>
              <w:t>24</w:t>
            </w:r>
          </w:p>
        </w:tc>
        <w:tc>
          <w:tcPr>
            <w:tcW w:type="dxa" w:w="3136"/>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Cold Wave</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126"/>
          </w:tcPr>
          <w:p>
            <w:pPr>
              <w:spacing w:after="0"/>
              <w:jc w:val="right"/>
            </w:pPr>
            <w:r>
              <w:rPr>
                <w:sz w:val="16"/>
              </w:rPr>
              <w:t>$12,425</w:t>
            </w:r>
          </w:p>
        </w:tc>
        <w:tc>
          <w:tcPr>
            <w:tcW w:type="dxa" w:w="1126"/>
          </w:tcPr>
          <w:p>
            <w:pPr>
              <w:spacing w:after="0"/>
              <w:jc w:val="right"/>
            </w:pPr>
            <w:r>
              <w:rPr>
                <w:sz w:val="16"/>
              </w:rPr>
              <w:t>$48,678</w:t>
            </w:r>
          </w:p>
        </w:tc>
        <w:tc>
          <w:tcPr>
            <w:tcW w:type="dxa" w:w="1562"/>
          </w:tcPr>
          <w:p>
            <w:pPr>
              <w:spacing w:after="0"/>
              <w:jc w:val="right"/>
            </w:pPr>
            <w:r>
              <w:rPr>
                <w:sz w:val="16"/>
              </w:rPr>
              <w:t>$451,209</w:t>
            </w:r>
          </w:p>
        </w:tc>
        <w:tc>
          <w:tcPr>
            <w:tcW w:type="dxa" w:w="1178"/>
          </w:tcPr>
          <w:p>
            <w:pPr>
              <w:spacing w:after="0"/>
              <w:jc w:val="right"/>
            </w:pPr>
            <w:r>
              <w:rPr>
                <w:sz w:val="16"/>
              </w:rPr>
              <w:t>$512,311</w:t>
            </w:r>
          </w:p>
        </w:tc>
        <w:tc>
          <w:tcPr>
            <w:tcW w:type="dxa" w:w="1762"/>
          </w:tcPr>
          <w:p>
            <w:pPr>
              <w:spacing w:after="0"/>
              <w:jc w:val="right"/>
            </w:pPr>
            <w:r>
              <w:rPr>
                <w:sz w:val="16"/>
              </w:rPr>
              <w:t>10</w:t>
            </w:r>
          </w:p>
        </w:tc>
        <w:tc>
          <w:tcPr>
            <w:tcW w:type="dxa" w:w="3136"/>
          </w:tcPr>
          <w:p>
            <w:pPr>
              <w:spacing w:after="0"/>
              <w:jc w:val="left"/>
            </w:pPr>
            <w:r>
              <w:rPr>
                <w:sz w:val="16"/>
              </w:rPr>
              <w:t>Includes 6 Frost/Freeze records (outside NRI's Cold Wave definition; counted in this table and in B1-d, not in the B1-e descriptor).</w:t>
            </w:r>
          </w:p>
        </w:tc>
      </w:tr>
      <w:tr>
        <w:trPr>
          <w:cantSplit/>
        </w:trPr>
        <w:tc>
          <w:tcPr>
            <w:tcW w:type="dxa" w:w="697"/>
          </w:tcPr>
          <w:p>
            <w:pPr>
              <w:spacing w:after="0"/>
              <w:jc w:val="right"/>
            </w:pPr>
            <w:r>
              <w:rPr>
                <w:sz w:val="16"/>
              </w:rPr>
              <w:t>7</w:t>
            </w:r>
          </w:p>
        </w:tc>
        <w:tc>
          <w:tcPr>
            <w:tcW w:type="dxa" w:w="1037"/>
          </w:tcPr>
          <w:p>
            <w:pPr>
              <w:spacing w:after="0"/>
              <w:jc w:val="left"/>
            </w:pPr>
            <w:r>
              <w:rPr>
                <w:sz w:val="16"/>
              </w:rPr>
              <w:t>Earthquake</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126"/>
          </w:tcPr>
          <w:p>
            <w:pPr>
              <w:spacing w:after="0"/>
              <w:jc w:val="right"/>
            </w:pPr>
            <w:r>
              <w:rPr>
                <w:sz w:val="16"/>
              </w:rPr>
              <w:t>$393,244</w:t>
            </w:r>
          </w:p>
        </w:tc>
        <w:tc>
          <w:tcPr>
            <w:tcW w:type="dxa" w:w="1126"/>
          </w:tcPr>
          <w:p>
            <w:pPr>
              <w:spacing w:after="0"/>
              <w:jc w:val="right"/>
            </w:pPr>
            <w:r>
              <w:rPr>
                <w:sz w:val="16"/>
              </w:rPr>
              <w:t>n/a</w:t>
            </w:r>
          </w:p>
        </w:tc>
        <w:tc>
          <w:tcPr>
            <w:tcW w:type="dxa" w:w="1562"/>
          </w:tcPr>
          <w:p>
            <w:pPr>
              <w:spacing w:after="0"/>
              <w:jc w:val="right"/>
            </w:pPr>
            <w:r>
              <w:rPr>
                <w:sz w:val="16"/>
              </w:rPr>
              <w:t>$90,942</w:t>
            </w:r>
          </w:p>
        </w:tc>
        <w:tc>
          <w:tcPr>
            <w:tcW w:type="dxa" w:w="1178"/>
          </w:tcPr>
          <w:p>
            <w:pPr>
              <w:spacing w:after="0"/>
              <w:jc w:val="right"/>
            </w:pPr>
            <w:r>
              <w:rPr>
                <w:sz w:val="16"/>
              </w:rPr>
              <w:t>$484,186</w:t>
            </w:r>
          </w:p>
        </w:tc>
        <w:tc>
          <w:tcPr>
            <w:tcW w:type="dxa" w:w="1762"/>
          </w:tcPr>
          <w:p>
            <w:pPr>
              <w:spacing w:after="0"/>
              <w:jc w:val="right"/>
            </w:pPr>
          </w:p>
        </w:tc>
        <w:tc>
          <w:tcPr>
            <w:tcW w:type="dxa" w:w="3136"/>
          </w:tcPr>
          <w:p>
            <w:pPr>
              <w:spacing w:after="0"/>
              <w:jc w:val="left"/>
            </w:pPr>
            <w:r>
              <w:rPr>
                <w:sz w:val="16"/>
              </w:rPr>
              <w:t>Storm Events does not record earthquakes.</w:t>
            </w:r>
          </w:p>
        </w:tc>
      </w:tr>
      <w:tr>
        <w:trPr>
          <w:cantSplit/>
        </w:trPr>
        <w:tc>
          <w:tcPr>
            <w:tcW w:type="dxa" w:w="697"/>
          </w:tcPr>
          <w:p>
            <w:pPr>
              <w:spacing w:after="0"/>
              <w:jc w:val="right"/>
            </w:pPr>
            <w:r>
              <w:rPr>
                <w:sz w:val="16"/>
              </w:rPr>
              <w:t>8</w:t>
            </w:r>
          </w:p>
        </w:tc>
        <w:tc>
          <w:tcPr>
            <w:tcW w:type="dxa" w:w="1037"/>
          </w:tcPr>
          <w:p>
            <w:pPr>
              <w:spacing w:after="0"/>
              <w:jc w:val="left"/>
            </w:pPr>
            <w:r>
              <w:rPr>
                <w:sz w:val="16"/>
              </w:rPr>
              <w:t>Tornado</w:t>
            </w:r>
          </w:p>
        </w:tc>
        <w:tc>
          <w:tcPr>
            <w:tcW w:type="dxa" w:w="1244"/>
          </w:tcPr>
          <w:p>
            <w:pPr>
              <w:spacing w:after="0"/>
              <w:jc w:val="left"/>
            </w:pPr>
            <w:r>
              <w:rPr>
                <w:sz w:val="16"/>
              </w:rPr>
              <w:t>Very Low</w:t>
            </w:r>
          </w:p>
        </w:tc>
        <w:tc>
          <w:tcPr>
            <w:tcW w:type="dxa" w:w="1244"/>
          </w:tcPr>
          <w:p>
            <w:pPr>
              <w:spacing w:after="0"/>
              <w:jc w:val="left"/>
            </w:pPr>
            <w:r>
              <w:rPr>
                <w:sz w:val="16"/>
              </w:rPr>
              <w:t>Relatively Low</w:t>
            </w:r>
          </w:p>
        </w:tc>
        <w:tc>
          <w:tcPr>
            <w:tcW w:type="dxa" w:w="1126"/>
          </w:tcPr>
          <w:p>
            <w:pPr>
              <w:spacing w:after="0"/>
              <w:jc w:val="right"/>
            </w:pPr>
            <w:r>
              <w:rPr>
                <w:sz w:val="16"/>
              </w:rPr>
              <w:t>$262,599</w:t>
            </w:r>
          </w:p>
        </w:tc>
        <w:tc>
          <w:tcPr>
            <w:tcW w:type="dxa" w:w="1126"/>
          </w:tcPr>
          <w:p>
            <w:pPr>
              <w:spacing w:after="0"/>
              <w:jc w:val="right"/>
            </w:pPr>
            <w:r>
              <w:rPr>
                <w:sz w:val="16"/>
              </w:rPr>
              <w:t>$253</w:t>
            </w:r>
          </w:p>
        </w:tc>
        <w:tc>
          <w:tcPr>
            <w:tcW w:type="dxa" w:w="1562"/>
          </w:tcPr>
          <w:p>
            <w:pPr>
              <w:spacing w:after="0"/>
              <w:jc w:val="right"/>
            </w:pPr>
            <w:r>
              <w:rPr>
                <w:sz w:val="16"/>
              </w:rPr>
              <w:t>$125,847</w:t>
            </w:r>
          </w:p>
        </w:tc>
        <w:tc>
          <w:tcPr>
            <w:tcW w:type="dxa" w:w="1178"/>
          </w:tcPr>
          <w:p>
            <w:pPr>
              <w:spacing w:after="0"/>
              <w:jc w:val="right"/>
            </w:pPr>
            <w:r>
              <w:rPr>
                <w:sz w:val="16"/>
              </w:rPr>
              <w:t>$388,699</w:t>
            </w:r>
          </w:p>
        </w:tc>
        <w:tc>
          <w:tcPr>
            <w:tcW w:type="dxa" w:w="1762"/>
          </w:tcPr>
          <w:p>
            <w:pPr>
              <w:spacing w:after="0"/>
              <w:jc w:val="right"/>
            </w:pPr>
            <w:r>
              <w:rPr>
                <w:sz w:val="16"/>
              </w:rPr>
              <w:t>12</w:t>
            </w:r>
          </w:p>
        </w:tc>
        <w:tc>
          <w:tcPr>
            <w:tcW w:type="dxa" w:w="3136"/>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Heat Wave</w:t>
            </w:r>
          </w:p>
        </w:tc>
        <w:tc>
          <w:tcPr>
            <w:tcW w:type="dxa" w:w="1244"/>
          </w:tcPr>
          <w:p>
            <w:pPr>
              <w:spacing w:after="0"/>
              <w:jc w:val="left"/>
            </w:pPr>
            <w:r>
              <w:rPr>
                <w:sz w:val="16"/>
              </w:rPr>
              <w:t>Very Low</w:t>
            </w:r>
          </w:p>
        </w:tc>
        <w:tc>
          <w:tcPr>
            <w:tcW w:type="dxa" w:w="1244"/>
          </w:tcPr>
          <w:p>
            <w:pPr>
              <w:spacing w:after="0"/>
              <w:jc w:val="left"/>
            </w:pPr>
            <w:r>
              <w:rPr>
                <w:sz w:val="16"/>
              </w:rPr>
              <w:t>Very Low</w:t>
            </w:r>
          </w:p>
        </w:tc>
        <w:tc>
          <w:tcPr>
            <w:tcW w:type="dxa" w:w="1126"/>
          </w:tcPr>
          <w:p>
            <w:pPr>
              <w:spacing w:after="0"/>
              <w:jc w:val="right"/>
            </w:pPr>
            <w:r>
              <w:rPr>
                <w:sz w:val="16"/>
              </w:rPr>
              <w:t>$11</w:t>
            </w:r>
          </w:p>
        </w:tc>
        <w:tc>
          <w:tcPr>
            <w:tcW w:type="dxa" w:w="1126"/>
          </w:tcPr>
          <w:p>
            <w:pPr>
              <w:spacing w:after="0"/>
              <w:jc w:val="right"/>
            </w:pPr>
            <w:r>
              <w:rPr>
                <w:sz w:val="16"/>
              </w:rPr>
              <w:t>$9</w:t>
            </w:r>
          </w:p>
        </w:tc>
        <w:tc>
          <w:tcPr>
            <w:tcW w:type="dxa" w:w="1562"/>
          </w:tcPr>
          <w:p>
            <w:pPr>
              <w:spacing w:after="0"/>
              <w:jc w:val="right"/>
            </w:pPr>
            <w:r>
              <w:rPr>
                <w:sz w:val="16"/>
              </w:rPr>
              <w:t>$153,409</w:t>
            </w:r>
          </w:p>
        </w:tc>
        <w:tc>
          <w:tcPr>
            <w:tcW w:type="dxa" w:w="1178"/>
          </w:tcPr>
          <w:p>
            <w:pPr>
              <w:spacing w:after="0"/>
              <w:jc w:val="right"/>
            </w:pPr>
            <w:r>
              <w:rPr>
                <w:sz w:val="16"/>
              </w:rPr>
              <w:t>$153,429</w:t>
            </w:r>
          </w:p>
        </w:tc>
        <w:tc>
          <w:tcPr>
            <w:tcW w:type="dxa" w:w="1762"/>
          </w:tcPr>
          <w:p>
            <w:pPr>
              <w:spacing w:after="0"/>
              <w:jc w:val="right"/>
            </w:pPr>
            <w:r>
              <w:rPr>
                <w:sz w:val="16"/>
              </w:rPr>
              <w:t>1</w:t>
            </w:r>
          </w:p>
        </w:tc>
        <w:tc>
          <w:tcPr>
            <w:tcW w:type="dxa" w:w="3136"/>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Wildfire</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126"/>
          </w:tcPr>
          <w:p>
            <w:pPr>
              <w:spacing w:after="0"/>
              <w:jc w:val="right"/>
            </w:pPr>
            <w:r>
              <w:rPr>
                <w:sz w:val="16"/>
              </w:rPr>
              <w:t>$113,326</w:t>
            </w:r>
          </w:p>
        </w:tc>
        <w:tc>
          <w:tcPr>
            <w:tcW w:type="dxa" w:w="1126"/>
          </w:tcPr>
          <w:p>
            <w:pPr>
              <w:spacing w:after="0"/>
              <w:jc w:val="right"/>
            </w:pPr>
            <w:r>
              <w:rPr>
                <w:sz w:val="16"/>
              </w:rPr>
              <w:t>$94</w:t>
            </w:r>
          </w:p>
        </w:tc>
        <w:tc>
          <w:tcPr>
            <w:tcW w:type="dxa" w:w="1562"/>
          </w:tcPr>
          <w:p>
            <w:pPr>
              <w:spacing w:after="0"/>
              <w:jc w:val="right"/>
            </w:pPr>
            <w:r>
              <w:rPr>
                <w:sz w:val="16"/>
              </w:rPr>
              <w:t>$27,809</w:t>
            </w:r>
          </w:p>
        </w:tc>
        <w:tc>
          <w:tcPr>
            <w:tcW w:type="dxa" w:w="1178"/>
          </w:tcPr>
          <w:p>
            <w:pPr>
              <w:spacing w:after="0"/>
              <w:jc w:val="right"/>
            </w:pPr>
            <w:r>
              <w:rPr>
                <w:sz w:val="16"/>
              </w:rPr>
              <w:t>$141,229</w:t>
            </w:r>
          </w:p>
        </w:tc>
        <w:tc>
          <w:tcPr>
            <w:tcW w:type="dxa" w:w="1762"/>
          </w:tcPr>
          <w:p>
            <w:pPr>
              <w:spacing w:after="0"/>
              <w:jc w:val="right"/>
            </w:pPr>
            <w:r>
              <w:rPr>
                <w:sz w:val="16"/>
              </w:rPr>
              <w:t>1</w:t>
            </w:r>
          </w:p>
        </w:tc>
        <w:tc>
          <w:tcPr>
            <w:tcW w:type="dxa" w:w="3136"/>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Hail</w:t>
            </w:r>
          </w:p>
        </w:tc>
        <w:tc>
          <w:tcPr>
            <w:tcW w:type="dxa" w:w="1244"/>
          </w:tcPr>
          <w:p>
            <w:pPr>
              <w:spacing w:after="0"/>
              <w:jc w:val="left"/>
            </w:pPr>
            <w:r>
              <w:rPr>
                <w:sz w:val="16"/>
              </w:rPr>
              <w:t>Very Low</w:t>
            </w:r>
          </w:p>
        </w:tc>
        <w:tc>
          <w:tcPr>
            <w:tcW w:type="dxa" w:w="1244"/>
          </w:tcPr>
          <w:p>
            <w:pPr>
              <w:spacing w:after="0"/>
              <w:jc w:val="left"/>
            </w:pPr>
            <w:r>
              <w:rPr>
                <w:sz w:val="16"/>
              </w:rPr>
              <w:t>Very Low</w:t>
            </w:r>
          </w:p>
        </w:tc>
        <w:tc>
          <w:tcPr>
            <w:tcW w:type="dxa" w:w="1126"/>
          </w:tcPr>
          <w:p>
            <w:pPr>
              <w:spacing w:after="0"/>
              <w:jc w:val="right"/>
            </w:pPr>
            <w:r>
              <w:rPr>
                <w:sz w:val="16"/>
              </w:rPr>
              <w:t>$45,189</w:t>
            </w:r>
          </w:p>
        </w:tc>
        <w:tc>
          <w:tcPr>
            <w:tcW w:type="dxa" w:w="1126"/>
          </w:tcPr>
          <w:p>
            <w:pPr>
              <w:spacing w:after="0"/>
              <w:jc w:val="right"/>
            </w:pPr>
            <w:r>
              <w:rPr>
                <w:sz w:val="16"/>
              </w:rPr>
              <w:t>$8,760</w:t>
            </w:r>
          </w:p>
        </w:tc>
        <w:tc>
          <w:tcPr>
            <w:tcW w:type="dxa" w:w="1562"/>
          </w:tcPr>
          <w:p>
            <w:pPr>
              <w:spacing w:after="0"/>
              <w:jc w:val="right"/>
            </w:pPr>
            <w:r>
              <w:rPr>
                <w:sz w:val="16"/>
              </w:rPr>
              <w:t>$54,554</w:t>
            </w:r>
          </w:p>
        </w:tc>
        <w:tc>
          <w:tcPr>
            <w:tcW w:type="dxa" w:w="1178"/>
          </w:tcPr>
          <w:p>
            <w:pPr>
              <w:spacing w:after="0"/>
              <w:jc w:val="right"/>
            </w:pPr>
            <w:r>
              <w:rPr>
                <w:sz w:val="16"/>
              </w:rPr>
              <w:t>$108,503</w:t>
            </w:r>
          </w:p>
        </w:tc>
        <w:tc>
          <w:tcPr>
            <w:tcW w:type="dxa" w:w="1762"/>
          </w:tcPr>
          <w:p>
            <w:pPr>
              <w:spacing w:after="0"/>
              <w:jc w:val="right"/>
            </w:pPr>
            <w:r>
              <w:rPr>
                <w:sz w:val="16"/>
              </w:rPr>
              <w:t>179</w:t>
            </w:r>
          </w:p>
        </w:tc>
        <w:tc>
          <w:tcPr>
            <w:tcW w:type="dxa" w:w="3136"/>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Winter Weather</w:t>
            </w:r>
          </w:p>
        </w:tc>
        <w:tc>
          <w:tcPr>
            <w:tcW w:type="dxa" w:w="1244"/>
          </w:tcPr>
          <w:p>
            <w:pPr>
              <w:spacing w:after="0"/>
              <w:jc w:val="left"/>
            </w:pPr>
            <w:r>
              <w:rPr>
                <w:sz w:val="16"/>
              </w:rPr>
              <w:t>Relatively Low</w:t>
            </w:r>
          </w:p>
        </w:tc>
        <w:tc>
          <w:tcPr>
            <w:tcW w:type="dxa" w:w="1244"/>
          </w:tcPr>
          <w:p>
            <w:pPr>
              <w:spacing w:after="0"/>
              <w:jc w:val="left"/>
            </w:pPr>
            <w:r>
              <w:rPr>
                <w:sz w:val="16"/>
              </w:rPr>
              <w:t>Relatively Moderate</w:t>
            </w:r>
          </w:p>
        </w:tc>
        <w:tc>
          <w:tcPr>
            <w:tcW w:type="dxa" w:w="1126"/>
          </w:tcPr>
          <w:p>
            <w:pPr>
              <w:spacing w:after="0"/>
              <w:jc w:val="right"/>
            </w:pPr>
            <w:r>
              <w:rPr>
                <w:sz w:val="16"/>
              </w:rPr>
              <w:t>$4,390</w:t>
            </w:r>
          </w:p>
        </w:tc>
        <w:tc>
          <w:tcPr>
            <w:tcW w:type="dxa" w:w="1126"/>
          </w:tcPr>
          <w:p>
            <w:pPr>
              <w:spacing w:after="0"/>
              <w:jc w:val="right"/>
            </w:pPr>
            <w:r>
              <w:rPr>
                <w:sz w:val="16"/>
              </w:rPr>
              <w:t>under $1</w:t>
            </w:r>
          </w:p>
        </w:tc>
        <w:tc>
          <w:tcPr>
            <w:tcW w:type="dxa" w:w="1562"/>
          </w:tcPr>
          <w:p>
            <w:pPr>
              <w:spacing w:after="0"/>
              <w:jc w:val="right"/>
            </w:pPr>
            <w:r>
              <w:rPr>
                <w:sz w:val="16"/>
              </w:rPr>
              <w:t>$84,881</w:t>
            </w:r>
          </w:p>
        </w:tc>
        <w:tc>
          <w:tcPr>
            <w:tcW w:type="dxa" w:w="1178"/>
          </w:tcPr>
          <w:p>
            <w:pPr>
              <w:spacing w:after="0"/>
              <w:jc w:val="right"/>
            </w:pPr>
            <w:r>
              <w:rPr>
                <w:sz w:val="16"/>
              </w:rPr>
              <w:t>$89,272</w:t>
            </w:r>
          </w:p>
        </w:tc>
        <w:tc>
          <w:tcPr>
            <w:tcW w:type="dxa" w:w="1762"/>
          </w:tcPr>
          <w:p>
            <w:pPr>
              <w:spacing w:after="0"/>
              <w:jc w:val="right"/>
            </w:pPr>
            <w:r>
              <w:rPr>
                <w:sz w:val="16"/>
              </w:rPr>
              <w:t>60</w:t>
            </w:r>
          </w:p>
        </w:tc>
        <w:tc>
          <w:tcPr>
            <w:tcW w:type="dxa" w:w="3136"/>
          </w:tcPr>
          <w:p>
            <w:pPr>
              <w:spacing w:after="0"/>
              <w:jc w:val="left"/>
            </w:pPr>
          </w:p>
        </w:tc>
      </w:tr>
      <w:tr>
        <w:trPr>
          <w:cantSplit/>
        </w:trPr>
        <w:tc>
          <w:tcPr>
            <w:tcW w:type="dxa" w:w="697"/>
          </w:tcPr>
          <w:p>
            <w:pPr>
              <w:spacing w:after="0"/>
              <w:jc w:val="right"/>
            </w:pPr>
            <w:r>
              <w:rPr>
                <w:sz w:val="16"/>
              </w:rPr>
              <w:t>13</w:t>
            </w:r>
          </w:p>
        </w:tc>
        <w:tc>
          <w:tcPr>
            <w:tcW w:type="dxa" w:w="1037"/>
          </w:tcPr>
          <w:p>
            <w:pPr>
              <w:spacing w:after="0"/>
              <w:jc w:val="left"/>
            </w:pPr>
            <w:r>
              <w:rPr>
                <w:sz w:val="16"/>
              </w:rPr>
              <w:t>Ice Storm</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126"/>
          </w:tcPr>
          <w:p>
            <w:pPr>
              <w:spacing w:after="0"/>
              <w:jc w:val="right"/>
            </w:pPr>
            <w:r>
              <w:rPr>
                <w:sz w:val="16"/>
              </w:rPr>
              <w:t>$30,988</w:t>
            </w:r>
          </w:p>
        </w:tc>
        <w:tc>
          <w:tcPr>
            <w:tcW w:type="dxa" w:w="1126"/>
          </w:tcPr>
          <w:p>
            <w:pPr>
              <w:spacing w:after="0"/>
              <w:jc w:val="right"/>
            </w:pPr>
            <w:r>
              <w:rPr>
                <w:sz w:val="16"/>
              </w:rPr>
              <w:t>n/a</w:t>
            </w:r>
          </w:p>
        </w:tc>
        <w:tc>
          <w:tcPr>
            <w:tcW w:type="dxa" w:w="1562"/>
          </w:tcPr>
          <w:p>
            <w:pPr>
              <w:spacing w:after="0"/>
              <w:jc w:val="right"/>
            </w:pPr>
            <w:r>
              <w:rPr>
                <w:sz w:val="16"/>
              </w:rPr>
              <w:t>$36,366</w:t>
            </w:r>
          </w:p>
        </w:tc>
        <w:tc>
          <w:tcPr>
            <w:tcW w:type="dxa" w:w="1178"/>
          </w:tcPr>
          <w:p>
            <w:pPr>
              <w:spacing w:after="0"/>
              <w:jc w:val="right"/>
            </w:pPr>
            <w:r>
              <w:rPr>
                <w:sz w:val="16"/>
              </w:rPr>
              <w:t>$67,354</w:t>
            </w:r>
          </w:p>
        </w:tc>
        <w:tc>
          <w:tcPr>
            <w:tcW w:type="dxa" w:w="1762"/>
          </w:tcPr>
          <w:p>
            <w:pPr>
              <w:spacing w:after="0"/>
              <w:jc w:val="right"/>
            </w:pPr>
            <w:r>
              <w:rPr>
                <w:sz w:val="16"/>
              </w:rPr>
              <w:t>13</w:t>
            </w:r>
          </w:p>
        </w:tc>
        <w:tc>
          <w:tcPr>
            <w:tcW w:type="dxa" w:w="3136"/>
          </w:tcPr>
          <w:p>
            <w:pPr>
              <w:spacing w:after="0"/>
              <w:jc w:val="left"/>
            </w:pPr>
          </w:p>
        </w:tc>
      </w:tr>
      <w:tr>
        <w:trPr>
          <w:cantSplit/>
        </w:trPr>
        <w:tc>
          <w:tcPr>
            <w:tcW w:type="dxa" w:w="697"/>
          </w:tcPr>
          <w:p>
            <w:pPr>
              <w:spacing w:after="0"/>
              <w:jc w:val="right"/>
            </w:pPr>
            <w:r>
              <w:rPr>
                <w:sz w:val="16"/>
              </w:rPr>
              <w:t>14</w:t>
            </w:r>
          </w:p>
        </w:tc>
        <w:tc>
          <w:tcPr>
            <w:tcW w:type="dxa" w:w="1037"/>
          </w:tcPr>
          <w:p>
            <w:pPr>
              <w:spacing w:after="0"/>
              <w:jc w:val="left"/>
            </w:pPr>
            <w:r>
              <w:rPr>
                <w:sz w:val="16"/>
              </w:rPr>
              <w:t>Landslide</w:t>
            </w:r>
          </w:p>
        </w:tc>
        <w:tc>
          <w:tcPr>
            <w:tcW w:type="dxa" w:w="1244"/>
          </w:tcPr>
          <w:p>
            <w:pPr>
              <w:spacing w:after="0"/>
              <w:jc w:val="left"/>
            </w:pPr>
            <w:r>
              <w:rPr>
                <w:sz w:val="16"/>
              </w:rPr>
              <w:t>Relatively Low</w:t>
            </w:r>
          </w:p>
        </w:tc>
        <w:tc>
          <w:tcPr>
            <w:tcW w:type="dxa" w:w="1244"/>
          </w:tcPr>
          <w:p>
            <w:pPr>
              <w:spacing w:after="0"/>
              <w:jc w:val="left"/>
            </w:pPr>
            <w:r>
              <w:rPr>
                <w:sz w:val="16"/>
              </w:rPr>
              <w:t>Very Low</w:t>
            </w:r>
          </w:p>
        </w:tc>
        <w:tc>
          <w:tcPr>
            <w:tcW w:type="dxa" w:w="1126"/>
          </w:tcPr>
          <w:p>
            <w:pPr>
              <w:spacing w:after="0"/>
              <w:jc w:val="right"/>
            </w:pPr>
            <w:r>
              <w:rPr>
                <w:sz w:val="16"/>
              </w:rPr>
              <w:t>$207</w:t>
            </w:r>
          </w:p>
        </w:tc>
        <w:tc>
          <w:tcPr>
            <w:tcW w:type="dxa" w:w="1126"/>
          </w:tcPr>
          <w:p>
            <w:pPr>
              <w:spacing w:after="0"/>
              <w:jc w:val="right"/>
            </w:pPr>
            <w:r>
              <w:rPr>
                <w:sz w:val="16"/>
              </w:rPr>
              <w:t>n/a</w:t>
            </w:r>
          </w:p>
        </w:tc>
        <w:tc>
          <w:tcPr>
            <w:tcW w:type="dxa" w:w="1562"/>
          </w:tcPr>
          <w:p>
            <w:pPr>
              <w:spacing w:after="0"/>
              <w:jc w:val="right"/>
            </w:pPr>
            <w:r>
              <w:rPr>
                <w:sz w:val="16"/>
              </w:rPr>
              <w:t>$3,189</w:t>
            </w:r>
          </w:p>
        </w:tc>
        <w:tc>
          <w:tcPr>
            <w:tcW w:type="dxa" w:w="1178"/>
          </w:tcPr>
          <w:p>
            <w:pPr>
              <w:spacing w:after="0"/>
              <w:jc w:val="right"/>
            </w:pPr>
            <w:r>
              <w:rPr>
                <w:sz w:val="16"/>
              </w:rPr>
              <w:t>$3,396</w:t>
            </w:r>
          </w:p>
        </w:tc>
        <w:tc>
          <w:tcPr>
            <w:tcW w:type="dxa" w:w="1762"/>
          </w:tcPr>
          <w:p>
            <w:pPr>
              <w:spacing w:after="0"/>
              <w:jc w:val="right"/>
            </w:pPr>
            <w:r>
              <w:rPr>
                <w:sz w:val="16"/>
              </w:rPr>
              <w:t>2</w:t>
            </w:r>
          </w:p>
        </w:tc>
        <w:tc>
          <w:tcPr>
            <w:tcW w:type="dxa" w:w="3136"/>
          </w:tcPr>
          <w:p>
            <w:pPr>
              <w:spacing w:after="0"/>
              <w:jc w:val="left"/>
            </w:pPr>
          </w:p>
        </w:tc>
      </w:tr>
      <w:tr>
        <w:trPr>
          <w:cantSplit/>
        </w:trPr>
        <w:tc>
          <w:tcPr>
            <w:tcW w:type="dxa" w:w="697"/>
          </w:tcPr>
          <w:p>
            <w:pPr>
              <w:spacing w:after="0"/>
              <w:jc w:val="right"/>
            </w:pPr>
            <w:r>
              <w:rPr>
                <w:sz w:val="16"/>
              </w:rPr>
              <w:t>15</w:t>
            </w:r>
          </w:p>
        </w:tc>
        <w:tc>
          <w:tcPr>
            <w:tcW w:type="dxa" w:w="1037"/>
          </w:tcPr>
          <w:p>
            <w:pPr>
              <w:spacing w:after="0"/>
              <w:jc w:val="left"/>
            </w:pPr>
            <w:r>
              <w:rPr>
                <w:sz w:val="16"/>
              </w:rPr>
              <w:t>Avalanche</w:t>
            </w:r>
          </w:p>
        </w:tc>
        <w:tc>
          <w:tcPr>
            <w:tcW w:type="dxa" w:w="1244"/>
          </w:tcPr>
          <w:p>
            <w:pPr>
              <w:spacing w:after="0"/>
              <w:jc w:val="left"/>
            </w:pPr>
            <w:r>
              <w:rPr>
                <w:sz w:val="16"/>
              </w:rPr>
              <w:t>Very Low</w:t>
            </w:r>
          </w:p>
        </w:tc>
        <w:tc>
          <w:tcPr>
            <w:tcW w:type="dxa" w:w="124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62"/>
          </w:tcPr>
          <w:p>
            <w:pPr>
              <w:spacing w:after="0"/>
              <w:jc w:val="right"/>
            </w:pPr>
            <w:r>
              <w:rPr>
                <w:sz w:val="16"/>
              </w:rPr>
              <w:t>$1,296</w:t>
            </w:r>
          </w:p>
        </w:tc>
        <w:tc>
          <w:tcPr>
            <w:tcW w:type="dxa" w:w="1178"/>
          </w:tcPr>
          <w:p>
            <w:pPr>
              <w:spacing w:after="0"/>
              <w:jc w:val="right"/>
            </w:pPr>
            <w:r>
              <w:rPr>
                <w:sz w:val="16"/>
              </w:rPr>
              <w:t>$1,296</w:t>
            </w:r>
          </w:p>
        </w:tc>
        <w:tc>
          <w:tcPr>
            <w:tcW w:type="dxa" w:w="1762"/>
          </w:tcPr>
          <w:p>
            <w:pPr>
              <w:spacing w:after="0"/>
              <w:jc w:val="right"/>
            </w:pPr>
            <w:r>
              <w:rPr>
                <w:sz w:val="16"/>
              </w:rPr>
              <w:t>0</w:t>
            </w:r>
          </w:p>
        </w:tc>
        <w:tc>
          <w:tcPr>
            <w:tcW w:type="dxa" w:w="313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305.03 (Very Low, 53.0); tract 306.03 (Very Low, 51.5); tract 303 (Very Low, 50.8)</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501.02 (Relatively Low, 70.8); tract 501.01 (Relatively Low, 62.6); tract 301.03 (Relatively Low, 61.9)</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305.03 (Relatively Low, 75.8); tract 301.03 (Relatively Low, 75.7); tract 302.02 (Relatively Low, 75.5)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303 (Relatively Low, 92.5); tract 301.01 (Relatively Low, 90.1); tract 306.04 (Relatively Low, 87.1)</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301.03 (Relatively Low, 40.9); tract 305.03 (Relatively Low, 39.1); tract 302.02 (Relatively Low, 39.0)</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302.02 (Relatively Low, 88.1); tract 304.04 (Relatively Low, 86.6); tract 305.01 (Relatively Low, 85.9)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305.03 is Census Tract 305.03).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3"/>
        <w:gridCol w:w="1917"/>
        <w:gridCol w:w="1824"/>
        <w:gridCol w:w="2055"/>
        <w:gridCol w:w="1670"/>
        <w:gridCol w:w="1539"/>
        <w:gridCol w:w="1579"/>
        <w:gridCol w:w="1614"/>
      </w:tblGrid>
      <w:tr>
        <w:trPr>
          <w:cantSplit/>
          <w:tblHeader/>
        </w:trPr>
        <w:tc>
          <w:tcPr>
            <w:tcW w:type="dxa" w:w="1913"/>
            <w:shd w:val="clear" w:color="auto" w:fill="E8E8E8"/>
          </w:tcPr>
          <w:p>
            <w:pPr>
              <w:spacing w:after="0"/>
              <w:jc w:val="left"/>
            </w:pPr>
            <w:r>
              <w:rPr>
                <w:b/>
                <w:sz w:val="16"/>
              </w:rPr>
              <w:t>Hazard</w:t>
            </w:r>
          </w:p>
        </w:tc>
        <w:tc>
          <w:tcPr>
            <w:tcW w:type="dxa" w:w="1917"/>
            <w:shd w:val="clear" w:color="auto" w:fill="E8E8E8"/>
          </w:tcPr>
          <w:p>
            <w:pPr>
              <w:spacing w:after="0"/>
              <w:jc w:val="left"/>
            </w:pPr>
            <w:r>
              <w:rPr>
                <w:b/>
                <w:sz w:val="16"/>
              </w:rPr>
              <w:t>Scale</w:t>
            </w:r>
          </w:p>
        </w:tc>
        <w:tc>
          <w:tcPr>
            <w:tcW w:type="dxa" w:w="18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5"/>
            <w:shd w:val="clear" w:color="auto" w:fill="E8E8E8"/>
          </w:tcPr>
          <w:p>
            <w:pPr>
              <w:spacing w:after="0"/>
              <w:jc w:val="left"/>
            </w:pPr>
            <w:r>
              <w:rPr>
                <w:b/>
                <w:sz w:val="16"/>
              </w:rPr>
              <w:t>Observed range</w:t>
            </w:r>
          </w:p>
        </w:tc>
        <w:tc>
          <w:tcPr>
            <w:tcW w:type="dxa" w:w="1670"/>
            <w:shd w:val="clear" w:color="auto" w:fill="E8E8E8"/>
          </w:tcPr>
          <w:p>
            <w:pPr>
              <w:spacing w:after="0"/>
              <w:jc w:val="left"/>
            </w:pPr>
            <w:r>
              <w:rPr>
                <w:b/>
                <w:sz w:val="16"/>
              </w:rPr>
              <w:t>Worst recorded event</w:t>
            </w:r>
          </w:p>
        </w:tc>
        <w:tc>
          <w:tcPr>
            <w:tcW w:type="dxa" w:w="1539"/>
            <w:shd w:val="clear" w:color="auto" w:fill="E8E8E8"/>
          </w:tcPr>
          <w:p>
            <w:pPr>
              <w:spacing w:after="0"/>
              <w:jc w:val="left"/>
            </w:pPr>
            <w:r>
              <w:rPr>
                <w:b/>
                <w:sz w:val="16"/>
              </w:rPr>
              <w:t>Most damaging (when different)</w:t>
            </w:r>
          </w:p>
        </w:tc>
        <w:tc>
          <w:tcPr>
            <w:tcW w:type="dxa" w:w="1579"/>
            <w:shd w:val="clear" w:color="auto" w:fill="E8E8E8"/>
          </w:tcPr>
          <w:p>
            <w:pPr>
              <w:spacing w:after="0"/>
              <w:jc w:val="left"/>
            </w:pPr>
            <w:r>
              <w:rPr>
                <w:b/>
                <w:sz w:val="16"/>
              </w:rPr>
              <w:t>How it applies to jurisdictions</w:t>
            </w:r>
          </w:p>
        </w:tc>
        <w:tc>
          <w:tcPr>
            <w:tcW w:type="dxa" w:w="1614"/>
            <w:shd w:val="clear" w:color="auto" w:fill="E8E8E8"/>
          </w:tcPr>
          <w:p>
            <w:pPr>
              <w:spacing w:after="0"/>
              <w:jc w:val="left"/>
            </w:pPr>
            <w:r>
              <w:rPr>
                <w:b/>
                <w:sz w:val="16"/>
              </w:rPr>
              <w:t>Note</w:t>
            </w:r>
          </w:p>
        </w:tc>
      </w:tr>
      <w:tr>
        <w:trPr>
          <w:cantSplit/>
        </w:trPr>
        <w:tc>
          <w:tcPr>
            <w:tcW w:type="dxa" w:w="1913"/>
          </w:tcPr>
          <w:p>
            <w:pPr>
              <w:spacing w:after="0"/>
              <w:jc w:val="left"/>
            </w:pPr>
            <w:r>
              <w:rPr>
                <w:sz w:val="16"/>
              </w:rPr>
              <w:t>Avalanche</w:t>
            </w:r>
          </w:p>
        </w:tc>
        <w:tc>
          <w:tcPr>
            <w:tcW w:type="dxa" w:w="1917"/>
          </w:tcPr>
          <w:p>
            <w:pPr>
              <w:spacing w:after="0"/>
              <w:jc w:val="left"/>
            </w:pPr>
            <w:r>
              <w:rPr>
                <w:sz w:val="16"/>
              </w:rPr>
              <w:t>none (count and damage only)</w:t>
            </w:r>
          </w:p>
        </w:tc>
        <w:tc>
          <w:tcPr>
            <w:tcW w:type="dxa" w:w="1824"/>
          </w:tcPr>
          <w:p>
            <w:pPr>
              <w:spacing w:after="0"/>
              <w:jc w:val="right"/>
            </w:pPr>
            <w:r>
              <w:rPr>
                <w:sz w:val="16"/>
              </w:rPr>
              <w:t>0</w:t>
            </w:r>
          </w:p>
        </w:tc>
        <w:tc>
          <w:tcPr>
            <w:tcW w:type="dxa" w:w="2055"/>
          </w:tcPr>
          <w:p>
            <w:pPr>
              <w:spacing w:after="0"/>
              <w:jc w:val="left"/>
            </w:pPr>
          </w:p>
        </w:tc>
        <w:tc>
          <w:tcPr>
            <w:tcW w:type="dxa" w:w="1670"/>
          </w:tcPr>
          <w:p>
            <w:pPr>
              <w:spacing w:after="0"/>
              <w:jc w:val="left"/>
            </w:pPr>
          </w:p>
        </w:tc>
        <w:tc>
          <w:tcPr>
            <w:tcW w:type="dxa" w:w="1539"/>
          </w:tcPr>
          <w:p>
            <w:pPr>
              <w:spacing w:after="0"/>
              <w:jc w:val="left"/>
            </w:pPr>
          </w:p>
        </w:tc>
        <w:tc>
          <w:tcPr>
            <w:tcW w:type="dxa" w:w="1579"/>
          </w:tcPr>
          <w:p>
            <w:pPr>
              <w:spacing w:after="0"/>
              <w:jc w:val="left"/>
            </w:pPr>
          </w:p>
        </w:tc>
        <w:tc>
          <w:tcPr>
            <w:tcW w:type="dxa" w:w="1614"/>
          </w:tcPr>
          <w:p>
            <w:pPr>
              <w:spacing w:after="0"/>
              <w:jc w:val="left"/>
            </w:pPr>
          </w:p>
        </w:tc>
      </w:tr>
      <w:tr>
        <w:trPr>
          <w:cantSplit/>
        </w:trPr>
        <w:tc>
          <w:tcPr>
            <w:tcW w:type="dxa" w:w="1913"/>
          </w:tcPr>
          <w:p>
            <w:pPr>
              <w:spacing w:after="0"/>
              <w:jc w:val="left"/>
            </w:pPr>
            <w:r>
              <w:rPr>
                <w:sz w:val="16"/>
              </w:rPr>
              <w:t>Cold/Wind Chill, Extreme Cold/Wind Chill</w:t>
            </w:r>
          </w:p>
        </w:tc>
        <w:tc>
          <w:tcPr>
            <w:tcW w:type="dxa" w:w="1917"/>
          </w:tcPr>
          <w:p>
            <w:pPr>
              <w:spacing w:after="0"/>
              <w:jc w:val="left"/>
            </w:pPr>
            <w:r>
              <w:rPr>
                <w:sz w:val="16"/>
              </w:rPr>
              <w:t>wind chill</w:t>
            </w:r>
          </w:p>
        </w:tc>
        <w:tc>
          <w:tcPr>
            <w:tcW w:type="dxa" w:w="1824"/>
          </w:tcPr>
          <w:p>
            <w:pPr>
              <w:spacing w:after="0"/>
              <w:jc w:val="right"/>
            </w:pPr>
            <w:r>
              <w:rPr>
                <w:sz w:val="16"/>
              </w:rPr>
              <w:t>4 records, 1996 to 2022 (4 zone-level)</w:t>
            </w:r>
          </w:p>
        </w:tc>
        <w:tc>
          <w:tcPr>
            <w:tcW w:type="dxa" w:w="2055"/>
          </w:tcPr>
          <w:p>
            <w:pPr>
              <w:spacing w:after="0"/>
              <w:jc w:val="left"/>
            </w:pPr>
            <w:r>
              <w:rPr>
                <w:sz w:val="16"/>
              </w:rPr>
              <w:t>1 day to 5 days (median 3 days); 4 with a recorded value</w:t>
            </w:r>
          </w:p>
        </w:tc>
        <w:tc>
          <w:tcPr>
            <w:tcW w:type="dxa" w:w="1670"/>
          </w:tcPr>
          <w:p>
            <w:pPr>
              <w:spacing w:after="0"/>
              <w:jc w:val="left"/>
            </w:pPr>
            <w:r>
              <w:rPr>
                <w:sz w:val="16"/>
              </w:rPr>
              <w:t>5 consecutive days, 1996-03-08 to 1996-03-12, zone-level</w:t>
            </w:r>
          </w:p>
        </w:tc>
        <w:tc>
          <w:tcPr>
            <w:tcW w:type="dxa" w:w="1539"/>
          </w:tcPr>
          <w:p>
            <w:pPr>
              <w:spacing w:after="0"/>
              <w:jc w:val="left"/>
            </w:pPr>
          </w:p>
        </w:tc>
        <w:tc>
          <w:tcPr>
            <w:tcW w:type="dxa" w:w="1579"/>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Frost/Freeze (outside NRI's Cold Wave definition)</w:t>
            </w:r>
          </w:p>
        </w:tc>
        <w:tc>
          <w:tcPr>
            <w:tcW w:type="dxa" w:w="1917"/>
          </w:tcPr>
          <w:p>
            <w:pPr>
              <w:spacing w:after="0"/>
              <w:jc w:val="left"/>
            </w:pPr>
            <w:r>
              <w:rPr>
                <w:sz w:val="16"/>
              </w:rPr>
              <w:t>crop damage</w:t>
            </w:r>
          </w:p>
        </w:tc>
        <w:tc>
          <w:tcPr>
            <w:tcW w:type="dxa" w:w="1824"/>
          </w:tcPr>
          <w:p>
            <w:pPr>
              <w:spacing w:after="0"/>
              <w:jc w:val="right"/>
            </w:pPr>
            <w:r>
              <w:rPr>
                <w:sz w:val="16"/>
              </w:rPr>
              <w:t>6 records, 2005 to 2016 (6 zone-level)</w:t>
            </w:r>
          </w:p>
        </w:tc>
        <w:tc>
          <w:tcPr>
            <w:tcW w:type="dxa" w:w="2055"/>
          </w:tcPr>
          <w:p>
            <w:pPr>
              <w:spacing w:after="0"/>
              <w:jc w:val="left"/>
            </w:pPr>
          </w:p>
        </w:tc>
        <w:tc>
          <w:tcPr>
            <w:tcW w:type="dxa" w:w="1670"/>
          </w:tcPr>
          <w:p>
            <w:pPr>
              <w:spacing w:after="0"/>
              <w:jc w:val="left"/>
            </w:pPr>
            <w:r>
              <w:rPr>
                <w:sz w:val="16"/>
              </w:rPr>
              <w:t>Frost/Freeze, 2007-04-09, $868,000 crop damage (2007 dollars); NWS zone VAZ034</w:t>
            </w:r>
          </w:p>
        </w:tc>
        <w:tc>
          <w:tcPr>
            <w:tcW w:type="dxa" w:w="1539"/>
          </w:tcPr>
          <w:p>
            <w:pPr>
              <w:spacing w:after="0"/>
              <w:jc w:val="left"/>
            </w:pPr>
          </w:p>
        </w:tc>
        <w:tc>
          <w:tcPr>
            <w:tcW w:type="dxa" w:w="1579"/>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Drought</w:t>
            </w:r>
          </w:p>
        </w:tc>
        <w:tc>
          <w:tcPr>
            <w:tcW w:type="dxa" w:w="1917"/>
          </w:tcPr>
          <w:p>
            <w:pPr>
              <w:spacing w:after="0"/>
              <w:jc w:val="left"/>
            </w:pPr>
            <w:r>
              <w:rPr>
                <w:sz w:val="16"/>
              </w:rPr>
              <w:t>U.S. Drought Monitor scale (D0 to D4)</w:t>
            </w:r>
          </w:p>
        </w:tc>
        <w:tc>
          <w:tcPr>
            <w:tcW w:type="dxa" w:w="1824"/>
          </w:tcPr>
          <w:p>
            <w:pPr>
              <w:spacing w:after="0"/>
              <w:jc w:val="right"/>
            </w:pPr>
            <w:r>
              <w:rPr>
                <w:sz w:val="16"/>
              </w:rPr>
              <w:t>19 records, 1998 to 2026 (19 zone-level)</w:t>
            </w:r>
          </w:p>
        </w:tc>
        <w:tc>
          <w:tcPr>
            <w:tcW w:type="dxa" w:w="2055"/>
          </w:tcPr>
          <w:p>
            <w:pPr>
              <w:spacing w:after="0"/>
              <w:jc w:val="left"/>
            </w:pPr>
            <w:r>
              <w:rPr>
                <w:sz w:val="16"/>
              </w:rPr>
              <w:t>13 days to 97 days (median 43 days); 9 with a recorded value</w:t>
            </w:r>
          </w:p>
        </w:tc>
        <w:tc>
          <w:tcPr>
            <w:tcW w:type="dxa" w:w="1670"/>
          </w:tcPr>
          <w:p>
            <w:pPr>
              <w:spacing w:after="0"/>
              <w:jc w:val="left"/>
            </w:pPr>
            <w:r>
              <w:rPr>
                <w:sz w:val="16"/>
              </w:rPr>
              <w:t>97 days (about 3.2 months), 1999-06-01 to 1999-09-05, a run of 4 consecutive Storm Events drought records, zone-level</w:t>
            </w:r>
          </w:p>
        </w:tc>
        <w:tc>
          <w:tcPr>
            <w:tcW w:type="dxa" w:w="1539"/>
          </w:tcPr>
          <w:p>
            <w:pPr>
              <w:spacing w:after="0"/>
              <w:jc w:val="left"/>
            </w:pPr>
            <w:r>
              <w:rPr>
                <w:sz w:val="16"/>
              </w:rPr>
              <w:t>Drought, 2019-10-01, $0 property; $9,000,000 crops (zone total, 2019 dollars)</w:t>
            </w:r>
          </w:p>
        </w:tc>
        <w:tc>
          <w:tcPr>
            <w:tcW w:type="dxa" w:w="1579"/>
          </w:tcPr>
          <w:p>
            <w:pPr>
              <w:spacing w:after="0"/>
              <w:jc w:val="left"/>
            </w:pPr>
            <w:r>
              <w:rPr>
                <w:sz w:val="16"/>
              </w:rPr>
              <w:t>Countywide (zone-level records).</w:t>
            </w:r>
          </w:p>
        </w:tc>
        <w:tc>
          <w:tcPr>
            <w:tcW w:type="dxa" w:w="16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3"/>
          </w:tcPr>
          <w:p>
            <w:pPr>
              <w:spacing w:after="0"/>
              <w:jc w:val="left"/>
            </w:pPr>
            <w:r>
              <w:rPr>
                <w:sz w:val="16"/>
              </w:rPr>
              <w:t>Earthquake</w:t>
            </w:r>
          </w:p>
        </w:tc>
        <w:tc>
          <w:tcPr>
            <w:tcW w:type="dxa" w:w="1917"/>
          </w:tcPr>
          <w:p>
            <w:pPr>
              <w:spacing w:after="0"/>
              <w:jc w:val="left"/>
            </w:pPr>
            <w:r>
              <w:rPr>
                <w:sz w:val="16"/>
              </w:rPr>
              <w:t>Modified Mercalli (local data)</w:t>
            </w:r>
          </w:p>
        </w:tc>
        <w:tc>
          <w:tcPr>
            <w:tcW w:type="dxa" w:w="1824"/>
          </w:tcPr>
          <w:p>
            <w:pPr>
              <w:spacing w:after="0"/>
              <w:jc w:val="right"/>
            </w:pPr>
            <w:r>
              <w:rPr>
                <w:sz w:val="16"/>
              </w:rPr>
              <w:t>0</w:t>
            </w:r>
          </w:p>
        </w:tc>
        <w:tc>
          <w:tcPr>
            <w:tcW w:type="dxa" w:w="2055"/>
          </w:tcPr>
          <w:p>
            <w:pPr>
              <w:spacing w:after="0"/>
              <w:jc w:val="left"/>
            </w:pPr>
          </w:p>
        </w:tc>
        <w:tc>
          <w:tcPr>
            <w:tcW w:type="dxa" w:w="1670"/>
          </w:tcPr>
          <w:p>
            <w:pPr>
              <w:spacing w:after="0"/>
              <w:jc w:val="left"/>
            </w:pPr>
          </w:p>
        </w:tc>
        <w:tc>
          <w:tcPr>
            <w:tcW w:type="dxa" w:w="1539"/>
          </w:tcPr>
          <w:p>
            <w:pPr>
              <w:spacing w:after="0"/>
              <w:jc w:val="left"/>
            </w:pPr>
          </w:p>
        </w:tc>
        <w:tc>
          <w:tcPr>
            <w:tcW w:type="dxa" w:w="1579"/>
          </w:tcPr>
          <w:p>
            <w:pPr>
              <w:spacing w:after="0"/>
              <w:jc w:val="left"/>
            </w:pPr>
          </w:p>
        </w:tc>
        <w:tc>
          <w:tcPr>
            <w:tcW w:type="dxa" w:w="1614"/>
          </w:tcPr>
          <w:p>
            <w:pPr>
              <w:spacing w:after="0"/>
              <w:jc w:val="left"/>
            </w:pPr>
            <w:r>
              <w:rPr>
                <w:sz w:val="16"/>
              </w:rPr>
              <w:t>Storm Events does not record earthquakes; the USGS earthquake catalog is the source.</w:t>
            </w:r>
          </w:p>
        </w:tc>
      </w:tr>
      <w:tr>
        <w:trPr>
          <w:cantSplit/>
        </w:trPr>
        <w:tc>
          <w:tcPr>
            <w:tcW w:type="dxa" w:w="1913"/>
          </w:tcPr>
          <w:p>
            <w:pPr>
              <w:spacing w:after="0"/>
              <w:jc w:val="left"/>
            </w:pPr>
            <w:r>
              <w:rPr>
                <w:sz w:val="16"/>
              </w:rPr>
              <w:t>Hail</w:t>
            </w:r>
          </w:p>
        </w:tc>
        <w:tc>
          <w:tcPr>
            <w:tcW w:type="dxa" w:w="1917"/>
          </w:tcPr>
          <w:p>
            <w:pPr>
              <w:spacing w:after="0"/>
              <w:jc w:val="left"/>
            </w:pPr>
            <w:r>
              <w:rPr>
                <w:sz w:val="16"/>
              </w:rPr>
              <w:t>hail size (inches)</w:t>
            </w:r>
          </w:p>
        </w:tc>
        <w:tc>
          <w:tcPr>
            <w:tcW w:type="dxa" w:w="1824"/>
          </w:tcPr>
          <w:p>
            <w:pPr>
              <w:spacing w:after="0"/>
              <w:jc w:val="right"/>
            </w:pPr>
            <w:r>
              <w:rPr>
                <w:sz w:val="16"/>
              </w:rPr>
              <w:t>191 records, 1975 to 2026</w:t>
            </w:r>
          </w:p>
        </w:tc>
        <w:tc>
          <w:tcPr>
            <w:tcW w:type="dxa" w:w="2055"/>
          </w:tcPr>
          <w:p>
            <w:pPr>
              <w:spacing w:after="0"/>
              <w:jc w:val="left"/>
            </w:pPr>
            <w:r>
              <w:rPr>
                <w:sz w:val="16"/>
              </w:rPr>
              <w:t>0.75 in to 2.75 in (median 1 in); 191 with a recorded value</w:t>
            </w:r>
          </w:p>
        </w:tc>
        <w:tc>
          <w:tcPr>
            <w:tcW w:type="dxa" w:w="1670"/>
          </w:tcPr>
          <w:p>
            <w:pPr>
              <w:spacing w:after="0"/>
              <w:jc w:val="left"/>
            </w:pPr>
            <w:r>
              <w:rPr>
                <w:sz w:val="16"/>
              </w:rPr>
              <w:t>2.75 in hail, 2016-06-23; same size also recorded on 1998-05-16</w:t>
            </w:r>
          </w:p>
        </w:tc>
        <w:tc>
          <w:tcPr>
            <w:tcW w:type="dxa" w:w="1539"/>
          </w:tcPr>
          <w:p>
            <w:pPr>
              <w:spacing w:after="0"/>
              <w:jc w:val="left"/>
            </w:pPr>
            <w:r>
              <w:rPr>
                <w:sz w:val="16"/>
              </w:rPr>
              <w:t>Hail, 2003-05-09, $75,000 property; crops not reported (2003 dollars)</w:t>
            </w:r>
          </w:p>
        </w:tc>
        <w:tc>
          <w:tcPr>
            <w:tcW w:type="dxa" w:w="1579"/>
          </w:tcPr>
          <w:p>
            <w:pPr>
              <w:spacing w:after="0"/>
              <w:jc w:val="left"/>
            </w:pPr>
            <w:r>
              <w:rPr>
                <w:sz w:val="16"/>
              </w:rPr>
              <w:t>Event records naming jurisdictions in the plan: Bedford town (9 records).</w:t>
            </w:r>
          </w:p>
        </w:tc>
        <w:tc>
          <w:tcPr>
            <w:tcW w:type="dxa" w:w="1614"/>
          </w:tcPr>
          <w:p>
            <w:pPr>
              <w:spacing w:after="0"/>
              <w:jc w:val="left"/>
            </w:pPr>
          </w:p>
        </w:tc>
      </w:tr>
      <w:tr>
        <w:trPr>
          <w:cantSplit/>
        </w:trPr>
        <w:tc>
          <w:tcPr>
            <w:tcW w:type="dxa" w:w="1913"/>
          </w:tcPr>
          <w:p>
            <w:pPr>
              <w:spacing w:after="0"/>
              <w:jc w:val="left"/>
            </w:pPr>
            <w:r>
              <w:rPr>
                <w:sz w:val="16"/>
              </w:rPr>
              <w:t>Excessive Heat, Heat</w:t>
            </w:r>
          </w:p>
        </w:tc>
        <w:tc>
          <w:tcPr>
            <w:tcW w:type="dxa" w:w="1917"/>
          </w:tcPr>
          <w:p>
            <w:pPr>
              <w:spacing w:after="0"/>
              <w:jc w:val="left"/>
            </w:pPr>
            <w:r>
              <w:rPr>
                <w:sz w:val="16"/>
              </w:rPr>
              <w:t>heat index (in event narratives)</w:t>
            </w:r>
          </w:p>
        </w:tc>
        <w:tc>
          <w:tcPr>
            <w:tcW w:type="dxa" w:w="1824"/>
          </w:tcPr>
          <w:p>
            <w:pPr>
              <w:spacing w:after="0"/>
              <w:jc w:val="right"/>
            </w:pPr>
            <w:r>
              <w:rPr>
                <w:sz w:val="16"/>
              </w:rPr>
              <w:t>1 record, 2012 (1 zone-level)</w:t>
            </w:r>
          </w:p>
        </w:tc>
        <w:tc>
          <w:tcPr>
            <w:tcW w:type="dxa" w:w="2055"/>
          </w:tcPr>
          <w:p>
            <w:pPr>
              <w:spacing w:after="0"/>
              <w:jc w:val="left"/>
            </w:pPr>
            <w:r>
              <w:rPr>
                <w:sz w:val="16"/>
              </w:rPr>
              <w:t>1 day; 1 with a recorded value</w:t>
            </w:r>
          </w:p>
        </w:tc>
        <w:tc>
          <w:tcPr>
            <w:tcW w:type="dxa" w:w="1670"/>
          </w:tcPr>
          <w:p>
            <w:pPr>
              <w:spacing w:after="0"/>
              <w:jc w:val="left"/>
            </w:pPr>
            <w:r>
              <w:rPr>
                <w:sz w:val="16"/>
              </w:rPr>
              <w:t>1 consecutive day, 2012-07-01, zone-level</w:t>
            </w:r>
          </w:p>
        </w:tc>
        <w:tc>
          <w:tcPr>
            <w:tcW w:type="dxa" w:w="1539"/>
          </w:tcPr>
          <w:p>
            <w:pPr>
              <w:spacing w:after="0"/>
              <w:jc w:val="left"/>
            </w:pPr>
          </w:p>
        </w:tc>
        <w:tc>
          <w:tcPr>
            <w:tcW w:type="dxa" w:w="1579"/>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Hurricane, Tropical Storm, Tropical Depression</w:t>
            </w:r>
          </w:p>
        </w:tc>
        <w:tc>
          <w:tcPr>
            <w:tcW w:type="dxa" w:w="1917"/>
          </w:tcPr>
          <w:p>
            <w:pPr>
              <w:spacing w:after="0"/>
              <w:jc w:val="left"/>
            </w:pPr>
            <w:r>
              <w:rPr>
                <w:sz w:val="16"/>
              </w:rPr>
              <w:t>Saffir-Simpson</w:t>
            </w:r>
          </w:p>
        </w:tc>
        <w:tc>
          <w:tcPr>
            <w:tcW w:type="dxa" w:w="1824"/>
          </w:tcPr>
          <w:p>
            <w:pPr>
              <w:spacing w:after="0"/>
              <w:jc w:val="right"/>
            </w:pPr>
            <w:r>
              <w:rPr>
                <w:sz w:val="16"/>
              </w:rPr>
              <w:t>1 record, 2020 (1 zone-level)</w:t>
            </w:r>
          </w:p>
        </w:tc>
        <w:tc>
          <w:tcPr>
            <w:tcW w:type="dxa" w:w="2055"/>
          </w:tcPr>
          <w:p>
            <w:pPr>
              <w:spacing w:after="0"/>
              <w:jc w:val="left"/>
            </w:pPr>
          </w:p>
        </w:tc>
        <w:tc>
          <w:tcPr>
            <w:tcW w:type="dxa" w:w="1670"/>
          </w:tcPr>
          <w:p>
            <w:pPr>
              <w:spacing w:after="0"/>
              <w:jc w:val="left"/>
            </w:pPr>
            <w:r>
              <w:rPr>
                <w:sz w:val="16"/>
              </w:rPr>
              <w:t>Strongest recorded: Tropical Storm record, 2020-10-29, $5,000 property; $0 crops (2020 dollars); NWS zone VAZ034</w:t>
            </w:r>
          </w:p>
        </w:tc>
        <w:tc>
          <w:tcPr>
            <w:tcW w:type="dxa" w:w="1539"/>
          </w:tcPr>
          <w:p>
            <w:pPr>
              <w:spacing w:after="0"/>
              <w:jc w:val="left"/>
            </w:pPr>
          </w:p>
        </w:tc>
        <w:tc>
          <w:tcPr>
            <w:tcW w:type="dxa" w:w="1579"/>
          </w:tcPr>
          <w:p>
            <w:pPr>
              <w:spacing w:after="0"/>
              <w:jc w:val="left"/>
            </w:pPr>
            <w:r>
              <w:rPr>
                <w:sz w:val="16"/>
              </w:rPr>
              <w:t>Countywide (zone-level records).</w:t>
            </w:r>
          </w:p>
        </w:tc>
        <w:tc>
          <w:tcPr>
            <w:tcW w:type="dxa" w:w="16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3"/>
          </w:tcPr>
          <w:p>
            <w:pPr>
              <w:spacing w:after="0"/>
              <w:jc w:val="left"/>
            </w:pPr>
            <w:r>
              <w:rPr>
                <w:sz w:val="16"/>
              </w:rPr>
              <w:t>Ice Storm</w:t>
            </w:r>
          </w:p>
        </w:tc>
        <w:tc>
          <w:tcPr>
            <w:tcW w:type="dxa" w:w="1917"/>
          </w:tcPr>
          <w:p>
            <w:pPr>
              <w:spacing w:after="0"/>
              <w:jc w:val="left"/>
            </w:pPr>
            <w:r>
              <w:rPr>
                <w:sz w:val="16"/>
              </w:rPr>
              <w:t>Sperry-Piltz ice scale (local data)</w:t>
            </w:r>
          </w:p>
        </w:tc>
        <w:tc>
          <w:tcPr>
            <w:tcW w:type="dxa" w:w="1824"/>
          </w:tcPr>
          <w:p>
            <w:pPr>
              <w:spacing w:after="0"/>
              <w:jc w:val="right"/>
            </w:pPr>
            <w:r>
              <w:rPr>
                <w:sz w:val="16"/>
              </w:rPr>
              <w:t>13 records, 1998 to 2013 (13 zone-level)</w:t>
            </w:r>
          </w:p>
        </w:tc>
        <w:tc>
          <w:tcPr>
            <w:tcW w:type="dxa" w:w="2055"/>
          </w:tcPr>
          <w:p>
            <w:pPr>
              <w:spacing w:after="0"/>
              <w:jc w:val="left"/>
            </w:pPr>
          </w:p>
        </w:tc>
        <w:tc>
          <w:tcPr>
            <w:tcW w:type="dxa" w:w="1670"/>
          </w:tcPr>
          <w:p>
            <w:pPr>
              <w:spacing w:after="0"/>
              <w:jc w:val="left"/>
            </w:pPr>
            <w:r>
              <w:rPr>
                <w:sz w:val="16"/>
              </w:rPr>
              <w:t>Ice Storm, 2007-12-15, $12,000 property; $0 crops (2007 dollars); NWS zone VAZ034</w:t>
            </w:r>
          </w:p>
        </w:tc>
        <w:tc>
          <w:tcPr>
            <w:tcW w:type="dxa" w:w="1539"/>
          </w:tcPr>
          <w:p>
            <w:pPr>
              <w:spacing w:after="0"/>
              <w:jc w:val="left"/>
            </w:pPr>
          </w:p>
        </w:tc>
        <w:tc>
          <w:tcPr>
            <w:tcW w:type="dxa" w:w="1579"/>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Flash Flood, Flood, Lakeshore Flood</w:t>
            </w:r>
          </w:p>
        </w:tc>
        <w:tc>
          <w:tcPr>
            <w:tcW w:type="dxa" w:w="1917"/>
          </w:tcPr>
          <w:p>
            <w:pPr>
              <w:spacing w:after="0"/>
              <w:jc w:val="left"/>
            </w:pPr>
            <w:r>
              <w:rPr>
                <w:sz w:val="16"/>
              </w:rPr>
              <w:t>damage and flood days (flood depth: FIRM)</w:t>
            </w:r>
          </w:p>
        </w:tc>
        <w:tc>
          <w:tcPr>
            <w:tcW w:type="dxa" w:w="1824"/>
          </w:tcPr>
          <w:p>
            <w:pPr>
              <w:spacing w:after="0"/>
              <w:jc w:val="right"/>
            </w:pPr>
            <w:r>
              <w:rPr>
                <w:sz w:val="16"/>
              </w:rPr>
              <w:t>83 records, 1996 to 2025 (5 zone-level)</w:t>
            </w:r>
          </w:p>
        </w:tc>
        <w:tc>
          <w:tcPr>
            <w:tcW w:type="dxa" w:w="2055"/>
          </w:tcPr>
          <w:p>
            <w:pPr>
              <w:spacing w:after="0"/>
              <w:jc w:val="left"/>
            </w:pPr>
          </w:p>
        </w:tc>
        <w:tc>
          <w:tcPr>
            <w:tcW w:type="dxa" w:w="1670"/>
          </w:tcPr>
          <w:p>
            <w:pPr>
              <w:spacing w:after="0"/>
              <w:jc w:val="left"/>
            </w:pPr>
            <w:r>
              <w:rPr>
                <w:sz w:val="16"/>
              </w:rPr>
              <w:t>Flash Flood, 1996-09-06, $300,000 property; $100,000 crops (1996 dollars)</w:t>
            </w:r>
          </w:p>
        </w:tc>
        <w:tc>
          <w:tcPr>
            <w:tcW w:type="dxa" w:w="1539"/>
          </w:tcPr>
          <w:p>
            <w:pPr>
              <w:spacing w:after="0"/>
              <w:jc w:val="left"/>
            </w:pPr>
          </w:p>
        </w:tc>
        <w:tc>
          <w:tcPr>
            <w:tcW w:type="dxa" w:w="1579"/>
          </w:tcPr>
          <w:p>
            <w:pPr>
              <w:spacing w:after="0"/>
              <w:jc w:val="left"/>
            </w:pPr>
            <w:r>
              <w:rPr>
                <w:sz w:val="16"/>
              </w:rPr>
              <w:t>Event records naming jurisdictions in the plan: Bedford town (1 record). Zone-level records (5) apply countywide.</w:t>
            </w:r>
          </w:p>
        </w:tc>
        <w:tc>
          <w:tcPr>
            <w:tcW w:type="dxa" w:w="16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3"/>
          </w:tcPr>
          <w:p>
            <w:pPr>
              <w:spacing w:after="0"/>
              <w:jc w:val="left"/>
            </w:pPr>
            <w:r>
              <w:rPr>
                <w:sz w:val="16"/>
              </w:rPr>
              <w:t>Debris Flow</w:t>
            </w:r>
          </w:p>
        </w:tc>
        <w:tc>
          <w:tcPr>
            <w:tcW w:type="dxa" w:w="1917"/>
          </w:tcPr>
          <w:p>
            <w:pPr>
              <w:spacing w:after="0"/>
              <w:jc w:val="left"/>
            </w:pPr>
            <w:r>
              <w:rPr>
                <w:sz w:val="16"/>
              </w:rPr>
              <w:t>none (count and damage only)</w:t>
            </w:r>
          </w:p>
        </w:tc>
        <w:tc>
          <w:tcPr>
            <w:tcW w:type="dxa" w:w="1824"/>
          </w:tcPr>
          <w:p>
            <w:pPr>
              <w:spacing w:after="0"/>
              <w:jc w:val="right"/>
            </w:pPr>
            <w:r>
              <w:rPr>
                <w:sz w:val="16"/>
              </w:rPr>
              <w:t>2 records, 2018 to 2021</w:t>
            </w:r>
          </w:p>
        </w:tc>
        <w:tc>
          <w:tcPr>
            <w:tcW w:type="dxa" w:w="2055"/>
          </w:tcPr>
          <w:p>
            <w:pPr>
              <w:spacing w:after="0"/>
              <w:jc w:val="left"/>
            </w:pPr>
          </w:p>
        </w:tc>
        <w:tc>
          <w:tcPr>
            <w:tcW w:type="dxa" w:w="1670"/>
          </w:tcPr>
          <w:p>
            <w:pPr>
              <w:spacing w:after="0"/>
              <w:jc w:val="left"/>
            </w:pPr>
            <w:r>
              <w:rPr>
                <w:sz w:val="16"/>
              </w:rPr>
              <w:t>Debris Flow, 2021-06-11, $5,000 property; $0 crops (2021 dollars)</w:t>
            </w:r>
          </w:p>
        </w:tc>
        <w:tc>
          <w:tcPr>
            <w:tcW w:type="dxa" w:w="1539"/>
          </w:tcPr>
          <w:p>
            <w:pPr>
              <w:spacing w:after="0"/>
              <w:jc w:val="left"/>
            </w:pPr>
          </w:p>
        </w:tc>
        <w:tc>
          <w:tcPr>
            <w:tcW w:type="dxa" w:w="1579"/>
          </w:tcPr>
          <w:p>
            <w:pPr>
              <w:spacing w:after="0"/>
              <w:jc w:val="left"/>
            </w:pPr>
            <w:r>
              <w:rPr>
                <w:sz w:val="16"/>
              </w:rPr>
              <w:t>No event record names a jurisdiction in the plan.</w:t>
            </w:r>
          </w:p>
        </w:tc>
        <w:tc>
          <w:tcPr>
            <w:tcW w:type="dxa" w:w="1614"/>
          </w:tcPr>
          <w:p>
            <w:pPr>
              <w:spacing w:after="0"/>
              <w:jc w:val="left"/>
            </w:pPr>
          </w:p>
        </w:tc>
      </w:tr>
      <w:tr>
        <w:trPr>
          <w:cantSplit/>
        </w:trPr>
        <w:tc>
          <w:tcPr>
            <w:tcW w:type="dxa" w:w="1913"/>
          </w:tcPr>
          <w:p>
            <w:pPr>
              <w:spacing w:after="0"/>
              <w:jc w:val="left"/>
            </w:pPr>
            <w:r>
              <w:rPr>
                <w:sz w:val="16"/>
              </w:rPr>
              <w:t>Lightning</w:t>
            </w:r>
          </w:p>
        </w:tc>
        <w:tc>
          <w:tcPr>
            <w:tcW w:type="dxa" w:w="1917"/>
          </w:tcPr>
          <w:p>
            <w:pPr>
              <w:spacing w:after="0"/>
              <w:jc w:val="left"/>
            </w:pPr>
            <w:r>
              <w:rPr>
                <w:sz w:val="16"/>
              </w:rPr>
              <w:t>annualized frequency (the measure FEMA's Local Mitigation Planning Handbook names)</w:t>
            </w:r>
          </w:p>
        </w:tc>
        <w:tc>
          <w:tcPr>
            <w:tcW w:type="dxa" w:w="1824"/>
          </w:tcPr>
          <w:p>
            <w:pPr>
              <w:spacing w:after="0"/>
              <w:jc w:val="right"/>
            </w:pPr>
            <w:r>
              <w:rPr>
                <w:sz w:val="16"/>
              </w:rPr>
              <w:t>24 records, 1997 to 2025</w:t>
            </w:r>
          </w:p>
        </w:tc>
        <w:tc>
          <w:tcPr>
            <w:tcW w:type="dxa" w:w="2055"/>
          </w:tcPr>
          <w:p>
            <w:pPr>
              <w:spacing w:after="0"/>
              <w:jc w:val="left"/>
            </w:pPr>
          </w:p>
        </w:tc>
        <w:tc>
          <w:tcPr>
            <w:tcW w:type="dxa" w:w="1670"/>
          </w:tcPr>
          <w:p>
            <w:pPr>
              <w:spacing w:after="0"/>
              <w:jc w:val="left"/>
            </w:pPr>
            <w:r>
              <w:rPr>
                <w:sz w:val="16"/>
              </w:rPr>
              <w:t>Lightning, 2016-07-14, $0 property; $0 crops (2016 dollars), 1 direct death</w:t>
            </w:r>
          </w:p>
        </w:tc>
        <w:tc>
          <w:tcPr>
            <w:tcW w:type="dxa" w:w="1539"/>
          </w:tcPr>
          <w:p>
            <w:pPr>
              <w:spacing w:after="0"/>
              <w:jc w:val="left"/>
            </w:pPr>
            <w:r>
              <w:rPr>
                <w:sz w:val="16"/>
              </w:rPr>
              <w:t>Lightning, 2010-05-29, $150,000 property; crops not reported (2010 dollars)</w:t>
            </w:r>
          </w:p>
        </w:tc>
        <w:tc>
          <w:tcPr>
            <w:tcW w:type="dxa" w:w="1579"/>
          </w:tcPr>
          <w:p>
            <w:pPr>
              <w:spacing w:after="0"/>
              <w:jc w:val="left"/>
            </w:pPr>
            <w:r>
              <w:rPr>
                <w:sz w:val="16"/>
              </w:rPr>
              <w:t>Event records naming jurisdictions in the plan: Bedford town (1 record).</w:t>
            </w:r>
          </w:p>
        </w:tc>
        <w:tc>
          <w:tcPr>
            <w:tcW w:type="dxa" w:w="1614"/>
          </w:tcPr>
          <w:p>
            <w:pPr>
              <w:spacing w:after="0"/>
              <w:jc w:val="left"/>
            </w:pPr>
            <w:r>
              <w:rPr>
                <w:sz w:val="16"/>
              </w:rPr>
              <w:t>Storm Events lists lightning with damage or casualties.</w:t>
            </w:r>
          </w:p>
        </w:tc>
      </w:tr>
      <w:tr>
        <w:trPr>
          <w:cantSplit/>
        </w:trPr>
        <w:tc>
          <w:tcPr>
            <w:tcW w:type="dxa" w:w="1913"/>
          </w:tcPr>
          <w:p>
            <w:pPr>
              <w:spacing w:after="0"/>
              <w:jc w:val="left"/>
            </w:pPr>
            <w:r>
              <w:rPr>
                <w:sz w:val="16"/>
              </w:rPr>
              <w:t>High Wind and Strong Wind (outside NRI's Strong Wind definition)</w:t>
            </w:r>
          </w:p>
        </w:tc>
        <w:tc>
          <w:tcPr>
            <w:tcW w:type="dxa" w:w="1917"/>
          </w:tcPr>
          <w:p>
            <w:pPr>
              <w:spacing w:after="0"/>
              <w:jc w:val="left"/>
            </w:pPr>
            <w:r>
              <w:rPr>
                <w:sz w:val="16"/>
              </w:rPr>
              <w:t>wind speed (kt and mph)</w:t>
            </w:r>
          </w:p>
        </w:tc>
        <w:tc>
          <w:tcPr>
            <w:tcW w:type="dxa" w:w="1824"/>
          </w:tcPr>
          <w:p>
            <w:pPr>
              <w:spacing w:after="0"/>
              <w:jc w:val="right"/>
            </w:pPr>
            <w:r>
              <w:rPr>
                <w:sz w:val="16"/>
              </w:rPr>
              <w:t>41 records, 1996 to 2026 (41 zone-level)</w:t>
            </w:r>
          </w:p>
        </w:tc>
        <w:tc>
          <w:tcPr>
            <w:tcW w:type="dxa" w:w="2055"/>
          </w:tcPr>
          <w:p>
            <w:pPr>
              <w:spacing w:after="0"/>
              <w:jc w:val="left"/>
            </w:pPr>
            <w:r>
              <w:rPr>
                <w:sz w:val="16"/>
              </w:rPr>
              <w:t>30 kt (35 mph) to 62 kt (71 mph) (median 50 kt (58 mph)); 36 with a recorded value</w:t>
            </w:r>
          </w:p>
        </w:tc>
        <w:tc>
          <w:tcPr>
            <w:tcW w:type="dxa" w:w="1670"/>
          </w:tcPr>
          <w:p>
            <w:pPr>
              <w:spacing w:after="0"/>
              <w:jc w:val="left"/>
            </w:pPr>
            <w:r>
              <w:rPr>
                <w:sz w:val="16"/>
              </w:rPr>
              <w:t>62 kt (71 mph) measured gust, High Wind, 2010-02-26; NWS zone VAZ034</w:t>
            </w:r>
          </w:p>
        </w:tc>
        <w:tc>
          <w:tcPr>
            <w:tcW w:type="dxa" w:w="1539"/>
          </w:tcPr>
          <w:p>
            <w:pPr>
              <w:spacing w:after="0"/>
              <w:jc w:val="left"/>
            </w:pPr>
            <w:r>
              <w:rPr>
                <w:sz w:val="16"/>
              </w:rPr>
              <w:t>High Wind, 2001-01-10, $400,000 property; crops not reported (zone total, 2001 dollars)</w:t>
            </w:r>
          </w:p>
        </w:tc>
        <w:tc>
          <w:tcPr>
            <w:tcW w:type="dxa" w:w="1579"/>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Thunderstorm Wind</w:t>
            </w:r>
          </w:p>
        </w:tc>
        <w:tc>
          <w:tcPr>
            <w:tcW w:type="dxa" w:w="1917"/>
          </w:tcPr>
          <w:p>
            <w:pPr>
              <w:spacing w:after="0"/>
              <w:jc w:val="left"/>
            </w:pPr>
            <w:r>
              <w:rPr>
                <w:sz w:val="16"/>
              </w:rPr>
              <w:t>wind speed (kt and mph)</w:t>
            </w:r>
          </w:p>
        </w:tc>
        <w:tc>
          <w:tcPr>
            <w:tcW w:type="dxa" w:w="1824"/>
          </w:tcPr>
          <w:p>
            <w:pPr>
              <w:spacing w:after="0"/>
              <w:jc w:val="right"/>
            </w:pPr>
            <w:r>
              <w:rPr>
                <w:sz w:val="16"/>
              </w:rPr>
              <w:t>397 records, 1961 to 2026</w:t>
            </w:r>
          </w:p>
        </w:tc>
        <w:tc>
          <w:tcPr>
            <w:tcW w:type="dxa" w:w="2055"/>
          </w:tcPr>
          <w:p>
            <w:pPr>
              <w:spacing w:after="0"/>
              <w:jc w:val="left"/>
            </w:pPr>
            <w:r>
              <w:rPr>
                <w:sz w:val="16"/>
              </w:rPr>
              <w:t>50 kt (58 mph) to 70 kt (81 mph) (median 50 kt (58 mph)); 345 with a recorded value</w:t>
            </w:r>
          </w:p>
        </w:tc>
        <w:tc>
          <w:tcPr>
            <w:tcW w:type="dxa" w:w="1670"/>
          </w:tcPr>
          <w:p>
            <w:pPr>
              <w:spacing w:after="0"/>
              <w:jc w:val="left"/>
            </w:pPr>
            <w:r>
              <w:rPr>
                <w:sz w:val="16"/>
              </w:rPr>
              <w:t>70 kt (81 mph) estimated gust, Thunderstorm Wind, 2024-04-11; same speed and measurement basis also recorded on 2003-05-09, 2006-04-07, 2010-09-22, 2013-07-03</w:t>
            </w:r>
          </w:p>
        </w:tc>
        <w:tc>
          <w:tcPr>
            <w:tcW w:type="dxa" w:w="1539"/>
          </w:tcPr>
          <w:p>
            <w:pPr>
              <w:spacing w:after="0"/>
              <w:jc w:val="left"/>
            </w:pPr>
            <w:r>
              <w:rPr>
                <w:sz w:val="16"/>
              </w:rPr>
              <w:t>Thunderstorm Wind, 2010-09-22, $2,000,000 property; crops not reported (2010 dollars)</w:t>
            </w:r>
          </w:p>
        </w:tc>
        <w:tc>
          <w:tcPr>
            <w:tcW w:type="dxa" w:w="1579"/>
          </w:tcPr>
          <w:p>
            <w:pPr>
              <w:spacing w:after="0"/>
              <w:jc w:val="left"/>
            </w:pPr>
            <w:r>
              <w:rPr>
                <w:sz w:val="16"/>
              </w:rPr>
              <w:t>Event records naming jurisdictions in the plan: Bedford town (22 records).</w:t>
            </w:r>
          </w:p>
        </w:tc>
        <w:tc>
          <w:tcPr>
            <w:tcW w:type="dxa" w:w="1614"/>
          </w:tcPr>
          <w:p>
            <w:pPr>
              <w:spacing w:after="0"/>
              <w:jc w:val="left"/>
            </w:pPr>
          </w:p>
        </w:tc>
      </w:tr>
      <w:tr>
        <w:trPr>
          <w:cantSplit/>
        </w:trPr>
        <w:tc>
          <w:tcPr>
            <w:tcW w:type="dxa" w:w="1913"/>
          </w:tcPr>
          <w:p>
            <w:pPr>
              <w:spacing w:after="0"/>
              <w:jc w:val="left"/>
            </w:pPr>
            <w:r>
              <w:rPr>
                <w:sz w:val="16"/>
              </w:rPr>
              <w:t>Tornado</w:t>
            </w:r>
          </w:p>
        </w:tc>
        <w:tc>
          <w:tcPr>
            <w:tcW w:type="dxa" w:w="1917"/>
          </w:tcPr>
          <w:p>
            <w:pPr>
              <w:spacing w:after="0"/>
              <w:jc w:val="left"/>
            </w:pPr>
            <w:r>
              <w:rPr>
                <w:sz w:val="16"/>
              </w:rPr>
              <w:t>Enhanced Fujita (Fujita before Feb 2007)</w:t>
            </w:r>
          </w:p>
        </w:tc>
        <w:tc>
          <w:tcPr>
            <w:tcW w:type="dxa" w:w="1824"/>
          </w:tcPr>
          <w:p>
            <w:pPr>
              <w:spacing w:after="0"/>
              <w:jc w:val="right"/>
            </w:pPr>
            <w:r>
              <w:rPr>
                <w:sz w:val="16"/>
              </w:rPr>
              <w:t>12 records, 1996 to 2024</w:t>
            </w:r>
          </w:p>
        </w:tc>
        <w:tc>
          <w:tcPr>
            <w:tcW w:type="dxa" w:w="2055"/>
          </w:tcPr>
          <w:p>
            <w:pPr>
              <w:spacing w:after="0"/>
              <w:jc w:val="left"/>
            </w:pPr>
            <w:r>
              <w:rPr>
                <w:sz w:val="16"/>
              </w:rPr>
              <w:t>F/EF0 to F/EF2 (median F/EF1); 12 with a recorded value</w:t>
            </w:r>
          </w:p>
        </w:tc>
        <w:tc>
          <w:tcPr>
            <w:tcW w:type="dxa" w:w="1670"/>
          </w:tcPr>
          <w:p>
            <w:pPr>
              <w:spacing w:after="0"/>
              <w:jc w:val="left"/>
            </w:pPr>
            <w:r>
              <w:rPr>
                <w:sz w:val="16"/>
              </w:rPr>
              <w:t>EF2 tornado, 2022-05-27, 6.3 mi within this county, 330 yd wide, $925,000 property; $0 crops (2022 dollars), 3 direct injuries</w:t>
            </w:r>
          </w:p>
        </w:tc>
        <w:tc>
          <w:tcPr>
            <w:tcW w:type="dxa" w:w="1539"/>
          </w:tcPr>
          <w:p>
            <w:pPr>
              <w:spacing w:after="0"/>
              <w:jc w:val="left"/>
            </w:pPr>
            <w:r>
              <w:rPr>
                <w:sz w:val="16"/>
              </w:rPr>
              <w:t>Tornado, 2002-04-28, $3,000,000 property; crops not reported (2002 dollars)</w:t>
            </w:r>
          </w:p>
        </w:tc>
        <w:tc>
          <w:tcPr>
            <w:tcW w:type="dxa" w:w="1579"/>
          </w:tcPr>
          <w:p>
            <w:pPr>
              <w:spacing w:after="0"/>
              <w:jc w:val="left"/>
            </w:pPr>
            <w:r>
              <w:rPr>
                <w:sz w:val="16"/>
              </w:rPr>
              <w:t>Event records naming jurisdictions in the plan: Bedford town (1 record).</w:t>
            </w:r>
          </w:p>
        </w:tc>
        <w:tc>
          <w:tcPr>
            <w:tcW w:type="dxa" w:w="16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3"/>
          </w:tcPr>
          <w:p>
            <w:pPr>
              <w:spacing w:after="0"/>
              <w:jc w:val="left"/>
            </w:pPr>
            <w:r>
              <w:rPr>
                <w:sz w:val="16"/>
              </w:rPr>
              <w:t>Wildfire</w:t>
            </w:r>
          </w:p>
        </w:tc>
        <w:tc>
          <w:tcPr>
            <w:tcW w:type="dxa" w:w="1917"/>
          </w:tcPr>
          <w:p>
            <w:pPr>
              <w:spacing w:after="0"/>
              <w:jc w:val="left"/>
            </w:pPr>
            <w:r>
              <w:rPr>
                <w:sz w:val="16"/>
              </w:rPr>
              <w:t>acres burned (local data)</w:t>
            </w:r>
          </w:p>
        </w:tc>
        <w:tc>
          <w:tcPr>
            <w:tcW w:type="dxa" w:w="1824"/>
          </w:tcPr>
          <w:p>
            <w:pPr>
              <w:spacing w:after="0"/>
              <w:jc w:val="right"/>
            </w:pPr>
            <w:r>
              <w:rPr>
                <w:sz w:val="16"/>
              </w:rPr>
              <w:t>1 record, 2023 (1 zone-level)</w:t>
            </w:r>
          </w:p>
        </w:tc>
        <w:tc>
          <w:tcPr>
            <w:tcW w:type="dxa" w:w="2055"/>
          </w:tcPr>
          <w:p>
            <w:pPr>
              <w:spacing w:after="0"/>
              <w:jc w:val="left"/>
            </w:pPr>
          </w:p>
        </w:tc>
        <w:tc>
          <w:tcPr>
            <w:tcW w:type="dxa" w:w="1670"/>
          </w:tcPr>
          <w:p>
            <w:pPr>
              <w:spacing w:after="0"/>
              <w:jc w:val="left"/>
            </w:pPr>
            <w:r>
              <w:rPr>
                <w:sz w:val="16"/>
              </w:rPr>
              <w:t>No damage reported in 1 record.</w:t>
            </w:r>
          </w:p>
        </w:tc>
        <w:tc>
          <w:tcPr>
            <w:tcW w:type="dxa" w:w="1539"/>
          </w:tcPr>
          <w:p>
            <w:pPr>
              <w:spacing w:after="0"/>
              <w:jc w:val="left"/>
            </w:pPr>
          </w:p>
        </w:tc>
        <w:tc>
          <w:tcPr>
            <w:tcW w:type="dxa" w:w="1579"/>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Winter Storm, Heavy Snow, Blizzard, Lake-Effect Snow, Winter Weather, Sleet</w:t>
            </w:r>
          </w:p>
        </w:tc>
        <w:tc>
          <w:tcPr>
            <w:tcW w:type="dxa" w:w="1917"/>
          </w:tcPr>
          <w:p>
            <w:pPr>
              <w:spacing w:after="0"/>
              <w:jc w:val="left"/>
            </w:pPr>
            <w:r>
              <w:rPr>
                <w:sz w:val="16"/>
              </w:rPr>
              <w:t>none in data (snowfall: local data)</w:t>
            </w:r>
          </w:p>
        </w:tc>
        <w:tc>
          <w:tcPr>
            <w:tcW w:type="dxa" w:w="1824"/>
          </w:tcPr>
          <w:p>
            <w:pPr>
              <w:spacing w:after="0"/>
              <w:jc w:val="right"/>
            </w:pPr>
            <w:r>
              <w:rPr>
                <w:sz w:val="16"/>
              </w:rPr>
              <w:t>60 records, 1996 to 2026 (60 zone-level)</w:t>
            </w:r>
          </w:p>
        </w:tc>
        <w:tc>
          <w:tcPr>
            <w:tcW w:type="dxa" w:w="2055"/>
          </w:tcPr>
          <w:p>
            <w:pPr>
              <w:spacing w:after="0"/>
              <w:jc w:val="left"/>
            </w:pPr>
          </w:p>
        </w:tc>
        <w:tc>
          <w:tcPr>
            <w:tcW w:type="dxa" w:w="1670"/>
          </w:tcPr>
          <w:p>
            <w:pPr>
              <w:spacing w:after="0"/>
              <w:jc w:val="left"/>
            </w:pPr>
            <w:r>
              <w:rPr>
                <w:sz w:val="16"/>
              </w:rPr>
              <w:t>Heavy Snow, 2014-02-12, $125,000 property; $0 crops (2014 dollars); NWS zone VAZ034</w:t>
            </w:r>
          </w:p>
        </w:tc>
        <w:tc>
          <w:tcPr>
            <w:tcW w:type="dxa" w:w="1539"/>
          </w:tcPr>
          <w:p>
            <w:pPr>
              <w:spacing w:after="0"/>
              <w:jc w:val="left"/>
            </w:pPr>
          </w:p>
        </w:tc>
        <w:tc>
          <w:tcPr>
            <w:tcW w:type="dxa" w:w="1579"/>
          </w:tcPr>
          <w:p>
            <w:pPr>
              <w:spacing w:after="0"/>
              <w:jc w:val="left"/>
            </w:pPr>
            <w:r>
              <w:rPr>
                <w:sz w:val="16"/>
              </w:rPr>
              <w:t>Countywide (zone-level records).</w:t>
            </w:r>
          </w:p>
        </w:tc>
        <w:tc>
          <w:tcPr>
            <w:tcW w:type="dxa" w:w="16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2"/>
        <w:gridCol w:w="2038"/>
        <w:gridCol w:w="1802"/>
        <w:gridCol w:w="2006"/>
        <w:gridCol w:w="1152"/>
        <w:gridCol w:w="281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2"/>
            <w:shd w:val="clear" w:color="auto" w:fill="E8E8E8"/>
          </w:tcPr>
          <w:p>
            <w:pPr>
              <w:spacing w:after="0"/>
              <w:jc w:val="left"/>
            </w:pPr>
            <w:r>
              <w:rPr>
                <w:b/>
                <w:sz w:val="16"/>
              </w:rPr>
              <w:t>Type</w:t>
            </w:r>
          </w:p>
        </w:tc>
        <w:tc>
          <w:tcPr>
            <w:tcW w:type="dxa" w:w="2038"/>
            <w:shd w:val="clear" w:color="auto" w:fill="E8E8E8"/>
          </w:tcPr>
          <w:p>
            <w:pPr>
              <w:spacing w:after="0"/>
              <w:jc w:val="left"/>
            </w:pPr>
            <w:r>
              <w:rPr>
                <w:b/>
                <w:sz w:val="16"/>
              </w:rPr>
              <w:t>Title</w:t>
            </w:r>
          </w:p>
        </w:tc>
        <w:tc>
          <w:tcPr>
            <w:tcW w:type="dxa" w:w="1802"/>
            <w:shd w:val="clear" w:color="auto" w:fill="E8E8E8"/>
          </w:tcPr>
          <w:p>
            <w:pPr>
              <w:spacing w:after="0"/>
              <w:jc w:val="left"/>
            </w:pPr>
            <w:r>
              <w:rPr>
                <w:b/>
                <w:sz w:val="16"/>
              </w:rPr>
              <w:t>Mapped hazard</w:t>
            </w:r>
          </w:p>
        </w:tc>
        <w:tc>
          <w:tcPr>
            <w:tcW w:type="dxa" w:w="20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2"/>
            <w:shd w:val="clear" w:color="auto" w:fill="E8E8E8"/>
          </w:tcPr>
          <w:p>
            <w:pPr>
              <w:spacing w:after="0"/>
              <w:jc w:val="left"/>
            </w:pPr>
            <w:r>
              <w:rPr>
                <w:b/>
                <w:sz w:val="16"/>
              </w:rPr>
              <w:t>Flags</w:t>
            </w:r>
          </w:p>
        </w:tc>
        <w:tc>
          <w:tcPr>
            <w:tcW w:type="dxa" w:w="281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192"/>
          </w:tcPr>
          <w:p>
            <w:pPr>
              <w:spacing w:after="0"/>
              <w:jc w:val="left"/>
            </w:pPr>
            <w:r>
              <w:rPr>
                <w:sz w:val="16"/>
              </w:rPr>
              <w:t>Emergency</w:t>
            </w:r>
          </w:p>
        </w:tc>
        <w:tc>
          <w:tcPr>
            <w:tcW w:type="dxa" w:w="2038"/>
          </w:tcPr>
          <w:p>
            <w:pPr>
              <w:spacing w:after="0"/>
              <w:jc w:val="left"/>
            </w:pPr>
            <w:r>
              <w:rPr>
                <w:sz w:val="16"/>
              </w:rPr>
              <w:t>Severe Winter Storm</w:t>
            </w:r>
          </w:p>
        </w:tc>
        <w:tc>
          <w:tcPr>
            <w:tcW w:type="dxa" w:w="1802"/>
          </w:tcPr>
          <w:p>
            <w:pPr>
              <w:spacing w:after="0"/>
              <w:jc w:val="left"/>
            </w:pPr>
            <w:r>
              <w:rPr>
                <w:sz w:val="16"/>
              </w:rPr>
              <w:t>Winter Weather</w:t>
            </w:r>
          </w:p>
        </w:tc>
        <w:tc>
          <w:tcPr>
            <w:tcW w:type="dxa" w:w="2006"/>
          </w:tcPr>
          <w:p>
            <w:pPr>
              <w:spacing w:after="0"/>
              <w:jc w:val="right"/>
            </w:pPr>
            <w:r>
              <w:rPr>
                <w:sz w:val="16"/>
              </w:rPr>
              <w:t>no Public Assistance recorded</w:t>
            </w:r>
          </w:p>
        </w:tc>
        <w:tc>
          <w:tcPr>
            <w:tcW w:type="dxa" w:w="1152"/>
          </w:tcPr>
          <w:p>
            <w:pPr>
              <w:spacing w:after="0"/>
              <w:jc w:val="left"/>
            </w:pPr>
            <w:r>
              <w:rPr>
                <w:sz w:val="16"/>
              </w:rPr>
              <w:t>new since last plan; within last 5 years</w:t>
            </w:r>
          </w:p>
        </w:tc>
        <w:tc>
          <w:tcPr>
            <w:tcW w:type="dxa" w:w="2812"/>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192"/>
          </w:tcPr>
          <w:p>
            <w:pPr>
              <w:spacing w:after="0"/>
              <w:jc w:val="left"/>
            </w:pPr>
            <w:r>
              <w:rPr>
                <w:sz w:val="16"/>
              </w:rPr>
              <w:t>Major disaster</w:t>
            </w:r>
          </w:p>
        </w:tc>
        <w:tc>
          <w:tcPr>
            <w:tcW w:type="dxa" w:w="2038"/>
          </w:tcPr>
          <w:p>
            <w:pPr>
              <w:spacing w:after="0"/>
              <w:jc w:val="left"/>
            </w:pPr>
            <w:r>
              <w:rPr>
                <w:sz w:val="16"/>
              </w:rPr>
              <w:t>Severe Winter Storms and Flooding</w:t>
            </w:r>
          </w:p>
        </w:tc>
        <w:tc>
          <w:tcPr>
            <w:tcW w:type="dxa" w:w="1802"/>
          </w:tcPr>
          <w:p>
            <w:pPr>
              <w:spacing w:after="0"/>
              <w:jc w:val="left"/>
            </w:pPr>
            <w:r>
              <w:rPr>
                <w:sz w:val="16"/>
              </w:rPr>
              <w:t>Inland Flooding; Tornado; Winter Weather</w:t>
            </w:r>
          </w:p>
        </w:tc>
        <w:tc>
          <w:tcPr>
            <w:tcW w:type="dxa" w:w="2006"/>
          </w:tcPr>
          <w:p>
            <w:pPr>
              <w:spacing w:after="0"/>
              <w:jc w:val="right"/>
            </w:pPr>
            <w:r>
              <w:rPr>
                <w:sz w:val="16"/>
              </w:rPr>
              <w:t>$37,762.69</w:t>
            </w:r>
          </w:p>
        </w:tc>
        <w:tc>
          <w:tcPr>
            <w:tcW w:type="dxa" w:w="1152"/>
          </w:tcPr>
          <w:p>
            <w:pPr>
              <w:spacing w:after="0"/>
              <w:jc w:val="left"/>
            </w:pPr>
            <w:r>
              <w:rPr>
                <w:sz w:val="16"/>
              </w:rPr>
              <w:t>new since last plan; within last 5 years</w:t>
            </w:r>
          </w:p>
        </w:tc>
        <w:tc>
          <w:tcPr>
            <w:tcW w:type="dxa" w:w="2812"/>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192"/>
          </w:tcPr>
          <w:p>
            <w:pPr>
              <w:spacing w:after="0"/>
              <w:jc w:val="left"/>
            </w:pPr>
            <w:r>
              <w:rPr>
                <w:sz w:val="16"/>
              </w:rPr>
              <w:t>Major disaster</w:t>
            </w:r>
          </w:p>
        </w:tc>
        <w:tc>
          <w:tcPr>
            <w:tcW w:type="dxa" w:w="2038"/>
          </w:tcPr>
          <w:p>
            <w:pPr>
              <w:spacing w:after="0"/>
              <w:jc w:val="left"/>
            </w:pPr>
            <w:r>
              <w:rPr>
                <w:sz w:val="16"/>
              </w:rPr>
              <w:t>Tropical Storm Helene</w:t>
            </w:r>
          </w:p>
        </w:tc>
        <w:tc>
          <w:tcPr>
            <w:tcW w:type="dxa" w:w="1802"/>
          </w:tcPr>
          <w:p>
            <w:pPr>
              <w:spacing w:after="0"/>
              <w:jc w:val="left"/>
            </w:pPr>
            <w:r>
              <w:rPr>
                <w:sz w:val="16"/>
              </w:rPr>
              <w:t>Hurricane</w:t>
            </w:r>
          </w:p>
        </w:tc>
        <w:tc>
          <w:tcPr>
            <w:tcW w:type="dxa" w:w="2006"/>
          </w:tcPr>
          <w:p>
            <w:pPr>
              <w:spacing w:after="0"/>
              <w:jc w:val="right"/>
            </w:pPr>
            <w:r>
              <w:rPr>
                <w:sz w:val="16"/>
              </w:rPr>
              <w:t>no Public Assistance recorded</w:t>
            </w:r>
          </w:p>
        </w:tc>
        <w:tc>
          <w:tcPr>
            <w:tcW w:type="dxa" w:w="1152"/>
          </w:tcPr>
          <w:p>
            <w:pPr>
              <w:spacing w:after="0"/>
              <w:jc w:val="left"/>
            </w:pPr>
            <w:r>
              <w:rPr>
                <w:sz w:val="16"/>
              </w:rPr>
              <w:t>new since last plan; within last 5 years</w:t>
            </w:r>
          </w:p>
        </w:tc>
        <w:tc>
          <w:tcPr>
            <w:tcW w:type="dxa" w:w="2812"/>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192"/>
          </w:tcPr>
          <w:p>
            <w:pPr>
              <w:spacing w:after="0"/>
              <w:jc w:val="left"/>
            </w:pPr>
            <w:r>
              <w:rPr>
                <w:sz w:val="16"/>
              </w:rPr>
              <w:t>Emergency</w:t>
            </w:r>
          </w:p>
        </w:tc>
        <w:tc>
          <w:tcPr>
            <w:tcW w:type="dxa" w:w="2038"/>
          </w:tcPr>
          <w:p>
            <w:pPr>
              <w:spacing w:after="0"/>
              <w:jc w:val="left"/>
            </w:pPr>
            <w:r>
              <w:rPr>
                <w:sz w:val="16"/>
              </w:rPr>
              <w:t>Post-Tropical Cyclone Helene</w:t>
            </w:r>
          </w:p>
        </w:tc>
        <w:tc>
          <w:tcPr>
            <w:tcW w:type="dxa" w:w="1802"/>
          </w:tcPr>
          <w:p>
            <w:pPr>
              <w:spacing w:after="0"/>
              <w:jc w:val="left"/>
            </w:pPr>
            <w:r>
              <w:rPr>
                <w:sz w:val="16"/>
              </w:rPr>
              <w:t>Hurricane</w:t>
            </w:r>
          </w:p>
        </w:tc>
        <w:tc>
          <w:tcPr>
            <w:tcW w:type="dxa" w:w="2006"/>
          </w:tcPr>
          <w:p>
            <w:pPr>
              <w:spacing w:after="0"/>
              <w:jc w:val="right"/>
            </w:pPr>
            <w:r>
              <w:rPr>
                <w:sz w:val="16"/>
              </w:rPr>
              <w:t>no Public Assistance recorded</w:t>
            </w:r>
          </w:p>
        </w:tc>
        <w:tc>
          <w:tcPr>
            <w:tcW w:type="dxa" w:w="1152"/>
          </w:tcPr>
          <w:p>
            <w:pPr>
              <w:spacing w:after="0"/>
              <w:jc w:val="left"/>
            </w:pPr>
            <w:r>
              <w:rPr>
                <w:sz w:val="16"/>
              </w:rPr>
              <w:t>new since last plan; within last 5 years</w:t>
            </w:r>
          </w:p>
        </w:tc>
        <w:tc>
          <w:tcPr>
            <w:tcW w:type="dxa" w:w="2812"/>
          </w:tcPr>
          <w:p>
            <w:pPr>
              <w:spacing w:after="0"/>
              <w:jc w:val="left"/>
            </w:pPr>
            <w:r>
              <w:rPr>
                <w:sz w:val="16"/>
              </w:rPr>
              <w:t>same incident as DR-4831</w:t>
            </w: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192"/>
          </w:tcPr>
          <w:p>
            <w:pPr>
              <w:spacing w:after="0"/>
              <w:jc w:val="left"/>
            </w:pPr>
            <w:r>
              <w:rPr>
                <w:sz w:val="16"/>
              </w:rPr>
              <w:t>Major disaster</w:t>
            </w:r>
          </w:p>
        </w:tc>
        <w:tc>
          <w:tcPr>
            <w:tcW w:type="dxa" w:w="2038"/>
          </w:tcPr>
          <w:p>
            <w:pPr>
              <w:spacing w:after="0"/>
              <w:jc w:val="left"/>
            </w:pPr>
            <w:r>
              <w:rPr>
                <w:sz w:val="16"/>
              </w:rPr>
              <w:t>Severe Winter Storm and Snowstorm</w:t>
            </w:r>
          </w:p>
        </w:tc>
        <w:tc>
          <w:tcPr>
            <w:tcW w:type="dxa" w:w="1802"/>
          </w:tcPr>
          <w:p>
            <w:pPr>
              <w:spacing w:after="0"/>
              <w:jc w:val="left"/>
            </w:pPr>
            <w:r>
              <w:rPr>
                <w:sz w:val="16"/>
              </w:rPr>
              <w:t>Winter Weather</w:t>
            </w:r>
          </w:p>
        </w:tc>
        <w:tc>
          <w:tcPr>
            <w:tcW w:type="dxa" w:w="2006"/>
          </w:tcPr>
          <w:p>
            <w:pPr>
              <w:spacing w:after="0"/>
              <w:jc w:val="right"/>
            </w:pPr>
            <w:r>
              <w:rPr>
                <w:sz w:val="16"/>
              </w:rPr>
              <w:t>no Public Assistance recorded</w:t>
            </w:r>
          </w:p>
        </w:tc>
        <w:tc>
          <w:tcPr>
            <w:tcW w:type="dxa" w:w="1152"/>
          </w:tcPr>
          <w:p>
            <w:pPr>
              <w:spacing w:after="0"/>
              <w:jc w:val="left"/>
            </w:pPr>
            <w:r>
              <w:rPr>
                <w:sz w:val="16"/>
              </w:rPr>
              <w:t>new since last plan; within last 5 years</w:t>
            </w:r>
          </w:p>
        </w:tc>
        <w:tc>
          <w:tcPr>
            <w:tcW w:type="dxa" w:w="2812"/>
          </w:tcPr>
          <w:p>
            <w:pPr>
              <w:spacing w:after="0"/>
              <w:jc w:val="left"/>
            </w:pPr>
            <w:r>
              <w:rPr>
                <w:sz w:val="16"/>
              </w:rPr>
              <w:t>part of county; Bedford city VA became a town in Bedford County 2013-07-01; FEMA still issues rows under 51515 (latest 2026-01-23)</w:t>
            </w: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192"/>
          </w:tcPr>
          <w:p>
            <w:pPr>
              <w:spacing w:after="0"/>
              <w:jc w:val="left"/>
            </w:pPr>
            <w:r>
              <w:rPr>
                <w:sz w:val="16"/>
              </w:rPr>
              <w:t>Major disaster</w:t>
            </w:r>
          </w:p>
        </w:tc>
        <w:tc>
          <w:tcPr>
            <w:tcW w:type="dxa" w:w="2038"/>
          </w:tcPr>
          <w:p>
            <w:pPr>
              <w:spacing w:after="0"/>
              <w:jc w:val="left"/>
            </w:pPr>
            <w:r>
              <w:rPr>
                <w:sz w:val="16"/>
              </w:rPr>
              <w:t>Severe Winter Storms</w:t>
            </w:r>
          </w:p>
        </w:tc>
        <w:tc>
          <w:tcPr>
            <w:tcW w:type="dxa" w:w="1802"/>
          </w:tcPr>
          <w:p>
            <w:pPr>
              <w:spacing w:after="0"/>
              <w:jc w:val="left"/>
            </w:pPr>
            <w:r>
              <w:rPr>
                <w:sz w:val="16"/>
              </w:rPr>
              <w:t>Ice Storm</w:t>
            </w:r>
          </w:p>
        </w:tc>
        <w:tc>
          <w:tcPr>
            <w:tcW w:type="dxa" w:w="2006"/>
          </w:tcPr>
          <w:p>
            <w:pPr>
              <w:spacing w:after="0"/>
              <w:jc w:val="right"/>
            </w:pPr>
            <w:r>
              <w:rPr>
                <w:sz w:val="16"/>
              </w:rPr>
              <w:t>no Public Assistance recorded</w:t>
            </w:r>
          </w:p>
        </w:tc>
        <w:tc>
          <w:tcPr>
            <w:tcW w:type="dxa" w:w="1152"/>
          </w:tcPr>
          <w:p>
            <w:pPr>
              <w:spacing w:after="0"/>
              <w:jc w:val="left"/>
            </w:pPr>
            <w:r>
              <w:rPr>
                <w:sz w:val="16"/>
              </w:rPr>
              <w:t>new since last plan</w:t>
            </w:r>
          </w:p>
        </w:tc>
        <w:tc>
          <w:tcPr>
            <w:tcW w:type="dxa" w:w="281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192"/>
          </w:tcPr>
          <w:p>
            <w:pPr>
              <w:spacing w:after="0"/>
              <w:jc w:val="left"/>
            </w:pPr>
            <w:r>
              <w:rPr>
                <w:sz w:val="16"/>
              </w:rPr>
              <w:t>Major disaster</w:t>
            </w:r>
          </w:p>
        </w:tc>
        <w:tc>
          <w:tcPr>
            <w:tcW w:type="dxa" w:w="2038"/>
          </w:tcPr>
          <w:p>
            <w:pPr>
              <w:spacing w:after="0"/>
              <w:jc w:val="left"/>
            </w:pPr>
            <w:r>
              <w:rPr>
                <w:sz w:val="16"/>
              </w:rPr>
              <w:t>COVID-19 Pandemic</w:t>
            </w:r>
          </w:p>
        </w:tc>
        <w:tc>
          <w:tcPr>
            <w:tcW w:type="dxa" w:w="1802"/>
          </w:tcPr>
          <w:p>
            <w:pPr>
              <w:spacing w:after="0"/>
              <w:jc w:val="left"/>
            </w:pPr>
            <w:r>
              <w:rPr>
                <w:sz w:val="16"/>
              </w:rPr>
              <w:t>Non-natural, not counted</w:t>
            </w:r>
          </w:p>
        </w:tc>
        <w:tc>
          <w:tcPr>
            <w:tcW w:type="dxa" w:w="2006"/>
          </w:tcPr>
          <w:p>
            <w:pPr>
              <w:spacing w:after="0"/>
              <w:jc w:val="right"/>
            </w:pPr>
            <w:r>
              <w:rPr>
                <w:sz w:val="16"/>
              </w:rPr>
              <w:t>no Public Assistance recorded</w:t>
            </w:r>
          </w:p>
        </w:tc>
        <w:tc>
          <w:tcPr>
            <w:tcW w:type="dxa" w:w="1152"/>
          </w:tcPr>
          <w:p>
            <w:pPr>
              <w:spacing w:after="0"/>
              <w:jc w:val="left"/>
            </w:pPr>
            <w:r>
              <w:rPr>
                <w:sz w:val="16"/>
              </w:rPr>
              <w:t>in the 12 months before plan approval</w:t>
            </w:r>
          </w:p>
        </w:tc>
        <w:tc>
          <w:tcPr>
            <w:tcW w:type="dxa" w:w="281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192"/>
          </w:tcPr>
          <w:p>
            <w:pPr>
              <w:spacing w:after="0"/>
              <w:jc w:val="left"/>
            </w:pPr>
            <w:r>
              <w:rPr>
                <w:sz w:val="16"/>
              </w:rPr>
              <w:t>Emergency</w:t>
            </w:r>
          </w:p>
        </w:tc>
        <w:tc>
          <w:tcPr>
            <w:tcW w:type="dxa" w:w="2038"/>
          </w:tcPr>
          <w:p>
            <w:pPr>
              <w:spacing w:after="0"/>
              <w:jc w:val="left"/>
            </w:pPr>
            <w:r>
              <w:rPr>
                <w:sz w:val="16"/>
              </w:rPr>
              <w:t>COVID-19</w:t>
            </w:r>
          </w:p>
        </w:tc>
        <w:tc>
          <w:tcPr>
            <w:tcW w:type="dxa" w:w="1802"/>
          </w:tcPr>
          <w:p>
            <w:pPr>
              <w:spacing w:after="0"/>
              <w:jc w:val="left"/>
            </w:pPr>
            <w:r>
              <w:rPr>
                <w:sz w:val="16"/>
              </w:rPr>
              <w:t>Non-natural, not counted</w:t>
            </w:r>
          </w:p>
        </w:tc>
        <w:tc>
          <w:tcPr>
            <w:tcW w:type="dxa" w:w="2006"/>
          </w:tcPr>
          <w:p>
            <w:pPr>
              <w:spacing w:after="0"/>
              <w:jc w:val="right"/>
            </w:pPr>
            <w:r>
              <w:rPr>
                <w:sz w:val="16"/>
              </w:rPr>
              <w:t>no Public Assistance recorded</w:t>
            </w:r>
          </w:p>
        </w:tc>
        <w:tc>
          <w:tcPr>
            <w:tcW w:type="dxa" w:w="1152"/>
          </w:tcPr>
          <w:p>
            <w:pPr>
              <w:spacing w:after="0"/>
              <w:jc w:val="left"/>
            </w:pPr>
            <w:r>
              <w:rPr>
                <w:sz w:val="16"/>
              </w:rPr>
              <w:t>in the 12 months before plan approval</w:t>
            </w:r>
          </w:p>
        </w:tc>
        <w:tc>
          <w:tcPr>
            <w:tcW w:type="dxa" w:w="2812"/>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192"/>
          </w:tcPr>
          <w:p>
            <w:pPr>
              <w:spacing w:after="0"/>
              <w:jc w:val="left"/>
            </w:pPr>
            <w:r>
              <w:rPr>
                <w:sz w:val="16"/>
              </w:rPr>
              <w:t>Emergency</w:t>
            </w:r>
          </w:p>
        </w:tc>
        <w:tc>
          <w:tcPr>
            <w:tcW w:type="dxa" w:w="2038"/>
          </w:tcPr>
          <w:p>
            <w:pPr>
              <w:spacing w:after="0"/>
              <w:jc w:val="left"/>
            </w:pPr>
            <w:r>
              <w:rPr>
                <w:sz w:val="16"/>
              </w:rPr>
              <w:t>Hurricane Florence</w:t>
            </w:r>
          </w:p>
        </w:tc>
        <w:tc>
          <w:tcPr>
            <w:tcW w:type="dxa" w:w="1802"/>
          </w:tcPr>
          <w:p>
            <w:pPr>
              <w:spacing w:after="0"/>
              <w:jc w:val="left"/>
            </w:pPr>
            <w:r>
              <w:rPr>
                <w:sz w:val="16"/>
              </w:rPr>
              <w:t>Hurricane</w:t>
            </w:r>
          </w:p>
        </w:tc>
        <w:tc>
          <w:tcPr>
            <w:tcW w:type="dxa" w:w="2006"/>
          </w:tcPr>
          <w:p>
            <w:pPr>
              <w:spacing w:after="0"/>
              <w:jc w:val="right"/>
            </w:pPr>
            <w:r>
              <w:rPr>
                <w:sz w:val="16"/>
              </w:rPr>
              <w:t>no Public Assistance recorded</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192"/>
          </w:tcPr>
          <w:p>
            <w:pPr>
              <w:spacing w:after="0"/>
              <w:jc w:val="left"/>
            </w:pPr>
            <w:r>
              <w:rPr>
                <w:sz w:val="16"/>
              </w:rPr>
              <w:t>Emergency</w:t>
            </w:r>
          </w:p>
        </w:tc>
        <w:tc>
          <w:tcPr>
            <w:tcW w:type="dxa" w:w="2038"/>
          </w:tcPr>
          <w:p>
            <w:pPr>
              <w:spacing w:after="0"/>
              <w:jc w:val="left"/>
            </w:pPr>
            <w:r>
              <w:rPr>
                <w:sz w:val="16"/>
              </w:rPr>
              <w:t>Hurricane Sandy</w:t>
            </w:r>
          </w:p>
        </w:tc>
        <w:tc>
          <w:tcPr>
            <w:tcW w:type="dxa" w:w="1802"/>
          </w:tcPr>
          <w:p>
            <w:pPr>
              <w:spacing w:after="0"/>
              <w:jc w:val="left"/>
            </w:pPr>
            <w:r>
              <w:rPr>
                <w:sz w:val="16"/>
              </w:rPr>
              <w:t>Hurricane</w:t>
            </w:r>
          </w:p>
        </w:tc>
        <w:tc>
          <w:tcPr>
            <w:tcW w:type="dxa" w:w="2006"/>
          </w:tcPr>
          <w:p>
            <w:pPr>
              <w:spacing w:after="0"/>
              <w:jc w:val="right"/>
            </w:pPr>
            <w:r>
              <w:rPr>
                <w:sz w:val="16"/>
              </w:rPr>
              <w:t>no Public Assistance recorded</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192"/>
          </w:tcPr>
          <w:p>
            <w:pPr>
              <w:spacing w:after="0"/>
              <w:jc w:val="left"/>
            </w:pPr>
            <w:r>
              <w:rPr>
                <w:sz w:val="16"/>
              </w:rPr>
              <w:t>Major disaster</w:t>
            </w:r>
          </w:p>
        </w:tc>
        <w:tc>
          <w:tcPr>
            <w:tcW w:type="dxa" w:w="2038"/>
          </w:tcPr>
          <w:p>
            <w:pPr>
              <w:spacing w:after="0"/>
              <w:jc w:val="left"/>
            </w:pPr>
            <w:r>
              <w:rPr>
                <w:sz w:val="16"/>
              </w:rPr>
              <w:t>Severe Storms and Straight-Line Winds</w:t>
            </w:r>
          </w:p>
        </w:tc>
        <w:tc>
          <w:tcPr>
            <w:tcW w:type="dxa" w:w="1802"/>
          </w:tcPr>
          <w:p>
            <w:pPr>
              <w:spacing w:after="0"/>
              <w:jc w:val="left"/>
            </w:pPr>
            <w:r>
              <w:rPr>
                <w:sz w:val="16"/>
              </w:rPr>
              <w:t>Strong Wind</w:t>
            </w:r>
          </w:p>
        </w:tc>
        <w:tc>
          <w:tcPr>
            <w:tcW w:type="dxa" w:w="2006"/>
          </w:tcPr>
          <w:p>
            <w:pPr>
              <w:spacing w:after="0"/>
              <w:jc w:val="right"/>
            </w:pPr>
            <w:r>
              <w:rPr>
                <w:sz w:val="16"/>
              </w:rPr>
              <w:t>$118,395.63</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192"/>
          </w:tcPr>
          <w:p>
            <w:pPr>
              <w:spacing w:after="0"/>
              <w:jc w:val="left"/>
            </w:pPr>
            <w:r>
              <w:rPr>
                <w:sz w:val="16"/>
              </w:rPr>
              <w:t>Major disaster</w:t>
            </w:r>
          </w:p>
        </w:tc>
        <w:tc>
          <w:tcPr>
            <w:tcW w:type="dxa" w:w="2038"/>
          </w:tcPr>
          <w:p>
            <w:pPr>
              <w:spacing w:after="0"/>
              <w:jc w:val="left"/>
            </w:pPr>
            <w:r>
              <w:rPr>
                <w:sz w:val="16"/>
              </w:rPr>
              <w:t>Severe Winter Storm and Snowstorm</w:t>
            </w:r>
          </w:p>
        </w:tc>
        <w:tc>
          <w:tcPr>
            <w:tcW w:type="dxa" w:w="1802"/>
          </w:tcPr>
          <w:p>
            <w:pPr>
              <w:spacing w:after="0"/>
              <w:jc w:val="left"/>
            </w:pPr>
            <w:r>
              <w:rPr>
                <w:sz w:val="16"/>
              </w:rPr>
              <w:t>Winter Weather</w:t>
            </w:r>
          </w:p>
        </w:tc>
        <w:tc>
          <w:tcPr>
            <w:tcW w:type="dxa" w:w="2006"/>
          </w:tcPr>
          <w:p>
            <w:pPr>
              <w:spacing w:after="0"/>
              <w:jc w:val="right"/>
            </w:pPr>
            <w:r>
              <w:rPr>
                <w:sz w:val="16"/>
              </w:rPr>
              <w:t>$13,557.38</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192"/>
          </w:tcPr>
          <w:p>
            <w:pPr>
              <w:spacing w:after="0"/>
              <w:jc w:val="left"/>
            </w:pPr>
            <w:r>
              <w:rPr>
                <w:sz w:val="16"/>
              </w:rPr>
              <w:t>Emergency</w:t>
            </w:r>
          </w:p>
        </w:tc>
        <w:tc>
          <w:tcPr>
            <w:tcW w:type="dxa" w:w="2038"/>
          </w:tcPr>
          <w:p>
            <w:pPr>
              <w:spacing w:after="0"/>
              <w:jc w:val="left"/>
            </w:pPr>
            <w:r>
              <w:rPr>
                <w:sz w:val="16"/>
              </w:rPr>
              <w:t>Hurricane Katrina Evacuation</w:t>
            </w:r>
          </w:p>
        </w:tc>
        <w:tc>
          <w:tcPr>
            <w:tcW w:type="dxa" w:w="1802"/>
          </w:tcPr>
          <w:p>
            <w:pPr>
              <w:spacing w:after="0"/>
              <w:jc w:val="left"/>
            </w:pPr>
            <w:r>
              <w:rPr>
                <w:sz w:val="16"/>
              </w:rPr>
              <w:t>Hurricane: evacuation support, not a local hazard event; not counted</w:t>
            </w:r>
          </w:p>
        </w:tc>
        <w:tc>
          <w:tcPr>
            <w:tcW w:type="dxa" w:w="2006"/>
          </w:tcPr>
          <w:p>
            <w:pPr>
              <w:spacing w:after="0"/>
              <w:jc w:val="right"/>
            </w:pPr>
            <w:r>
              <w:rPr>
                <w:sz w:val="16"/>
              </w:rPr>
              <w:t>no Public Assistance recorded</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192"/>
          </w:tcPr>
          <w:p>
            <w:pPr>
              <w:spacing w:after="0"/>
              <w:jc w:val="left"/>
            </w:pPr>
            <w:r>
              <w:rPr>
                <w:sz w:val="16"/>
              </w:rPr>
              <w:t>Major disaster</w:t>
            </w:r>
          </w:p>
        </w:tc>
        <w:tc>
          <w:tcPr>
            <w:tcW w:type="dxa" w:w="2038"/>
          </w:tcPr>
          <w:p>
            <w:pPr>
              <w:spacing w:after="0"/>
              <w:jc w:val="left"/>
            </w:pPr>
            <w:r>
              <w:rPr>
                <w:sz w:val="16"/>
              </w:rPr>
              <w:t>Hurricane Isabel</w:t>
            </w:r>
          </w:p>
        </w:tc>
        <w:tc>
          <w:tcPr>
            <w:tcW w:type="dxa" w:w="1802"/>
          </w:tcPr>
          <w:p>
            <w:pPr>
              <w:spacing w:after="0"/>
              <w:jc w:val="left"/>
            </w:pPr>
            <w:r>
              <w:rPr>
                <w:sz w:val="16"/>
              </w:rPr>
              <w:t>Hurricane</w:t>
            </w:r>
          </w:p>
        </w:tc>
        <w:tc>
          <w:tcPr>
            <w:tcW w:type="dxa" w:w="2006"/>
          </w:tcPr>
          <w:p>
            <w:pPr>
              <w:spacing w:after="0"/>
              <w:jc w:val="right"/>
            </w:pPr>
            <w:r>
              <w:rPr>
                <w:sz w:val="16"/>
              </w:rPr>
              <w:t>$16,726.48</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2002-05-05</w:t>
            </w:r>
          </w:p>
        </w:tc>
        <w:tc>
          <w:tcPr>
            <w:tcW w:type="dxa" w:w="1037"/>
          </w:tcPr>
          <w:p>
            <w:pPr>
              <w:spacing w:after="0"/>
              <w:jc w:val="left"/>
            </w:pPr>
            <w:r>
              <w:rPr>
                <w:sz w:val="16"/>
              </w:rPr>
              <w:t>2002-04-28</w:t>
            </w:r>
          </w:p>
        </w:tc>
        <w:tc>
          <w:tcPr>
            <w:tcW w:type="dxa" w:w="1037"/>
          </w:tcPr>
          <w:p>
            <w:pPr>
              <w:spacing w:after="0"/>
              <w:jc w:val="left"/>
            </w:pPr>
            <w:r>
              <w:rPr>
                <w:sz w:val="16"/>
              </w:rPr>
              <w:t>DR-1411-VA</w:t>
            </w:r>
          </w:p>
        </w:tc>
        <w:tc>
          <w:tcPr>
            <w:tcW w:type="dxa" w:w="1192"/>
          </w:tcPr>
          <w:p>
            <w:pPr>
              <w:spacing w:after="0"/>
              <w:jc w:val="left"/>
            </w:pPr>
            <w:r>
              <w:rPr>
                <w:sz w:val="16"/>
              </w:rPr>
              <w:t>Major disaster</w:t>
            </w:r>
          </w:p>
        </w:tc>
        <w:tc>
          <w:tcPr>
            <w:tcW w:type="dxa" w:w="2038"/>
          </w:tcPr>
          <w:p>
            <w:pPr>
              <w:spacing w:after="0"/>
              <w:jc w:val="left"/>
            </w:pPr>
            <w:r>
              <w:rPr>
                <w:sz w:val="16"/>
              </w:rPr>
              <w:t>Severe Storms, Tornadoes, and Flooding</w:t>
            </w:r>
          </w:p>
        </w:tc>
        <w:tc>
          <w:tcPr>
            <w:tcW w:type="dxa" w:w="1802"/>
          </w:tcPr>
          <w:p>
            <w:pPr>
              <w:spacing w:after="0"/>
              <w:jc w:val="left"/>
            </w:pPr>
            <w:r>
              <w:rPr>
                <w:sz w:val="16"/>
              </w:rPr>
              <w:t>Inland Flooding; Tornado</w:t>
            </w:r>
          </w:p>
        </w:tc>
        <w:tc>
          <w:tcPr>
            <w:tcW w:type="dxa" w:w="2006"/>
          </w:tcPr>
          <w:p>
            <w:pPr>
              <w:spacing w:after="0"/>
              <w:jc w:val="right"/>
            </w:pPr>
            <w:r>
              <w:rPr>
                <w:sz w:val="16"/>
              </w:rPr>
              <w:t>PA not declared for this county</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192"/>
          </w:tcPr>
          <w:p>
            <w:pPr>
              <w:spacing w:after="0"/>
              <w:jc w:val="left"/>
            </w:pPr>
            <w:r>
              <w:rPr>
                <w:sz w:val="16"/>
              </w:rPr>
              <w:t>Major disaster</w:t>
            </w:r>
          </w:p>
        </w:tc>
        <w:tc>
          <w:tcPr>
            <w:tcW w:type="dxa" w:w="2038"/>
          </w:tcPr>
          <w:p>
            <w:pPr>
              <w:spacing w:after="0"/>
              <w:jc w:val="left"/>
            </w:pPr>
            <w:r>
              <w:rPr>
                <w:sz w:val="16"/>
              </w:rPr>
              <w:t>Severe Winter Storms</w:t>
            </w:r>
          </w:p>
        </w:tc>
        <w:tc>
          <w:tcPr>
            <w:tcW w:type="dxa" w:w="1802"/>
          </w:tcPr>
          <w:p>
            <w:pPr>
              <w:spacing w:after="0"/>
              <w:jc w:val="left"/>
            </w:pPr>
            <w:r>
              <w:rPr>
                <w:sz w:val="16"/>
              </w:rPr>
              <w:t>Winter Weather</w:t>
            </w:r>
          </w:p>
        </w:tc>
        <w:tc>
          <w:tcPr>
            <w:tcW w:type="dxa" w:w="2006"/>
          </w:tcPr>
          <w:p>
            <w:pPr>
              <w:spacing w:after="0"/>
              <w:jc w:val="right"/>
            </w:pPr>
            <w:r>
              <w:rPr>
                <w:sz w:val="16"/>
              </w:rPr>
              <w:t>no Public Assistance recorded</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192"/>
          </w:tcPr>
          <w:p>
            <w:pPr>
              <w:spacing w:after="0"/>
              <w:jc w:val="left"/>
            </w:pPr>
            <w:r>
              <w:rPr>
                <w:sz w:val="16"/>
              </w:rPr>
              <w:t>Major disaster</w:t>
            </w:r>
          </w:p>
        </w:tc>
        <w:tc>
          <w:tcPr>
            <w:tcW w:type="dxa" w:w="2038"/>
          </w:tcPr>
          <w:p>
            <w:pPr>
              <w:spacing w:after="0"/>
              <w:jc w:val="left"/>
            </w:pPr>
            <w:r>
              <w:rPr>
                <w:sz w:val="16"/>
              </w:rPr>
              <w:t>Hurricane Fran and Associated Severe Storm Cond</w:t>
            </w:r>
          </w:p>
        </w:tc>
        <w:tc>
          <w:tcPr>
            <w:tcW w:type="dxa" w:w="1802"/>
          </w:tcPr>
          <w:p>
            <w:pPr>
              <w:spacing w:after="0"/>
              <w:jc w:val="left"/>
            </w:pPr>
            <w:r>
              <w:rPr>
                <w:sz w:val="16"/>
              </w:rPr>
              <w:t>Hurricane</w:t>
            </w:r>
          </w:p>
        </w:tc>
        <w:tc>
          <w:tcPr>
            <w:tcW w:type="dxa" w:w="2006"/>
          </w:tcPr>
          <w:p>
            <w:pPr>
              <w:spacing w:after="0"/>
              <w:jc w:val="right"/>
            </w:pPr>
            <w:r>
              <w:rPr>
                <w:sz w:val="16"/>
              </w:rPr>
              <w:t>no Public Assistance recorded</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192"/>
          </w:tcPr>
          <w:p>
            <w:pPr>
              <w:spacing w:after="0"/>
              <w:jc w:val="left"/>
            </w:pPr>
            <w:r>
              <w:rPr>
                <w:sz w:val="16"/>
              </w:rPr>
              <w:t>Major disaster</w:t>
            </w:r>
          </w:p>
        </w:tc>
        <w:tc>
          <w:tcPr>
            <w:tcW w:type="dxa" w:w="2038"/>
          </w:tcPr>
          <w:p>
            <w:pPr>
              <w:spacing w:after="0"/>
              <w:jc w:val="left"/>
            </w:pPr>
            <w:r>
              <w:rPr>
                <w:sz w:val="16"/>
              </w:rPr>
              <w:t>Blizzard of 96 (Severe Snow Storm)</w:t>
            </w:r>
          </w:p>
        </w:tc>
        <w:tc>
          <w:tcPr>
            <w:tcW w:type="dxa" w:w="1802"/>
          </w:tcPr>
          <w:p>
            <w:pPr>
              <w:spacing w:after="0"/>
              <w:jc w:val="left"/>
            </w:pPr>
            <w:r>
              <w:rPr>
                <w:sz w:val="16"/>
              </w:rPr>
              <w:t>Winter Weather</w:t>
            </w:r>
          </w:p>
        </w:tc>
        <w:tc>
          <w:tcPr>
            <w:tcW w:type="dxa" w:w="2006"/>
          </w:tcPr>
          <w:p>
            <w:pPr>
              <w:spacing w:after="0"/>
              <w:jc w:val="right"/>
            </w:pPr>
            <w:r>
              <w:rPr>
                <w:sz w:val="16"/>
              </w:rPr>
              <w:t>no Public Assistance recorded</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1995-07-01</w:t>
            </w:r>
          </w:p>
        </w:tc>
        <w:tc>
          <w:tcPr>
            <w:tcW w:type="dxa" w:w="1037"/>
          </w:tcPr>
          <w:p>
            <w:pPr>
              <w:spacing w:after="0"/>
              <w:jc w:val="left"/>
            </w:pPr>
            <w:r>
              <w:rPr>
                <w:sz w:val="16"/>
              </w:rPr>
              <w:t>1995-06-22</w:t>
            </w:r>
          </w:p>
        </w:tc>
        <w:tc>
          <w:tcPr>
            <w:tcW w:type="dxa" w:w="1037"/>
          </w:tcPr>
          <w:p>
            <w:pPr>
              <w:spacing w:after="0"/>
              <w:jc w:val="left"/>
            </w:pPr>
            <w:r>
              <w:rPr>
                <w:sz w:val="16"/>
              </w:rPr>
              <w:t>DR-1059-VA</w:t>
            </w:r>
          </w:p>
        </w:tc>
        <w:tc>
          <w:tcPr>
            <w:tcW w:type="dxa" w:w="1192"/>
          </w:tcPr>
          <w:p>
            <w:pPr>
              <w:spacing w:after="0"/>
              <w:jc w:val="left"/>
            </w:pPr>
            <w:r>
              <w:rPr>
                <w:sz w:val="16"/>
              </w:rPr>
              <w:t>Major disaster</w:t>
            </w:r>
          </w:p>
        </w:tc>
        <w:tc>
          <w:tcPr>
            <w:tcW w:type="dxa" w:w="2038"/>
          </w:tcPr>
          <w:p>
            <w:pPr>
              <w:spacing w:after="0"/>
              <w:jc w:val="left"/>
            </w:pPr>
            <w:r>
              <w:rPr>
                <w:sz w:val="16"/>
              </w:rPr>
              <w:t>Severe Storms and Flooding</w:t>
            </w:r>
          </w:p>
        </w:tc>
        <w:tc>
          <w:tcPr>
            <w:tcW w:type="dxa" w:w="1802"/>
          </w:tcPr>
          <w:p>
            <w:pPr>
              <w:spacing w:after="0"/>
              <w:jc w:val="left"/>
            </w:pPr>
            <w:r>
              <w:rPr>
                <w:sz w:val="16"/>
              </w:rPr>
              <w:t>Inland Flooding</w:t>
            </w:r>
          </w:p>
        </w:tc>
        <w:tc>
          <w:tcPr>
            <w:tcW w:type="dxa" w:w="2006"/>
          </w:tcPr>
          <w:p>
            <w:pPr>
              <w:spacing w:after="0"/>
              <w:jc w:val="right"/>
            </w:pPr>
            <w:r>
              <w:rPr>
                <w:sz w:val="16"/>
              </w:rPr>
              <w:t>no Public Assistance recorded</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192"/>
          </w:tcPr>
          <w:p>
            <w:pPr>
              <w:spacing w:after="0"/>
              <w:jc w:val="left"/>
            </w:pPr>
            <w:r>
              <w:rPr>
                <w:sz w:val="16"/>
              </w:rPr>
              <w:t>Major disaster</w:t>
            </w:r>
          </w:p>
        </w:tc>
        <w:tc>
          <w:tcPr>
            <w:tcW w:type="dxa" w:w="2038"/>
          </w:tcPr>
          <w:p>
            <w:pPr>
              <w:spacing w:after="0"/>
              <w:jc w:val="left"/>
            </w:pPr>
            <w:r>
              <w:rPr>
                <w:sz w:val="16"/>
              </w:rPr>
              <w:t>Severe Winter Ice Storm</w:t>
            </w:r>
          </w:p>
        </w:tc>
        <w:tc>
          <w:tcPr>
            <w:tcW w:type="dxa" w:w="1802"/>
          </w:tcPr>
          <w:p>
            <w:pPr>
              <w:spacing w:after="0"/>
              <w:jc w:val="left"/>
            </w:pPr>
            <w:r>
              <w:rPr>
                <w:sz w:val="16"/>
              </w:rPr>
              <w:t>Ice Storm; Winter Weather</w:t>
            </w:r>
          </w:p>
        </w:tc>
        <w:tc>
          <w:tcPr>
            <w:tcW w:type="dxa" w:w="2006"/>
          </w:tcPr>
          <w:p>
            <w:pPr>
              <w:spacing w:after="0"/>
              <w:jc w:val="right"/>
            </w:pPr>
            <w:r>
              <w:rPr>
                <w:sz w:val="16"/>
              </w:rPr>
              <w:t>no Public Assistance recorded</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192"/>
          </w:tcPr>
          <w:p>
            <w:pPr>
              <w:spacing w:after="0"/>
              <w:jc w:val="left"/>
            </w:pPr>
            <w:r>
              <w:rPr>
                <w:sz w:val="16"/>
              </w:rPr>
              <w:t>Major disaster</w:t>
            </w:r>
          </w:p>
        </w:tc>
        <w:tc>
          <w:tcPr>
            <w:tcW w:type="dxa" w:w="2038"/>
          </w:tcPr>
          <w:p>
            <w:pPr>
              <w:spacing w:after="0"/>
              <w:jc w:val="left"/>
            </w:pPr>
            <w:r>
              <w:rPr>
                <w:sz w:val="16"/>
              </w:rPr>
              <w:t>Severe Ice Storms, Flooding</w:t>
            </w:r>
          </w:p>
        </w:tc>
        <w:tc>
          <w:tcPr>
            <w:tcW w:type="dxa" w:w="1802"/>
          </w:tcPr>
          <w:p>
            <w:pPr>
              <w:spacing w:after="0"/>
              <w:jc w:val="left"/>
            </w:pPr>
            <w:r>
              <w:rPr>
                <w:sz w:val="16"/>
              </w:rPr>
              <w:t>Winter Weather (primary); also designated: Inland Flooding</w:t>
            </w:r>
          </w:p>
        </w:tc>
        <w:tc>
          <w:tcPr>
            <w:tcW w:type="dxa" w:w="2006"/>
          </w:tcPr>
          <w:p>
            <w:pPr>
              <w:spacing w:after="0"/>
              <w:jc w:val="right"/>
            </w:pPr>
            <w:r>
              <w:rPr>
                <w:sz w:val="16"/>
              </w:rPr>
              <w:t>no Public Assistance recorded</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192"/>
          </w:tcPr>
          <w:p>
            <w:pPr>
              <w:spacing w:after="0"/>
              <w:jc w:val="left"/>
            </w:pPr>
            <w:r>
              <w:rPr>
                <w:sz w:val="16"/>
              </w:rPr>
              <w:t>Emergency</w:t>
            </w:r>
          </w:p>
        </w:tc>
        <w:tc>
          <w:tcPr>
            <w:tcW w:type="dxa" w:w="2038"/>
          </w:tcPr>
          <w:p>
            <w:pPr>
              <w:spacing w:after="0"/>
              <w:jc w:val="left"/>
            </w:pPr>
            <w:r>
              <w:rPr>
                <w:sz w:val="16"/>
              </w:rPr>
              <w:t>Severe Winter Storm</w:t>
            </w:r>
          </w:p>
        </w:tc>
        <w:tc>
          <w:tcPr>
            <w:tcW w:type="dxa" w:w="1802"/>
          </w:tcPr>
          <w:p>
            <w:pPr>
              <w:spacing w:after="0"/>
              <w:jc w:val="left"/>
            </w:pPr>
            <w:r>
              <w:rPr>
                <w:sz w:val="16"/>
              </w:rPr>
              <w:t>Winter Weather</w:t>
            </w:r>
          </w:p>
        </w:tc>
        <w:tc>
          <w:tcPr>
            <w:tcW w:type="dxa" w:w="2006"/>
          </w:tcPr>
          <w:p>
            <w:pPr>
              <w:spacing w:after="0"/>
              <w:jc w:val="right"/>
            </w:pPr>
            <w:r>
              <w:rPr>
                <w:sz w:val="16"/>
              </w:rPr>
              <w:t>no Public Assistance recorded</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192"/>
          </w:tcPr>
          <w:p>
            <w:pPr>
              <w:spacing w:after="0"/>
              <w:jc w:val="left"/>
            </w:pPr>
            <w:r>
              <w:rPr>
                <w:sz w:val="16"/>
              </w:rPr>
              <w:t>Major disaster</w:t>
            </w:r>
          </w:p>
        </w:tc>
        <w:tc>
          <w:tcPr>
            <w:tcW w:type="dxa" w:w="2038"/>
          </w:tcPr>
          <w:p>
            <w:pPr>
              <w:spacing w:after="0"/>
              <w:jc w:val="left"/>
            </w:pPr>
            <w:r>
              <w:rPr>
                <w:sz w:val="16"/>
              </w:rPr>
              <w:t>Severe Storms &amp; Flooding</w:t>
            </w:r>
          </w:p>
        </w:tc>
        <w:tc>
          <w:tcPr>
            <w:tcW w:type="dxa" w:w="1802"/>
          </w:tcPr>
          <w:p>
            <w:pPr>
              <w:spacing w:after="0"/>
              <w:jc w:val="left"/>
            </w:pPr>
            <w:r>
              <w:rPr>
                <w:sz w:val="16"/>
              </w:rPr>
              <w:t>Inland Flooding</w:t>
            </w:r>
          </w:p>
        </w:tc>
        <w:tc>
          <w:tcPr>
            <w:tcW w:type="dxa" w:w="2006"/>
          </w:tcPr>
          <w:p>
            <w:pPr>
              <w:spacing w:after="0"/>
              <w:jc w:val="right"/>
            </w:pPr>
            <w:r>
              <w:rPr>
                <w:sz w:val="16"/>
              </w:rPr>
              <w:t>no Public Assistance recorded</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192"/>
          </w:tcPr>
          <w:p>
            <w:pPr>
              <w:spacing w:after="0"/>
              <w:jc w:val="left"/>
            </w:pPr>
            <w:r>
              <w:rPr>
                <w:sz w:val="16"/>
              </w:rPr>
              <w:t>Major disaster</w:t>
            </w:r>
          </w:p>
        </w:tc>
        <w:tc>
          <w:tcPr>
            <w:tcW w:type="dxa" w:w="2038"/>
          </w:tcPr>
          <w:p>
            <w:pPr>
              <w:spacing w:after="0"/>
              <w:jc w:val="left"/>
            </w:pPr>
            <w:r>
              <w:rPr>
                <w:sz w:val="16"/>
              </w:rPr>
              <w:t>Severe Storms &amp; Flooding</w:t>
            </w:r>
          </w:p>
        </w:tc>
        <w:tc>
          <w:tcPr>
            <w:tcW w:type="dxa" w:w="1802"/>
          </w:tcPr>
          <w:p>
            <w:pPr>
              <w:spacing w:after="0"/>
              <w:jc w:val="left"/>
            </w:pPr>
            <w:r>
              <w:rPr>
                <w:sz w:val="16"/>
              </w:rPr>
              <w:t>Inland Flooding</w:t>
            </w:r>
          </w:p>
        </w:tc>
        <w:tc>
          <w:tcPr>
            <w:tcW w:type="dxa" w:w="2006"/>
          </w:tcPr>
          <w:p>
            <w:pPr>
              <w:spacing w:after="0"/>
              <w:jc w:val="right"/>
            </w:pPr>
            <w:r>
              <w:rPr>
                <w:sz w:val="16"/>
              </w:rPr>
              <w:t>no Public Assistance recorded</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192"/>
          </w:tcPr>
          <w:p>
            <w:pPr>
              <w:spacing w:after="0"/>
              <w:jc w:val="left"/>
            </w:pPr>
            <w:r>
              <w:rPr>
                <w:sz w:val="16"/>
              </w:rPr>
              <w:t>Emergency</w:t>
            </w:r>
          </w:p>
        </w:tc>
        <w:tc>
          <w:tcPr>
            <w:tcW w:type="dxa" w:w="2038"/>
          </w:tcPr>
          <w:p>
            <w:pPr>
              <w:spacing w:after="0"/>
              <w:jc w:val="left"/>
            </w:pPr>
            <w:r>
              <w:rPr>
                <w:sz w:val="16"/>
              </w:rPr>
              <w:t>Drought</w:t>
            </w:r>
          </w:p>
        </w:tc>
        <w:tc>
          <w:tcPr>
            <w:tcW w:type="dxa" w:w="1802"/>
          </w:tcPr>
          <w:p>
            <w:pPr>
              <w:spacing w:after="0"/>
              <w:jc w:val="left"/>
            </w:pPr>
            <w:r>
              <w:rPr>
                <w:sz w:val="16"/>
              </w:rPr>
              <w:t>Drought</w:t>
            </w:r>
          </w:p>
        </w:tc>
        <w:tc>
          <w:tcPr>
            <w:tcW w:type="dxa" w:w="2006"/>
          </w:tcPr>
          <w:p>
            <w:pPr>
              <w:spacing w:after="0"/>
              <w:jc w:val="right"/>
            </w:pPr>
            <w:r>
              <w:rPr>
                <w:sz w:val="16"/>
              </w:rPr>
              <w:t>no Public Assistance recorded</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192"/>
          </w:tcPr>
          <w:p>
            <w:pPr>
              <w:spacing w:after="0"/>
              <w:jc w:val="left"/>
            </w:pPr>
            <w:r>
              <w:rPr>
                <w:sz w:val="16"/>
              </w:rPr>
              <w:t>Emergency</w:t>
            </w:r>
          </w:p>
        </w:tc>
        <w:tc>
          <w:tcPr>
            <w:tcW w:type="dxa" w:w="2038"/>
          </w:tcPr>
          <w:p>
            <w:pPr>
              <w:spacing w:after="0"/>
              <w:jc w:val="left"/>
            </w:pPr>
            <w:r>
              <w:rPr>
                <w:sz w:val="16"/>
              </w:rPr>
              <w:t>Drought</w:t>
            </w:r>
          </w:p>
        </w:tc>
        <w:tc>
          <w:tcPr>
            <w:tcW w:type="dxa" w:w="1802"/>
          </w:tcPr>
          <w:p>
            <w:pPr>
              <w:spacing w:after="0"/>
              <w:jc w:val="left"/>
            </w:pPr>
            <w:r>
              <w:rPr>
                <w:sz w:val="16"/>
              </w:rPr>
              <w:t>Drought</w:t>
            </w:r>
          </w:p>
        </w:tc>
        <w:tc>
          <w:tcPr>
            <w:tcW w:type="dxa" w:w="2006"/>
          </w:tcPr>
          <w:p>
            <w:pPr>
              <w:spacing w:after="0"/>
              <w:jc w:val="right"/>
            </w:pPr>
            <w:r>
              <w:rPr>
                <w:sz w:val="16"/>
              </w:rPr>
              <w:t>no Public Assistance recorded</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192"/>
          </w:tcPr>
          <w:p>
            <w:pPr>
              <w:spacing w:after="0"/>
              <w:jc w:val="left"/>
            </w:pPr>
            <w:r>
              <w:rPr>
                <w:sz w:val="16"/>
              </w:rPr>
              <w:t>Major disaster</w:t>
            </w:r>
          </w:p>
        </w:tc>
        <w:tc>
          <w:tcPr>
            <w:tcW w:type="dxa" w:w="2038"/>
          </w:tcPr>
          <w:p>
            <w:pPr>
              <w:spacing w:after="0"/>
              <w:jc w:val="left"/>
            </w:pPr>
            <w:r>
              <w:rPr>
                <w:sz w:val="16"/>
              </w:rPr>
              <w:t>Severe Storms &amp; Flooding</w:t>
            </w:r>
          </w:p>
        </w:tc>
        <w:tc>
          <w:tcPr>
            <w:tcW w:type="dxa" w:w="1802"/>
          </w:tcPr>
          <w:p>
            <w:pPr>
              <w:spacing w:after="0"/>
              <w:jc w:val="left"/>
            </w:pPr>
            <w:r>
              <w:rPr>
                <w:sz w:val="16"/>
              </w:rPr>
              <w:t>Inland Flooding</w:t>
            </w:r>
          </w:p>
        </w:tc>
        <w:tc>
          <w:tcPr>
            <w:tcW w:type="dxa" w:w="2006"/>
          </w:tcPr>
          <w:p>
            <w:pPr>
              <w:spacing w:after="0"/>
              <w:jc w:val="right"/>
            </w:pPr>
            <w:r>
              <w:rPr>
                <w:sz w:val="16"/>
              </w:rPr>
              <w:t>no Public Assistance recorded</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1972-10-07</w:t>
            </w:r>
          </w:p>
        </w:tc>
        <w:tc>
          <w:tcPr>
            <w:tcW w:type="dxa" w:w="1037"/>
          </w:tcPr>
          <w:p>
            <w:pPr>
              <w:spacing w:after="0"/>
              <w:jc w:val="left"/>
            </w:pPr>
            <w:r>
              <w:rPr>
                <w:sz w:val="16"/>
              </w:rPr>
              <w:t>1972-10-07</w:t>
            </w:r>
          </w:p>
        </w:tc>
        <w:tc>
          <w:tcPr>
            <w:tcW w:type="dxa" w:w="1037"/>
          </w:tcPr>
          <w:p>
            <w:pPr>
              <w:spacing w:after="0"/>
              <w:jc w:val="left"/>
            </w:pPr>
            <w:r>
              <w:rPr>
                <w:sz w:val="16"/>
              </w:rPr>
              <w:t>DR-358-VA</w:t>
            </w:r>
          </w:p>
        </w:tc>
        <w:tc>
          <w:tcPr>
            <w:tcW w:type="dxa" w:w="1192"/>
          </w:tcPr>
          <w:p>
            <w:pPr>
              <w:spacing w:after="0"/>
              <w:jc w:val="left"/>
            </w:pPr>
            <w:r>
              <w:rPr>
                <w:sz w:val="16"/>
              </w:rPr>
              <w:t>Major disaster</w:t>
            </w:r>
          </w:p>
        </w:tc>
        <w:tc>
          <w:tcPr>
            <w:tcW w:type="dxa" w:w="2038"/>
          </w:tcPr>
          <w:p>
            <w:pPr>
              <w:spacing w:after="0"/>
              <w:jc w:val="left"/>
            </w:pPr>
            <w:r>
              <w:rPr>
                <w:sz w:val="16"/>
              </w:rPr>
              <w:t>Severe Storms &amp; Flooding</w:t>
            </w:r>
          </w:p>
        </w:tc>
        <w:tc>
          <w:tcPr>
            <w:tcW w:type="dxa" w:w="1802"/>
          </w:tcPr>
          <w:p>
            <w:pPr>
              <w:spacing w:after="0"/>
              <w:jc w:val="left"/>
            </w:pPr>
            <w:r>
              <w:rPr>
                <w:sz w:val="16"/>
              </w:rPr>
              <w:t>Inland Flooding</w:t>
            </w:r>
          </w:p>
        </w:tc>
        <w:tc>
          <w:tcPr>
            <w:tcW w:type="dxa" w:w="2006"/>
          </w:tcPr>
          <w:p>
            <w:pPr>
              <w:spacing w:after="0"/>
              <w:jc w:val="right"/>
            </w:pPr>
            <w:r>
              <w:rPr>
                <w:sz w:val="16"/>
              </w:rPr>
              <w:t>no Public Assistance recorded</w:t>
            </w:r>
          </w:p>
        </w:tc>
        <w:tc>
          <w:tcPr>
            <w:tcW w:type="dxa" w:w="1152"/>
          </w:tcPr>
          <w:p>
            <w:pPr>
              <w:spacing w:after="0"/>
              <w:jc w:val="left"/>
            </w:pPr>
          </w:p>
        </w:tc>
        <w:tc>
          <w:tcPr>
            <w:tcW w:type="dxa" w:w="2812"/>
          </w:tcPr>
          <w:p>
            <w:pPr>
              <w:spacing w:after="0"/>
              <w:jc w:val="left"/>
            </w:pPr>
            <w:r>
              <w:rPr>
                <w:sz w:val="16"/>
              </w:rPr>
              <w:t>part of county; Bedford city VA became a town in Bedford County 2013-07-01; FEMA still issues rows under 51515 (latest 2026-01-23)</w:t>
            </w: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192"/>
          </w:tcPr>
          <w:p>
            <w:pPr>
              <w:spacing w:after="0"/>
              <w:jc w:val="left"/>
            </w:pPr>
            <w:r>
              <w:rPr>
                <w:sz w:val="16"/>
              </w:rPr>
              <w:t>Major disaster</w:t>
            </w:r>
          </w:p>
        </w:tc>
        <w:tc>
          <w:tcPr>
            <w:tcW w:type="dxa" w:w="2038"/>
          </w:tcPr>
          <w:p>
            <w:pPr>
              <w:spacing w:after="0"/>
              <w:jc w:val="left"/>
            </w:pPr>
            <w:r>
              <w:rPr>
                <w:sz w:val="16"/>
              </w:rPr>
              <w:t>Tropical Storm Agnes</w:t>
            </w:r>
          </w:p>
        </w:tc>
        <w:tc>
          <w:tcPr>
            <w:tcW w:type="dxa" w:w="1802"/>
          </w:tcPr>
          <w:p>
            <w:pPr>
              <w:spacing w:after="0"/>
              <w:jc w:val="left"/>
            </w:pPr>
            <w:r>
              <w:rPr>
                <w:sz w:val="16"/>
              </w:rPr>
              <w:t>Inland Flooding (primary); also designated: Hurricane</w:t>
            </w:r>
          </w:p>
        </w:tc>
        <w:tc>
          <w:tcPr>
            <w:tcW w:type="dxa" w:w="2006"/>
          </w:tcPr>
          <w:p>
            <w:pPr>
              <w:spacing w:after="0"/>
              <w:jc w:val="right"/>
            </w:pPr>
            <w:r>
              <w:rPr>
                <w:sz w:val="16"/>
              </w:rPr>
              <w:t>no Public Assistance recorded</w:t>
            </w:r>
          </w:p>
        </w:tc>
        <w:tc>
          <w:tcPr>
            <w:tcW w:type="dxa" w:w="1152"/>
          </w:tcPr>
          <w:p>
            <w:pPr>
              <w:spacing w:after="0"/>
              <w:jc w:val="left"/>
            </w:pPr>
          </w:p>
        </w:tc>
        <w:tc>
          <w:tcPr>
            <w:tcW w:type="dxa" w:w="2812"/>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192"/>
          </w:tcPr>
          <w:p>
            <w:pPr>
              <w:spacing w:after="0"/>
              <w:jc w:val="left"/>
            </w:pPr>
            <w:r>
              <w:rPr>
                <w:sz w:val="16"/>
              </w:rPr>
              <w:t>Major disaster</w:t>
            </w:r>
          </w:p>
        </w:tc>
        <w:tc>
          <w:tcPr>
            <w:tcW w:type="dxa" w:w="2038"/>
          </w:tcPr>
          <w:p>
            <w:pPr>
              <w:spacing w:after="0"/>
              <w:jc w:val="left"/>
            </w:pPr>
            <w:r>
              <w:rPr>
                <w:sz w:val="16"/>
              </w:rPr>
              <w:t>Severe Storms &amp; Flooding</w:t>
            </w:r>
          </w:p>
        </w:tc>
        <w:tc>
          <w:tcPr>
            <w:tcW w:type="dxa" w:w="1802"/>
          </w:tcPr>
          <w:p>
            <w:pPr>
              <w:spacing w:after="0"/>
              <w:jc w:val="left"/>
            </w:pPr>
            <w:r>
              <w:rPr>
                <w:sz w:val="16"/>
              </w:rPr>
              <w:t>Hurricane (primary); also designated: Inland Flooding</w:t>
            </w:r>
          </w:p>
        </w:tc>
        <w:tc>
          <w:tcPr>
            <w:tcW w:type="dxa" w:w="2006"/>
          </w:tcPr>
          <w:p>
            <w:pPr>
              <w:spacing w:after="0"/>
              <w:jc w:val="right"/>
            </w:pPr>
            <w:r>
              <w:rPr>
                <w:sz w:val="16"/>
              </w:rPr>
              <w:t>no Public Assistance recorded</w:t>
            </w:r>
          </w:p>
        </w:tc>
        <w:tc>
          <w:tcPr>
            <w:tcW w:type="dxa" w:w="1152"/>
          </w:tcPr>
          <w:p>
            <w:pPr>
              <w:spacing w:after="0"/>
              <w:jc w:val="left"/>
            </w:pPr>
          </w:p>
        </w:tc>
        <w:tc>
          <w:tcPr>
            <w:tcW w:type="dxa" w:w="281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10</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19</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191</w:t>
            </w:r>
          </w:p>
        </w:tc>
        <w:tc>
          <w:tcPr>
            <w:tcW w:type="dxa" w:w="1123"/>
          </w:tcPr>
          <w:p>
            <w:pPr>
              <w:spacing w:after="0"/>
              <w:jc w:val="right"/>
            </w:pPr>
            <w:r>
              <w:rPr>
                <w:sz w:val="16"/>
              </w:rPr>
              <w:t>20</w:t>
            </w:r>
          </w:p>
        </w:tc>
        <w:tc>
          <w:tcPr>
            <w:tcW w:type="dxa" w:w="1964"/>
          </w:tcPr>
          <w:p>
            <w:pPr>
              <w:spacing w:after="0"/>
              <w:jc w:val="right"/>
            </w:pPr>
            <w:r>
              <w:rPr>
                <w:sz w:val="16"/>
              </w:rPr>
              <w:t>1</w:t>
            </w:r>
          </w:p>
        </w:tc>
        <w:tc>
          <w:tcPr>
            <w:tcW w:type="dxa" w:w="777"/>
          </w:tcPr>
          <w:p>
            <w:pPr>
              <w:spacing w:after="0"/>
              <w:jc w:val="right"/>
            </w:pPr>
            <w:r>
              <w:rPr>
                <w:sz w:val="16"/>
              </w:rPr>
              <w:t>19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0</w:t>
            </w:r>
          </w:p>
        </w:tc>
        <w:tc>
          <w:tcPr>
            <w:tcW w:type="dxa" w:w="1613"/>
          </w:tcPr>
          <w:p>
            <w:pPr>
              <w:spacing w:after="0"/>
              <w:jc w:val="right"/>
            </w:pPr>
            <w:r>
              <w:rPr>
                <w:sz w:val="16"/>
              </w:rPr>
              <w:t>7</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13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83</w:t>
            </w:r>
          </w:p>
        </w:tc>
        <w:tc>
          <w:tcPr>
            <w:tcW w:type="dxa" w:w="1123"/>
          </w:tcPr>
          <w:p>
            <w:pPr>
              <w:spacing w:after="0"/>
              <w:jc w:val="right"/>
            </w:pPr>
            <w:r>
              <w:rPr>
                <w:sz w:val="16"/>
              </w:rPr>
              <w:t>12</w:t>
            </w:r>
          </w:p>
        </w:tc>
        <w:tc>
          <w:tcPr>
            <w:tcW w:type="dxa" w:w="1964"/>
          </w:tcPr>
          <w:p>
            <w:pPr>
              <w:spacing w:after="0"/>
              <w:jc w:val="right"/>
            </w:pPr>
            <w:r>
              <w:rPr>
                <w:sz w:val="16"/>
              </w:rPr>
              <w:t>4</w:t>
            </w:r>
          </w:p>
        </w:tc>
        <w:tc>
          <w:tcPr>
            <w:tcW w:type="dxa" w:w="777"/>
          </w:tcPr>
          <w:p>
            <w:pPr>
              <w:spacing w:after="0"/>
              <w:jc w:val="right"/>
            </w:pPr>
            <w:r>
              <w:rPr>
                <w:sz w:val="16"/>
              </w:rPr>
              <w:t>6</w:t>
            </w:r>
          </w:p>
        </w:tc>
        <w:tc>
          <w:tcPr>
            <w:tcW w:type="dxa" w:w="1613"/>
          </w:tcPr>
          <w:p>
            <w:pPr>
              <w:spacing w:after="0"/>
              <w:jc w:val="right"/>
            </w:pPr>
            <w:r>
              <w:rPr>
                <w:sz w:val="16"/>
              </w:rPr>
              <w:t>10</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24</w:t>
            </w:r>
          </w:p>
        </w:tc>
        <w:tc>
          <w:tcPr>
            <w:tcW w:type="dxa" w:w="1123"/>
          </w:tcPr>
          <w:p>
            <w:pPr>
              <w:spacing w:after="0"/>
              <w:jc w:val="right"/>
            </w:pPr>
            <w:r>
              <w:rPr>
                <w:sz w:val="16"/>
              </w:rPr>
              <w:t>10</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438</w:t>
            </w:r>
          </w:p>
        </w:tc>
        <w:tc>
          <w:tcPr>
            <w:tcW w:type="dxa" w:w="1123"/>
          </w:tcPr>
          <w:p>
            <w:pPr>
              <w:spacing w:after="0"/>
              <w:jc w:val="right"/>
            </w:pPr>
            <w:r>
              <w:rPr>
                <w:sz w:val="16"/>
              </w:rPr>
              <w:t>95</w:t>
            </w:r>
          </w:p>
        </w:tc>
        <w:tc>
          <w:tcPr>
            <w:tcW w:type="dxa" w:w="1964"/>
          </w:tcPr>
          <w:p>
            <w:pPr>
              <w:spacing w:after="0"/>
              <w:jc w:val="right"/>
            </w:pPr>
            <w:r>
              <w:rPr>
                <w:sz w:val="16"/>
              </w:rPr>
              <w:t>2</w:t>
            </w:r>
          </w:p>
        </w:tc>
        <w:tc>
          <w:tcPr>
            <w:tcW w:type="dxa" w:w="777"/>
          </w:tcPr>
          <w:p>
            <w:pPr>
              <w:spacing w:after="0"/>
              <w:jc w:val="right"/>
            </w:pPr>
            <w:r>
              <w:rPr>
                <w:sz w:val="16"/>
              </w:rPr>
              <w:t>82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35 High Wind and 6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12</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60</w:t>
            </w:r>
          </w:p>
        </w:tc>
        <w:tc>
          <w:tcPr>
            <w:tcW w:type="dxa" w:w="1123"/>
          </w:tcPr>
          <w:p>
            <w:pPr>
              <w:spacing w:after="0"/>
              <w:jc w:val="right"/>
            </w:pPr>
            <w:r>
              <w:rPr>
                <w:sz w:val="16"/>
              </w:rPr>
              <w:t>9</w:t>
            </w:r>
          </w:p>
        </w:tc>
        <w:tc>
          <w:tcPr>
            <w:tcW w:type="dxa" w:w="1964"/>
          </w:tcPr>
          <w:p>
            <w:pPr>
              <w:spacing w:after="0"/>
              <w:jc w:val="right"/>
            </w:pPr>
            <w:r>
              <w:rPr>
                <w:sz w:val="16"/>
              </w:rPr>
              <w:t>2</w:t>
            </w:r>
          </w:p>
        </w:tc>
        <w:tc>
          <w:tcPr>
            <w:tcW w:type="dxa" w:w="777"/>
          </w:tcPr>
          <w:p>
            <w:pPr>
              <w:spacing w:after="0"/>
              <w:jc w:val="right"/>
            </w:pPr>
            <w:r>
              <w:rPr>
                <w:sz w:val="16"/>
              </w:rPr>
              <w:t>7</w:t>
            </w:r>
          </w:p>
        </w:tc>
        <w:tc>
          <w:tcPr>
            <w:tcW w:type="dxa" w:w="1613"/>
          </w:tcPr>
          <w:p>
            <w:pPr>
              <w:spacing w:after="0"/>
              <w:jc w:val="right"/>
            </w:pPr>
            <w:r>
              <w:rPr>
                <w:sz w:val="16"/>
              </w:rPr>
              <w:t>9</w:t>
            </w:r>
          </w:p>
        </w:tc>
        <w:tc>
          <w:tcPr>
            <w:tcW w:type="dxa" w:w="1311"/>
          </w:tcPr>
          <w:p>
            <w:pPr>
              <w:spacing w:after="0"/>
              <w:jc w:val="right"/>
            </w:pPr>
            <w:r>
              <w:rPr>
                <w:sz w:val="16"/>
              </w:rPr>
              <w:t>3</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89"/>
        <w:gridCol w:w="2626"/>
        <w:gridCol w:w="921"/>
        <w:gridCol w:w="2091"/>
        <w:gridCol w:w="1990"/>
        <w:gridCol w:w="254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89"/>
            <w:shd w:val="clear" w:color="auto" w:fill="E8E8E8"/>
          </w:tcPr>
          <w:p>
            <w:pPr>
              <w:spacing w:after="0"/>
              <w:jc w:val="left"/>
            </w:pPr>
            <w:r>
              <w:rPr>
                <w:b/>
                <w:sz w:val="16"/>
              </w:rPr>
              <w:t>Magnitude or extent</w:t>
            </w:r>
          </w:p>
        </w:tc>
        <w:tc>
          <w:tcPr>
            <w:tcW w:type="dxa" w:w="2626"/>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91"/>
            <w:shd w:val="clear" w:color="auto" w:fill="E8E8E8"/>
          </w:tcPr>
          <w:p>
            <w:pPr>
              <w:spacing w:after="0"/>
              <w:jc w:val="left"/>
            </w:pPr>
            <w:r>
              <w:rPr>
                <w:b/>
                <w:sz w:val="16"/>
              </w:rPr>
              <w:t>Location</w:t>
            </w:r>
          </w:p>
        </w:tc>
        <w:tc>
          <w:tcPr>
            <w:tcW w:type="dxa" w:w="1990"/>
            <w:shd w:val="clear" w:color="auto" w:fill="E8E8E8"/>
          </w:tcPr>
          <w:p>
            <w:pPr>
              <w:spacing w:after="0"/>
              <w:jc w:val="left"/>
            </w:pPr>
            <w:r>
              <w:rPr>
                <w:b/>
                <w:sz w:val="16"/>
              </w:rPr>
              <w:t>Flags</w:t>
            </w:r>
          </w:p>
        </w:tc>
        <w:tc>
          <w:tcPr>
            <w:tcW w:type="dxa" w:w="25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2026-06-12</w:t>
            </w:r>
          </w:p>
        </w:tc>
        <w:tc>
          <w:tcPr>
            <w:tcW w:type="dxa" w:w="1215"/>
          </w:tcPr>
          <w:p>
            <w:pPr>
              <w:spacing w:after="0"/>
              <w:jc w:val="left"/>
            </w:pPr>
            <w:r>
              <w:rPr>
                <w:sz w:val="16"/>
              </w:rPr>
              <w:t>Strong Wind</w:t>
            </w:r>
          </w:p>
        </w:tc>
        <w:tc>
          <w:tcPr>
            <w:tcW w:type="dxa" w:w="1689"/>
          </w:tcPr>
          <w:p>
            <w:pPr>
              <w:spacing w:after="0"/>
              <w:jc w:val="left"/>
            </w:pPr>
            <w:r>
              <w:rPr>
                <w:sz w:val="16"/>
              </w:rPr>
              <w:t>43 kt (49 mph) estimated gust</w:t>
            </w:r>
          </w:p>
        </w:tc>
        <w:tc>
          <w:tcPr>
            <w:tcW w:type="dxa" w:w="2626"/>
          </w:tcPr>
          <w:p>
            <w:pPr>
              <w:spacing w:after="0"/>
              <w:jc w:val="left"/>
            </w:pPr>
            <w:r>
              <w:rPr>
                <w:sz w:val="16"/>
              </w:rPr>
              <w:t>$15,000 property; $0 crops (zone total, 2026 dollars)</w:t>
            </w:r>
          </w:p>
        </w:tc>
        <w:tc>
          <w:tcPr>
            <w:tcW w:type="dxa" w:w="921"/>
          </w:tcPr>
          <w:p>
            <w:pPr>
              <w:spacing w:after="0"/>
              <w:jc w:val="right"/>
            </w:pPr>
            <w:r>
              <w:rPr>
                <w:sz w:val="16"/>
              </w:rPr>
              <w:t>1, 22</w:t>
            </w:r>
          </w:p>
        </w:tc>
        <w:tc>
          <w:tcPr>
            <w:tcW w:type="dxa" w:w="2091"/>
          </w:tcPr>
          <w:p>
            <w:pPr>
              <w:spacing w:after="0"/>
              <w:jc w:val="left"/>
            </w:pPr>
            <w:r>
              <w:rPr>
                <w:sz w:val="16"/>
              </w:rPr>
              <w:t>NWS zone VAZ034 (BEDFORD), zone-level</w:t>
            </w:r>
          </w:p>
        </w:tc>
        <w:tc>
          <w:tcPr>
            <w:tcW w:type="dxa" w:w="1990"/>
          </w:tcPr>
          <w:p>
            <w:pPr>
              <w:spacing w:after="0"/>
              <w:jc w:val="left"/>
            </w:pPr>
            <w:r>
              <w:rPr>
                <w:sz w:val="16"/>
              </w:rPr>
              <w:t>new since last plan; within last 5 years</w:t>
            </w:r>
          </w:p>
        </w:tc>
        <w:tc>
          <w:tcPr>
            <w:tcW w:type="dxa" w:w="2543"/>
          </w:tcPr>
          <w:p>
            <w:pPr>
              <w:spacing w:after="0"/>
              <w:jc w:val="left"/>
            </w:pPr>
            <w:r>
              <w:rPr>
                <w:sz w:val="16"/>
              </w:rPr>
              <w:t>deaths or injuries recorded</w:t>
            </w:r>
          </w:p>
        </w:tc>
      </w:tr>
      <w:tr>
        <w:trPr>
          <w:cantSplit/>
        </w:trPr>
        <w:tc>
          <w:tcPr>
            <w:tcW w:type="dxa" w:w="1037"/>
          </w:tcPr>
          <w:p>
            <w:pPr>
              <w:spacing w:after="0"/>
              <w:jc w:val="left"/>
            </w:pPr>
            <w:r>
              <w:rPr>
                <w:sz w:val="16"/>
              </w:rPr>
              <w:t>2024-04-11</w:t>
            </w:r>
          </w:p>
        </w:tc>
        <w:tc>
          <w:tcPr>
            <w:tcW w:type="dxa" w:w="1215"/>
          </w:tcPr>
          <w:p>
            <w:pPr>
              <w:spacing w:after="0"/>
              <w:jc w:val="left"/>
            </w:pPr>
            <w:r>
              <w:rPr>
                <w:sz w:val="16"/>
              </w:rPr>
              <w:t>Thunderstorm Wind</w:t>
            </w:r>
          </w:p>
        </w:tc>
        <w:tc>
          <w:tcPr>
            <w:tcW w:type="dxa" w:w="1689"/>
          </w:tcPr>
          <w:p>
            <w:pPr>
              <w:spacing w:after="0"/>
              <w:jc w:val="left"/>
            </w:pPr>
            <w:r>
              <w:rPr>
                <w:sz w:val="16"/>
              </w:rPr>
              <w:t>70 kt (81 mph) estimated gust</w:t>
            </w:r>
          </w:p>
        </w:tc>
        <w:tc>
          <w:tcPr>
            <w:tcW w:type="dxa" w:w="2626"/>
          </w:tcPr>
          <w:p>
            <w:pPr>
              <w:spacing w:after="0"/>
              <w:jc w:val="left"/>
            </w:pPr>
            <w:r>
              <w:rPr>
                <w:sz w:val="16"/>
              </w:rPr>
              <w:t>$75,000 property; crops not reported (2024 dollars)</w:t>
            </w:r>
          </w:p>
        </w:tc>
        <w:tc>
          <w:tcPr>
            <w:tcW w:type="dxa" w:w="921"/>
          </w:tcPr>
          <w:p>
            <w:pPr>
              <w:spacing w:after="0"/>
              <w:jc w:val="right"/>
            </w:pPr>
            <w:r>
              <w:rPr>
                <w:sz w:val="16"/>
              </w:rPr>
              <w:t>0, 0</w:t>
            </w:r>
          </w:p>
        </w:tc>
        <w:tc>
          <w:tcPr>
            <w:tcW w:type="dxa" w:w="2091"/>
          </w:tcPr>
          <w:p>
            <w:pPr>
              <w:spacing w:after="0"/>
              <w:jc w:val="left"/>
            </w:pPr>
            <w:r>
              <w:rPr>
                <w:sz w:val="16"/>
              </w:rPr>
              <w:t>BOONSBORO</w:t>
            </w:r>
          </w:p>
        </w:tc>
        <w:tc>
          <w:tcPr>
            <w:tcW w:type="dxa" w:w="1990"/>
          </w:tcPr>
          <w:p>
            <w:pPr>
              <w:spacing w:after="0"/>
              <w:jc w:val="left"/>
            </w:pPr>
            <w:r>
              <w:rPr>
                <w:sz w:val="16"/>
              </w:rPr>
              <w:t>new since last plan; within last 5 years</w:t>
            </w:r>
          </w:p>
        </w:tc>
        <w:tc>
          <w:tcPr>
            <w:tcW w:type="dxa" w:w="2543"/>
          </w:tcPr>
          <w:p>
            <w:pPr>
              <w:spacing w:after="0"/>
              <w:jc w:val="left"/>
            </w:pPr>
            <w:r>
              <w:rPr>
                <w:sz w:val="16"/>
              </w:rPr>
              <w:t>B1-c worst recorded: Thunderstorm Wind</w:t>
            </w:r>
          </w:p>
        </w:tc>
      </w:tr>
      <w:tr>
        <w:trPr>
          <w:cantSplit/>
        </w:trPr>
        <w:tc>
          <w:tcPr>
            <w:tcW w:type="dxa" w:w="1037"/>
          </w:tcPr>
          <w:p>
            <w:pPr>
              <w:spacing w:after="0"/>
              <w:jc w:val="left"/>
            </w:pPr>
            <w:r>
              <w:rPr>
                <w:sz w:val="16"/>
              </w:rPr>
              <w:t>2022-05-27</w:t>
            </w:r>
          </w:p>
        </w:tc>
        <w:tc>
          <w:tcPr>
            <w:tcW w:type="dxa" w:w="1215"/>
          </w:tcPr>
          <w:p>
            <w:pPr>
              <w:spacing w:after="0"/>
              <w:jc w:val="left"/>
            </w:pPr>
            <w:r>
              <w:rPr>
                <w:sz w:val="16"/>
              </w:rPr>
              <w:t>Tornado</w:t>
            </w:r>
          </w:p>
        </w:tc>
        <w:tc>
          <w:tcPr>
            <w:tcW w:type="dxa" w:w="1689"/>
          </w:tcPr>
          <w:p>
            <w:pPr>
              <w:spacing w:after="0"/>
              <w:jc w:val="left"/>
            </w:pPr>
            <w:r>
              <w:rPr>
                <w:sz w:val="16"/>
              </w:rPr>
              <w:t>EF2, 6.3 mi within this county, 330 yd wide</w:t>
            </w:r>
          </w:p>
        </w:tc>
        <w:tc>
          <w:tcPr>
            <w:tcW w:type="dxa" w:w="2626"/>
          </w:tcPr>
          <w:p>
            <w:pPr>
              <w:spacing w:after="0"/>
              <w:jc w:val="left"/>
            </w:pPr>
            <w:r>
              <w:rPr>
                <w:sz w:val="16"/>
              </w:rPr>
              <w:t>$925,000 property; $0 crops (2022 dollars)</w:t>
            </w:r>
          </w:p>
        </w:tc>
        <w:tc>
          <w:tcPr>
            <w:tcW w:type="dxa" w:w="921"/>
          </w:tcPr>
          <w:p>
            <w:pPr>
              <w:spacing w:after="0"/>
              <w:jc w:val="right"/>
            </w:pPr>
            <w:r>
              <w:rPr>
                <w:sz w:val="16"/>
              </w:rPr>
              <w:t>0, 3</w:t>
            </w:r>
          </w:p>
        </w:tc>
        <w:tc>
          <w:tcPr>
            <w:tcW w:type="dxa" w:w="2091"/>
          </w:tcPr>
          <w:p>
            <w:pPr>
              <w:spacing w:after="0"/>
              <w:jc w:val="left"/>
            </w:pPr>
            <w:r>
              <w:rPr>
                <w:sz w:val="16"/>
              </w:rPr>
              <w:t>GOODE to COLEMAN FALLS</w:t>
            </w:r>
          </w:p>
        </w:tc>
        <w:tc>
          <w:tcPr>
            <w:tcW w:type="dxa" w:w="1990"/>
          </w:tcPr>
          <w:p>
            <w:pPr>
              <w:spacing w:after="0"/>
              <w:jc w:val="left"/>
            </w:pPr>
            <w:r>
              <w:rPr>
                <w:sz w:val="16"/>
              </w:rPr>
              <w:t>new since last plan; within last 5 years</w:t>
            </w:r>
          </w:p>
        </w:tc>
        <w:tc>
          <w:tcPr>
            <w:tcW w:type="dxa" w:w="2543"/>
          </w:tcPr>
          <w:p>
            <w:pPr>
              <w:spacing w:after="0"/>
              <w:jc w:val="left"/>
            </w:pPr>
            <w:r>
              <w:rPr>
                <w:sz w:val="16"/>
              </w:rPr>
              <w:t>B1-c worst recorded: Tornado</w:t>
            </w:r>
          </w:p>
        </w:tc>
      </w:tr>
      <w:tr>
        <w:trPr>
          <w:cantSplit/>
        </w:trPr>
        <w:tc>
          <w:tcPr>
            <w:tcW w:type="dxa" w:w="1037"/>
          </w:tcPr>
          <w:p>
            <w:pPr>
              <w:spacing w:after="0"/>
              <w:jc w:val="left"/>
            </w:pPr>
            <w:r>
              <w:rPr>
                <w:sz w:val="16"/>
              </w:rPr>
              <w:t>2020-10-29</w:t>
            </w:r>
          </w:p>
        </w:tc>
        <w:tc>
          <w:tcPr>
            <w:tcW w:type="dxa" w:w="1215"/>
          </w:tcPr>
          <w:p>
            <w:pPr>
              <w:spacing w:after="0"/>
              <w:jc w:val="left"/>
            </w:pPr>
            <w:r>
              <w:rPr>
                <w:sz w:val="16"/>
              </w:rPr>
              <w:t>Tropical Storm</w:t>
            </w:r>
          </w:p>
        </w:tc>
        <w:tc>
          <w:tcPr>
            <w:tcW w:type="dxa" w:w="1689"/>
          </w:tcPr>
          <w:p>
            <w:pPr>
              <w:spacing w:after="0"/>
              <w:jc w:val="left"/>
            </w:pPr>
          </w:p>
        </w:tc>
        <w:tc>
          <w:tcPr>
            <w:tcW w:type="dxa" w:w="2626"/>
          </w:tcPr>
          <w:p>
            <w:pPr>
              <w:spacing w:after="0"/>
              <w:jc w:val="left"/>
            </w:pPr>
            <w:r>
              <w:rPr>
                <w:sz w:val="16"/>
              </w:rPr>
              <w:t>$5,000 property; $0 crops (zone total, 2020 dollars)</w:t>
            </w:r>
          </w:p>
        </w:tc>
        <w:tc>
          <w:tcPr>
            <w:tcW w:type="dxa" w:w="921"/>
          </w:tcPr>
          <w:p>
            <w:pPr>
              <w:spacing w:after="0"/>
              <w:jc w:val="right"/>
            </w:pPr>
            <w:r>
              <w:rPr>
                <w:sz w:val="16"/>
              </w:rPr>
              <w:t>0, 0</w:t>
            </w:r>
          </w:p>
        </w:tc>
        <w:tc>
          <w:tcPr>
            <w:tcW w:type="dxa" w:w="2091"/>
          </w:tcPr>
          <w:p>
            <w:pPr>
              <w:spacing w:after="0"/>
              <w:jc w:val="left"/>
            </w:pPr>
            <w:r>
              <w:rPr>
                <w:sz w:val="16"/>
              </w:rPr>
              <w:t>NWS zone VAZ034 (BEDFORD), zone-level</w:t>
            </w:r>
          </w:p>
        </w:tc>
        <w:tc>
          <w:tcPr>
            <w:tcW w:type="dxa" w:w="1990"/>
          </w:tcPr>
          <w:p>
            <w:pPr>
              <w:spacing w:after="0"/>
              <w:jc w:val="left"/>
            </w:pPr>
            <w:r>
              <w:rPr>
                <w:sz w:val="16"/>
              </w:rPr>
              <w:t>in the 12 months before plan approval</w:t>
            </w:r>
          </w:p>
        </w:tc>
        <w:tc>
          <w:tcPr>
            <w:tcW w:type="dxa" w:w="254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2016-07-14</w:t>
            </w:r>
          </w:p>
        </w:tc>
        <w:tc>
          <w:tcPr>
            <w:tcW w:type="dxa" w:w="1215"/>
          </w:tcPr>
          <w:p>
            <w:pPr>
              <w:spacing w:after="0"/>
              <w:jc w:val="left"/>
            </w:pPr>
            <w:r>
              <w:rPr>
                <w:sz w:val="16"/>
              </w:rPr>
              <w:t>Lightning</w:t>
            </w:r>
          </w:p>
        </w:tc>
        <w:tc>
          <w:tcPr>
            <w:tcW w:type="dxa" w:w="1689"/>
          </w:tcPr>
          <w:p>
            <w:pPr>
              <w:spacing w:after="0"/>
              <w:jc w:val="left"/>
            </w:pPr>
          </w:p>
        </w:tc>
        <w:tc>
          <w:tcPr>
            <w:tcW w:type="dxa" w:w="2626"/>
          </w:tcPr>
          <w:p>
            <w:pPr>
              <w:spacing w:after="0"/>
              <w:jc w:val="left"/>
            </w:pPr>
            <w:r>
              <w:rPr>
                <w:sz w:val="16"/>
              </w:rPr>
              <w:t>$0 property; $0 crops (2016 dollars)</w:t>
            </w:r>
          </w:p>
        </w:tc>
        <w:tc>
          <w:tcPr>
            <w:tcW w:type="dxa" w:w="921"/>
          </w:tcPr>
          <w:p>
            <w:pPr>
              <w:spacing w:after="0"/>
              <w:jc w:val="right"/>
            </w:pPr>
            <w:r>
              <w:rPr>
                <w:sz w:val="16"/>
              </w:rPr>
              <w:t>1, 0</w:t>
            </w:r>
          </w:p>
        </w:tc>
        <w:tc>
          <w:tcPr>
            <w:tcW w:type="dxa" w:w="2091"/>
          </w:tcPr>
          <w:p>
            <w:pPr>
              <w:spacing w:after="0"/>
              <w:jc w:val="left"/>
            </w:pPr>
            <w:r>
              <w:rPr>
                <w:sz w:val="16"/>
              </w:rPr>
              <w:t>STONE MT</w:t>
            </w:r>
          </w:p>
        </w:tc>
        <w:tc>
          <w:tcPr>
            <w:tcW w:type="dxa" w:w="1990"/>
          </w:tcPr>
          <w:p>
            <w:pPr>
              <w:spacing w:after="0"/>
              <w:jc w:val="left"/>
            </w:pPr>
          </w:p>
        </w:tc>
        <w:tc>
          <w:tcPr>
            <w:tcW w:type="dxa" w:w="2543"/>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Heat</w:t>
            </w:r>
          </w:p>
        </w:tc>
        <w:tc>
          <w:tcPr>
            <w:tcW w:type="dxa" w:w="1689"/>
          </w:tcPr>
          <w:p>
            <w:pPr>
              <w:spacing w:after="0"/>
              <w:jc w:val="left"/>
            </w:pPr>
          </w:p>
        </w:tc>
        <w:tc>
          <w:tcPr>
            <w:tcW w:type="dxa" w:w="2626"/>
          </w:tcPr>
          <w:p>
            <w:pPr>
              <w:spacing w:after="0"/>
              <w:jc w:val="left"/>
            </w:pPr>
            <w:r>
              <w:rPr>
                <w:sz w:val="16"/>
              </w:rPr>
              <w:t>$0 property; $0 crops (zone total, 2012 dollars)</w:t>
            </w:r>
          </w:p>
        </w:tc>
        <w:tc>
          <w:tcPr>
            <w:tcW w:type="dxa" w:w="921"/>
          </w:tcPr>
          <w:p>
            <w:pPr>
              <w:spacing w:after="0"/>
              <w:jc w:val="right"/>
            </w:pPr>
            <w:r>
              <w:rPr>
                <w:sz w:val="16"/>
              </w:rPr>
              <w:t>0, 0</w:t>
            </w:r>
          </w:p>
        </w:tc>
        <w:tc>
          <w:tcPr>
            <w:tcW w:type="dxa" w:w="2091"/>
          </w:tcPr>
          <w:p>
            <w:pPr>
              <w:spacing w:after="0"/>
              <w:jc w:val="left"/>
            </w:pPr>
            <w:r>
              <w:rPr>
                <w:sz w:val="16"/>
              </w:rPr>
              <w:t>NWS zone VAZ034 (BEDFORD), zone-level</w:t>
            </w:r>
          </w:p>
        </w:tc>
        <w:tc>
          <w:tcPr>
            <w:tcW w:type="dxa" w:w="1990"/>
          </w:tcPr>
          <w:p>
            <w:pPr>
              <w:spacing w:after="0"/>
              <w:jc w:val="left"/>
            </w:pPr>
          </w:p>
        </w:tc>
        <w:tc>
          <w:tcPr>
            <w:tcW w:type="dxa" w:w="2543"/>
          </w:tcPr>
          <w:p>
            <w:pPr>
              <w:spacing w:after="0"/>
              <w:jc w:val="left"/>
            </w:pPr>
            <w:r>
              <w:rPr>
                <w:sz w:val="16"/>
              </w:rPr>
              <w:t>B1-c worst recorded: Excessive Heat, Heat</w:t>
            </w:r>
          </w:p>
        </w:tc>
      </w:tr>
      <w:tr>
        <w:trPr>
          <w:cantSplit/>
        </w:trPr>
        <w:tc>
          <w:tcPr>
            <w:tcW w:type="dxa" w:w="1037"/>
          </w:tcPr>
          <w:p>
            <w:pPr>
              <w:spacing w:after="0"/>
              <w:jc w:val="left"/>
            </w:pPr>
            <w:r>
              <w:rPr>
                <w:sz w:val="16"/>
              </w:rPr>
              <w:t>2010-02-26</w:t>
            </w:r>
          </w:p>
        </w:tc>
        <w:tc>
          <w:tcPr>
            <w:tcW w:type="dxa" w:w="1215"/>
          </w:tcPr>
          <w:p>
            <w:pPr>
              <w:spacing w:after="0"/>
              <w:jc w:val="left"/>
            </w:pPr>
            <w:r>
              <w:rPr>
                <w:sz w:val="16"/>
              </w:rPr>
              <w:t>High Wind</w:t>
            </w:r>
          </w:p>
        </w:tc>
        <w:tc>
          <w:tcPr>
            <w:tcW w:type="dxa" w:w="1689"/>
          </w:tcPr>
          <w:p>
            <w:pPr>
              <w:spacing w:after="0"/>
              <w:jc w:val="left"/>
            </w:pPr>
            <w:r>
              <w:rPr>
                <w:sz w:val="16"/>
              </w:rPr>
              <w:t>62 kt (71 mph) measured gust</w:t>
            </w:r>
          </w:p>
        </w:tc>
        <w:tc>
          <w:tcPr>
            <w:tcW w:type="dxa" w:w="2626"/>
          </w:tcPr>
          <w:p>
            <w:pPr>
              <w:spacing w:after="0"/>
              <w:jc w:val="left"/>
            </w:pPr>
            <w:r>
              <w:rPr>
                <w:sz w:val="16"/>
              </w:rPr>
              <w:t>$2,000 property; $0 crops (zone total, 2010 dollars)</w:t>
            </w:r>
          </w:p>
        </w:tc>
        <w:tc>
          <w:tcPr>
            <w:tcW w:type="dxa" w:w="921"/>
          </w:tcPr>
          <w:p>
            <w:pPr>
              <w:spacing w:after="0"/>
              <w:jc w:val="right"/>
            </w:pPr>
            <w:r>
              <w:rPr>
                <w:sz w:val="16"/>
              </w:rPr>
              <w:t>0, 0</w:t>
            </w:r>
          </w:p>
        </w:tc>
        <w:tc>
          <w:tcPr>
            <w:tcW w:type="dxa" w:w="2091"/>
          </w:tcPr>
          <w:p>
            <w:pPr>
              <w:spacing w:after="0"/>
              <w:jc w:val="left"/>
            </w:pPr>
            <w:r>
              <w:rPr>
                <w:sz w:val="16"/>
              </w:rPr>
              <w:t>NWS zone VAZ034 (BEDFORD), zone-level</w:t>
            </w:r>
          </w:p>
        </w:tc>
        <w:tc>
          <w:tcPr>
            <w:tcW w:type="dxa" w:w="1990"/>
          </w:tcPr>
          <w:p>
            <w:pPr>
              <w:spacing w:after="0"/>
              <w:jc w:val="left"/>
            </w:pPr>
          </w:p>
        </w:tc>
        <w:tc>
          <w:tcPr>
            <w:tcW w:type="dxa" w:w="2543"/>
          </w:tcPr>
          <w:p>
            <w:pPr>
              <w:spacing w:after="0"/>
              <w:jc w:val="left"/>
            </w:pPr>
            <w:r>
              <w:rPr>
                <w:sz w:val="16"/>
              </w:rPr>
              <w:t>B1-c worst recorded: High Wind and Strong Wind</w:t>
            </w:r>
          </w:p>
        </w:tc>
      </w:tr>
      <w:tr>
        <w:trPr>
          <w:cantSplit/>
        </w:trPr>
        <w:tc>
          <w:tcPr>
            <w:tcW w:type="dxa" w:w="1037"/>
          </w:tcPr>
          <w:p>
            <w:pPr>
              <w:spacing w:after="0"/>
              <w:jc w:val="left"/>
            </w:pPr>
            <w:r>
              <w:rPr>
                <w:sz w:val="16"/>
              </w:rPr>
              <w:t>2007-04-09</w:t>
            </w:r>
          </w:p>
        </w:tc>
        <w:tc>
          <w:tcPr>
            <w:tcW w:type="dxa" w:w="1215"/>
          </w:tcPr>
          <w:p>
            <w:pPr>
              <w:spacing w:after="0"/>
              <w:jc w:val="left"/>
            </w:pPr>
            <w:r>
              <w:rPr>
                <w:sz w:val="16"/>
              </w:rPr>
              <w:t>Frost/Freeze</w:t>
            </w:r>
          </w:p>
        </w:tc>
        <w:tc>
          <w:tcPr>
            <w:tcW w:type="dxa" w:w="1689"/>
          </w:tcPr>
          <w:p>
            <w:pPr>
              <w:spacing w:after="0"/>
              <w:jc w:val="left"/>
            </w:pPr>
          </w:p>
        </w:tc>
        <w:tc>
          <w:tcPr>
            <w:tcW w:type="dxa" w:w="2626"/>
          </w:tcPr>
          <w:p>
            <w:pPr>
              <w:spacing w:after="0"/>
              <w:jc w:val="left"/>
            </w:pPr>
            <w:r>
              <w:rPr>
                <w:sz w:val="16"/>
              </w:rPr>
              <w:t>$0 property; $868,000 crops (zone total, 2007 dollars)</w:t>
            </w:r>
          </w:p>
        </w:tc>
        <w:tc>
          <w:tcPr>
            <w:tcW w:type="dxa" w:w="921"/>
          </w:tcPr>
          <w:p>
            <w:pPr>
              <w:spacing w:after="0"/>
              <w:jc w:val="right"/>
            </w:pPr>
            <w:r>
              <w:rPr>
                <w:sz w:val="16"/>
              </w:rPr>
              <w:t>0, 0</w:t>
            </w:r>
          </w:p>
        </w:tc>
        <w:tc>
          <w:tcPr>
            <w:tcW w:type="dxa" w:w="2091"/>
          </w:tcPr>
          <w:p>
            <w:pPr>
              <w:spacing w:after="0"/>
              <w:jc w:val="left"/>
            </w:pPr>
            <w:r>
              <w:rPr>
                <w:sz w:val="16"/>
              </w:rPr>
              <w:t>NWS zone VAZ034 (BEDFORD), zone-level</w:t>
            </w:r>
          </w:p>
        </w:tc>
        <w:tc>
          <w:tcPr>
            <w:tcW w:type="dxa" w:w="1990"/>
          </w:tcPr>
          <w:p>
            <w:pPr>
              <w:spacing w:after="0"/>
              <w:jc w:val="left"/>
            </w:pPr>
          </w:p>
        </w:tc>
        <w:tc>
          <w:tcPr>
            <w:tcW w:type="dxa" w:w="2543"/>
          </w:tcPr>
          <w:p>
            <w:pPr>
              <w:spacing w:after="0"/>
              <w:jc w:val="left"/>
            </w:pPr>
            <w:r>
              <w:rPr>
                <w:sz w:val="16"/>
              </w:rPr>
              <w:t>B1-c worst recorded: Frost/Freeze</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689"/>
          </w:tcPr>
          <w:p>
            <w:pPr>
              <w:spacing w:after="0"/>
              <w:jc w:val="left"/>
            </w:pPr>
          </w:p>
        </w:tc>
        <w:tc>
          <w:tcPr>
            <w:tcW w:type="dxa" w:w="2626"/>
          </w:tcPr>
          <w:p>
            <w:pPr>
              <w:spacing w:after="0"/>
              <w:jc w:val="left"/>
            </w:pPr>
            <w:r>
              <w:rPr>
                <w:sz w:val="16"/>
              </w:rPr>
              <w:t>damage not reported</w:t>
            </w:r>
          </w:p>
        </w:tc>
        <w:tc>
          <w:tcPr>
            <w:tcW w:type="dxa" w:w="921"/>
          </w:tcPr>
          <w:p>
            <w:pPr>
              <w:spacing w:after="0"/>
              <w:jc w:val="right"/>
            </w:pPr>
            <w:r>
              <w:rPr>
                <w:sz w:val="16"/>
              </w:rPr>
              <w:t>0, 0</w:t>
            </w:r>
          </w:p>
        </w:tc>
        <w:tc>
          <w:tcPr>
            <w:tcW w:type="dxa" w:w="2091"/>
          </w:tcPr>
          <w:p>
            <w:pPr>
              <w:spacing w:after="0"/>
              <w:jc w:val="left"/>
            </w:pPr>
            <w:r>
              <w:rPr>
                <w:sz w:val="16"/>
              </w:rPr>
              <w:t>NWS zone VAZ034 (BEDFORD), zone-level</w:t>
            </w:r>
          </w:p>
        </w:tc>
        <w:tc>
          <w:tcPr>
            <w:tcW w:type="dxa" w:w="1990"/>
          </w:tcPr>
          <w:p>
            <w:pPr>
              <w:spacing w:after="0"/>
              <w:jc w:val="left"/>
            </w:pPr>
          </w:p>
        </w:tc>
        <w:tc>
          <w:tcPr>
            <w:tcW w:type="dxa" w:w="2543"/>
          </w:tcPr>
          <w:p>
            <w:pPr>
              <w:spacing w:after="0"/>
              <w:jc w:val="left"/>
            </w:pPr>
            <w:r>
              <w:rPr>
                <w:sz w:val="16"/>
              </w:rPr>
              <w:t>B1-c worst recorded: Drought</w:t>
            </w:r>
          </w:p>
        </w:tc>
      </w:tr>
      <w:tr>
        <w:trPr>
          <w:cantSplit/>
        </w:trPr>
        <w:tc>
          <w:tcPr>
            <w:tcW w:type="dxa" w:w="1037"/>
          </w:tcPr>
          <w:p>
            <w:pPr>
              <w:spacing w:after="0"/>
              <w:jc w:val="left"/>
            </w:pPr>
            <w:r>
              <w:rPr>
                <w:sz w:val="16"/>
              </w:rPr>
              <w:t>1996-09-06</w:t>
            </w:r>
          </w:p>
        </w:tc>
        <w:tc>
          <w:tcPr>
            <w:tcW w:type="dxa" w:w="1215"/>
          </w:tcPr>
          <w:p>
            <w:pPr>
              <w:spacing w:after="0"/>
              <w:jc w:val="left"/>
            </w:pPr>
            <w:r>
              <w:rPr>
                <w:sz w:val="16"/>
              </w:rPr>
              <w:t>Flash Flood</w:t>
            </w:r>
          </w:p>
        </w:tc>
        <w:tc>
          <w:tcPr>
            <w:tcW w:type="dxa" w:w="1689"/>
          </w:tcPr>
          <w:p>
            <w:pPr>
              <w:spacing w:after="0"/>
              <w:jc w:val="left"/>
            </w:pPr>
          </w:p>
        </w:tc>
        <w:tc>
          <w:tcPr>
            <w:tcW w:type="dxa" w:w="2626"/>
          </w:tcPr>
          <w:p>
            <w:pPr>
              <w:spacing w:after="0"/>
              <w:jc w:val="left"/>
            </w:pPr>
            <w:r>
              <w:rPr>
                <w:sz w:val="16"/>
              </w:rPr>
              <w:t>$300,000 property; $100,000 crops (1996 dollars)</w:t>
            </w:r>
          </w:p>
        </w:tc>
        <w:tc>
          <w:tcPr>
            <w:tcW w:type="dxa" w:w="921"/>
          </w:tcPr>
          <w:p>
            <w:pPr>
              <w:spacing w:after="0"/>
              <w:jc w:val="right"/>
            </w:pPr>
            <w:r>
              <w:rPr>
                <w:sz w:val="16"/>
              </w:rPr>
              <w:t>0, 0</w:t>
            </w:r>
          </w:p>
        </w:tc>
        <w:tc>
          <w:tcPr>
            <w:tcW w:type="dxa" w:w="2091"/>
          </w:tcPr>
          <w:p>
            <w:pPr>
              <w:spacing w:after="0"/>
              <w:jc w:val="left"/>
            </w:pPr>
            <w:r>
              <w:rPr>
                <w:sz w:val="16"/>
              </w:rPr>
              <w:t>COUNTYWIDE</w:t>
            </w:r>
          </w:p>
        </w:tc>
        <w:tc>
          <w:tcPr>
            <w:tcW w:type="dxa" w:w="1990"/>
          </w:tcPr>
          <w:p>
            <w:pPr>
              <w:spacing w:after="0"/>
              <w:jc w:val="left"/>
            </w:pPr>
          </w:p>
        </w:tc>
        <w:tc>
          <w:tcPr>
            <w:tcW w:type="dxa" w:w="25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689"/>
          </w:tcPr>
          <w:p>
            <w:pPr>
              <w:spacing w:after="0"/>
              <w:jc w:val="left"/>
            </w:pPr>
          </w:p>
        </w:tc>
        <w:tc>
          <w:tcPr>
            <w:tcW w:type="dxa" w:w="2626"/>
          </w:tcPr>
          <w:p>
            <w:pPr>
              <w:spacing w:after="0"/>
              <w:jc w:val="left"/>
            </w:pPr>
            <w:r>
              <w:rPr>
                <w:sz w:val="16"/>
              </w:rPr>
              <w:t>property not reported; $12,000 crops (zone total, 1996 dollars)</w:t>
            </w:r>
          </w:p>
        </w:tc>
        <w:tc>
          <w:tcPr>
            <w:tcW w:type="dxa" w:w="921"/>
          </w:tcPr>
          <w:p>
            <w:pPr>
              <w:spacing w:after="0"/>
              <w:jc w:val="right"/>
            </w:pPr>
            <w:r>
              <w:rPr>
                <w:sz w:val="16"/>
              </w:rPr>
              <w:t>0, 0</w:t>
            </w:r>
          </w:p>
        </w:tc>
        <w:tc>
          <w:tcPr>
            <w:tcW w:type="dxa" w:w="2091"/>
          </w:tcPr>
          <w:p>
            <w:pPr>
              <w:spacing w:after="0"/>
              <w:jc w:val="left"/>
            </w:pPr>
            <w:r>
              <w:rPr>
                <w:sz w:val="16"/>
              </w:rPr>
              <w:t>NWS zone VAZ034 (BEDFORD), zone-level</w:t>
            </w:r>
          </w:p>
        </w:tc>
        <w:tc>
          <w:tcPr>
            <w:tcW w:type="dxa" w:w="1990"/>
          </w:tcPr>
          <w:p>
            <w:pPr>
              <w:spacing w:after="0"/>
              <w:jc w:val="left"/>
            </w:pPr>
          </w:p>
        </w:tc>
        <w:tc>
          <w:tcPr>
            <w:tcW w:type="dxa" w:w="25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1996-02-02</w:t>
            </w:r>
          </w:p>
        </w:tc>
        <w:tc>
          <w:tcPr>
            <w:tcW w:type="dxa" w:w="1215"/>
          </w:tcPr>
          <w:p>
            <w:pPr>
              <w:spacing w:after="0"/>
              <w:jc w:val="left"/>
            </w:pPr>
            <w:r>
              <w:rPr>
                <w:sz w:val="16"/>
              </w:rPr>
              <w:t>Heavy Snow</w:t>
            </w:r>
          </w:p>
        </w:tc>
        <w:tc>
          <w:tcPr>
            <w:tcW w:type="dxa" w:w="1689"/>
          </w:tcPr>
          <w:p>
            <w:pPr>
              <w:spacing w:after="0"/>
              <w:jc w:val="left"/>
            </w:pPr>
          </w:p>
        </w:tc>
        <w:tc>
          <w:tcPr>
            <w:tcW w:type="dxa" w:w="2626"/>
          </w:tcPr>
          <w:p>
            <w:pPr>
              <w:spacing w:after="0"/>
              <w:jc w:val="left"/>
            </w:pPr>
            <w:r>
              <w:rPr>
                <w:sz w:val="16"/>
              </w:rPr>
              <w:t>damage not reported</w:t>
            </w:r>
          </w:p>
        </w:tc>
        <w:tc>
          <w:tcPr>
            <w:tcW w:type="dxa" w:w="921"/>
          </w:tcPr>
          <w:p>
            <w:pPr>
              <w:spacing w:after="0"/>
              <w:jc w:val="right"/>
            </w:pPr>
            <w:r>
              <w:rPr>
                <w:sz w:val="16"/>
              </w:rPr>
              <w:t>1, 0</w:t>
            </w:r>
          </w:p>
        </w:tc>
        <w:tc>
          <w:tcPr>
            <w:tcW w:type="dxa" w:w="2091"/>
          </w:tcPr>
          <w:p>
            <w:pPr>
              <w:spacing w:after="0"/>
              <w:jc w:val="left"/>
            </w:pPr>
            <w:r>
              <w:rPr>
                <w:sz w:val="16"/>
              </w:rPr>
              <w:t>NWS zone VAZ034 (BEDFORD), zone-level</w:t>
            </w:r>
          </w:p>
        </w:tc>
        <w:tc>
          <w:tcPr>
            <w:tcW w:type="dxa" w:w="1990"/>
          </w:tcPr>
          <w:p>
            <w:pPr>
              <w:spacing w:after="0"/>
              <w:jc w:val="left"/>
            </w:pPr>
          </w:p>
        </w:tc>
        <w:tc>
          <w:tcPr>
            <w:tcW w:type="dxa" w:w="254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1.37</w:t>
            </w:r>
          </w:p>
        </w:tc>
        <w:tc>
          <w:tcPr>
            <w:tcW w:type="dxa" w:w="1300"/>
          </w:tcPr>
          <w:p>
            <w:pPr>
              <w:spacing w:after="0"/>
              <w:jc w:val="left"/>
            </w:pPr>
            <w:r>
              <w:rPr>
                <w:sz w:val="16"/>
              </w:rPr>
              <w:t>event-days per year</w:t>
            </w:r>
          </w:p>
        </w:tc>
        <w:tc>
          <w:tcPr>
            <w:tcW w:type="dxa" w:w="1633"/>
          </w:tcPr>
          <w:p>
            <w:pPr>
              <w:spacing w:after="0"/>
              <w:jc w:val="left"/>
            </w:pPr>
            <w:r>
              <w:rPr>
                <w:sz w:val="16"/>
              </w:rPr>
              <w:t>about 1.37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3 of 30 years, 1996 to 2025 (10%)</w:t>
            </w:r>
          </w:p>
        </w:tc>
        <w:tc>
          <w:tcPr>
            <w:tcW w:type="dxa" w:w="1542"/>
          </w:tcPr>
          <w:p>
            <w:pPr>
              <w:spacing w:after="0"/>
              <w:jc w:val="right"/>
            </w:pPr>
            <w:r>
              <w:rPr>
                <w:sz w:val="16"/>
              </w:rPr>
              <w:t>26</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6.04</w:t>
            </w:r>
          </w:p>
        </w:tc>
        <w:tc>
          <w:tcPr>
            <w:tcW w:type="dxa" w:w="1300"/>
          </w:tcPr>
          <w:p>
            <w:pPr>
              <w:spacing w:after="0"/>
              <w:jc w:val="left"/>
            </w:pPr>
            <w:r>
              <w:rPr>
                <w:sz w:val="16"/>
              </w:rPr>
              <w:t>event-days per year</w:t>
            </w:r>
          </w:p>
        </w:tc>
        <w:tc>
          <w:tcPr>
            <w:tcW w:type="dxa" w:w="1633"/>
          </w:tcPr>
          <w:p>
            <w:pPr>
              <w:spacing w:after="0"/>
              <w:jc w:val="left"/>
            </w:pPr>
            <w:r>
              <w:rPr>
                <w:sz w:val="16"/>
              </w:rPr>
              <w:t>about 6.04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7 of 30 years, 1996 to 2025 (23.3%)</w:t>
            </w:r>
          </w:p>
        </w:tc>
        <w:tc>
          <w:tcPr>
            <w:tcW w:type="dxa" w:w="1542"/>
          </w:tcPr>
          <w:p>
            <w:pPr>
              <w:spacing w:after="0"/>
              <w:jc w:val="right"/>
            </w:pPr>
            <w:r>
              <w:rPr>
                <w:sz w:val="16"/>
              </w:rPr>
              <w:t>210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0.00122</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0.122%</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3.59</w:t>
            </w:r>
          </w:p>
        </w:tc>
        <w:tc>
          <w:tcPr>
            <w:tcW w:type="dxa" w:w="1300"/>
          </w:tcPr>
          <w:p>
            <w:pPr>
              <w:spacing w:after="0"/>
              <w:jc w:val="left"/>
            </w:pPr>
            <w:r>
              <w:rPr>
                <w:sz w:val="16"/>
              </w:rPr>
              <w:t>events per year</w:t>
            </w:r>
          </w:p>
        </w:tc>
        <w:tc>
          <w:tcPr>
            <w:tcW w:type="dxa" w:w="1633"/>
          </w:tcPr>
          <w:p>
            <w:pPr>
              <w:spacing w:after="0"/>
              <w:jc w:val="left"/>
            </w:pPr>
            <w:r>
              <w:rPr>
                <w:sz w:val="16"/>
              </w:rPr>
              <w:t>about 3.59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136.7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1</w:t>
            </w:r>
          </w:p>
        </w:tc>
        <w:tc>
          <w:tcPr>
            <w:tcW w:type="dxa" w:w="1300"/>
          </w:tcPr>
          <w:p>
            <w:pPr>
              <w:spacing w:after="0"/>
              <w:jc w:val="left"/>
            </w:pPr>
            <w:r>
              <w:rPr>
                <w:sz w:val="16"/>
              </w:rPr>
              <w:t>event-day per year</w:t>
            </w:r>
          </w:p>
        </w:tc>
        <w:tc>
          <w:tcPr>
            <w:tcW w:type="dxa" w:w="1633"/>
          </w:tcPr>
          <w:p>
            <w:pPr>
              <w:spacing w:after="0"/>
              <w:jc w:val="left"/>
            </w:pPr>
            <w:r>
              <w:rPr>
                <w:sz w:val="16"/>
              </w:rPr>
              <w:t>about 1 day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16</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0.0622</w:t>
            </w:r>
          </w:p>
        </w:tc>
        <w:tc>
          <w:tcPr>
            <w:tcW w:type="dxa" w:w="1300"/>
          </w:tcPr>
          <w:p>
            <w:pPr>
              <w:spacing w:after="0"/>
              <w:jc w:val="left"/>
            </w:pPr>
            <w:r>
              <w:rPr>
                <w:sz w:val="16"/>
              </w:rPr>
              <w:t>events per year</w:t>
            </w:r>
          </w:p>
        </w:tc>
        <w:tc>
          <w:tcPr>
            <w:tcW w:type="dxa" w:w="1633"/>
          </w:tcPr>
          <w:p>
            <w:pPr>
              <w:spacing w:after="0"/>
              <w:jc w:val="left"/>
            </w:pPr>
            <w:r>
              <w:rPr>
                <w:sz w:val="16"/>
              </w:rPr>
              <w:t>about 1 in 16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20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1.5</w:t>
            </w:r>
          </w:p>
        </w:tc>
        <w:tc>
          <w:tcPr>
            <w:tcW w:type="dxa" w:w="1300"/>
          </w:tcPr>
          <w:p>
            <w:pPr>
              <w:spacing w:after="0"/>
              <w:jc w:val="left"/>
            </w:pPr>
            <w:r>
              <w:rPr>
                <w:sz w:val="16"/>
              </w:rPr>
              <w:t>event-days per year</w:t>
            </w:r>
          </w:p>
        </w:tc>
        <w:tc>
          <w:tcPr>
            <w:tcW w:type="dxa" w:w="1633"/>
          </w:tcPr>
          <w:p>
            <w:pPr>
              <w:spacing w:after="0"/>
              <w:jc w:val="left"/>
            </w:pPr>
            <w:r>
              <w:rPr>
                <w:sz w:val="16"/>
              </w:rPr>
              <w:t>about 1.5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9 of 30 years, 1996 to 2025 (30%)</w:t>
            </w:r>
          </w:p>
        </w:tc>
        <w:tc>
          <w:tcPr>
            <w:tcW w:type="dxa" w:w="1542"/>
          </w:tcPr>
          <w:p>
            <w:pPr>
              <w:spacing w:after="0"/>
              <w:jc w:val="right"/>
            </w:pPr>
            <w:r>
              <w:rPr>
                <w:sz w:val="16"/>
              </w:rPr>
              <w:t>102</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1.57</w:t>
            </w:r>
          </w:p>
        </w:tc>
        <w:tc>
          <w:tcPr>
            <w:tcW w:type="dxa" w:w="1300"/>
          </w:tcPr>
          <w:p>
            <w:pPr>
              <w:spacing w:after="0"/>
              <w:jc w:val="left"/>
            </w:pPr>
            <w:r>
              <w:rPr>
                <w:sz w:val="16"/>
              </w:rPr>
              <w:t>event-days per year</w:t>
            </w:r>
          </w:p>
        </w:tc>
        <w:tc>
          <w:tcPr>
            <w:tcW w:type="dxa" w:w="1633"/>
          </w:tcPr>
          <w:p>
            <w:pPr>
              <w:spacing w:after="0"/>
              <w:jc w:val="left"/>
            </w:pPr>
            <w:r>
              <w:rPr>
                <w:sz w:val="16"/>
              </w:rPr>
              <w:t>about 1.57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23 of 30 years, 1996 to 2025 (76.7%)</w:t>
            </w:r>
          </w:p>
        </w:tc>
        <w:tc>
          <w:tcPr>
            <w:tcW w:type="dxa" w:w="1542"/>
          </w:tcPr>
          <w:p>
            <w:pPr>
              <w:spacing w:after="0"/>
              <w:jc w:val="right"/>
            </w:pPr>
            <w:r>
              <w:rPr>
                <w:sz w:val="16"/>
              </w:rPr>
              <w:t>44</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1.67</w:t>
            </w:r>
          </w:p>
        </w:tc>
        <w:tc>
          <w:tcPr>
            <w:tcW w:type="dxa" w:w="1300"/>
          </w:tcPr>
          <w:p>
            <w:pPr>
              <w:spacing w:after="0"/>
              <w:jc w:val="left"/>
            </w:pPr>
            <w:r>
              <w:rPr>
                <w:sz w:val="16"/>
              </w:rPr>
              <w:t>events per year (modeled)</w:t>
            </w:r>
          </w:p>
        </w:tc>
        <w:tc>
          <w:tcPr>
            <w:tcW w:type="dxa" w:w="1633"/>
          </w:tcPr>
          <w:p>
            <w:pPr>
              <w:spacing w:after="0"/>
              <w:jc w:val="left"/>
            </w:pPr>
            <w:r>
              <w:rPr>
                <w:sz w:val="16"/>
              </w:rPr>
              <w:t>about 1.67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43.1</w:t>
            </w:r>
          </w:p>
        </w:tc>
        <w:tc>
          <w:tcPr>
            <w:tcW w:type="dxa" w:w="1300"/>
          </w:tcPr>
          <w:p>
            <w:pPr>
              <w:spacing w:after="0"/>
              <w:jc w:val="left"/>
            </w:pPr>
            <w:r>
              <w:rPr>
                <w:sz w:val="16"/>
              </w:rPr>
              <w:t>days per year with a strike</w:t>
            </w:r>
          </w:p>
        </w:tc>
        <w:tc>
          <w:tcPr>
            <w:tcW w:type="dxa" w:w="1633"/>
          </w:tcPr>
          <w:p>
            <w:pPr>
              <w:spacing w:after="0"/>
              <w:jc w:val="left"/>
            </w:pPr>
            <w:r>
              <w:rPr>
                <w:sz w:val="16"/>
              </w:rPr>
              <w:t>about 43.1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3.22</w:t>
            </w:r>
          </w:p>
        </w:tc>
        <w:tc>
          <w:tcPr>
            <w:tcW w:type="dxa" w:w="1300"/>
          </w:tcPr>
          <w:p>
            <w:pPr>
              <w:spacing w:after="0"/>
              <w:jc w:val="left"/>
            </w:pPr>
            <w:r>
              <w:rPr>
                <w:sz w:val="16"/>
              </w:rPr>
              <w:t>events per year</w:t>
            </w:r>
          </w:p>
        </w:tc>
        <w:tc>
          <w:tcPr>
            <w:tcW w:type="dxa" w:w="1633"/>
          </w:tcPr>
          <w:p>
            <w:pPr>
              <w:spacing w:after="0"/>
              <w:jc w:val="left"/>
            </w:pPr>
            <w:r>
              <w:rPr>
                <w:sz w:val="16"/>
              </w:rPr>
              <w:t>about 3.22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123</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0.146</w:t>
            </w:r>
          </w:p>
        </w:tc>
        <w:tc>
          <w:tcPr>
            <w:tcW w:type="dxa" w:w="1300"/>
          </w:tcPr>
          <w:p>
            <w:pPr>
              <w:spacing w:after="0"/>
              <w:jc w:val="left"/>
            </w:pPr>
            <w:r>
              <w:rPr>
                <w:sz w:val="16"/>
              </w:rPr>
              <w:t>events per year</w:t>
            </w:r>
          </w:p>
        </w:tc>
        <w:tc>
          <w:tcPr>
            <w:tcW w:type="dxa" w:w="1633"/>
          </w:tcPr>
          <w:p>
            <w:pPr>
              <w:spacing w:after="0"/>
              <w:jc w:val="left"/>
            </w:pPr>
            <w:r>
              <w:rPr>
                <w:sz w:val="16"/>
              </w:rPr>
              <w:t>about 1 in 7 years</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0.0011</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0.11%</w:t>
            </w:r>
          </w:p>
        </w:tc>
        <w:tc>
          <w:tcPr>
            <w:tcW w:type="dxa" w:w="1037"/>
          </w:tcPr>
          <w:p>
            <w:pPr>
              <w:spacing w:after="0"/>
              <w:jc w:val="left"/>
            </w:pPr>
            <w:r>
              <w:rPr>
                <w:sz w:val="16"/>
              </w:rPr>
              <w:t>Possible</w:t>
            </w:r>
          </w:p>
        </w:tc>
        <w:tc>
          <w:tcPr>
            <w:tcW w:type="dxa" w:w="2127"/>
          </w:tcPr>
          <w:p>
            <w:pPr>
              <w:spacing w:after="0"/>
              <w:jc w:val="left"/>
            </w:pPr>
            <w:r>
              <w:rPr>
                <w:sz w:val="16"/>
              </w:rPr>
              <w:t>Storm Events records in 1 of 30 years, 1996 to 2025 (3.33%)</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9.11</w:t>
            </w:r>
          </w:p>
        </w:tc>
        <w:tc>
          <w:tcPr>
            <w:tcW w:type="dxa" w:w="1300"/>
          </w:tcPr>
          <w:p>
            <w:pPr>
              <w:spacing w:after="0"/>
              <w:jc w:val="left"/>
            </w:pPr>
            <w:r>
              <w:rPr>
                <w:sz w:val="16"/>
              </w:rPr>
              <w:t>event-days per year</w:t>
            </w:r>
          </w:p>
        </w:tc>
        <w:tc>
          <w:tcPr>
            <w:tcW w:type="dxa" w:w="1633"/>
          </w:tcPr>
          <w:p>
            <w:pPr>
              <w:spacing w:after="0"/>
              <w:jc w:val="left"/>
            </w:pPr>
            <w:r>
              <w:rPr>
                <w:sz w:val="16"/>
              </w:rPr>
              <w:t>about 9.11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23 of 30 years, 1996 to 2025 (76.7%)</w:t>
            </w:r>
          </w:p>
        </w:tc>
        <w:tc>
          <w:tcPr>
            <w:tcW w:type="dxa" w:w="1542"/>
          </w:tcPr>
          <w:p>
            <w:pPr>
              <w:spacing w:after="0"/>
              <w:jc w:val="right"/>
            </w:pPr>
            <w:r>
              <w:rPr>
                <w:sz w:val="16"/>
              </w:rPr>
              <w:t>173</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319</w:t>
            </w:r>
          </w:p>
        </w:tc>
        <w:tc>
          <w:tcPr>
            <w:tcW w:type="dxa" w:w="1381"/>
          </w:tcPr>
          <w:p>
            <w:pPr>
              <w:spacing w:after="0"/>
              <w:jc w:val="right"/>
            </w:pPr>
            <w:r>
              <w:rPr>
                <w:sz w:val="16"/>
              </w:rPr>
              <w:t>30</w:t>
            </w:r>
          </w:p>
        </w:tc>
        <w:tc>
          <w:tcPr>
            <w:tcW w:type="dxa" w:w="1381"/>
          </w:tcPr>
          <w:p>
            <w:pPr>
              <w:spacing w:after="0"/>
              <w:jc w:val="right"/>
            </w:pPr>
            <w:r>
              <w:rPr>
                <w:sz w:val="16"/>
              </w:rPr>
              <w:t>10.6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6 of 20</w:t>
            </w:r>
          </w:p>
        </w:tc>
        <w:tc>
          <w:tcPr>
            <w:tcW w:type="dxa" w:w="1205"/>
          </w:tcPr>
          <w:p>
            <w:pPr>
              <w:spacing w:after="0"/>
              <w:jc w:val="right"/>
            </w:pPr>
            <w:r>
              <w:rPr>
                <w:sz w:val="16"/>
              </w:rPr>
              <w:t>48.3</w:t>
            </w:r>
          </w:p>
        </w:tc>
        <w:tc>
          <w:tcPr>
            <w:tcW w:type="dxa" w:w="1264"/>
          </w:tcPr>
          <w:p>
            <w:pPr>
              <w:spacing w:after="0"/>
              <w:jc w:val="right"/>
            </w:pPr>
            <w:r>
              <w:rPr>
                <w:sz w:val="16"/>
              </w:rPr>
              <w:t>50.2</w:t>
            </w:r>
          </w:p>
        </w:tc>
        <w:tc>
          <w:tcPr>
            <w:tcW w:type="dxa" w:w="1205"/>
          </w:tcPr>
          <w:p>
            <w:pPr>
              <w:spacing w:after="0"/>
              <w:jc w:val="right"/>
            </w:pPr>
            <w:r>
              <w:rPr>
                <w:sz w:val="16"/>
              </w:rPr>
              <w:t>53.0</w:t>
            </w:r>
          </w:p>
        </w:tc>
        <w:tc>
          <w:tcPr>
            <w:tcW w:type="dxa" w:w="6911"/>
          </w:tcPr>
          <w:p>
            <w:pPr>
              <w:spacing w:after="0"/>
              <w:jc w:val="left"/>
            </w:pPr>
            <w:r>
              <w:rPr>
                <w:sz w:val="16"/>
              </w:rPr>
              <w:t>Very Low 6, Not Applicable 14</w:t>
            </w:r>
          </w:p>
        </w:tc>
      </w:tr>
      <w:tr>
        <w:trPr>
          <w:cantSplit/>
        </w:trPr>
        <w:tc>
          <w:tcPr>
            <w:tcW w:type="dxa" w:w="1929"/>
          </w:tcPr>
          <w:p>
            <w:pPr>
              <w:spacing w:after="0"/>
              <w:jc w:val="left"/>
            </w:pPr>
            <w:r>
              <w:rPr>
                <w:sz w:val="16"/>
              </w:rPr>
              <w:t>Cold Wave</w:t>
            </w:r>
          </w:p>
        </w:tc>
        <w:tc>
          <w:tcPr>
            <w:tcW w:type="dxa" w:w="1597"/>
          </w:tcPr>
          <w:p>
            <w:pPr>
              <w:spacing w:after="0"/>
              <w:jc w:val="right"/>
            </w:pPr>
            <w:r>
              <w:rPr>
                <w:sz w:val="16"/>
              </w:rPr>
              <w:t>20 of 20</w:t>
            </w:r>
          </w:p>
        </w:tc>
        <w:tc>
          <w:tcPr>
            <w:tcW w:type="dxa" w:w="1205"/>
          </w:tcPr>
          <w:p>
            <w:pPr>
              <w:spacing w:after="0"/>
              <w:jc w:val="right"/>
            </w:pPr>
            <w:r>
              <w:rPr>
                <w:sz w:val="16"/>
              </w:rPr>
              <w:t>27.9</w:t>
            </w:r>
          </w:p>
        </w:tc>
        <w:tc>
          <w:tcPr>
            <w:tcW w:type="dxa" w:w="1264"/>
          </w:tcPr>
          <w:p>
            <w:pPr>
              <w:spacing w:after="0"/>
              <w:jc w:val="right"/>
            </w:pPr>
            <w:r>
              <w:rPr>
                <w:sz w:val="16"/>
              </w:rPr>
              <w:t>32.9</w:t>
            </w:r>
          </w:p>
        </w:tc>
        <w:tc>
          <w:tcPr>
            <w:tcW w:type="dxa" w:w="1205"/>
          </w:tcPr>
          <w:p>
            <w:pPr>
              <w:spacing w:after="0"/>
              <w:jc w:val="right"/>
            </w:pPr>
            <w:r>
              <w:rPr>
                <w:sz w:val="16"/>
              </w:rPr>
              <w:t>50.4</w:t>
            </w:r>
          </w:p>
        </w:tc>
        <w:tc>
          <w:tcPr>
            <w:tcW w:type="dxa" w:w="6911"/>
          </w:tcPr>
          <w:p>
            <w:pPr>
              <w:spacing w:after="0"/>
              <w:jc w:val="left"/>
            </w:pPr>
            <w:r>
              <w:rPr>
                <w:sz w:val="16"/>
              </w:rPr>
              <w:t>Relatively Moderate 1, Relatively Low 19</w:t>
            </w:r>
          </w:p>
        </w:tc>
      </w:tr>
      <w:tr>
        <w:trPr>
          <w:cantSplit/>
        </w:trPr>
        <w:tc>
          <w:tcPr>
            <w:tcW w:type="dxa" w:w="1929"/>
          </w:tcPr>
          <w:p>
            <w:pPr>
              <w:spacing w:after="0"/>
              <w:jc w:val="left"/>
            </w:pPr>
            <w:r>
              <w:rPr>
                <w:sz w:val="16"/>
              </w:rPr>
              <w:t>Drought</w:t>
            </w:r>
          </w:p>
        </w:tc>
        <w:tc>
          <w:tcPr>
            <w:tcW w:type="dxa" w:w="1597"/>
          </w:tcPr>
          <w:p>
            <w:pPr>
              <w:spacing w:after="0"/>
              <w:jc w:val="right"/>
            </w:pPr>
            <w:r>
              <w:rPr>
                <w:sz w:val="16"/>
              </w:rPr>
              <w:t>16 of 20</w:t>
            </w:r>
          </w:p>
        </w:tc>
        <w:tc>
          <w:tcPr>
            <w:tcW w:type="dxa" w:w="1205"/>
          </w:tcPr>
          <w:p>
            <w:pPr>
              <w:spacing w:after="0"/>
              <w:jc w:val="right"/>
            </w:pPr>
            <w:r>
              <w:rPr>
                <w:sz w:val="16"/>
              </w:rPr>
              <w:t>70.3</w:t>
            </w:r>
          </w:p>
        </w:tc>
        <w:tc>
          <w:tcPr>
            <w:tcW w:type="dxa" w:w="1264"/>
          </w:tcPr>
          <w:p>
            <w:pPr>
              <w:spacing w:after="0"/>
              <w:jc w:val="right"/>
            </w:pPr>
            <w:r>
              <w:rPr>
                <w:sz w:val="16"/>
              </w:rPr>
              <w:t>89.6</w:t>
            </w:r>
          </w:p>
        </w:tc>
        <w:tc>
          <w:tcPr>
            <w:tcW w:type="dxa" w:w="1205"/>
          </w:tcPr>
          <w:p>
            <w:pPr>
              <w:spacing w:after="0"/>
              <w:jc w:val="right"/>
            </w:pPr>
            <w:r>
              <w:rPr>
                <w:sz w:val="16"/>
              </w:rPr>
              <w:t>97.9</w:t>
            </w:r>
          </w:p>
        </w:tc>
        <w:tc>
          <w:tcPr>
            <w:tcW w:type="dxa" w:w="6911"/>
          </w:tcPr>
          <w:p>
            <w:pPr>
              <w:spacing w:after="0"/>
              <w:jc w:val="left"/>
            </w:pPr>
            <w:r>
              <w:rPr>
                <w:sz w:val="16"/>
              </w:rPr>
              <w:t>Relatively High 1, Relatively Moderate 2, Relatively Low 12, Very Low 1, No Rating 4</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20 of 20</w:t>
            </w:r>
          </w:p>
        </w:tc>
        <w:tc>
          <w:tcPr>
            <w:tcW w:type="dxa" w:w="1205"/>
          </w:tcPr>
          <w:p>
            <w:pPr>
              <w:spacing w:after="0"/>
              <w:jc w:val="right"/>
            </w:pPr>
            <w:r>
              <w:rPr>
                <w:sz w:val="16"/>
              </w:rPr>
              <w:t>18.4</w:t>
            </w:r>
          </w:p>
        </w:tc>
        <w:tc>
          <w:tcPr>
            <w:tcW w:type="dxa" w:w="1264"/>
          </w:tcPr>
          <w:p>
            <w:pPr>
              <w:spacing w:after="0"/>
              <w:jc w:val="right"/>
            </w:pPr>
            <w:r>
              <w:rPr>
                <w:sz w:val="16"/>
              </w:rPr>
              <w:t>40.2</w:t>
            </w:r>
          </w:p>
        </w:tc>
        <w:tc>
          <w:tcPr>
            <w:tcW w:type="dxa" w:w="1205"/>
          </w:tcPr>
          <w:p>
            <w:pPr>
              <w:spacing w:after="0"/>
              <w:jc w:val="right"/>
            </w:pPr>
            <w:r>
              <w:rPr>
                <w:sz w:val="16"/>
              </w:rPr>
              <w:t>70.8</w:t>
            </w:r>
          </w:p>
        </w:tc>
        <w:tc>
          <w:tcPr>
            <w:tcW w:type="dxa" w:w="6911"/>
          </w:tcPr>
          <w:p>
            <w:pPr>
              <w:spacing w:after="0"/>
              <w:jc w:val="left"/>
            </w:pPr>
            <w:r>
              <w:rPr>
                <w:sz w:val="16"/>
              </w:rPr>
              <w:t>Relatively Low 9, Very Low 11</w:t>
            </w:r>
          </w:p>
        </w:tc>
      </w:tr>
      <w:tr>
        <w:trPr>
          <w:cantSplit/>
        </w:trPr>
        <w:tc>
          <w:tcPr>
            <w:tcW w:type="dxa" w:w="1929"/>
          </w:tcPr>
          <w:p>
            <w:pPr>
              <w:spacing w:after="0"/>
              <w:jc w:val="left"/>
            </w:pPr>
            <w:r>
              <w:rPr>
                <w:sz w:val="16"/>
              </w:rPr>
              <w:t>Hail</w:t>
            </w:r>
          </w:p>
        </w:tc>
        <w:tc>
          <w:tcPr>
            <w:tcW w:type="dxa" w:w="1597"/>
          </w:tcPr>
          <w:p>
            <w:pPr>
              <w:spacing w:after="0"/>
              <w:jc w:val="right"/>
            </w:pPr>
            <w:r>
              <w:rPr>
                <w:sz w:val="16"/>
              </w:rPr>
              <w:t>20 of 20</w:t>
            </w:r>
          </w:p>
        </w:tc>
        <w:tc>
          <w:tcPr>
            <w:tcW w:type="dxa" w:w="1205"/>
          </w:tcPr>
          <w:p>
            <w:pPr>
              <w:spacing w:after="0"/>
              <w:jc w:val="right"/>
            </w:pPr>
            <w:r>
              <w:rPr>
                <w:sz w:val="16"/>
              </w:rPr>
              <w:t>35.5</w:t>
            </w:r>
          </w:p>
        </w:tc>
        <w:tc>
          <w:tcPr>
            <w:tcW w:type="dxa" w:w="1264"/>
          </w:tcPr>
          <w:p>
            <w:pPr>
              <w:spacing w:after="0"/>
              <w:jc w:val="right"/>
            </w:pPr>
            <w:r>
              <w:rPr>
                <w:sz w:val="16"/>
              </w:rPr>
              <w:t>45.1</w:t>
            </w:r>
          </w:p>
        </w:tc>
        <w:tc>
          <w:tcPr>
            <w:tcW w:type="dxa" w:w="1205"/>
          </w:tcPr>
          <w:p>
            <w:pPr>
              <w:spacing w:after="0"/>
              <w:jc w:val="right"/>
            </w:pPr>
            <w:r>
              <w:rPr>
                <w:sz w:val="16"/>
              </w:rPr>
              <w:t>58.5</w:t>
            </w:r>
          </w:p>
        </w:tc>
        <w:tc>
          <w:tcPr>
            <w:tcW w:type="dxa" w:w="6911"/>
          </w:tcPr>
          <w:p>
            <w:pPr>
              <w:spacing w:after="0"/>
              <w:jc w:val="left"/>
            </w:pPr>
            <w:r>
              <w:rPr>
                <w:sz w:val="16"/>
              </w:rPr>
              <w:t>Relatively Low 19, Very Low 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20 of 20</w:t>
            </w:r>
          </w:p>
        </w:tc>
        <w:tc>
          <w:tcPr>
            <w:tcW w:type="dxa" w:w="1205"/>
          </w:tcPr>
          <w:p>
            <w:pPr>
              <w:spacing w:after="0"/>
              <w:jc w:val="right"/>
            </w:pPr>
            <w:r>
              <w:rPr>
                <w:sz w:val="16"/>
              </w:rPr>
              <w:t>5.6</w:t>
            </w:r>
          </w:p>
        </w:tc>
        <w:tc>
          <w:tcPr>
            <w:tcW w:type="dxa" w:w="1264"/>
          </w:tcPr>
          <w:p>
            <w:pPr>
              <w:spacing w:after="0"/>
              <w:jc w:val="right"/>
            </w:pPr>
            <w:r>
              <w:rPr>
                <w:sz w:val="16"/>
              </w:rPr>
              <w:t>8.9</w:t>
            </w:r>
          </w:p>
        </w:tc>
        <w:tc>
          <w:tcPr>
            <w:tcW w:type="dxa" w:w="1205"/>
          </w:tcPr>
          <w:p>
            <w:pPr>
              <w:spacing w:after="0"/>
              <w:jc w:val="right"/>
            </w:pPr>
            <w:r>
              <w:rPr>
                <w:sz w:val="16"/>
              </w:rPr>
              <w:t>20.6</w:t>
            </w:r>
          </w:p>
        </w:tc>
        <w:tc>
          <w:tcPr>
            <w:tcW w:type="dxa" w:w="6911"/>
          </w:tcPr>
          <w:p>
            <w:pPr>
              <w:spacing w:after="0"/>
              <w:jc w:val="left"/>
            </w:pPr>
            <w:r>
              <w:rPr>
                <w:sz w:val="16"/>
              </w:rPr>
              <w:t>Relatively Low 3, Very Low 17</w:t>
            </w:r>
          </w:p>
        </w:tc>
      </w:tr>
      <w:tr>
        <w:trPr>
          <w:cantSplit/>
        </w:trPr>
        <w:tc>
          <w:tcPr>
            <w:tcW w:type="dxa" w:w="1929"/>
          </w:tcPr>
          <w:p>
            <w:pPr>
              <w:spacing w:after="0"/>
              <w:jc w:val="left"/>
            </w:pPr>
            <w:r>
              <w:rPr>
                <w:sz w:val="16"/>
              </w:rPr>
              <w:t>Hurricane</w:t>
            </w:r>
          </w:p>
        </w:tc>
        <w:tc>
          <w:tcPr>
            <w:tcW w:type="dxa" w:w="1597"/>
          </w:tcPr>
          <w:p>
            <w:pPr>
              <w:spacing w:after="0"/>
              <w:jc w:val="right"/>
            </w:pPr>
            <w:r>
              <w:rPr>
                <w:sz w:val="16"/>
              </w:rPr>
              <w:t>20 of 20</w:t>
            </w:r>
          </w:p>
        </w:tc>
        <w:tc>
          <w:tcPr>
            <w:tcW w:type="dxa" w:w="1205"/>
          </w:tcPr>
          <w:p>
            <w:pPr>
              <w:spacing w:after="0"/>
              <w:jc w:val="right"/>
            </w:pPr>
            <w:r>
              <w:rPr>
                <w:sz w:val="16"/>
              </w:rPr>
              <w:t>55.1</w:t>
            </w:r>
          </w:p>
        </w:tc>
        <w:tc>
          <w:tcPr>
            <w:tcW w:type="dxa" w:w="1264"/>
          </w:tcPr>
          <w:p>
            <w:pPr>
              <w:spacing w:after="0"/>
              <w:jc w:val="right"/>
            </w:pPr>
            <w:r>
              <w:rPr>
                <w:sz w:val="16"/>
              </w:rPr>
              <w:t>66.0</w:t>
            </w:r>
          </w:p>
        </w:tc>
        <w:tc>
          <w:tcPr>
            <w:tcW w:type="dxa" w:w="1205"/>
          </w:tcPr>
          <w:p>
            <w:pPr>
              <w:spacing w:after="0"/>
              <w:jc w:val="right"/>
            </w:pPr>
            <w:r>
              <w:rPr>
                <w:sz w:val="16"/>
              </w:rPr>
              <w:t>75.8</w:t>
            </w:r>
          </w:p>
        </w:tc>
        <w:tc>
          <w:tcPr>
            <w:tcW w:type="dxa" w:w="6911"/>
          </w:tcPr>
          <w:p>
            <w:pPr>
              <w:spacing w:after="0"/>
              <w:jc w:val="left"/>
            </w:pPr>
            <w:r>
              <w:rPr>
                <w:sz w:val="16"/>
              </w:rPr>
              <w:t>Relatively Low 20</w:t>
            </w:r>
          </w:p>
        </w:tc>
      </w:tr>
      <w:tr>
        <w:trPr>
          <w:cantSplit/>
        </w:trPr>
        <w:tc>
          <w:tcPr>
            <w:tcW w:type="dxa" w:w="1929"/>
          </w:tcPr>
          <w:p>
            <w:pPr>
              <w:spacing w:after="0"/>
              <w:jc w:val="left"/>
            </w:pPr>
            <w:r>
              <w:rPr>
                <w:sz w:val="16"/>
              </w:rPr>
              <w:t>Ice Storm</w:t>
            </w:r>
          </w:p>
        </w:tc>
        <w:tc>
          <w:tcPr>
            <w:tcW w:type="dxa" w:w="1597"/>
          </w:tcPr>
          <w:p>
            <w:pPr>
              <w:spacing w:after="0"/>
              <w:jc w:val="right"/>
            </w:pPr>
            <w:r>
              <w:rPr>
                <w:sz w:val="16"/>
              </w:rPr>
              <w:t>20 of 20</w:t>
            </w:r>
          </w:p>
        </w:tc>
        <w:tc>
          <w:tcPr>
            <w:tcW w:type="dxa" w:w="1205"/>
          </w:tcPr>
          <w:p>
            <w:pPr>
              <w:spacing w:after="0"/>
              <w:jc w:val="right"/>
            </w:pPr>
            <w:r>
              <w:rPr>
                <w:sz w:val="16"/>
              </w:rPr>
              <w:t>14.7</w:t>
            </w:r>
          </w:p>
        </w:tc>
        <w:tc>
          <w:tcPr>
            <w:tcW w:type="dxa" w:w="1264"/>
          </w:tcPr>
          <w:p>
            <w:pPr>
              <w:spacing w:after="0"/>
              <w:jc w:val="right"/>
            </w:pPr>
            <w:r>
              <w:rPr>
                <w:sz w:val="16"/>
              </w:rPr>
              <w:t>38.1</w:t>
            </w:r>
          </w:p>
        </w:tc>
        <w:tc>
          <w:tcPr>
            <w:tcW w:type="dxa" w:w="1205"/>
          </w:tcPr>
          <w:p>
            <w:pPr>
              <w:spacing w:after="0"/>
              <w:jc w:val="right"/>
            </w:pPr>
            <w:r>
              <w:rPr>
                <w:sz w:val="16"/>
              </w:rPr>
              <w:t>61.1</w:t>
            </w:r>
          </w:p>
        </w:tc>
        <w:tc>
          <w:tcPr>
            <w:tcW w:type="dxa" w:w="6911"/>
          </w:tcPr>
          <w:p>
            <w:pPr>
              <w:spacing w:after="0"/>
              <w:jc w:val="left"/>
            </w:pPr>
            <w:r>
              <w:rPr>
                <w:sz w:val="16"/>
              </w:rPr>
              <w:t>Relatively Low 14, Very Low 6</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20 of 20</w:t>
            </w:r>
          </w:p>
        </w:tc>
        <w:tc>
          <w:tcPr>
            <w:tcW w:type="dxa" w:w="1205"/>
          </w:tcPr>
          <w:p>
            <w:pPr>
              <w:spacing w:after="0"/>
              <w:jc w:val="right"/>
            </w:pPr>
            <w:r>
              <w:rPr>
                <w:sz w:val="16"/>
              </w:rPr>
              <w:t>18.1</w:t>
            </w:r>
          </w:p>
        </w:tc>
        <w:tc>
          <w:tcPr>
            <w:tcW w:type="dxa" w:w="1264"/>
          </w:tcPr>
          <w:p>
            <w:pPr>
              <w:spacing w:after="0"/>
              <w:jc w:val="right"/>
            </w:pPr>
            <w:r>
              <w:rPr>
                <w:sz w:val="16"/>
              </w:rPr>
              <w:t>41.4</w:t>
            </w:r>
          </w:p>
        </w:tc>
        <w:tc>
          <w:tcPr>
            <w:tcW w:type="dxa" w:w="1205"/>
          </w:tcPr>
          <w:p>
            <w:pPr>
              <w:spacing w:after="0"/>
              <w:jc w:val="right"/>
            </w:pPr>
            <w:r>
              <w:rPr>
                <w:sz w:val="16"/>
              </w:rPr>
              <w:t>98.0</w:t>
            </w:r>
          </w:p>
        </w:tc>
        <w:tc>
          <w:tcPr>
            <w:tcW w:type="dxa" w:w="6911"/>
          </w:tcPr>
          <w:p>
            <w:pPr>
              <w:spacing w:after="0"/>
              <w:jc w:val="left"/>
            </w:pPr>
            <w:r>
              <w:rPr>
                <w:sz w:val="16"/>
              </w:rPr>
              <w:t>Very High 1, Relatively High 1, Relatively Moderate 5, Relatively Low 13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20 of 20</w:t>
            </w:r>
          </w:p>
        </w:tc>
        <w:tc>
          <w:tcPr>
            <w:tcW w:type="dxa" w:w="1205"/>
          </w:tcPr>
          <w:p>
            <w:pPr>
              <w:spacing w:after="0"/>
              <w:jc w:val="right"/>
            </w:pPr>
            <w:r>
              <w:rPr>
                <w:sz w:val="16"/>
              </w:rPr>
              <w:t>31.1</w:t>
            </w:r>
          </w:p>
        </w:tc>
        <w:tc>
          <w:tcPr>
            <w:tcW w:type="dxa" w:w="1264"/>
          </w:tcPr>
          <w:p>
            <w:pPr>
              <w:spacing w:after="0"/>
              <w:jc w:val="right"/>
            </w:pPr>
            <w:r>
              <w:rPr>
                <w:sz w:val="16"/>
              </w:rPr>
              <w:t>82.0</w:t>
            </w:r>
          </w:p>
        </w:tc>
        <w:tc>
          <w:tcPr>
            <w:tcW w:type="dxa" w:w="1205"/>
          </w:tcPr>
          <w:p>
            <w:pPr>
              <w:spacing w:after="0"/>
              <w:jc w:val="right"/>
            </w:pPr>
            <w:r>
              <w:rPr>
                <w:sz w:val="16"/>
              </w:rPr>
              <w:t>92.5</w:t>
            </w:r>
          </w:p>
        </w:tc>
        <w:tc>
          <w:tcPr>
            <w:tcW w:type="dxa" w:w="6911"/>
          </w:tcPr>
          <w:p>
            <w:pPr>
              <w:spacing w:after="0"/>
              <w:jc w:val="left"/>
            </w:pPr>
            <w:r>
              <w:rPr>
                <w:sz w:val="16"/>
              </w:rPr>
              <w:t>Relatively Low 11, Very Low 9</w:t>
            </w:r>
          </w:p>
        </w:tc>
      </w:tr>
      <w:tr>
        <w:trPr>
          <w:cantSplit/>
        </w:trPr>
        <w:tc>
          <w:tcPr>
            <w:tcW w:type="dxa" w:w="1929"/>
          </w:tcPr>
          <w:p>
            <w:pPr>
              <w:spacing w:after="0"/>
              <w:jc w:val="left"/>
            </w:pPr>
            <w:r>
              <w:rPr>
                <w:sz w:val="16"/>
              </w:rPr>
              <w:t>Lightning</w:t>
            </w:r>
          </w:p>
        </w:tc>
        <w:tc>
          <w:tcPr>
            <w:tcW w:type="dxa" w:w="1597"/>
          </w:tcPr>
          <w:p>
            <w:pPr>
              <w:spacing w:after="0"/>
              <w:jc w:val="right"/>
            </w:pPr>
            <w:r>
              <w:rPr>
                <w:sz w:val="16"/>
              </w:rPr>
              <w:t>20 of 20</w:t>
            </w:r>
          </w:p>
        </w:tc>
        <w:tc>
          <w:tcPr>
            <w:tcW w:type="dxa" w:w="1205"/>
          </w:tcPr>
          <w:p>
            <w:pPr>
              <w:spacing w:after="0"/>
              <w:jc w:val="right"/>
            </w:pPr>
            <w:r>
              <w:rPr>
                <w:sz w:val="16"/>
              </w:rPr>
              <w:t>61.6</w:t>
            </w:r>
          </w:p>
        </w:tc>
        <w:tc>
          <w:tcPr>
            <w:tcW w:type="dxa" w:w="1264"/>
          </w:tcPr>
          <w:p>
            <w:pPr>
              <w:spacing w:after="0"/>
              <w:jc w:val="right"/>
            </w:pPr>
            <w:r>
              <w:rPr>
                <w:sz w:val="16"/>
              </w:rPr>
              <w:t>76.3</w:t>
            </w:r>
          </w:p>
        </w:tc>
        <w:tc>
          <w:tcPr>
            <w:tcW w:type="dxa" w:w="1205"/>
          </w:tcPr>
          <w:p>
            <w:pPr>
              <w:spacing w:after="0"/>
              <w:jc w:val="right"/>
            </w:pPr>
            <w:r>
              <w:rPr>
                <w:sz w:val="16"/>
              </w:rPr>
              <w:t>92.1</w:t>
            </w:r>
          </w:p>
        </w:tc>
        <w:tc>
          <w:tcPr>
            <w:tcW w:type="dxa" w:w="6911"/>
          </w:tcPr>
          <w:p>
            <w:pPr>
              <w:spacing w:after="0"/>
              <w:jc w:val="left"/>
            </w:pPr>
            <w:r>
              <w:rPr>
                <w:sz w:val="16"/>
              </w:rPr>
              <w:t>Relatively High 8, Relatively Moderate 12</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20 of 20</w:t>
            </w:r>
          </w:p>
        </w:tc>
        <w:tc>
          <w:tcPr>
            <w:tcW w:type="dxa" w:w="1205"/>
          </w:tcPr>
          <w:p>
            <w:pPr>
              <w:spacing w:after="0"/>
              <w:jc w:val="right"/>
            </w:pPr>
            <w:r>
              <w:rPr>
                <w:sz w:val="16"/>
              </w:rPr>
              <w:t>55.7</w:t>
            </w:r>
          </w:p>
        </w:tc>
        <w:tc>
          <w:tcPr>
            <w:tcW w:type="dxa" w:w="1264"/>
          </w:tcPr>
          <w:p>
            <w:pPr>
              <w:spacing w:after="0"/>
              <w:jc w:val="right"/>
            </w:pPr>
            <w:r>
              <w:rPr>
                <w:sz w:val="16"/>
              </w:rPr>
              <w:t>72.9</w:t>
            </w:r>
          </w:p>
        </w:tc>
        <w:tc>
          <w:tcPr>
            <w:tcW w:type="dxa" w:w="1205"/>
          </w:tcPr>
          <w:p>
            <w:pPr>
              <w:spacing w:after="0"/>
              <w:jc w:val="right"/>
            </w:pPr>
            <w:r>
              <w:rPr>
                <w:sz w:val="16"/>
              </w:rPr>
              <w:t>87.1</w:t>
            </w:r>
          </w:p>
        </w:tc>
        <w:tc>
          <w:tcPr>
            <w:tcW w:type="dxa" w:w="6911"/>
          </w:tcPr>
          <w:p>
            <w:pPr>
              <w:spacing w:after="0"/>
              <w:jc w:val="left"/>
            </w:pPr>
            <w:r>
              <w:rPr>
                <w:sz w:val="16"/>
              </w:rPr>
              <w:t>Relatively High 3, Relatively Moderate 17</w:t>
            </w:r>
          </w:p>
        </w:tc>
      </w:tr>
      <w:tr>
        <w:trPr>
          <w:cantSplit/>
        </w:trPr>
        <w:tc>
          <w:tcPr>
            <w:tcW w:type="dxa" w:w="1929"/>
          </w:tcPr>
          <w:p>
            <w:pPr>
              <w:spacing w:after="0"/>
              <w:jc w:val="left"/>
            </w:pPr>
            <w:r>
              <w:rPr>
                <w:sz w:val="16"/>
              </w:rPr>
              <w:t>Tornado</w:t>
            </w:r>
          </w:p>
        </w:tc>
        <w:tc>
          <w:tcPr>
            <w:tcW w:type="dxa" w:w="1597"/>
          </w:tcPr>
          <w:p>
            <w:pPr>
              <w:spacing w:after="0"/>
              <w:jc w:val="right"/>
            </w:pPr>
            <w:r>
              <w:rPr>
                <w:sz w:val="16"/>
              </w:rPr>
              <w:t>20 of 20</w:t>
            </w:r>
          </w:p>
        </w:tc>
        <w:tc>
          <w:tcPr>
            <w:tcW w:type="dxa" w:w="1205"/>
          </w:tcPr>
          <w:p>
            <w:pPr>
              <w:spacing w:after="0"/>
              <w:jc w:val="right"/>
            </w:pPr>
            <w:r>
              <w:rPr>
                <w:sz w:val="16"/>
              </w:rPr>
              <w:t>20.3</w:t>
            </w:r>
          </w:p>
        </w:tc>
        <w:tc>
          <w:tcPr>
            <w:tcW w:type="dxa" w:w="1264"/>
          </w:tcPr>
          <w:p>
            <w:pPr>
              <w:spacing w:after="0"/>
              <w:jc w:val="right"/>
            </w:pPr>
            <w:r>
              <w:rPr>
                <w:sz w:val="16"/>
              </w:rPr>
              <w:t>30.8</w:t>
            </w:r>
          </w:p>
        </w:tc>
        <w:tc>
          <w:tcPr>
            <w:tcW w:type="dxa" w:w="1205"/>
          </w:tcPr>
          <w:p>
            <w:pPr>
              <w:spacing w:after="0"/>
              <w:jc w:val="right"/>
            </w:pPr>
            <w:r>
              <w:rPr>
                <w:sz w:val="16"/>
              </w:rPr>
              <w:t>40.9</w:t>
            </w:r>
          </w:p>
        </w:tc>
        <w:tc>
          <w:tcPr>
            <w:tcW w:type="dxa" w:w="6911"/>
          </w:tcPr>
          <w:p>
            <w:pPr>
              <w:spacing w:after="0"/>
              <w:jc w:val="left"/>
            </w:pPr>
            <w:r>
              <w:rPr>
                <w:sz w:val="16"/>
              </w:rPr>
              <w:t>Relatively Low 11, Very Low 9</w:t>
            </w:r>
          </w:p>
        </w:tc>
      </w:tr>
      <w:tr>
        <w:trPr>
          <w:cantSplit/>
        </w:trPr>
        <w:tc>
          <w:tcPr>
            <w:tcW w:type="dxa" w:w="1929"/>
          </w:tcPr>
          <w:p>
            <w:pPr>
              <w:spacing w:after="0"/>
              <w:jc w:val="left"/>
            </w:pPr>
            <w:r>
              <w:rPr>
                <w:sz w:val="16"/>
              </w:rPr>
              <w:t>Wildfire</w:t>
            </w:r>
          </w:p>
        </w:tc>
        <w:tc>
          <w:tcPr>
            <w:tcW w:type="dxa" w:w="1597"/>
          </w:tcPr>
          <w:p>
            <w:pPr>
              <w:spacing w:after="0"/>
              <w:jc w:val="right"/>
            </w:pPr>
            <w:r>
              <w:rPr>
                <w:sz w:val="16"/>
              </w:rPr>
              <w:t>20 of 20</w:t>
            </w:r>
          </w:p>
        </w:tc>
        <w:tc>
          <w:tcPr>
            <w:tcW w:type="dxa" w:w="1205"/>
          </w:tcPr>
          <w:p>
            <w:pPr>
              <w:spacing w:after="0"/>
              <w:jc w:val="right"/>
            </w:pPr>
            <w:r>
              <w:rPr>
                <w:sz w:val="16"/>
              </w:rPr>
              <w:t>60.4</w:t>
            </w:r>
          </w:p>
        </w:tc>
        <w:tc>
          <w:tcPr>
            <w:tcW w:type="dxa" w:w="1264"/>
          </w:tcPr>
          <w:p>
            <w:pPr>
              <w:spacing w:after="0"/>
              <w:jc w:val="right"/>
            </w:pPr>
            <w:r>
              <w:rPr>
                <w:sz w:val="16"/>
              </w:rPr>
              <w:t>80.2</w:t>
            </w:r>
          </w:p>
        </w:tc>
        <w:tc>
          <w:tcPr>
            <w:tcW w:type="dxa" w:w="1205"/>
          </w:tcPr>
          <w:p>
            <w:pPr>
              <w:spacing w:after="0"/>
              <w:jc w:val="right"/>
            </w:pPr>
            <w:r>
              <w:rPr>
                <w:sz w:val="16"/>
              </w:rPr>
              <w:t>88.1</w:t>
            </w:r>
          </w:p>
        </w:tc>
        <w:tc>
          <w:tcPr>
            <w:tcW w:type="dxa" w:w="6911"/>
          </w:tcPr>
          <w:p>
            <w:pPr>
              <w:spacing w:after="0"/>
              <w:jc w:val="left"/>
            </w:pPr>
            <w:r>
              <w:rPr>
                <w:sz w:val="16"/>
              </w:rPr>
              <w:t>Relatively Low 19, Very Low 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20 of 20</w:t>
            </w:r>
          </w:p>
        </w:tc>
        <w:tc>
          <w:tcPr>
            <w:tcW w:type="dxa" w:w="1205"/>
          </w:tcPr>
          <w:p>
            <w:pPr>
              <w:spacing w:after="0"/>
              <w:jc w:val="right"/>
            </w:pPr>
            <w:r>
              <w:rPr>
                <w:sz w:val="16"/>
              </w:rPr>
              <w:t>50.7</w:t>
            </w:r>
          </w:p>
        </w:tc>
        <w:tc>
          <w:tcPr>
            <w:tcW w:type="dxa" w:w="1264"/>
          </w:tcPr>
          <w:p>
            <w:pPr>
              <w:spacing w:after="0"/>
              <w:jc w:val="right"/>
            </w:pPr>
            <w:r>
              <w:rPr>
                <w:sz w:val="16"/>
              </w:rPr>
              <w:t>61.7</w:t>
            </w:r>
          </w:p>
        </w:tc>
        <w:tc>
          <w:tcPr>
            <w:tcW w:type="dxa" w:w="1205"/>
          </w:tcPr>
          <w:p>
            <w:pPr>
              <w:spacing w:after="0"/>
              <w:jc w:val="right"/>
            </w:pPr>
            <w:r>
              <w:rPr>
                <w:sz w:val="16"/>
              </w:rPr>
              <w:t>77.8</w:t>
            </w:r>
          </w:p>
        </w:tc>
        <w:tc>
          <w:tcPr>
            <w:tcW w:type="dxa" w:w="6911"/>
          </w:tcPr>
          <w:p>
            <w:pPr>
              <w:spacing w:after="0"/>
              <w:jc w:val="left"/>
            </w:pPr>
            <w:r>
              <w:rPr>
                <w:sz w:val="16"/>
              </w:rPr>
              <w:t>Relatively Moderate 20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1"/>
        <w:gridCol w:w="907"/>
        <w:gridCol w:w="2693"/>
        <w:gridCol w:w="2813"/>
        <w:gridCol w:w="2908"/>
        <w:gridCol w:w="3170"/>
      </w:tblGrid>
      <w:tr>
        <w:trPr>
          <w:cantSplit/>
          <w:tblHeader/>
        </w:trPr>
        <w:tc>
          <w:tcPr>
            <w:tcW w:type="dxa" w:w="1621"/>
            <w:shd w:val="clear" w:color="auto" w:fill="E8E8E8"/>
          </w:tcPr>
          <w:p>
            <w:pPr>
              <w:spacing w:after="0"/>
              <w:jc w:val="left"/>
            </w:pPr>
            <w:r>
              <w:rPr>
                <w:b/>
                <w:sz w:val="16"/>
              </w:rPr>
              <w:t>Jurisdiction</w:t>
            </w:r>
          </w:p>
        </w:tc>
        <w:tc>
          <w:tcPr>
            <w:tcW w:type="dxa" w:w="907"/>
            <w:shd w:val="clear" w:color="auto" w:fill="E8E8E8"/>
          </w:tcPr>
          <w:p>
            <w:pPr>
              <w:spacing w:after="0"/>
              <w:jc w:val="left"/>
            </w:pPr>
            <w:r>
              <w:rPr>
                <w:b/>
                <w:sz w:val="16"/>
              </w:rPr>
              <w:t>Type</w:t>
            </w:r>
          </w:p>
        </w:tc>
        <w:tc>
          <w:tcPr>
            <w:tcW w:type="dxa" w:w="2693"/>
            <w:shd w:val="clear" w:color="auto" w:fill="E8E8E8"/>
          </w:tcPr>
          <w:p>
            <w:pPr>
              <w:spacing w:after="0"/>
              <w:jc w:val="left"/>
            </w:pPr>
            <w:r>
              <w:rPr>
                <w:b/>
                <w:sz w:val="16"/>
              </w:rPr>
              <w:t>Plan status</w:t>
            </w:r>
          </w:p>
        </w:tc>
        <w:tc>
          <w:tcPr>
            <w:tcW w:type="dxa" w:w="28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1"/>
          </w:tcPr>
          <w:p>
            <w:pPr>
              <w:spacing w:after="0"/>
              <w:jc w:val="left"/>
            </w:pPr>
            <w:r>
              <w:rPr>
                <w:sz w:val="16"/>
              </w:rPr>
              <w:t>Bedford County</w:t>
            </w:r>
          </w:p>
        </w:tc>
        <w:tc>
          <w:tcPr>
            <w:tcW w:type="dxa" w:w="907"/>
          </w:tcPr>
          <w:p>
            <w:pPr>
              <w:spacing w:after="0"/>
              <w:jc w:val="left"/>
            </w:pPr>
            <w:r>
              <w:rPr>
                <w:sz w:val="16"/>
              </w:rPr>
              <w:t>County</w:t>
            </w:r>
          </w:p>
        </w:tc>
        <w:tc>
          <w:tcPr>
            <w:tcW w:type="dxa" w:w="2693"/>
          </w:tcPr>
          <w:p>
            <w:pPr>
              <w:spacing w:after="0"/>
              <w:jc w:val="left"/>
            </w:pPr>
            <w:r>
              <w:rPr>
                <w:sz w:val="16"/>
              </w:rPr>
              <w:t>Expired on 2026-02-08</w:t>
            </w:r>
          </w:p>
        </w:tc>
        <w:tc>
          <w:tcPr>
            <w:tcW w:type="dxa" w:w="2813"/>
          </w:tcPr>
          <w:p>
            <w:pPr>
              <w:spacing w:after="0"/>
              <w:jc w:val="right"/>
            </w:pPr>
            <w:r>
              <w:rPr>
                <w:sz w:val="16"/>
              </w:rPr>
              <w:t>FMA RL 0, SRL 2; any 4</w:t>
            </w:r>
          </w:p>
        </w:tc>
        <w:tc>
          <w:tcPr>
            <w:tcW w:type="dxa" w:w="2908"/>
          </w:tcPr>
          <w:p>
            <w:pPr>
              <w:spacing w:after="0"/>
              <w:jc w:val="right"/>
            </w:pPr>
            <w:r>
              <w:rPr>
                <w:sz w:val="16"/>
              </w:rPr>
              <w:t>$27,567.49</w:t>
            </w:r>
          </w:p>
        </w:tc>
        <w:tc>
          <w:tcPr>
            <w:tcW w:type="dxa" w:w="3170"/>
          </w:tcPr>
          <w:p>
            <w:pPr>
              <w:spacing w:after="0"/>
              <w:jc w:val="right"/>
            </w:pPr>
            <w:r>
              <w:rPr>
                <w:sz w:val="16"/>
              </w:rPr>
              <w:t>0 total; 0 since its plan</w:t>
            </w:r>
          </w:p>
        </w:tc>
      </w:tr>
      <w:tr>
        <w:trPr>
          <w:cantSplit/>
        </w:trPr>
        <w:tc>
          <w:tcPr>
            <w:tcW w:type="dxa" w:w="1621"/>
          </w:tcPr>
          <w:p>
            <w:pPr>
              <w:spacing w:after="0"/>
              <w:jc w:val="left"/>
            </w:pPr>
            <w:r>
              <w:rPr>
                <w:sz w:val="16"/>
              </w:rPr>
              <w:t>Bedford town</w:t>
            </w:r>
          </w:p>
        </w:tc>
        <w:tc>
          <w:tcPr>
            <w:tcW w:type="dxa" w:w="907"/>
          </w:tcPr>
          <w:p>
            <w:pPr>
              <w:spacing w:after="0"/>
              <w:jc w:val="left"/>
            </w:pPr>
            <w:r>
              <w:rPr>
                <w:sz w:val="16"/>
              </w:rPr>
              <w:t>Town</w:t>
            </w:r>
          </w:p>
        </w:tc>
        <w:tc>
          <w:tcPr>
            <w:tcW w:type="dxa" w:w="2693"/>
          </w:tcPr>
          <w:p>
            <w:pPr>
              <w:spacing w:after="0"/>
              <w:jc w:val="left"/>
            </w:pPr>
            <w:r>
              <w:rPr>
                <w:sz w:val="16"/>
              </w:rPr>
              <w:t>Expired on 2026-02-08</w:t>
            </w:r>
          </w:p>
        </w:tc>
        <w:tc>
          <w:tcPr>
            <w:tcW w:type="dxa" w:w="2813"/>
          </w:tcPr>
          <w:p>
            <w:pPr>
              <w:spacing w:after="0"/>
              <w:jc w:val="right"/>
            </w:pPr>
            <w:r>
              <w:rPr>
                <w:sz w:val="16"/>
              </w:rPr>
              <w:t>FMA RL 0, SRL 0; any 0</w:t>
            </w:r>
          </w:p>
        </w:tc>
        <w:tc>
          <w:tcPr>
            <w:tcW w:type="dxa" w:w="2908"/>
          </w:tcPr>
          <w:p>
            <w:pPr>
              <w:spacing w:after="0"/>
              <w:jc w:val="right"/>
            </w:pPr>
            <w:r>
              <w:rPr>
                <w:sz w:val="16"/>
              </w:rPr>
              <w:t>$156,443.59</w:t>
            </w:r>
          </w:p>
        </w:tc>
        <w:tc>
          <w:tcPr>
            <w:tcW w:type="dxa" w:w="3170"/>
          </w:tcPr>
          <w:p>
            <w:pPr>
              <w:spacing w:after="0"/>
              <w:jc w:val="right"/>
            </w:pPr>
            <w:r>
              <w:rPr>
                <w:sz w:val="16"/>
              </w:rPr>
              <w:t>34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125"/>
        <w:gridCol w:w="1036"/>
        <w:gridCol w:w="1125"/>
        <w:gridCol w:w="1125"/>
        <w:gridCol w:w="858"/>
        <w:gridCol w:w="1304"/>
        <w:gridCol w:w="1108"/>
        <w:gridCol w:w="1036"/>
        <w:gridCol w:w="1304"/>
        <w:gridCol w:w="1572"/>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2021-02-09</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2"/>
          </w:tcPr>
          <w:p>
            <w:pPr>
              <w:spacing w:after="0"/>
              <w:jc w:val="right"/>
            </w:pPr>
            <w:r>
              <w:rPr>
                <w:sz w:val="16"/>
              </w:rPr>
              <w:t>$7,124</w:t>
            </w:r>
          </w:p>
        </w:tc>
        <w:tc>
          <w:tcPr>
            <w:tcW w:type="dxa" w:w="1125"/>
          </w:tcPr>
          <w:p>
            <w:pPr>
              <w:spacing w:after="0"/>
              <w:jc w:val="right"/>
            </w:pPr>
            <w:r>
              <w:rPr>
                <w:sz w:val="16"/>
              </w:rPr>
              <w:t>n/a</w:t>
            </w:r>
          </w:p>
        </w:tc>
        <w:tc>
          <w:tcPr>
            <w:tcW w:type="dxa" w:w="1036"/>
          </w:tcPr>
          <w:p>
            <w:pPr>
              <w:spacing w:after="0"/>
              <w:jc w:val="right"/>
            </w:pPr>
            <w:r>
              <w:rPr>
                <w:sz w:val="16"/>
              </w:rPr>
              <w:t>under 1</w:t>
            </w:r>
          </w:p>
        </w:tc>
        <w:tc>
          <w:tcPr>
            <w:tcW w:type="dxa" w:w="1125"/>
          </w:tcPr>
          <w:p>
            <w:pPr>
              <w:spacing w:after="0"/>
              <w:jc w:val="right"/>
            </w:pPr>
            <w:r>
              <w:rPr>
                <w:sz w:val="16"/>
              </w:rPr>
              <w:t>under $1</w:t>
            </w:r>
          </w:p>
        </w:tc>
        <w:tc>
          <w:tcPr>
            <w:tcW w:type="dxa" w:w="1125"/>
          </w:tcPr>
          <w:p>
            <w:pPr>
              <w:spacing w:after="0"/>
              <w:jc w:val="right"/>
            </w:pPr>
            <w:r>
              <w:rPr>
                <w:sz w:val="16"/>
              </w:rPr>
              <w:t>n/a</w:t>
            </w:r>
          </w:p>
        </w:tc>
        <w:tc>
          <w:tcPr>
            <w:tcW w:type="dxa" w:w="858"/>
          </w:tcPr>
          <w:p>
            <w:pPr>
              <w:spacing w:after="0"/>
              <w:jc w:val="right"/>
            </w:pPr>
            <w:r>
              <w:rPr>
                <w:sz w:val="16"/>
              </w:rPr>
              <w:t>$1,296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Cold Wave</w:t>
            </w:r>
          </w:p>
        </w:tc>
        <w:tc>
          <w:tcPr>
            <w:tcW w:type="dxa" w:w="1482"/>
          </w:tcPr>
          <w:p>
            <w:pPr>
              <w:spacing w:after="0"/>
              <w:jc w:val="right"/>
            </w:pPr>
            <w:r>
              <w:rPr>
                <w:sz w:val="16"/>
              </w:rPr>
              <w:t>$15,574,826,834</w:t>
            </w:r>
          </w:p>
        </w:tc>
        <w:tc>
          <w:tcPr>
            <w:tcW w:type="dxa" w:w="1125"/>
          </w:tcPr>
          <w:p>
            <w:pPr>
              <w:spacing w:after="0"/>
              <w:jc w:val="right"/>
            </w:pPr>
            <w:r>
              <w:rPr>
                <w:sz w:val="16"/>
              </w:rPr>
              <w:t>$34,092,951</w:t>
            </w:r>
          </w:p>
        </w:tc>
        <w:tc>
          <w:tcPr>
            <w:tcW w:type="dxa" w:w="1036"/>
          </w:tcPr>
          <w:p>
            <w:pPr>
              <w:spacing w:after="0"/>
              <w:jc w:val="right"/>
            </w:pPr>
            <w:r>
              <w:rPr>
                <w:sz w:val="16"/>
              </w:rPr>
              <w:t>79,441</w:t>
            </w:r>
          </w:p>
        </w:tc>
        <w:tc>
          <w:tcPr>
            <w:tcW w:type="dxa" w:w="1125"/>
          </w:tcPr>
          <w:p>
            <w:pPr>
              <w:spacing w:after="0"/>
              <w:jc w:val="right"/>
            </w:pPr>
            <w:r>
              <w:rPr>
                <w:sz w:val="16"/>
              </w:rPr>
              <w:t>$12,425</w:t>
            </w:r>
          </w:p>
        </w:tc>
        <w:tc>
          <w:tcPr>
            <w:tcW w:type="dxa" w:w="1125"/>
          </w:tcPr>
          <w:p>
            <w:pPr>
              <w:spacing w:after="0"/>
              <w:jc w:val="right"/>
            </w:pPr>
            <w:r>
              <w:rPr>
                <w:sz w:val="16"/>
              </w:rPr>
              <w:t>$48,678</w:t>
            </w:r>
          </w:p>
        </w:tc>
        <w:tc>
          <w:tcPr>
            <w:tcW w:type="dxa" w:w="858"/>
          </w:tcPr>
          <w:p>
            <w:pPr>
              <w:spacing w:after="0"/>
              <w:jc w:val="right"/>
            </w:pPr>
            <w:r>
              <w:rPr>
                <w:sz w:val="16"/>
              </w:rPr>
              <w:t>$451,209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r>
              <w:rPr>
                <w:sz w:val="16"/>
              </w:rPr>
              <w:t>n/a</w:t>
            </w:r>
          </w:p>
        </w:tc>
        <w:tc>
          <w:tcPr>
            <w:tcW w:type="dxa" w:w="1125"/>
          </w:tcPr>
          <w:p>
            <w:pPr>
              <w:spacing w:after="0"/>
              <w:jc w:val="right"/>
            </w:pPr>
            <w:r>
              <w:rPr>
                <w:sz w:val="16"/>
              </w:rPr>
              <w:t>$8,988,002</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$582,635</w:t>
            </w:r>
          </w:p>
        </w:tc>
        <w:tc>
          <w:tcPr>
            <w:tcW w:type="dxa" w:w="858"/>
          </w:tcPr>
          <w:p>
            <w:pPr>
              <w:spacing w:after="0"/>
              <w:jc w:val="right"/>
            </w:pPr>
            <w:r>
              <w:rPr>
                <w:sz w:val="16"/>
              </w:rPr>
              <w:t>n/a</w:t>
            </w:r>
          </w:p>
        </w:tc>
        <w:tc>
          <w:tcPr>
            <w:tcW w:type="dxa" w:w="1304"/>
          </w:tcPr>
          <w:p>
            <w:pPr>
              <w:spacing w:after="0"/>
              <w:jc w:val="right"/>
            </w:pPr>
            <w:r>
              <w:rPr>
                <w:sz w:val="16"/>
              </w:rPr>
              <w:t>6.48% (agriculture)</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$25,753,112,281</w:t>
            </w:r>
          </w:p>
        </w:tc>
        <w:tc>
          <w:tcPr>
            <w:tcW w:type="dxa" w:w="1125"/>
          </w:tcPr>
          <w:p>
            <w:pPr>
              <w:spacing w:after="0"/>
              <w:jc w:val="right"/>
            </w:pPr>
            <w:r>
              <w:rPr>
                <w:sz w:val="16"/>
              </w:rPr>
              <w:t>n/a</w:t>
            </w:r>
          </w:p>
        </w:tc>
        <w:tc>
          <w:tcPr>
            <w:tcW w:type="dxa" w:w="1036"/>
          </w:tcPr>
          <w:p>
            <w:pPr>
              <w:spacing w:after="0"/>
              <w:jc w:val="right"/>
            </w:pPr>
            <w:r>
              <w:rPr>
                <w:sz w:val="16"/>
              </w:rPr>
              <w:t>79,462</w:t>
            </w:r>
          </w:p>
        </w:tc>
        <w:tc>
          <w:tcPr>
            <w:tcW w:type="dxa" w:w="1125"/>
          </w:tcPr>
          <w:p>
            <w:pPr>
              <w:spacing w:after="0"/>
              <w:jc w:val="right"/>
            </w:pPr>
            <w:r>
              <w:rPr>
                <w:sz w:val="16"/>
              </w:rPr>
              <w:t>$393,244</w:t>
            </w:r>
          </w:p>
        </w:tc>
        <w:tc>
          <w:tcPr>
            <w:tcW w:type="dxa" w:w="1125"/>
          </w:tcPr>
          <w:p>
            <w:pPr>
              <w:spacing w:after="0"/>
              <w:jc w:val="right"/>
            </w:pPr>
            <w:r>
              <w:rPr>
                <w:sz w:val="16"/>
              </w:rPr>
              <w:t>n/a</w:t>
            </w:r>
          </w:p>
        </w:tc>
        <w:tc>
          <w:tcPr>
            <w:tcW w:type="dxa" w:w="858"/>
          </w:tcPr>
          <w:p>
            <w:pPr>
              <w:spacing w:after="0"/>
              <w:jc w:val="right"/>
            </w:pPr>
            <w:r>
              <w:rPr>
                <w:sz w:val="16"/>
              </w:rPr>
              <w:t>$90,942</w:t>
            </w:r>
          </w:p>
        </w:tc>
        <w:tc>
          <w:tcPr>
            <w:tcW w:type="dxa" w:w="1304"/>
          </w:tcPr>
          <w:p>
            <w:pPr>
              <w:spacing w:after="0"/>
              <w:jc w:val="right"/>
            </w:pPr>
            <w:r>
              <w:rPr>
                <w:sz w:val="16"/>
              </w:rPr>
              <w:t>0.00153%</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$15,574,826,834</w:t>
            </w:r>
          </w:p>
        </w:tc>
        <w:tc>
          <w:tcPr>
            <w:tcW w:type="dxa" w:w="1125"/>
          </w:tcPr>
          <w:p>
            <w:pPr>
              <w:spacing w:after="0"/>
              <w:jc w:val="right"/>
            </w:pPr>
            <w:r>
              <w:rPr>
                <w:sz w:val="16"/>
              </w:rPr>
              <w:t>$34,092,951</w:t>
            </w:r>
          </w:p>
        </w:tc>
        <w:tc>
          <w:tcPr>
            <w:tcW w:type="dxa" w:w="1036"/>
          </w:tcPr>
          <w:p>
            <w:pPr>
              <w:spacing w:after="0"/>
              <w:jc w:val="right"/>
            </w:pPr>
            <w:r>
              <w:rPr>
                <w:sz w:val="16"/>
              </w:rPr>
              <w:t>79,441</w:t>
            </w:r>
          </w:p>
        </w:tc>
        <w:tc>
          <w:tcPr>
            <w:tcW w:type="dxa" w:w="1125"/>
          </w:tcPr>
          <w:p>
            <w:pPr>
              <w:spacing w:after="0"/>
              <w:jc w:val="right"/>
            </w:pPr>
            <w:r>
              <w:rPr>
                <w:sz w:val="16"/>
              </w:rPr>
              <w:t>$45,189</w:t>
            </w:r>
          </w:p>
        </w:tc>
        <w:tc>
          <w:tcPr>
            <w:tcW w:type="dxa" w:w="1125"/>
          </w:tcPr>
          <w:p>
            <w:pPr>
              <w:spacing w:after="0"/>
              <w:jc w:val="right"/>
            </w:pPr>
            <w:r>
              <w:rPr>
                <w:sz w:val="16"/>
              </w:rPr>
              <w:t>$8,760</w:t>
            </w:r>
          </w:p>
        </w:tc>
        <w:tc>
          <w:tcPr>
            <w:tcW w:type="dxa" w:w="858"/>
          </w:tcPr>
          <w:p>
            <w:pPr>
              <w:spacing w:after="0"/>
              <w:jc w:val="right"/>
            </w:pPr>
            <w:r>
              <w:rPr>
                <w:sz w:val="16"/>
              </w:rPr>
              <w:t>$54,554</w:t>
            </w:r>
          </w:p>
        </w:tc>
        <w:tc>
          <w:tcPr>
            <w:tcW w:type="dxa" w:w="1304"/>
          </w:tcPr>
          <w:p>
            <w:pPr>
              <w:spacing w:after="0"/>
              <w:jc w:val="right"/>
            </w:pPr>
            <w:r>
              <w:rPr>
                <w:sz w:val="16"/>
              </w:rPr>
              <w:t>0.00029%</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$15,574,826,834</w:t>
            </w:r>
          </w:p>
        </w:tc>
        <w:tc>
          <w:tcPr>
            <w:tcW w:type="dxa" w:w="1125"/>
          </w:tcPr>
          <w:p>
            <w:pPr>
              <w:spacing w:after="0"/>
              <w:jc w:val="right"/>
            </w:pPr>
            <w:r>
              <w:rPr>
                <w:sz w:val="16"/>
              </w:rPr>
              <w:t>$34,092,951</w:t>
            </w:r>
          </w:p>
        </w:tc>
        <w:tc>
          <w:tcPr>
            <w:tcW w:type="dxa" w:w="1036"/>
          </w:tcPr>
          <w:p>
            <w:pPr>
              <w:spacing w:after="0"/>
              <w:jc w:val="right"/>
            </w:pPr>
            <w:r>
              <w:rPr>
                <w:sz w:val="16"/>
              </w:rPr>
              <w:t>79,441</w:t>
            </w:r>
          </w:p>
        </w:tc>
        <w:tc>
          <w:tcPr>
            <w:tcW w:type="dxa" w:w="1125"/>
          </w:tcPr>
          <w:p>
            <w:pPr>
              <w:spacing w:after="0"/>
              <w:jc w:val="right"/>
            </w:pPr>
            <w:r>
              <w:rPr>
                <w:sz w:val="16"/>
              </w:rPr>
              <w:t>$11</w:t>
            </w:r>
          </w:p>
        </w:tc>
        <w:tc>
          <w:tcPr>
            <w:tcW w:type="dxa" w:w="1125"/>
          </w:tcPr>
          <w:p>
            <w:pPr>
              <w:spacing w:after="0"/>
              <w:jc w:val="right"/>
            </w:pPr>
            <w:r>
              <w:rPr>
                <w:sz w:val="16"/>
              </w:rPr>
              <w:t>$9</w:t>
            </w:r>
          </w:p>
        </w:tc>
        <w:tc>
          <w:tcPr>
            <w:tcW w:type="dxa" w:w="858"/>
          </w:tcPr>
          <w:p>
            <w:pPr>
              <w:spacing w:after="0"/>
              <w:jc w:val="right"/>
            </w:pPr>
            <w:r>
              <w:rPr>
                <w:sz w:val="16"/>
              </w:rPr>
              <w:t>$153,409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r>
              <w:rPr>
                <w:sz w:val="16"/>
              </w:rPr>
              <w:t>$15,574,826,834</w:t>
            </w:r>
          </w:p>
        </w:tc>
        <w:tc>
          <w:tcPr>
            <w:tcW w:type="dxa" w:w="1125"/>
          </w:tcPr>
          <w:p>
            <w:pPr>
              <w:spacing w:after="0"/>
              <w:jc w:val="right"/>
            </w:pPr>
            <w:r>
              <w:rPr>
                <w:sz w:val="16"/>
              </w:rPr>
              <w:t>$34,092,951</w:t>
            </w:r>
          </w:p>
        </w:tc>
        <w:tc>
          <w:tcPr>
            <w:tcW w:type="dxa" w:w="1036"/>
          </w:tcPr>
          <w:p>
            <w:pPr>
              <w:spacing w:after="0"/>
              <w:jc w:val="right"/>
            </w:pPr>
            <w:r>
              <w:rPr>
                <w:sz w:val="16"/>
              </w:rPr>
              <w:t>79,441</w:t>
            </w:r>
          </w:p>
        </w:tc>
        <w:tc>
          <w:tcPr>
            <w:tcW w:type="dxa" w:w="1125"/>
          </w:tcPr>
          <w:p>
            <w:pPr>
              <w:spacing w:after="0"/>
              <w:jc w:val="right"/>
            </w:pPr>
            <w:r>
              <w:rPr>
                <w:sz w:val="16"/>
              </w:rPr>
              <w:t>$735,691</w:t>
            </w:r>
          </w:p>
        </w:tc>
        <w:tc>
          <w:tcPr>
            <w:tcW w:type="dxa" w:w="1125"/>
          </w:tcPr>
          <w:p>
            <w:pPr>
              <w:spacing w:after="0"/>
              <w:jc w:val="right"/>
            </w:pPr>
            <w:r>
              <w:rPr>
                <w:sz w:val="16"/>
              </w:rPr>
              <w:t>$49,883</w:t>
            </w:r>
          </w:p>
        </w:tc>
        <w:tc>
          <w:tcPr>
            <w:tcW w:type="dxa" w:w="858"/>
          </w:tcPr>
          <w:p>
            <w:pPr>
              <w:spacing w:after="0"/>
              <w:jc w:val="right"/>
            </w:pPr>
            <w:r>
              <w:rPr>
                <w:sz w:val="16"/>
              </w:rPr>
              <w:t>$41,248</w:t>
            </w:r>
          </w:p>
        </w:tc>
        <w:tc>
          <w:tcPr>
            <w:tcW w:type="dxa" w:w="1304"/>
          </w:tcPr>
          <w:p>
            <w:pPr>
              <w:spacing w:after="0"/>
              <w:jc w:val="right"/>
            </w:pPr>
            <w:r>
              <w:rPr>
                <w:sz w:val="16"/>
              </w:rPr>
              <w:t>0.00472%</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no Public Assistance recorded (2 declarations)</w:t>
            </w: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482"/>
          </w:tcPr>
          <w:p>
            <w:pPr>
              <w:spacing w:after="0"/>
              <w:jc w:val="right"/>
            </w:pPr>
            <w:r>
              <w:rPr>
                <w:sz w:val="16"/>
              </w:rPr>
              <w:t>$15,574,826,834</w:t>
            </w:r>
          </w:p>
        </w:tc>
        <w:tc>
          <w:tcPr>
            <w:tcW w:type="dxa" w:w="1125"/>
          </w:tcPr>
          <w:p>
            <w:pPr>
              <w:spacing w:after="0"/>
              <w:jc w:val="right"/>
            </w:pPr>
            <w:r>
              <w:rPr>
                <w:sz w:val="16"/>
              </w:rPr>
              <w:t>n/a</w:t>
            </w:r>
          </w:p>
        </w:tc>
        <w:tc>
          <w:tcPr>
            <w:tcW w:type="dxa" w:w="1036"/>
          </w:tcPr>
          <w:p>
            <w:pPr>
              <w:spacing w:after="0"/>
              <w:jc w:val="right"/>
            </w:pPr>
            <w:r>
              <w:rPr>
                <w:sz w:val="16"/>
              </w:rPr>
              <w:t>79,441</w:t>
            </w:r>
          </w:p>
        </w:tc>
        <w:tc>
          <w:tcPr>
            <w:tcW w:type="dxa" w:w="1125"/>
          </w:tcPr>
          <w:p>
            <w:pPr>
              <w:spacing w:after="0"/>
              <w:jc w:val="right"/>
            </w:pPr>
            <w:r>
              <w:rPr>
                <w:sz w:val="16"/>
              </w:rPr>
              <w:t>$30,988</w:t>
            </w:r>
          </w:p>
        </w:tc>
        <w:tc>
          <w:tcPr>
            <w:tcW w:type="dxa" w:w="1125"/>
          </w:tcPr>
          <w:p>
            <w:pPr>
              <w:spacing w:after="0"/>
              <w:jc w:val="right"/>
            </w:pPr>
            <w:r>
              <w:rPr>
                <w:sz w:val="16"/>
              </w:rPr>
              <w:t>n/a</w:t>
            </w:r>
          </w:p>
        </w:tc>
        <w:tc>
          <w:tcPr>
            <w:tcW w:type="dxa" w:w="858"/>
          </w:tcPr>
          <w:p>
            <w:pPr>
              <w:spacing w:after="0"/>
              <w:jc w:val="right"/>
            </w:pPr>
            <w:r>
              <w:rPr>
                <w:sz w:val="16"/>
              </w:rPr>
              <w:t>$36,366</w:t>
            </w:r>
          </w:p>
        </w:tc>
        <w:tc>
          <w:tcPr>
            <w:tcW w:type="dxa" w:w="1304"/>
          </w:tcPr>
          <w:p>
            <w:pPr>
              <w:spacing w:after="0"/>
              <w:jc w:val="right"/>
            </w:pPr>
            <w:r>
              <w:rPr>
                <w:sz w:val="16"/>
              </w:rPr>
              <w:t>0.000199%</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no Public Assistance recorded (1 declaration)</w:t>
            </w: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$15,540,973,325</w:t>
            </w:r>
          </w:p>
        </w:tc>
        <w:tc>
          <w:tcPr>
            <w:tcW w:type="dxa" w:w="1125"/>
          </w:tcPr>
          <w:p>
            <w:pPr>
              <w:spacing w:after="0"/>
              <w:jc w:val="right"/>
            </w:pPr>
            <w:r>
              <w:rPr>
                <w:sz w:val="16"/>
              </w:rPr>
              <w:t>$960,344</w:t>
            </w:r>
          </w:p>
        </w:tc>
        <w:tc>
          <w:tcPr>
            <w:tcW w:type="dxa" w:w="1036"/>
          </w:tcPr>
          <w:p>
            <w:pPr>
              <w:spacing w:after="0"/>
              <w:jc w:val="right"/>
            </w:pPr>
            <w:r>
              <w:rPr>
                <w:sz w:val="16"/>
              </w:rPr>
              <w:t>849</w:t>
            </w:r>
          </w:p>
        </w:tc>
        <w:tc>
          <w:tcPr>
            <w:tcW w:type="dxa" w:w="1125"/>
          </w:tcPr>
          <w:p>
            <w:pPr>
              <w:spacing w:after="0"/>
              <w:jc w:val="right"/>
            </w:pPr>
            <w:r>
              <w:rPr>
                <w:sz w:val="16"/>
              </w:rPr>
              <w:t>$12,859,547</w:t>
            </w:r>
          </w:p>
        </w:tc>
        <w:tc>
          <w:tcPr>
            <w:tcW w:type="dxa" w:w="1125"/>
          </w:tcPr>
          <w:p>
            <w:pPr>
              <w:spacing w:after="0"/>
              <w:jc w:val="right"/>
            </w:pPr>
            <w:r>
              <w:rPr>
                <w:sz w:val="16"/>
              </w:rPr>
              <w:t>$18,655</w:t>
            </w:r>
          </w:p>
        </w:tc>
        <w:tc>
          <w:tcPr>
            <w:tcW w:type="dxa" w:w="858"/>
          </w:tcPr>
          <w:p>
            <w:pPr>
              <w:spacing w:after="0"/>
              <w:jc w:val="right"/>
            </w:pPr>
            <w:r>
              <w:rPr>
                <w:sz w:val="16"/>
              </w:rPr>
              <w:t>$44,122</w:t>
            </w:r>
          </w:p>
        </w:tc>
        <w:tc>
          <w:tcPr>
            <w:tcW w:type="dxa" w:w="1304"/>
          </w:tcPr>
          <w:p>
            <w:pPr>
              <w:spacing w:after="0"/>
              <w:jc w:val="right"/>
            </w:pPr>
            <w:r>
              <w:rPr>
                <w:sz w:val="16"/>
              </w:rPr>
              <w:t>n/a (see note)</w:t>
            </w:r>
          </w:p>
        </w:tc>
        <w:tc>
          <w:tcPr>
            <w:tcW w:type="dxa" w:w="1108"/>
          </w:tcPr>
          <w:p>
            <w:pPr>
              <w:spacing w:after="0"/>
              <w:jc w:val="right"/>
            </w:pPr>
            <w:r>
              <w:rPr>
                <w:sz w:val="16"/>
              </w:rPr>
              <w:t>$12,000</w:t>
            </w:r>
          </w:p>
        </w:tc>
        <w:tc>
          <w:tcPr>
            <w:tcW w:type="dxa" w:w="1036"/>
          </w:tcPr>
          <w:p>
            <w:pPr>
              <w:spacing w:after="0"/>
              <w:jc w:val="right"/>
            </w:pPr>
          </w:p>
        </w:tc>
        <w:tc>
          <w:tcPr>
            <w:tcW w:type="dxa" w:w="1304"/>
          </w:tcPr>
          <w:p>
            <w:pPr>
              <w:spacing w:after="0"/>
              <w:jc w:val="right"/>
            </w:pPr>
            <w:r>
              <w:rPr>
                <w:sz w:val="16"/>
              </w:rPr>
              <w:t>$37,762.69</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2"/>
          </w:tcPr>
          <w:p>
            <w:pPr>
              <w:spacing w:after="0"/>
              <w:jc w:val="right"/>
            </w:pPr>
            <w:r>
              <w:rPr>
                <w:sz w:val="16"/>
              </w:rPr>
              <w:t>$1,420,146,723</w:t>
            </w:r>
          </w:p>
        </w:tc>
        <w:tc>
          <w:tcPr>
            <w:tcW w:type="dxa" w:w="1125"/>
          </w:tcPr>
          <w:p>
            <w:pPr>
              <w:spacing w:after="0"/>
              <w:jc w:val="right"/>
            </w:pPr>
            <w:r>
              <w:rPr>
                <w:sz w:val="16"/>
              </w:rPr>
              <w:t>n/a</w:t>
            </w:r>
          </w:p>
        </w:tc>
        <w:tc>
          <w:tcPr>
            <w:tcW w:type="dxa" w:w="1036"/>
          </w:tcPr>
          <w:p>
            <w:pPr>
              <w:spacing w:after="0"/>
              <w:jc w:val="right"/>
            </w:pPr>
            <w:r>
              <w:rPr>
                <w:sz w:val="16"/>
              </w:rPr>
              <w:t>7,733</w:t>
            </w:r>
          </w:p>
        </w:tc>
        <w:tc>
          <w:tcPr>
            <w:tcW w:type="dxa" w:w="1125"/>
          </w:tcPr>
          <w:p>
            <w:pPr>
              <w:spacing w:after="0"/>
              <w:jc w:val="right"/>
            </w:pPr>
            <w:r>
              <w:rPr>
                <w:sz w:val="16"/>
              </w:rPr>
              <w:t>$207</w:t>
            </w:r>
          </w:p>
        </w:tc>
        <w:tc>
          <w:tcPr>
            <w:tcW w:type="dxa" w:w="1125"/>
          </w:tcPr>
          <w:p>
            <w:pPr>
              <w:spacing w:after="0"/>
              <w:jc w:val="right"/>
            </w:pPr>
            <w:r>
              <w:rPr>
                <w:sz w:val="16"/>
              </w:rPr>
              <w:t>n/a</w:t>
            </w:r>
          </w:p>
        </w:tc>
        <w:tc>
          <w:tcPr>
            <w:tcW w:type="dxa" w:w="858"/>
          </w:tcPr>
          <w:p>
            <w:pPr>
              <w:spacing w:after="0"/>
              <w:jc w:val="right"/>
            </w:pPr>
            <w:r>
              <w:rPr>
                <w:sz w:val="16"/>
              </w:rPr>
              <w:t>$3,189</w:t>
            </w:r>
          </w:p>
        </w:tc>
        <w:tc>
          <w:tcPr>
            <w:tcW w:type="dxa" w:w="1304"/>
          </w:tcPr>
          <w:p>
            <w:pPr>
              <w:spacing w:after="0"/>
              <w:jc w:val="right"/>
            </w:pPr>
            <w:r>
              <w:rPr>
                <w:sz w:val="16"/>
              </w:rPr>
              <w:t>under 0.0001%</w:t>
            </w:r>
          </w:p>
        </w:tc>
        <w:tc>
          <w:tcPr>
            <w:tcW w:type="dxa" w:w="1108"/>
          </w:tcPr>
          <w:p>
            <w:pPr>
              <w:spacing w:after="0"/>
              <w:jc w:val="right"/>
            </w:pPr>
            <w:r>
              <w:rPr>
                <w:sz w:val="16"/>
              </w:rPr>
              <w:t>$5,000</w:t>
            </w: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$15,574,826,834</w:t>
            </w:r>
          </w:p>
        </w:tc>
        <w:tc>
          <w:tcPr>
            <w:tcW w:type="dxa" w:w="1125"/>
          </w:tcPr>
          <w:p>
            <w:pPr>
              <w:spacing w:after="0"/>
              <w:jc w:val="right"/>
            </w:pPr>
            <w:r>
              <w:rPr>
                <w:sz w:val="16"/>
              </w:rPr>
              <w:t>n/a</w:t>
            </w:r>
          </w:p>
        </w:tc>
        <w:tc>
          <w:tcPr>
            <w:tcW w:type="dxa" w:w="1036"/>
          </w:tcPr>
          <w:p>
            <w:pPr>
              <w:spacing w:after="0"/>
              <w:jc w:val="right"/>
            </w:pPr>
            <w:r>
              <w:rPr>
                <w:sz w:val="16"/>
              </w:rPr>
              <w:t>79,441</w:t>
            </w:r>
          </w:p>
        </w:tc>
        <w:tc>
          <w:tcPr>
            <w:tcW w:type="dxa" w:w="1125"/>
          </w:tcPr>
          <w:p>
            <w:pPr>
              <w:spacing w:after="0"/>
              <w:jc w:val="right"/>
            </w:pPr>
            <w:r>
              <w:rPr>
                <w:sz w:val="16"/>
              </w:rPr>
              <w:t>$23,327</w:t>
            </w:r>
          </w:p>
        </w:tc>
        <w:tc>
          <w:tcPr>
            <w:tcW w:type="dxa" w:w="1125"/>
          </w:tcPr>
          <w:p>
            <w:pPr>
              <w:spacing w:after="0"/>
              <w:jc w:val="right"/>
            </w:pPr>
            <w:r>
              <w:rPr>
                <w:sz w:val="16"/>
              </w:rPr>
              <w:t>n/a</w:t>
            </w:r>
          </w:p>
        </w:tc>
        <w:tc>
          <w:tcPr>
            <w:tcW w:type="dxa" w:w="858"/>
          </w:tcPr>
          <w:p>
            <w:pPr>
              <w:spacing w:after="0"/>
              <w:jc w:val="right"/>
            </w:pPr>
            <w:r>
              <w:rPr>
                <w:sz w:val="16"/>
              </w:rPr>
              <w:t>$531,082</w:t>
            </w:r>
          </w:p>
        </w:tc>
        <w:tc>
          <w:tcPr>
            <w:tcW w:type="dxa" w:w="1304"/>
          </w:tcPr>
          <w:p>
            <w:pPr>
              <w:spacing w:after="0"/>
              <w:jc w:val="right"/>
            </w:pPr>
            <w:r>
              <w:rPr>
                <w:sz w:val="16"/>
              </w:rPr>
              <w:t>0.00015%</w:t>
            </w:r>
          </w:p>
        </w:tc>
        <w:tc>
          <w:tcPr>
            <w:tcW w:type="dxa" w:w="1108"/>
          </w:tcPr>
          <w:p>
            <w:pPr>
              <w:spacing w:after="0"/>
              <w:jc w:val="right"/>
            </w:pPr>
            <w:r>
              <w:rPr>
                <w:sz w:val="16"/>
              </w:rPr>
              <w:t>$245,000</w:t>
            </w: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$15,574,826,834</w:t>
            </w:r>
          </w:p>
        </w:tc>
        <w:tc>
          <w:tcPr>
            <w:tcW w:type="dxa" w:w="1125"/>
          </w:tcPr>
          <w:p>
            <w:pPr>
              <w:spacing w:after="0"/>
              <w:jc w:val="right"/>
            </w:pPr>
            <w:r>
              <w:rPr>
                <w:sz w:val="16"/>
              </w:rPr>
              <w:t>$34,092,951</w:t>
            </w:r>
          </w:p>
        </w:tc>
        <w:tc>
          <w:tcPr>
            <w:tcW w:type="dxa" w:w="1036"/>
          </w:tcPr>
          <w:p>
            <w:pPr>
              <w:spacing w:after="0"/>
              <w:jc w:val="right"/>
            </w:pPr>
            <w:r>
              <w:rPr>
                <w:sz w:val="16"/>
              </w:rPr>
              <w:t>79,441</w:t>
            </w:r>
          </w:p>
        </w:tc>
        <w:tc>
          <w:tcPr>
            <w:tcW w:type="dxa" w:w="1125"/>
          </w:tcPr>
          <w:p>
            <w:pPr>
              <w:spacing w:after="0"/>
              <w:jc w:val="right"/>
            </w:pPr>
            <w:r>
              <w:rPr>
                <w:sz w:val="16"/>
              </w:rPr>
              <w:t>$323,490</w:t>
            </w:r>
          </w:p>
        </w:tc>
        <w:tc>
          <w:tcPr>
            <w:tcW w:type="dxa" w:w="1125"/>
          </w:tcPr>
          <w:p>
            <w:pPr>
              <w:spacing w:after="0"/>
              <w:jc w:val="right"/>
            </w:pPr>
            <w:r>
              <w:rPr>
                <w:sz w:val="16"/>
              </w:rPr>
              <w:t>$10,035</w:t>
            </w:r>
          </w:p>
        </w:tc>
        <w:tc>
          <w:tcPr>
            <w:tcW w:type="dxa" w:w="858"/>
          </w:tcPr>
          <w:p>
            <w:pPr>
              <w:spacing w:after="0"/>
              <w:jc w:val="right"/>
            </w:pPr>
            <w:r>
              <w:rPr>
                <w:sz w:val="16"/>
              </w:rPr>
              <w:t>$462,000</w:t>
            </w:r>
          </w:p>
        </w:tc>
        <w:tc>
          <w:tcPr>
            <w:tcW w:type="dxa" w:w="1304"/>
          </w:tcPr>
          <w:p>
            <w:pPr>
              <w:spacing w:after="0"/>
              <w:jc w:val="right"/>
            </w:pPr>
            <w:r>
              <w:rPr>
                <w:sz w:val="16"/>
              </w:rPr>
              <w:t>0.00208%</w:t>
            </w:r>
          </w:p>
        </w:tc>
        <w:tc>
          <w:tcPr>
            <w:tcW w:type="dxa" w:w="1108"/>
          </w:tcPr>
          <w:p>
            <w:pPr>
              <w:spacing w:after="0"/>
              <w:jc w:val="right"/>
            </w:pPr>
            <w:r>
              <w:rPr>
                <w:sz w:val="16"/>
              </w:rPr>
              <w:t>$530,600</w:t>
            </w:r>
          </w:p>
        </w:tc>
        <w:tc>
          <w:tcPr>
            <w:tcW w:type="dxa" w:w="1036"/>
          </w:tcPr>
          <w:p>
            <w:pPr>
              <w:spacing w:after="0"/>
              <w:jc w:val="right"/>
            </w:pPr>
            <w:r>
              <w:rPr>
                <w:sz w:val="16"/>
              </w:rPr>
              <w:t>$155,000</w:t>
            </w:r>
          </w:p>
        </w:tc>
        <w:tc>
          <w:tcPr>
            <w:tcW w:type="dxa" w:w="1304"/>
          </w:tcPr>
          <w:p>
            <w:pPr>
              <w:spacing w:after="0"/>
              <w:jc w:val="right"/>
            </w:pPr>
          </w:p>
        </w:tc>
        <w:tc>
          <w:tcPr>
            <w:tcW w:type="dxa" w:w="1572"/>
          </w:tcPr>
          <w:p>
            <w:pPr>
              <w:spacing w:after="0"/>
              <w:jc w:val="left"/>
            </w:pPr>
            <w:r>
              <w:rPr>
                <w:sz w:val="16"/>
              </w:rPr>
              <w:t>Storm Events damage since the plan includes 3 zone-level High Wind records ($115,000) and 4 zone-level Strong Wind records ($40,000): NOAA non-thunderstorm wind types, outside NRI's Strong Wind definition.</w:t>
            </w:r>
          </w:p>
        </w:tc>
      </w:tr>
      <w:tr>
        <w:trPr>
          <w:cantSplit/>
        </w:trPr>
        <w:tc>
          <w:tcPr>
            <w:tcW w:type="dxa" w:w="1036"/>
          </w:tcPr>
          <w:p>
            <w:pPr>
              <w:spacing w:after="0"/>
              <w:jc w:val="left"/>
            </w:pPr>
            <w:r>
              <w:rPr>
                <w:sz w:val="16"/>
              </w:rPr>
              <w:t>Tornado</w:t>
            </w:r>
          </w:p>
        </w:tc>
        <w:tc>
          <w:tcPr>
            <w:tcW w:type="dxa" w:w="1482"/>
          </w:tcPr>
          <w:p>
            <w:pPr>
              <w:spacing w:after="0"/>
              <w:jc w:val="right"/>
            </w:pPr>
            <w:r>
              <w:rPr>
                <w:sz w:val="16"/>
              </w:rPr>
              <w:t>$15,574,826,834</w:t>
            </w:r>
          </w:p>
        </w:tc>
        <w:tc>
          <w:tcPr>
            <w:tcW w:type="dxa" w:w="1125"/>
          </w:tcPr>
          <w:p>
            <w:pPr>
              <w:spacing w:after="0"/>
              <w:jc w:val="right"/>
            </w:pPr>
            <w:r>
              <w:rPr>
                <w:sz w:val="16"/>
              </w:rPr>
              <w:t>$34,092,951</w:t>
            </w:r>
          </w:p>
        </w:tc>
        <w:tc>
          <w:tcPr>
            <w:tcW w:type="dxa" w:w="1036"/>
          </w:tcPr>
          <w:p>
            <w:pPr>
              <w:spacing w:after="0"/>
              <w:jc w:val="right"/>
            </w:pPr>
            <w:r>
              <w:rPr>
                <w:sz w:val="16"/>
              </w:rPr>
              <w:t>79,441</w:t>
            </w:r>
          </w:p>
        </w:tc>
        <w:tc>
          <w:tcPr>
            <w:tcW w:type="dxa" w:w="1125"/>
          </w:tcPr>
          <w:p>
            <w:pPr>
              <w:spacing w:after="0"/>
              <w:jc w:val="right"/>
            </w:pPr>
            <w:r>
              <w:rPr>
                <w:sz w:val="16"/>
              </w:rPr>
              <w:t>$262,599</w:t>
            </w:r>
          </w:p>
        </w:tc>
        <w:tc>
          <w:tcPr>
            <w:tcW w:type="dxa" w:w="1125"/>
          </w:tcPr>
          <w:p>
            <w:pPr>
              <w:spacing w:after="0"/>
              <w:jc w:val="right"/>
            </w:pPr>
            <w:r>
              <w:rPr>
                <w:sz w:val="16"/>
              </w:rPr>
              <w:t>$253</w:t>
            </w:r>
          </w:p>
        </w:tc>
        <w:tc>
          <w:tcPr>
            <w:tcW w:type="dxa" w:w="858"/>
          </w:tcPr>
          <w:p>
            <w:pPr>
              <w:spacing w:after="0"/>
              <w:jc w:val="right"/>
            </w:pPr>
            <w:r>
              <w:rPr>
                <w:sz w:val="16"/>
              </w:rPr>
              <w:t>$125,847</w:t>
            </w:r>
          </w:p>
        </w:tc>
        <w:tc>
          <w:tcPr>
            <w:tcW w:type="dxa" w:w="1304"/>
          </w:tcPr>
          <w:p>
            <w:pPr>
              <w:spacing w:after="0"/>
              <w:jc w:val="right"/>
            </w:pPr>
            <w:r>
              <w:rPr>
                <w:sz w:val="16"/>
              </w:rPr>
              <w:t>0.00169%</w:t>
            </w:r>
          </w:p>
        </w:tc>
        <w:tc>
          <w:tcPr>
            <w:tcW w:type="dxa" w:w="1108"/>
          </w:tcPr>
          <w:p>
            <w:pPr>
              <w:spacing w:after="0"/>
              <w:jc w:val="right"/>
            </w:pPr>
            <w:r>
              <w:rPr>
                <w:sz w:val="16"/>
              </w:rPr>
              <w:t>$1,038,440</w:t>
            </w:r>
          </w:p>
        </w:tc>
        <w:tc>
          <w:tcPr>
            <w:tcW w:type="dxa" w:w="1036"/>
          </w:tcPr>
          <w:p>
            <w:pPr>
              <w:spacing w:after="0"/>
              <w:jc w:val="right"/>
            </w:pPr>
          </w:p>
        </w:tc>
        <w:tc>
          <w:tcPr>
            <w:tcW w:type="dxa" w:w="1304"/>
          </w:tcPr>
          <w:p>
            <w:pPr>
              <w:spacing w:after="0"/>
              <w:jc w:val="right"/>
            </w:pPr>
            <w:r>
              <w:rPr>
                <w:sz w:val="16"/>
              </w:rPr>
              <w:t>$37,762.69</w:t>
            </w: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482"/>
          </w:tcPr>
          <w:p>
            <w:pPr>
              <w:spacing w:after="0"/>
              <w:jc w:val="right"/>
            </w:pPr>
            <w:r>
              <w:rPr>
                <w:sz w:val="16"/>
              </w:rPr>
              <w:t>$1,261,305,689</w:t>
            </w:r>
          </w:p>
        </w:tc>
        <w:tc>
          <w:tcPr>
            <w:tcW w:type="dxa" w:w="1125"/>
          </w:tcPr>
          <w:p>
            <w:pPr>
              <w:spacing w:after="0"/>
              <w:jc w:val="right"/>
            </w:pPr>
            <w:r>
              <w:rPr>
                <w:sz w:val="16"/>
              </w:rPr>
              <w:t>$12,020,107</w:t>
            </w:r>
          </w:p>
        </w:tc>
        <w:tc>
          <w:tcPr>
            <w:tcW w:type="dxa" w:w="1036"/>
          </w:tcPr>
          <w:p>
            <w:pPr>
              <w:spacing w:after="0"/>
              <w:jc w:val="right"/>
            </w:pPr>
            <w:r>
              <w:rPr>
                <w:sz w:val="16"/>
              </w:rPr>
              <w:t>18,680</w:t>
            </w:r>
          </w:p>
        </w:tc>
        <w:tc>
          <w:tcPr>
            <w:tcW w:type="dxa" w:w="1125"/>
          </w:tcPr>
          <w:p>
            <w:pPr>
              <w:spacing w:after="0"/>
              <w:jc w:val="right"/>
            </w:pPr>
            <w:r>
              <w:rPr>
                <w:sz w:val="16"/>
              </w:rPr>
              <w:t>$113,326</w:t>
            </w:r>
          </w:p>
        </w:tc>
        <w:tc>
          <w:tcPr>
            <w:tcW w:type="dxa" w:w="1125"/>
          </w:tcPr>
          <w:p>
            <w:pPr>
              <w:spacing w:after="0"/>
              <w:jc w:val="right"/>
            </w:pPr>
            <w:r>
              <w:rPr>
                <w:sz w:val="16"/>
              </w:rPr>
              <w:t>$94</w:t>
            </w:r>
          </w:p>
        </w:tc>
        <w:tc>
          <w:tcPr>
            <w:tcW w:type="dxa" w:w="858"/>
          </w:tcPr>
          <w:p>
            <w:pPr>
              <w:spacing w:after="0"/>
              <w:jc w:val="right"/>
            </w:pPr>
            <w:r>
              <w:rPr>
                <w:sz w:val="16"/>
              </w:rPr>
              <w:t>$27,809</w:t>
            </w:r>
          </w:p>
        </w:tc>
        <w:tc>
          <w:tcPr>
            <w:tcW w:type="dxa" w:w="1304"/>
          </w:tcPr>
          <w:p>
            <w:pPr>
              <w:spacing w:after="0"/>
              <w:jc w:val="right"/>
            </w:pPr>
            <w:r>
              <w:rPr>
                <w:sz w:val="16"/>
              </w:rPr>
              <w:t>0.00898%</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$15,574,826,834</w:t>
            </w:r>
          </w:p>
        </w:tc>
        <w:tc>
          <w:tcPr>
            <w:tcW w:type="dxa" w:w="1125"/>
          </w:tcPr>
          <w:p>
            <w:pPr>
              <w:spacing w:after="0"/>
              <w:jc w:val="right"/>
            </w:pPr>
            <w:r>
              <w:rPr>
                <w:sz w:val="16"/>
              </w:rPr>
              <w:t>$34,092,951</w:t>
            </w:r>
          </w:p>
        </w:tc>
        <w:tc>
          <w:tcPr>
            <w:tcW w:type="dxa" w:w="1036"/>
          </w:tcPr>
          <w:p>
            <w:pPr>
              <w:spacing w:after="0"/>
              <w:jc w:val="right"/>
            </w:pPr>
            <w:r>
              <w:rPr>
                <w:sz w:val="16"/>
              </w:rPr>
              <w:t>79,441</w:t>
            </w:r>
          </w:p>
        </w:tc>
        <w:tc>
          <w:tcPr>
            <w:tcW w:type="dxa" w:w="1125"/>
          </w:tcPr>
          <w:p>
            <w:pPr>
              <w:spacing w:after="0"/>
              <w:jc w:val="right"/>
            </w:pPr>
            <w:r>
              <w:rPr>
                <w:sz w:val="16"/>
              </w:rPr>
              <w:t>$4,390</w:t>
            </w:r>
          </w:p>
        </w:tc>
        <w:tc>
          <w:tcPr>
            <w:tcW w:type="dxa" w:w="1125"/>
          </w:tcPr>
          <w:p>
            <w:pPr>
              <w:spacing w:after="0"/>
              <w:jc w:val="right"/>
            </w:pPr>
            <w:r>
              <w:rPr>
                <w:sz w:val="16"/>
              </w:rPr>
              <w:t>under $1</w:t>
            </w:r>
          </w:p>
        </w:tc>
        <w:tc>
          <w:tcPr>
            <w:tcW w:type="dxa" w:w="858"/>
          </w:tcPr>
          <w:p>
            <w:pPr>
              <w:spacing w:after="0"/>
              <w:jc w:val="right"/>
            </w:pPr>
            <w:r>
              <w:rPr>
                <w:sz w:val="16"/>
              </w:rPr>
              <w:t>$84,881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$5,000</w:t>
            </w:r>
          </w:p>
        </w:tc>
        <w:tc>
          <w:tcPr>
            <w:tcW w:type="dxa" w:w="1304"/>
          </w:tcPr>
          <w:p>
            <w:pPr>
              <w:spacing w:after="0"/>
              <w:jc w:val="right"/>
            </w:pPr>
            <w:r>
              <w:rPr>
                <w:sz w:val="16"/>
              </w:rPr>
              <w:t>$37,762.69</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2021-02-09 (Storm Events through 2026-06-30): 133 county-coded records, 132 with a damage value recorded (including $0), $1,831,040; 27 zone-level records, 21 with a damage value recorded (including $0), $160,000 reported for the zone; Public Assistance: $37,762.69 on 6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79,441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$15,574,826,834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$34,092,951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$15,523,437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$2,107,954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Bedford County (unincorporated area)</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Bedford County</w:t>
            </w:r>
          </w:p>
        </w:tc>
        <w:tc>
          <w:tcPr>
            <w:tcW w:type="dxa" w:w="1652"/>
          </w:tcPr>
          <w:p>
            <w:pPr>
              <w:spacing w:after="0"/>
              <w:jc w:val="left"/>
            </w:pPr>
            <w:r>
              <w:rPr>
                <w:sz w:val="16"/>
              </w:rPr>
              <w:t>510016</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4</w:t>
            </w:r>
          </w:p>
        </w:tc>
        <w:tc>
          <w:tcPr>
            <w:tcW w:type="dxa" w:w="1484"/>
          </w:tcPr>
          <w:p>
            <w:pPr>
              <w:spacing w:after="0"/>
              <w:jc w:val="right"/>
            </w:pPr>
            <w:r>
              <w:rPr>
                <w:sz w:val="16"/>
              </w:rPr>
              <w:t>2</w:t>
            </w:r>
          </w:p>
        </w:tc>
        <w:tc>
          <w:tcPr>
            <w:tcW w:type="dxa" w:w="1484"/>
          </w:tcPr>
          <w:p>
            <w:pPr>
              <w:spacing w:after="0"/>
              <w:jc w:val="right"/>
            </w:pPr>
            <w:r>
              <w:rPr>
                <w:sz w:val="16"/>
              </w:rPr>
              <w:t>4</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Bedford town</w:t>
            </w:r>
          </w:p>
        </w:tc>
        <w:tc>
          <w:tcPr>
            <w:tcW w:type="dxa" w:w="1652"/>
          </w:tcPr>
          <w:p>
            <w:pPr>
              <w:spacing w:after="0"/>
              <w:jc w:val="left"/>
            </w:pPr>
            <w:r>
              <w:rPr>
                <w:sz w:val="16"/>
              </w:rPr>
              <w:t>510015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Bedford County, VA: risk-assessment baseline packet, release 2026-10 (data as of 2026-09-30; County FIPS 51019). Automated baseline. </w:t>
      </w:r>
      <w:hyperlink r:id="rId15">
        <w:r>
          <w:rPr>
            <w:color w:val="1F4E99"/>
            <w:sz w:val="17"/>
            <w:u w:val="single"/>
          </w:rPr>
          <w:t>https://hazardplain.org/va/51019/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Bedford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Bedford County, VA: Risk-assessment baseline packet</dc:title>
  <dc:subject>Hazard Plain release 2026-10, as of 2026-09-30. Automated baseline</dc:subject>
  <dc:creator>Hazard Plain</dc:creator>
  <cp:keywords>Hazard Plain; hazard mitigation; risk assessment; 51019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