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Bath County, VA</w:t>
      </w:r>
    </w:p>
    <w:p>
      <w:pPr>
        <w:spacing w:after="120" w:before="0"/>
      </w:pPr>
      <w:r>
        <w:rPr>
          <w:color w:val="555555"/>
          <w:sz w:val="24"/>
        </w:rPr>
        <w:t>Risk-assessment baseline packet</w:t>
      </w:r>
    </w:p>
    <w:p>
      <w:pPr>
        <w:spacing w:after="120" w:before="0"/>
      </w:pPr>
      <w:r>
        <w:rPr>
          <w:b/>
          <w:sz w:val="18"/>
        </w:rPr>
        <w:t xml:space="preserve">County FIPS: </w:t>
      </w:r>
      <w:r>
        <w:rPr>
          <w:sz w:val="18"/>
        </w:rPr>
        <w:t>51017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2031-06-01. Plan: PDC 06 Central Shenandoah Hazard Mitigation Plan (FEMA plan 111195), approved 2026-06-02.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2026-06-02: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($1,815,256 a year), Lightning ($540,048) and Cold Wave ($268,690).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2031-06-01</w:t>
      </w:r>
    </w:p>
    <w:p>
      <w:pPr>
        <w:keepNext/>
        <w:spacing w:after="40" w:before="0"/>
      </w:pPr>
      <w:r>
        <w:rPr>
          <w:b/>
        </w:rPr>
        <w:t xml:space="preserve">Plan: </w:t>
      </w:r>
      <w:r>
        <w:rPr/>
        <w:t>PDC 06 Central Shenandoah Hazard Mitigation Plan (FEMA plan 111195)</w:t>
      </w:r>
    </w:p>
    <w:p>
      <w:pPr>
        <w:keepNext/>
        <w:spacing w:after="40" w:before="0"/>
      </w:pPr>
      <w:r>
        <w:rPr>
          <w:b/>
        </w:rPr>
        <w:t xml:space="preserve">Approved: </w:t>
      </w:r>
      <w:r>
        <w:rPr/>
        <w:t>2026-06-02</w:t>
      </w:r>
    </w:p>
    <w:p>
      <w:pPr>
        <w:keepNext/>
        <w:spacing w:after="40" w:before="0"/>
      </w:pPr>
      <w:r>
        <w:rPr>
          <w:b/>
        </w:rPr>
        <w:t xml:space="preserve">Days to expiry: </w:t>
      </w:r>
      <w:r>
        <w:rPr/>
        <w:t>1,705</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858"/>
        <w:gridCol w:w="2315"/>
        <w:gridCol w:w="1900"/>
        <w:gridCol w:w="1317"/>
        <w:gridCol w:w="1037"/>
        <w:gridCol w:w="871"/>
        <w:gridCol w:w="1635"/>
        <w:gridCol w:w="2964"/>
      </w:tblGrid>
      <w:tr>
        <w:trPr>
          <w:cantSplit/>
          <w:tblHeader/>
        </w:trPr>
        <w:tc>
          <w:tcPr>
            <w:tcW w:type="dxa" w:w="1215"/>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315"/>
            <w:shd w:val="clear" w:color="auto" w:fill="E8E8E8"/>
          </w:tcPr>
          <w:p>
            <w:pPr>
              <w:spacing w:after="0"/>
              <w:jc w:val="left"/>
            </w:pPr>
            <w:r>
              <w:rPr>
                <w:b/>
                <w:sz w:val="16"/>
              </w:rPr>
              <w:t>Status</w:t>
            </w:r>
          </w:p>
        </w:tc>
        <w:tc>
          <w:tcPr>
            <w:tcW w:type="dxa" w:w="1900"/>
            <w:shd w:val="clear" w:color="auto" w:fill="E8E8E8"/>
          </w:tcPr>
          <w:p>
            <w:pPr>
              <w:spacing w:after="0"/>
              <w:jc w:val="left"/>
            </w:pPr>
            <w:r>
              <w:rPr>
                <w:b/>
                <w:sz w:val="16"/>
              </w:rPr>
              <w:t>Plan</w:t>
            </w:r>
          </w:p>
        </w:tc>
        <w:tc>
          <w:tcPr>
            <w:tcW w:type="dxa" w:w="131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35"/>
            <w:shd w:val="clear" w:color="auto" w:fill="E8E8E8"/>
          </w:tcPr>
          <w:p>
            <w:pPr>
              <w:spacing w:after="0"/>
              <w:jc w:val="left"/>
            </w:pPr>
            <w:r>
              <w:rPr>
                <w:b/>
                <w:sz w:val="16"/>
              </w:rPr>
              <w:t>Update underway</w:t>
            </w:r>
          </w:p>
        </w:tc>
        <w:tc>
          <w:tcPr>
            <w:tcW w:type="dxa" w:w="2964"/>
            <w:shd w:val="clear" w:color="auto" w:fill="E8E8E8"/>
          </w:tcPr>
          <w:p>
            <w:pPr>
              <w:spacing w:after="0"/>
              <w:jc w:val="left"/>
            </w:pPr>
            <w:r>
              <w:rPr>
                <w:b/>
                <w:sz w:val="16"/>
              </w:rPr>
              <w:t>Notes</w:t>
            </w:r>
          </w:p>
        </w:tc>
      </w:tr>
      <w:tr>
        <w:trPr>
          <w:cantSplit/>
        </w:trPr>
        <w:tc>
          <w:tcPr>
            <w:tcW w:type="dxa" w:w="1215"/>
          </w:tcPr>
          <w:p>
            <w:pPr>
              <w:spacing w:after="0"/>
              <w:jc w:val="left"/>
            </w:pPr>
            <w:r>
              <w:rPr>
                <w:sz w:val="16"/>
              </w:rPr>
              <w:t>Bath County</w:t>
            </w:r>
          </w:p>
        </w:tc>
        <w:tc>
          <w:tcPr>
            <w:tcW w:type="dxa" w:w="858"/>
          </w:tcPr>
          <w:p>
            <w:pPr>
              <w:spacing w:after="0"/>
              <w:jc w:val="left"/>
            </w:pPr>
            <w:r>
              <w:rPr>
                <w:sz w:val="16"/>
              </w:rPr>
              <w:t>County</w:t>
            </w:r>
          </w:p>
        </w:tc>
        <w:tc>
          <w:tcPr>
            <w:tcW w:type="dxa" w:w="2315"/>
          </w:tcPr>
          <w:p>
            <w:pPr>
              <w:spacing w:after="0"/>
              <w:jc w:val="left"/>
            </w:pPr>
            <w:r>
              <w:rPr>
                <w:sz w:val="16"/>
              </w:rPr>
              <w:t>Approved, expires 2031-06-01</w:t>
            </w:r>
          </w:p>
        </w:tc>
        <w:tc>
          <w:tcPr>
            <w:tcW w:type="dxa" w:w="1900"/>
          </w:tcPr>
          <w:p>
            <w:pPr>
              <w:spacing w:after="0"/>
              <w:jc w:val="left"/>
            </w:pPr>
            <w:r>
              <w:rPr>
                <w:sz w:val="16"/>
              </w:rPr>
              <w:t>PDC 06 Central Shenandoah Hazard Mitigation Plan (FEMA plan 111195)</w:t>
            </w:r>
          </w:p>
        </w:tc>
        <w:tc>
          <w:tcPr>
            <w:tcW w:type="dxa" w:w="1317"/>
          </w:tcPr>
          <w:p>
            <w:pPr>
              <w:spacing w:after="0"/>
              <w:jc w:val="left"/>
            </w:pPr>
            <w:r>
              <w:rPr>
                <w:sz w:val="16"/>
              </w:rPr>
              <w:t>2026-06-02</w:t>
            </w:r>
          </w:p>
        </w:tc>
        <w:tc>
          <w:tcPr>
            <w:tcW w:type="dxa" w:w="1037"/>
          </w:tcPr>
          <w:p>
            <w:pPr>
              <w:spacing w:after="0"/>
              <w:jc w:val="left"/>
            </w:pPr>
            <w:r>
              <w:rPr>
                <w:sz w:val="16"/>
              </w:rPr>
              <w:t>2031-06-01</w:t>
            </w:r>
          </w:p>
        </w:tc>
        <w:tc>
          <w:tcPr>
            <w:tcW w:type="dxa" w:w="871"/>
          </w:tcPr>
          <w:p>
            <w:pPr>
              <w:spacing w:after="0"/>
              <w:jc w:val="right"/>
            </w:pPr>
            <w:r>
              <w:rPr>
                <w:sz w:val="16"/>
              </w:rPr>
              <w:t>1,705</w:t>
            </w:r>
          </w:p>
        </w:tc>
        <w:tc>
          <w:tcPr>
            <w:tcW w:type="dxa" w:w="1635"/>
          </w:tcPr>
          <w:p>
            <w:pPr>
              <w:spacing w:after="0"/>
              <w:jc w:val="left"/>
            </w:pPr>
          </w:p>
        </w:tc>
        <w:tc>
          <w:tcPr>
            <w:tcW w:type="dxa" w:w="2964"/>
          </w:tcPr>
          <w:p>
            <w:pPr>
              <w:spacing w:after="0"/>
              <w:jc w:val="left"/>
            </w:pPr>
            <w:r>
              <w:rPr>
                <w:sz w:val="16"/>
              </w:rPr>
              <w:t>this jurisdiction approved 2026-06-09</w:t>
            </w:r>
          </w:p>
        </w:tc>
      </w:tr>
      <w:tr>
        <w:trPr>
          <w:cantSplit/>
        </w:trPr>
        <w:tc>
          <w:tcPr>
            <w:tcW w:type="dxa" w:w="1215"/>
          </w:tcPr>
          <w:p>
            <w:pPr>
              <w:spacing w:after="0"/>
              <w:jc w:val="left"/>
            </w:pPr>
            <w:r>
              <w:rPr>
                <w:sz w:val="16"/>
              </w:rPr>
              <w:t>Bath County Service Authority</w:t>
            </w:r>
          </w:p>
        </w:tc>
        <w:tc>
          <w:tcPr>
            <w:tcW w:type="dxa" w:w="858"/>
          </w:tcPr>
          <w:p>
            <w:pPr>
              <w:spacing w:after="0"/>
              <w:jc w:val="left"/>
            </w:pPr>
            <w:r>
              <w:rPr>
                <w:sz w:val="16"/>
              </w:rPr>
              <w:t>Special District</w:t>
            </w:r>
          </w:p>
        </w:tc>
        <w:tc>
          <w:tcPr>
            <w:tcW w:type="dxa" w:w="2315"/>
          </w:tcPr>
          <w:p>
            <w:pPr>
              <w:spacing w:after="0"/>
              <w:jc w:val="left"/>
            </w:pPr>
            <w:r>
              <w:rPr>
                <w:sz w:val="16"/>
              </w:rPr>
              <w:t>Plan 111195 approved 2026-06-02, pending adoption here; not yet eligible</w:t>
            </w:r>
          </w:p>
        </w:tc>
        <w:tc>
          <w:tcPr>
            <w:tcW w:type="dxa" w:w="1900"/>
          </w:tcPr>
          <w:p>
            <w:pPr>
              <w:spacing w:after="0"/>
              <w:jc w:val="left"/>
            </w:pPr>
            <w:r>
              <w:rPr>
                <w:sz w:val="16"/>
              </w:rPr>
              <w:t>PDC 06 Central Shenandoah Hazard Mitigation Plan (FEMA plan 111195), pending adoption here</w:t>
            </w:r>
          </w:p>
        </w:tc>
        <w:tc>
          <w:tcPr>
            <w:tcW w:type="dxa" w:w="1317"/>
          </w:tcPr>
          <w:p>
            <w:pPr>
              <w:spacing w:after="0"/>
              <w:jc w:val="left"/>
            </w:pPr>
            <w:r>
              <w:rPr>
                <w:sz w:val="16"/>
              </w:rPr>
              <w:t>2026-06-02 by FEMA; not yet adopted here</w:t>
            </w:r>
          </w:p>
        </w:tc>
        <w:tc>
          <w:tcPr>
            <w:tcW w:type="dxa" w:w="1037"/>
          </w:tcPr>
          <w:p>
            <w:pPr>
              <w:spacing w:after="0"/>
              <w:jc w:val="left"/>
            </w:pPr>
            <w:r>
              <w:rPr>
                <w:sz w:val="16"/>
              </w:rPr>
              <w:t>2031-06-01 once adopted</w:t>
            </w:r>
          </w:p>
        </w:tc>
        <w:tc>
          <w:tcPr>
            <w:tcW w:type="dxa" w:w="871"/>
          </w:tcPr>
          <w:p>
            <w:pPr>
              <w:spacing w:after="0"/>
              <w:jc w:val="right"/>
            </w:pPr>
          </w:p>
        </w:tc>
        <w:tc>
          <w:tcPr>
            <w:tcW w:type="dxa" w:w="1635"/>
          </w:tcPr>
          <w:p>
            <w:pPr>
              <w:spacing w:after="0"/>
              <w:jc w:val="left"/>
            </w:pPr>
            <w:r>
              <w:rPr>
                <w:sz w:val="16"/>
              </w:rPr>
              <w:t>FEMA tracker shows a plan approvable pending adoption</w:t>
            </w:r>
          </w:p>
        </w:tc>
        <w:tc>
          <w:tcPr>
            <w:tcW w:type="dxa" w:w="2964"/>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111195 lists 23 other participants not on this page, 9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037"/>
        <w:gridCol w:w="1037"/>
        <w:gridCol w:w="1037"/>
        <w:gridCol w:w="1126"/>
        <w:gridCol w:w="1600"/>
        <w:gridCol w:w="1146"/>
        <w:gridCol w:w="1801"/>
        <w:gridCol w:w="3592"/>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592"/>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$1,791,381</w:t>
            </w:r>
          </w:p>
        </w:tc>
        <w:tc>
          <w:tcPr>
            <w:tcW w:type="dxa" w:w="1126"/>
          </w:tcPr>
          <w:p>
            <w:pPr>
              <w:spacing w:after="0"/>
              <w:jc w:val="right"/>
            </w:pPr>
            <w:r>
              <w:rPr>
                <w:sz w:val="16"/>
              </w:rPr>
              <w:t>$16,975</w:t>
            </w:r>
          </w:p>
        </w:tc>
        <w:tc>
          <w:tcPr>
            <w:tcW w:type="dxa" w:w="1600"/>
          </w:tcPr>
          <w:p>
            <w:pPr>
              <w:spacing w:after="0"/>
              <w:jc w:val="right"/>
            </w:pPr>
            <w:r>
              <w:rPr>
                <w:sz w:val="16"/>
              </w:rPr>
              <w:t>$6,900</w:t>
            </w:r>
          </w:p>
        </w:tc>
        <w:tc>
          <w:tcPr>
            <w:tcW w:type="dxa" w:w="1146"/>
          </w:tcPr>
          <w:p>
            <w:pPr>
              <w:spacing w:after="0"/>
              <w:jc w:val="right"/>
            </w:pPr>
            <w:r>
              <w:rPr>
                <w:sz w:val="16"/>
              </w:rPr>
              <w:t>$1,815,256</w:t>
            </w:r>
          </w:p>
        </w:tc>
        <w:tc>
          <w:tcPr>
            <w:tcW w:type="dxa" w:w="1801"/>
          </w:tcPr>
          <w:p>
            <w:pPr>
              <w:spacing w:after="0"/>
              <w:jc w:val="right"/>
            </w:pPr>
            <w:r>
              <w:rPr>
                <w:sz w:val="16"/>
              </w:rPr>
              <w:t>39</w:t>
            </w:r>
          </w:p>
        </w:tc>
        <w:tc>
          <w:tcPr>
            <w:tcW w:type="dxa" w:w="3592"/>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Lightning</w:t>
            </w:r>
          </w:p>
        </w:tc>
        <w:tc>
          <w:tcPr>
            <w:tcW w:type="dxa" w:w="1037"/>
          </w:tcPr>
          <w:p>
            <w:pPr>
              <w:spacing w:after="0"/>
              <w:jc w:val="left"/>
            </w:pPr>
            <w:r>
              <w:rPr>
                <w:sz w:val="16"/>
              </w:rPr>
              <w:t>Relatively Moderate</w:t>
            </w:r>
          </w:p>
        </w:tc>
        <w:tc>
          <w:tcPr>
            <w:tcW w:type="dxa" w:w="1037"/>
          </w:tcPr>
          <w:p>
            <w:pPr>
              <w:spacing w:after="0"/>
              <w:jc w:val="left"/>
            </w:pPr>
            <w:r>
              <w:rPr>
                <w:sz w:val="16"/>
              </w:rPr>
              <w:t>Relatively Moderate</w:t>
            </w:r>
          </w:p>
        </w:tc>
        <w:tc>
          <w:tcPr>
            <w:tcW w:type="dxa" w:w="1037"/>
          </w:tcPr>
          <w:p>
            <w:pPr>
              <w:spacing w:after="0"/>
              <w:jc w:val="right"/>
            </w:pPr>
            <w:r>
              <w:rPr>
                <w:sz w:val="16"/>
              </w:rPr>
              <w:t>$1,834</w:t>
            </w:r>
          </w:p>
        </w:tc>
        <w:tc>
          <w:tcPr>
            <w:tcW w:type="dxa" w:w="1126"/>
          </w:tcPr>
          <w:p>
            <w:pPr>
              <w:spacing w:after="0"/>
              <w:jc w:val="right"/>
            </w:pPr>
            <w:r>
              <w:rPr>
                <w:sz w:val="16"/>
              </w:rPr>
              <w:t>n/a</w:t>
            </w:r>
          </w:p>
        </w:tc>
        <w:tc>
          <w:tcPr>
            <w:tcW w:type="dxa" w:w="1600"/>
          </w:tcPr>
          <w:p>
            <w:pPr>
              <w:spacing w:after="0"/>
              <w:jc w:val="right"/>
            </w:pPr>
            <w:r>
              <w:rPr>
                <w:sz w:val="16"/>
              </w:rPr>
              <w:t>$538,214</w:t>
            </w:r>
          </w:p>
        </w:tc>
        <w:tc>
          <w:tcPr>
            <w:tcW w:type="dxa" w:w="1146"/>
          </w:tcPr>
          <w:p>
            <w:pPr>
              <w:spacing w:after="0"/>
              <w:jc w:val="right"/>
            </w:pPr>
            <w:r>
              <w:rPr>
                <w:sz w:val="16"/>
              </w:rPr>
              <w:t>$540,048</w:t>
            </w:r>
          </w:p>
        </w:tc>
        <w:tc>
          <w:tcPr>
            <w:tcW w:type="dxa" w:w="1801"/>
          </w:tcPr>
          <w:p>
            <w:pPr>
              <w:spacing w:after="0"/>
              <w:jc w:val="right"/>
            </w:pPr>
            <w:r>
              <w:rPr>
                <w:sz w:val="16"/>
              </w:rPr>
              <w:t>1</w:t>
            </w:r>
          </w:p>
        </w:tc>
        <w:tc>
          <w:tcPr>
            <w:tcW w:type="dxa" w:w="3592"/>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Relatively Low</w:t>
            </w:r>
          </w:p>
        </w:tc>
        <w:tc>
          <w:tcPr>
            <w:tcW w:type="dxa" w:w="1037"/>
          </w:tcPr>
          <w:p>
            <w:pPr>
              <w:spacing w:after="0"/>
              <w:jc w:val="right"/>
            </w:pPr>
            <w:r>
              <w:rPr>
                <w:sz w:val="16"/>
              </w:rPr>
              <w:t>$5,318</w:t>
            </w:r>
          </w:p>
        </w:tc>
        <w:tc>
          <w:tcPr>
            <w:tcW w:type="dxa" w:w="1126"/>
          </w:tcPr>
          <w:p>
            <w:pPr>
              <w:spacing w:after="0"/>
              <w:jc w:val="right"/>
            </w:pPr>
            <w:r>
              <w:rPr>
                <w:sz w:val="16"/>
              </w:rPr>
              <w:t>$10,313</w:t>
            </w:r>
          </w:p>
        </w:tc>
        <w:tc>
          <w:tcPr>
            <w:tcW w:type="dxa" w:w="1600"/>
          </w:tcPr>
          <w:p>
            <w:pPr>
              <w:spacing w:after="0"/>
              <w:jc w:val="right"/>
            </w:pPr>
            <w:r>
              <w:rPr>
                <w:sz w:val="16"/>
              </w:rPr>
              <w:t>$253,059</w:t>
            </w:r>
          </w:p>
        </w:tc>
        <w:tc>
          <w:tcPr>
            <w:tcW w:type="dxa" w:w="1146"/>
          </w:tcPr>
          <w:p>
            <w:pPr>
              <w:spacing w:after="0"/>
              <w:jc w:val="right"/>
            </w:pPr>
            <w:r>
              <w:rPr>
                <w:sz w:val="16"/>
              </w:rPr>
              <w:t>$268,690</w:t>
            </w:r>
          </w:p>
        </w:tc>
        <w:tc>
          <w:tcPr>
            <w:tcW w:type="dxa" w:w="1801"/>
          </w:tcPr>
          <w:p>
            <w:pPr>
              <w:spacing w:after="0"/>
              <w:jc w:val="right"/>
            </w:pPr>
            <w:r>
              <w:rPr>
                <w:sz w:val="16"/>
              </w:rPr>
              <w:t>11</w:t>
            </w:r>
          </w:p>
        </w:tc>
        <w:tc>
          <w:tcPr>
            <w:tcW w:type="dxa" w:w="3592"/>
          </w:tcPr>
          <w:p>
            <w:pPr>
              <w:spacing w:after="0"/>
              <w:jc w:val="left"/>
            </w:pPr>
            <w:r>
              <w:rPr>
                <w:sz w:val="16"/>
              </w:rPr>
              <w:t>Includes 2 Frost/Freeze records (outside NRI's Cold Wave definition; counted in this table and in B1-d, not in the B1-e descriptor).</w:t>
            </w:r>
          </w:p>
        </w:tc>
      </w:tr>
      <w:tr>
        <w:trPr>
          <w:cantSplit/>
        </w:trPr>
        <w:tc>
          <w:tcPr>
            <w:tcW w:type="dxa" w:w="700"/>
          </w:tcPr>
          <w:p>
            <w:pPr>
              <w:spacing w:after="0"/>
              <w:jc w:val="right"/>
            </w:pPr>
            <w:r>
              <w:rPr>
                <w:sz w:val="16"/>
              </w:rPr>
              <w:t>4</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$36,921</w:t>
            </w:r>
          </w:p>
        </w:tc>
        <w:tc>
          <w:tcPr>
            <w:tcW w:type="dxa" w:w="1126"/>
          </w:tcPr>
          <w:p>
            <w:pPr>
              <w:spacing w:after="0"/>
              <w:jc w:val="right"/>
            </w:pPr>
            <w:r>
              <w:rPr>
                <w:sz w:val="16"/>
              </w:rPr>
              <w:t>$2,494</w:t>
            </w:r>
          </w:p>
        </w:tc>
        <w:tc>
          <w:tcPr>
            <w:tcW w:type="dxa" w:w="1600"/>
          </w:tcPr>
          <w:p>
            <w:pPr>
              <w:spacing w:after="0"/>
              <w:jc w:val="right"/>
            </w:pPr>
            <w:r>
              <w:rPr>
                <w:sz w:val="16"/>
              </w:rPr>
              <w:t>$36,709</w:t>
            </w:r>
          </w:p>
        </w:tc>
        <w:tc>
          <w:tcPr>
            <w:tcW w:type="dxa" w:w="1146"/>
          </w:tcPr>
          <w:p>
            <w:pPr>
              <w:spacing w:after="0"/>
              <w:jc w:val="right"/>
            </w:pPr>
            <w:r>
              <w:rPr>
                <w:sz w:val="16"/>
              </w:rPr>
              <w:t>$76,124</w:t>
            </w:r>
          </w:p>
        </w:tc>
        <w:tc>
          <w:tcPr>
            <w:tcW w:type="dxa" w:w="1801"/>
          </w:tcPr>
          <w:p>
            <w:pPr>
              <w:spacing w:after="0"/>
              <w:jc w:val="right"/>
            </w:pPr>
            <w:r>
              <w:rPr>
                <w:sz w:val="16"/>
              </w:rPr>
              <w:t>128</w:t>
            </w:r>
          </w:p>
        </w:tc>
        <w:tc>
          <w:tcPr>
            <w:tcW w:type="dxa" w:w="3592"/>
          </w:tcPr>
          <w:p>
            <w:pPr>
              <w:spacing w:after="0"/>
              <w:jc w:val="left"/>
            </w:pPr>
            <w:r>
              <w:rPr>
                <w:sz w:val="16"/>
              </w:rPr>
              <w:t>Includes 47 High Wind and 1 Strong Wind records (NOAA non-thunderstorm wind types, outside NRI's Strong Wind definition).</w:t>
            </w:r>
          </w:p>
        </w:tc>
      </w:tr>
      <w:tr>
        <w:trPr>
          <w:cantSplit/>
        </w:trPr>
        <w:tc>
          <w:tcPr>
            <w:tcW w:type="dxa" w:w="700"/>
          </w:tcPr>
          <w:p>
            <w:pPr>
              <w:spacing w:after="0"/>
              <w:jc w:val="right"/>
            </w:pPr>
            <w:r>
              <w:rPr>
                <w:sz w:val="16"/>
              </w:rPr>
              <w:t>5</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$47,161</w:t>
            </w:r>
          </w:p>
        </w:tc>
        <w:tc>
          <w:tcPr>
            <w:tcW w:type="dxa" w:w="1126"/>
          </w:tcPr>
          <w:p>
            <w:pPr>
              <w:spacing w:after="0"/>
              <w:jc w:val="right"/>
            </w:pPr>
            <w:r>
              <w:rPr>
                <w:sz w:val="16"/>
              </w:rPr>
              <w:t>$5,166</w:t>
            </w:r>
          </w:p>
        </w:tc>
        <w:tc>
          <w:tcPr>
            <w:tcW w:type="dxa" w:w="1600"/>
          </w:tcPr>
          <w:p>
            <w:pPr>
              <w:spacing w:after="0"/>
              <w:jc w:val="right"/>
            </w:pPr>
            <w:r>
              <w:rPr>
                <w:sz w:val="16"/>
              </w:rPr>
              <w:t>$1,084</w:t>
            </w:r>
          </w:p>
        </w:tc>
        <w:tc>
          <w:tcPr>
            <w:tcW w:type="dxa" w:w="1146"/>
          </w:tcPr>
          <w:p>
            <w:pPr>
              <w:spacing w:after="0"/>
              <w:jc w:val="right"/>
            </w:pPr>
            <w:r>
              <w:rPr>
                <w:sz w:val="16"/>
              </w:rPr>
              <w:t>$53,411</w:t>
            </w:r>
          </w:p>
        </w:tc>
        <w:tc>
          <w:tcPr>
            <w:tcW w:type="dxa" w:w="1801"/>
          </w:tcPr>
          <w:p>
            <w:pPr>
              <w:spacing w:after="0"/>
              <w:jc w:val="right"/>
            </w:pPr>
            <w:r>
              <w:rPr>
                <w:sz w:val="16"/>
              </w:rPr>
              <w:t>1</w:t>
            </w:r>
          </w:p>
        </w:tc>
        <w:tc>
          <w:tcPr>
            <w:tcW w:type="dxa" w:w="3592"/>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$23,746</w:t>
            </w:r>
          </w:p>
        </w:tc>
        <w:tc>
          <w:tcPr>
            <w:tcW w:type="dxa" w:w="1126"/>
          </w:tcPr>
          <w:p>
            <w:pPr>
              <w:spacing w:after="0"/>
              <w:jc w:val="right"/>
            </w:pPr>
            <w:r>
              <w:rPr>
                <w:sz w:val="16"/>
              </w:rPr>
              <w:t>n/a</w:t>
            </w:r>
          </w:p>
        </w:tc>
        <w:tc>
          <w:tcPr>
            <w:tcW w:type="dxa" w:w="1600"/>
          </w:tcPr>
          <w:p>
            <w:pPr>
              <w:spacing w:after="0"/>
              <w:jc w:val="right"/>
            </w:pPr>
            <w:r>
              <w:rPr>
                <w:sz w:val="16"/>
              </w:rPr>
              <w:t>$5,575</w:t>
            </w:r>
          </w:p>
        </w:tc>
        <w:tc>
          <w:tcPr>
            <w:tcW w:type="dxa" w:w="1146"/>
          </w:tcPr>
          <w:p>
            <w:pPr>
              <w:spacing w:after="0"/>
              <w:jc w:val="right"/>
            </w:pPr>
            <w:r>
              <w:rPr>
                <w:sz w:val="16"/>
              </w:rPr>
              <w:t>$29,320</w:t>
            </w:r>
          </w:p>
        </w:tc>
        <w:tc>
          <w:tcPr>
            <w:tcW w:type="dxa" w:w="1801"/>
          </w:tcPr>
          <w:p>
            <w:pPr>
              <w:spacing w:after="0"/>
              <w:jc w:val="right"/>
            </w:pPr>
          </w:p>
        </w:tc>
        <w:tc>
          <w:tcPr>
            <w:tcW w:type="dxa" w:w="3592"/>
          </w:tcPr>
          <w:p>
            <w:pPr>
              <w:spacing w:after="0"/>
              <w:jc w:val="left"/>
            </w:pPr>
            <w:r>
              <w:rPr>
                <w:sz w:val="16"/>
              </w:rPr>
              <w:t>Storm Events does not record earthquakes.</w:t>
            </w:r>
          </w:p>
        </w:tc>
      </w:tr>
      <w:tr>
        <w:trPr>
          <w:cantSplit/>
        </w:trPr>
        <w:tc>
          <w:tcPr>
            <w:tcW w:type="dxa" w:w="700"/>
          </w:tcPr>
          <w:p>
            <w:pPr>
              <w:spacing w:after="0"/>
              <w:jc w:val="right"/>
            </w:pPr>
            <w:r>
              <w:rPr>
                <w:sz w:val="16"/>
              </w:rPr>
              <w:t>7</w:t>
            </w:r>
          </w:p>
        </w:tc>
        <w:tc>
          <w:tcPr>
            <w:tcW w:type="dxa" w:w="1037"/>
          </w:tcPr>
          <w:p>
            <w:pPr>
              <w:spacing w:after="0"/>
              <w:jc w:val="left"/>
            </w:pPr>
            <w:r>
              <w:rPr>
                <w:sz w:val="16"/>
              </w:rPr>
              <w:t>Landslide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$6,327</w:t>
            </w:r>
          </w:p>
        </w:tc>
        <w:tc>
          <w:tcPr>
            <w:tcW w:type="dxa" w:w="1126"/>
          </w:tcPr>
          <w:p>
            <w:pPr>
              <w:spacing w:after="0"/>
              <w:jc w:val="right"/>
            </w:pPr>
            <w:r>
              <w:rPr>
                <w:sz w:val="16"/>
              </w:rPr>
              <w:t>n/a</w:t>
            </w:r>
          </w:p>
        </w:tc>
        <w:tc>
          <w:tcPr>
            <w:tcW w:type="dxa" w:w="1600"/>
          </w:tcPr>
          <w:p>
            <w:pPr>
              <w:spacing w:after="0"/>
              <w:jc w:val="right"/>
            </w:pPr>
            <w:r>
              <w:rPr>
                <w:sz w:val="16"/>
              </w:rPr>
              <w:t>$17,413</w:t>
            </w:r>
          </w:p>
        </w:tc>
        <w:tc>
          <w:tcPr>
            <w:tcW w:type="dxa" w:w="1146"/>
          </w:tcPr>
          <w:p>
            <w:pPr>
              <w:spacing w:after="0"/>
              <w:jc w:val="right"/>
            </w:pPr>
            <w:r>
              <w:rPr>
                <w:sz w:val="16"/>
              </w:rPr>
              <w:t>$23,740</w:t>
            </w:r>
          </w:p>
        </w:tc>
        <w:tc>
          <w:tcPr>
            <w:tcW w:type="dxa" w:w="1801"/>
          </w:tcPr>
          <w:p>
            <w:pPr>
              <w:spacing w:after="0"/>
              <w:jc w:val="right"/>
            </w:pPr>
            <w:r>
              <w:rPr>
                <w:sz w:val="16"/>
              </w:rPr>
              <w:t>1</w:t>
            </w:r>
          </w:p>
        </w:tc>
        <w:tc>
          <w:tcPr>
            <w:tcW w:type="dxa" w:w="3592"/>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$5,698</w:t>
            </w:r>
          </w:p>
        </w:tc>
        <w:tc>
          <w:tcPr>
            <w:tcW w:type="dxa" w:w="1126"/>
          </w:tcPr>
          <w:p>
            <w:pPr>
              <w:spacing w:after="0"/>
              <w:jc w:val="right"/>
            </w:pPr>
            <w:r>
              <w:rPr>
                <w:sz w:val="16"/>
              </w:rPr>
              <w:t>$97</w:t>
            </w:r>
          </w:p>
        </w:tc>
        <w:tc>
          <w:tcPr>
            <w:tcW w:type="dxa" w:w="1600"/>
          </w:tcPr>
          <w:p>
            <w:pPr>
              <w:spacing w:after="0"/>
              <w:jc w:val="right"/>
            </w:pPr>
            <w:r>
              <w:rPr>
                <w:sz w:val="16"/>
              </w:rPr>
              <w:t>$15,831</w:t>
            </w:r>
          </w:p>
        </w:tc>
        <w:tc>
          <w:tcPr>
            <w:tcW w:type="dxa" w:w="1146"/>
          </w:tcPr>
          <w:p>
            <w:pPr>
              <w:spacing w:after="0"/>
              <w:jc w:val="right"/>
            </w:pPr>
            <w:r>
              <w:rPr>
                <w:sz w:val="16"/>
              </w:rPr>
              <w:t>$21,626</w:t>
            </w:r>
          </w:p>
        </w:tc>
        <w:tc>
          <w:tcPr>
            <w:tcW w:type="dxa" w:w="1801"/>
          </w:tcPr>
          <w:p>
            <w:pPr>
              <w:spacing w:after="0"/>
              <w:jc w:val="right"/>
            </w:pPr>
            <w:r>
              <w:rPr>
                <w:sz w:val="16"/>
              </w:rPr>
              <w:t>30</w:t>
            </w:r>
          </w:p>
        </w:tc>
        <w:tc>
          <w:tcPr>
            <w:tcW w:type="dxa" w:w="3592"/>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$8,886</w:t>
            </w:r>
          </w:p>
        </w:tc>
        <w:tc>
          <w:tcPr>
            <w:tcW w:type="dxa" w:w="1126"/>
          </w:tcPr>
          <w:p>
            <w:pPr>
              <w:spacing w:after="0"/>
              <w:jc w:val="right"/>
            </w:pPr>
            <w:r>
              <w:rPr>
                <w:sz w:val="16"/>
              </w:rPr>
              <w:t>$77</w:t>
            </w:r>
          </w:p>
        </w:tc>
        <w:tc>
          <w:tcPr>
            <w:tcW w:type="dxa" w:w="1600"/>
          </w:tcPr>
          <w:p>
            <w:pPr>
              <w:spacing w:after="0"/>
              <w:jc w:val="right"/>
            </w:pPr>
            <w:r>
              <w:rPr>
                <w:sz w:val="16"/>
              </w:rPr>
              <w:t>$4,220</w:t>
            </w:r>
          </w:p>
        </w:tc>
        <w:tc>
          <w:tcPr>
            <w:tcW w:type="dxa" w:w="1146"/>
          </w:tcPr>
          <w:p>
            <w:pPr>
              <w:spacing w:after="0"/>
              <w:jc w:val="right"/>
            </w:pPr>
            <w:r>
              <w:rPr>
                <w:sz w:val="16"/>
              </w:rPr>
              <w:t>$13,183</w:t>
            </w:r>
          </w:p>
        </w:tc>
        <w:tc>
          <w:tcPr>
            <w:tcW w:type="dxa" w:w="1801"/>
          </w:tcPr>
          <w:p>
            <w:pPr>
              <w:spacing w:after="0"/>
              <w:jc w:val="right"/>
            </w:pPr>
            <w:r>
              <w:rPr>
                <w:sz w:val="16"/>
              </w:rPr>
              <w:t>0</w:t>
            </w:r>
          </w:p>
        </w:tc>
        <w:tc>
          <w:tcPr>
            <w:tcW w:type="dxa" w:w="3592"/>
          </w:tcPr>
          <w:p>
            <w:pPr>
              <w:spacing w:after="0"/>
              <w:jc w:val="left"/>
            </w:pPr>
            <w:r>
              <w:rPr>
                <w:sz w:val="16"/>
              </w:rPr>
              <w:t>Declared 1 time; no Storm Events record of this type.</w:t>
            </w:r>
          </w:p>
        </w:tc>
      </w:tr>
      <w:tr>
        <w:trPr>
          <w:cantSplit/>
        </w:trPr>
        <w:tc>
          <w:tcPr>
            <w:tcW w:type="dxa" w:w="700"/>
          </w:tcPr>
          <w:p>
            <w:pPr>
              <w:spacing w:after="0"/>
              <w:jc w:val="right"/>
            </w:pPr>
            <w:r>
              <w:rPr>
                <w:sz w:val="16"/>
              </w:rPr>
              <w:t>10</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Relatively Low</w:t>
            </w:r>
          </w:p>
        </w:tc>
        <w:tc>
          <w:tcPr>
            <w:tcW w:type="dxa" w:w="1037"/>
          </w:tcPr>
          <w:p>
            <w:pPr>
              <w:spacing w:after="0"/>
              <w:jc w:val="right"/>
            </w:pPr>
            <w:r>
              <w:rPr>
                <w:sz w:val="16"/>
              </w:rPr>
              <w:t>$9,169</w:t>
            </w:r>
          </w:p>
        </w:tc>
        <w:tc>
          <w:tcPr>
            <w:tcW w:type="dxa" w:w="1126"/>
          </w:tcPr>
          <w:p>
            <w:pPr>
              <w:spacing w:after="0"/>
              <w:jc w:val="right"/>
            </w:pPr>
            <w:r>
              <w:rPr>
                <w:sz w:val="16"/>
              </w:rPr>
              <w:t>$1</w:t>
            </w:r>
          </w:p>
        </w:tc>
        <w:tc>
          <w:tcPr>
            <w:tcW w:type="dxa" w:w="1600"/>
          </w:tcPr>
          <w:p>
            <w:pPr>
              <w:spacing w:after="0"/>
              <w:jc w:val="right"/>
            </w:pPr>
            <w:r>
              <w:rPr>
                <w:sz w:val="16"/>
              </w:rPr>
              <w:t>$3,745</w:t>
            </w:r>
          </w:p>
        </w:tc>
        <w:tc>
          <w:tcPr>
            <w:tcW w:type="dxa" w:w="1146"/>
          </w:tcPr>
          <w:p>
            <w:pPr>
              <w:spacing w:after="0"/>
              <w:jc w:val="right"/>
            </w:pPr>
            <w:r>
              <w:rPr>
                <w:sz w:val="16"/>
              </w:rPr>
              <w:t>$12,915</w:t>
            </w:r>
          </w:p>
        </w:tc>
        <w:tc>
          <w:tcPr>
            <w:tcW w:type="dxa" w:w="1801"/>
          </w:tcPr>
          <w:p>
            <w:pPr>
              <w:spacing w:after="0"/>
              <w:jc w:val="right"/>
            </w:pPr>
            <w:r>
              <w:rPr>
                <w:sz w:val="16"/>
              </w:rPr>
              <w:t>69</w:t>
            </w:r>
          </w:p>
        </w:tc>
        <w:tc>
          <w:tcPr>
            <w:tcW w:type="dxa" w:w="3592"/>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$8,723</w:t>
            </w:r>
          </w:p>
        </w:tc>
        <w:tc>
          <w:tcPr>
            <w:tcW w:type="dxa" w:w="1600"/>
          </w:tcPr>
          <w:p>
            <w:pPr>
              <w:spacing w:after="0"/>
              <w:jc w:val="right"/>
            </w:pPr>
            <w:r>
              <w:rPr>
                <w:sz w:val="16"/>
              </w:rPr>
              <w:t>n/a</w:t>
            </w:r>
          </w:p>
        </w:tc>
        <w:tc>
          <w:tcPr>
            <w:tcW w:type="dxa" w:w="1146"/>
          </w:tcPr>
          <w:p>
            <w:pPr>
              <w:spacing w:after="0"/>
              <w:jc w:val="right"/>
            </w:pPr>
            <w:r>
              <w:rPr>
                <w:sz w:val="16"/>
              </w:rPr>
              <w:t>$8,723</w:t>
            </w:r>
          </w:p>
        </w:tc>
        <w:tc>
          <w:tcPr>
            <w:tcW w:type="dxa" w:w="1801"/>
          </w:tcPr>
          <w:p>
            <w:pPr>
              <w:spacing w:after="0"/>
              <w:jc w:val="right"/>
            </w:pPr>
            <w:r>
              <w:rPr>
                <w:sz w:val="16"/>
              </w:rPr>
              <w:t>15</w:t>
            </w:r>
          </w:p>
        </w:tc>
        <w:tc>
          <w:tcPr>
            <w:tcW w:type="dxa" w:w="3592"/>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$5,574</w:t>
            </w:r>
          </w:p>
        </w:tc>
        <w:tc>
          <w:tcPr>
            <w:tcW w:type="dxa" w:w="1126"/>
          </w:tcPr>
          <w:p>
            <w:pPr>
              <w:spacing w:after="0"/>
              <w:jc w:val="right"/>
            </w:pPr>
            <w:r>
              <w:rPr>
                <w:sz w:val="16"/>
              </w:rPr>
              <w:t>$15</w:t>
            </w:r>
          </w:p>
        </w:tc>
        <w:tc>
          <w:tcPr>
            <w:tcW w:type="dxa" w:w="1600"/>
          </w:tcPr>
          <w:p>
            <w:pPr>
              <w:spacing w:after="0"/>
              <w:jc w:val="right"/>
            </w:pPr>
            <w:r>
              <w:rPr>
                <w:sz w:val="16"/>
              </w:rPr>
              <w:t>$1,702</w:t>
            </w:r>
          </w:p>
        </w:tc>
        <w:tc>
          <w:tcPr>
            <w:tcW w:type="dxa" w:w="1146"/>
          </w:tcPr>
          <w:p>
            <w:pPr>
              <w:spacing w:after="0"/>
              <w:jc w:val="right"/>
            </w:pPr>
            <w:r>
              <w:rPr>
                <w:sz w:val="16"/>
              </w:rPr>
              <w:t>$7,292</w:t>
            </w:r>
          </w:p>
        </w:tc>
        <w:tc>
          <w:tcPr>
            <w:tcW w:type="dxa" w:w="1801"/>
          </w:tcPr>
          <w:p>
            <w:pPr>
              <w:spacing w:after="0"/>
              <w:jc w:val="right"/>
            </w:pPr>
            <w:r>
              <w:rPr>
                <w:sz w:val="16"/>
              </w:rPr>
              <w:t>1</w:t>
            </w:r>
          </w:p>
        </w:tc>
        <w:tc>
          <w:tcPr>
            <w:tcW w:type="dxa" w:w="3592"/>
          </w:tcPr>
          <w:p>
            <w:pPr>
              <w:spacing w:after="0"/>
              <w:jc w:val="left"/>
            </w:pPr>
          </w:p>
        </w:tc>
      </w:tr>
      <w:tr>
        <w:trPr>
          <w:cantSplit/>
        </w:trPr>
        <w:tc>
          <w:tcPr>
            <w:tcW w:type="dxa" w:w="700"/>
          </w:tcPr>
          <w:p>
            <w:pPr>
              <w:spacing w:after="0"/>
              <w:jc w:val="right"/>
            </w:pPr>
            <w:r>
              <w:rPr>
                <w:sz w:val="16"/>
              </w:rPr>
              <w:t>13</w:t>
            </w:r>
          </w:p>
        </w:tc>
        <w:tc>
          <w:tcPr>
            <w:tcW w:type="dxa" w:w="1037"/>
          </w:tcPr>
          <w:p>
            <w:pPr>
              <w:spacing w:after="0"/>
              <w:jc w:val="left"/>
            </w:pPr>
            <w:r>
              <w:rPr>
                <w:sz w:val="16"/>
              </w:rPr>
              <w:t>Avalanche</w:t>
            </w:r>
          </w:p>
        </w:tc>
        <w:tc>
          <w:tcPr>
            <w:tcW w:type="dxa" w:w="1037"/>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600"/>
          </w:tcPr>
          <w:p>
            <w:pPr>
              <w:spacing w:after="0"/>
              <w:jc w:val="right"/>
            </w:pPr>
            <w:r>
              <w:rPr>
                <w:sz w:val="16"/>
              </w:rPr>
              <w:t>$3,352</w:t>
            </w:r>
          </w:p>
        </w:tc>
        <w:tc>
          <w:tcPr>
            <w:tcW w:type="dxa" w:w="1146"/>
          </w:tcPr>
          <w:p>
            <w:pPr>
              <w:spacing w:after="0"/>
              <w:jc w:val="right"/>
            </w:pPr>
            <w:r>
              <w:rPr>
                <w:sz w:val="16"/>
              </w:rPr>
              <w:t>$3,352</w:t>
            </w:r>
          </w:p>
        </w:tc>
        <w:tc>
          <w:tcPr>
            <w:tcW w:type="dxa" w:w="1801"/>
          </w:tcPr>
          <w:p>
            <w:pPr>
              <w:spacing w:after="0"/>
              <w:jc w:val="right"/>
            </w:pPr>
            <w:r>
              <w:rPr>
                <w:sz w:val="16"/>
              </w:rPr>
              <w:t>0</w:t>
            </w:r>
          </w:p>
        </w:tc>
        <w:tc>
          <w:tcPr>
            <w:tcW w:type="dxa" w:w="3592"/>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14</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$2,123</w:t>
            </w:r>
          </w:p>
        </w:tc>
        <w:tc>
          <w:tcPr>
            <w:tcW w:type="dxa" w:w="1126"/>
          </w:tcPr>
          <w:p>
            <w:pPr>
              <w:spacing w:after="0"/>
              <w:jc w:val="right"/>
            </w:pPr>
            <w:r>
              <w:rPr>
                <w:sz w:val="16"/>
              </w:rPr>
              <w:t>n/a</w:t>
            </w:r>
          </w:p>
        </w:tc>
        <w:tc>
          <w:tcPr>
            <w:tcW w:type="dxa" w:w="1600"/>
          </w:tcPr>
          <w:p>
            <w:pPr>
              <w:spacing w:after="0"/>
              <w:jc w:val="right"/>
            </w:pPr>
            <w:r>
              <w:rPr>
                <w:sz w:val="16"/>
              </w:rPr>
              <w:t>$549</w:t>
            </w:r>
          </w:p>
        </w:tc>
        <w:tc>
          <w:tcPr>
            <w:tcW w:type="dxa" w:w="1146"/>
          </w:tcPr>
          <w:p>
            <w:pPr>
              <w:spacing w:after="0"/>
              <w:jc w:val="right"/>
            </w:pPr>
            <w:r>
              <w:rPr>
                <w:sz w:val="16"/>
              </w:rPr>
              <w:t>$2,672</w:t>
            </w:r>
          </w:p>
        </w:tc>
        <w:tc>
          <w:tcPr>
            <w:tcW w:type="dxa" w:w="1801"/>
          </w:tcPr>
          <w:p>
            <w:pPr>
              <w:spacing w:after="0"/>
              <w:jc w:val="right"/>
            </w:pPr>
            <w:r>
              <w:rPr>
                <w:sz w:val="16"/>
              </w:rPr>
              <w:t>16</w:t>
            </w:r>
          </w:p>
        </w:tc>
        <w:tc>
          <w:tcPr>
            <w:tcW w:type="dxa" w:w="3592"/>
          </w:tcPr>
          <w:p>
            <w:pPr>
              <w:spacing w:after="0"/>
              <w:jc w:val="left"/>
            </w:pPr>
          </w:p>
        </w:tc>
      </w:tr>
      <w:tr>
        <w:trPr>
          <w:cantSplit/>
        </w:trPr>
        <w:tc>
          <w:tcPr>
            <w:tcW w:type="dxa" w:w="700"/>
          </w:tcPr>
          <w:p>
            <w:pPr>
              <w:spacing w:after="0"/>
              <w:jc w:val="right"/>
            </w:pPr>
            <w:r>
              <w:rPr>
                <w:sz w:val="16"/>
              </w:rPr>
              <w:t>15</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600"/>
          </w:tcPr>
          <w:p>
            <w:pPr>
              <w:spacing w:after="0"/>
              <w:jc w:val="right"/>
            </w:pPr>
            <w:r>
              <w:rPr>
                <w:sz w:val="16"/>
              </w:rPr>
              <w:t>$6</w:t>
            </w:r>
          </w:p>
        </w:tc>
        <w:tc>
          <w:tcPr>
            <w:tcW w:type="dxa" w:w="1146"/>
          </w:tcPr>
          <w:p>
            <w:pPr>
              <w:spacing w:after="0"/>
              <w:jc w:val="right"/>
            </w:pPr>
            <w:r>
              <w:rPr>
                <w:sz w:val="16"/>
              </w:rPr>
              <w:t>$6</w:t>
            </w:r>
          </w:p>
        </w:tc>
        <w:tc>
          <w:tcPr>
            <w:tcW w:type="dxa" w:w="1801"/>
          </w:tcPr>
          <w:p>
            <w:pPr>
              <w:spacing w:after="0"/>
              <w:jc w:val="right"/>
            </w:pPr>
            <w:r>
              <w:rPr>
                <w:sz w:val="16"/>
              </w:rPr>
              <w:t>0</w:t>
            </w:r>
          </w:p>
        </w:tc>
        <w:tc>
          <w:tcPr>
            <w:tcW w:type="dxa" w:w="359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325"/>
        <w:gridCol w:w="9787"/>
      </w:tblGrid>
      <w:tr>
        <w:trPr>
          <w:cantSplit/>
          <w:tblHeader/>
        </w:trPr>
        <w:tc>
          <w:tcPr>
            <w:tcW w:type="dxa" w:w="4325"/>
            <w:shd w:val="clear" w:color="auto" w:fill="E8E8E8"/>
          </w:tcPr>
          <w:p>
            <w:pPr>
              <w:spacing w:after="0"/>
              <w:jc w:val="left"/>
            </w:pPr>
            <w:r>
              <w:rPr>
                <w:b/>
                <w:sz w:val="16"/>
              </w:rPr>
              <w:t>Hazard</w:t>
            </w:r>
          </w:p>
        </w:tc>
        <w:tc>
          <w:tcPr>
            <w:tcW w:type="dxa" w:w="978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325"/>
          </w:tcPr>
          <w:p>
            <w:pPr>
              <w:spacing w:after="0"/>
              <w:jc w:val="left"/>
            </w:pPr>
            <w:r>
              <w:rPr>
                <w:sz w:val="16"/>
              </w:rPr>
              <w:t>Avalanche</w:t>
            </w:r>
          </w:p>
        </w:tc>
        <w:tc>
          <w:tcPr>
            <w:tcW w:type="dxa" w:w="9787"/>
          </w:tcPr>
          <w:p>
            <w:pPr>
              <w:spacing w:after="0"/>
              <w:jc w:val="left"/>
            </w:pPr>
            <w:r>
              <w:rPr>
                <w:sz w:val="16"/>
              </w:rPr>
              <w:t>tract 9201.01 (Very Low, 62.2); tract 9201.02 (Very Low, 58.8)</w:t>
            </w:r>
          </w:p>
        </w:tc>
      </w:tr>
      <w:tr>
        <w:trPr>
          <w:cantSplit/>
        </w:trPr>
        <w:tc>
          <w:tcPr>
            <w:tcW w:type="dxa" w:w="4325"/>
          </w:tcPr>
          <w:p>
            <w:pPr>
              <w:spacing w:after="0"/>
              <w:jc w:val="left"/>
            </w:pPr>
            <w:r>
              <w:rPr>
                <w:sz w:val="16"/>
              </w:rPr>
              <w:t>Earthquake</w:t>
            </w:r>
          </w:p>
        </w:tc>
        <w:tc>
          <w:tcPr>
            <w:tcW w:type="dxa" w:w="9787"/>
          </w:tcPr>
          <w:p>
            <w:pPr>
              <w:spacing w:after="0"/>
              <w:jc w:val="left"/>
            </w:pPr>
            <w:r>
              <w:rPr>
                <w:sz w:val="16"/>
              </w:rPr>
              <w:t>tract 9201.02 (Very Low, 37.7); tract 9201.01 (Very Low, 36.2)</w:t>
            </w:r>
          </w:p>
        </w:tc>
      </w:tr>
      <w:tr>
        <w:trPr>
          <w:cantSplit/>
        </w:trPr>
        <w:tc>
          <w:tcPr>
            <w:tcW w:type="dxa" w:w="4325"/>
          </w:tcPr>
          <w:p>
            <w:pPr>
              <w:spacing w:after="0"/>
              <w:jc w:val="left"/>
            </w:pPr>
            <w:r>
              <w:rPr>
                <w:sz w:val="16"/>
              </w:rPr>
              <w:t>Hurricane</w:t>
            </w:r>
          </w:p>
        </w:tc>
        <w:tc>
          <w:tcPr>
            <w:tcW w:type="dxa" w:w="9787"/>
          </w:tcPr>
          <w:p>
            <w:pPr>
              <w:spacing w:after="0"/>
              <w:jc w:val="left"/>
            </w:pPr>
            <w:r>
              <w:rPr>
                <w:sz w:val="16"/>
              </w:rPr>
              <w:t>tract 9201.01 (Relatively Low, 63.2); tract 9201.02 (Relatively Low, 60.0)</w:t>
            </w:r>
          </w:p>
        </w:tc>
      </w:tr>
      <w:tr>
        <w:trPr>
          <w:cantSplit/>
        </w:trPr>
        <w:tc>
          <w:tcPr>
            <w:tcW w:type="dxa" w:w="4325"/>
          </w:tcPr>
          <w:p>
            <w:pPr>
              <w:spacing w:after="0"/>
              <w:jc w:val="left"/>
            </w:pPr>
            <w:r>
              <w:rPr>
                <w:sz w:val="16"/>
              </w:rPr>
              <w:t>Landslide</w:t>
            </w:r>
          </w:p>
        </w:tc>
        <w:tc>
          <w:tcPr>
            <w:tcW w:type="dxa" w:w="9787"/>
          </w:tcPr>
          <w:p>
            <w:pPr>
              <w:spacing w:after="0"/>
              <w:jc w:val="left"/>
            </w:pPr>
            <w:r>
              <w:rPr>
                <w:sz w:val="16"/>
              </w:rPr>
              <w:t>tract 9201.01 (Relatively Moderate, 98.6); tract 9201.02 (Relatively Moderate, 97.5)</w:t>
            </w:r>
          </w:p>
        </w:tc>
      </w:tr>
      <w:tr>
        <w:trPr>
          <w:cantSplit/>
        </w:trPr>
        <w:tc>
          <w:tcPr>
            <w:tcW w:type="dxa" w:w="4325"/>
          </w:tcPr>
          <w:p>
            <w:pPr>
              <w:spacing w:after="0"/>
              <w:jc w:val="left"/>
            </w:pPr>
            <w:r>
              <w:rPr>
                <w:sz w:val="16"/>
              </w:rPr>
              <w:t>Tornado</w:t>
            </w:r>
          </w:p>
        </w:tc>
        <w:tc>
          <w:tcPr>
            <w:tcW w:type="dxa" w:w="9787"/>
          </w:tcPr>
          <w:p>
            <w:pPr>
              <w:spacing w:after="0"/>
              <w:jc w:val="left"/>
            </w:pPr>
            <w:r>
              <w:rPr>
                <w:sz w:val="16"/>
              </w:rPr>
              <w:t>tract 9201.01 (Very Low, 19.4); tract 9201.02 (Very Low, 17.4)</w:t>
            </w:r>
          </w:p>
        </w:tc>
      </w:tr>
      <w:tr>
        <w:trPr>
          <w:cantSplit/>
        </w:trPr>
        <w:tc>
          <w:tcPr>
            <w:tcW w:type="dxa" w:w="4325"/>
          </w:tcPr>
          <w:p>
            <w:pPr>
              <w:spacing w:after="0"/>
              <w:jc w:val="left"/>
            </w:pPr>
            <w:r>
              <w:rPr>
                <w:sz w:val="16"/>
              </w:rPr>
              <w:t>Wildfire</w:t>
            </w:r>
          </w:p>
        </w:tc>
        <w:tc>
          <w:tcPr>
            <w:tcW w:type="dxa" w:w="9787"/>
          </w:tcPr>
          <w:p>
            <w:pPr>
              <w:spacing w:after="0"/>
              <w:jc w:val="left"/>
            </w:pPr>
            <w:r>
              <w:rPr>
                <w:sz w:val="16"/>
              </w:rPr>
              <w:t>tract 9201.01 (Relatively Low, 80.2); tract 9201.02 (Relatively Low, 75.8)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9201.01 is Census Tract 9201.01).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5"/>
        <w:gridCol w:w="1851"/>
        <w:gridCol w:w="1736"/>
        <w:gridCol w:w="1904"/>
        <w:gridCol w:w="1542"/>
        <w:gridCol w:w="1602"/>
        <w:gridCol w:w="2089"/>
        <w:gridCol w:w="1564"/>
      </w:tblGrid>
      <w:tr>
        <w:trPr>
          <w:cantSplit/>
          <w:tblHeader/>
        </w:trPr>
        <w:tc>
          <w:tcPr>
            <w:tcW w:type="dxa" w:w="1825"/>
            <w:shd w:val="clear" w:color="auto" w:fill="E8E8E8"/>
          </w:tcPr>
          <w:p>
            <w:pPr>
              <w:spacing w:after="0"/>
              <w:jc w:val="left"/>
            </w:pPr>
            <w:r>
              <w:rPr>
                <w:b/>
                <w:sz w:val="16"/>
              </w:rPr>
              <w:t>Hazard</w:t>
            </w:r>
          </w:p>
        </w:tc>
        <w:tc>
          <w:tcPr>
            <w:tcW w:type="dxa" w:w="1851"/>
            <w:shd w:val="clear" w:color="auto" w:fill="E8E8E8"/>
          </w:tcPr>
          <w:p>
            <w:pPr>
              <w:spacing w:after="0"/>
              <w:jc w:val="left"/>
            </w:pPr>
            <w:r>
              <w:rPr>
                <w:b/>
                <w:sz w:val="16"/>
              </w:rPr>
              <w:t>Scale</w:t>
            </w:r>
          </w:p>
        </w:tc>
        <w:tc>
          <w:tcPr>
            <w:tcW w:type="dxa" w:w="173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4"/>
            <w:shd w:val="clear" w:color="auto" w:fill="E8E8E8"/>
          </w:tcPr>
          <w:p>
            <w:pPr>
              <w:spacing w:after="0"/>
              <w:jc w:val="left"/>
            </w:pPr>
            <w:r>
              <w:rPr>
                <w:b/>
                <w:sz w:val="16"/>
              </w:rPr>
              <w:t>Observed range</w:t>
            </w:r>
          </w:p>
        </w:tc>
        <w:tc>
          <w:tcPr>
            <w:tcW w:type="dxa" w:w="1542"/>
            <w:shd w:val="clear" w:color="auto" w:fill="E8E8E8"/>
          </w:tcPr>
          <w:p>
            <w:pPr>
              <w:spacing w:after="0"/>
              <w:jc w:val="left"/>
            </w:pPr>
            <w:r>
              <w:rPr>
                <w:b/>
                <w:sz w:val="16"/>
              </w:rPr>
              <w:t>Worst recorded event</w:t>
            </w:r>
          </w:p>
        </w:tc>
        <w:tc>
          <w:tcPr>
            <w:tcW w:type="dxa" w:w="1602"/>
            <w:shd w:val="clear" w:color="auto" w:fill="E8E8E8"/>
          </w:tcPr>
          <w:p>
            <w:pPr>
              <w:spacing w:after="0"/>
              <w:jc w:val="left"/>
            </w:pPr>
            <w:r>
              <w:rPr>
                <w:b/>
                <w:sz w:val="16"/>
              </w:rPr>
              <w:t>Most damaging (when different)</w:t>
            </w:r>
          </w:p>
        </w:tc>
        <w:tc>
          <w:tcPr>
            <w:tcW w:type="dxa" w:w="2089"/>
            <w:shd w:val="clear" w:color="auto" w:fill="E8E8E8"/>
          </w:tcPr>
          <w:p>
            <w:pPr>
              <w:spacing w:after="0"/>
              <w:jc w:val="left"/>
            </w:pPr>
            <w:r>
              <w:rPr>
                <w:b/>
                <w:sz w:val="16"/>
              </w:rPr>
              <w:t>How it applies to jurisdictions</w:t>
            </w:r>
          </w:p>
        </w:tc>
        <w:tc>
          <w:tcPr>
            <w:tcW w:type="dxa" w:w="1564"/>
            <w:shd w:val="clear" w:color="auto" w:fill="E8E8E8"/>
          </w:tcPr>
          <w:p>
            <w:pPr>
              <w:spacing w:after="0"/>
              <w:jc w:val="left"/>
            </w:pPr>
            <w:r>
              <w:rPr>
                <w:b/>
                <w:sz w:val="16"/>
              </w:rPr>
              <w:t>Note</w:t>
            </w:r>
          </w:p>
        </w:tc>
      </w:tr>
      <w:tr>
        <w:trPr>
          <w:cantSplit/>
        </w:trPr>
        <w:tc>
          <w:tcPr>
            <w:tcW w:type="dxa" w:w="1825"/>
          </w:tcPr>
          <w:p>
            <w:pPr>
              <w:spacing w:after="0"/>
              <w:jc w:val="left"/>
            </w:pPr>
            <w:r>
              <w:rPr>
                <w:sz w:val="16"/>
              </w:rPr>
              <w:t>Avalanche</w:t>
            </w:r>
          </w:p>
        </w:tc>
        <w:tc>
          <w:tcPr>
            <w:tcW w:type="dxa" w:w="1851"/>
          </w:tcPr>
          <w:p>
            <w:pPr>
              <w:spacing w:after="0"/>
              <w:jc w:val="left"/>
            </w:pPr>
            <w:r>
              <w:rPr>
                <w:sz w:val="16"/>
              </w:rPr>
              <w:t>none (count and damage only)</w:t>
            </w:r>
          </w:p>
        </w:tc>
        <w:tc>
          <w:tcPr>
            <w:tcW w:type="dxa" w:w="1736"/>
          </w:tcPr>
          <w:p>
            <w:pPr>
              <w:spacing w:after="0"/>
              <w:jc w:val="right"/>
            </w:pPr>
            <w:r>
              <w:rPr>
                <w:sz w:val="16"/>
              </w:rPr>
              <w:t>0</w:t>
            </w:r>
          </w:p>
        </w:tc>
        <w:tc>
          <w:tcPr>
            <w:tcW w:type="dxa" w:w="1904"/>
          </w:tcPr>
          <w:p>
            <w:pPr>
              <w:spacing w:after="0"/>
              <w:jc w:val="left"/>
            </w:pPr>
          </w:p>
        </w:tc>
        <w:tc>
          <w:tcPr>
            <w:tcW w:type="dxa" w:w="1542"/>
          </w:tcPr>
          <w:p>
            <w:pPr>
              <w:spacing w:after="0"/>
              <w:jc w:val="left"/>
            </w:pPr>
          </w:p>
        </w:tc>
        <w:tc>
          <w:tcPr>
            <w:tcW w:type="dxa" w:w="1602"/>
          </w:tcPr>
          <w:p>
            <w:pPr>
              <w:spacing w:after="0"/>
              <w:jc w:val="left"/>
            </w:pPr>
          </w:p>
        </w:tc>
        <w:tc>
          <w:tcPr>
            <w:tcW w:type="dxa" w:w="2089"/>
          </w:tcPr>
          <w:p>
            <w:pPr>
              <w:spacing w:after="0"/>
              <w:jc w:val="left"/>
            </w:pPr>
          </w:p>
        </w:tc>
        <w:tc>
          <w:tcPr>
            <w:tcW w:type="dxa" w:w="1564"/>
          </w:tcPr>
          <w:p>
            <w:pPr>
              <w:spacing w:after="0"/>
              <w:jc w:val="left"/>
            </w:pPr>
          </w:p>
        </w:tc>
      </w:tr>
      <w:tr>
        <w:trPr>
          <w:cantSplit/>
        </w:trPr>
        <w:tc>
          <w:tcPr>
            <w:tcW w:type="dxa" w:w="1825"/>
          </w:tcPr>
          <w:p>
            <w:pPr>
              <w:spacing w:after="0"/>
              <w:jc w:val="left"/>
            </w:pPr>
            <w:r>
              <w:rPr>
                <w:sz w:val="16"/>
              </w:rPr>
              <w:t>Cold/Wind Chill, Extreme Cold/Wind Chill</w:t>
            </w:r>
          </w:p>
        </w:tc>
        <w:tc>
          <w:tcPr>
            <w:tcW w:type="dxa" w:w="1851"/>
          </w:tcPr>
          <w:p>
            <w:pPr>
              <w:spacing w:after="0"/>
              <w:jc w:val="left"/>
            </w:pPr>
            <w:r>
              <w:rPr>
                <w:sz w:val="16"/>
              </w:rPr>
              <w:t>wind chill</w:t>
            </w:r>
          </w:p>
        </w:tc>
        <w:tc>
          <w:tcPr>
            <w:tcW w:type="dxa" w:w="1736"/>
          </w:tcPr>
          <w:p>
            <w:pPr>
              <w:spacing w:after="0"/>
              <w:jc w:val="right"/>
            </w:pPr>
            <w:r>
              <w:rPr>
                <w:sz w:val="16"/>
              </w:rPr>
              <w:t>9 records, 1996 to 2026 (9 zone-level)</w:t>
            </w:r>
          </w:p>
        </w:tc>
        <w:tc>
          <w:tcPr>
            <w:tcW w:type="dxa" w:w="1904"/>
          </w:tcPr>
          <w:p>
            <w:pPr>
              <w:spacing w:after="0"/>
              <w:jc w:val="left"/>
            </w:pPr>
            <w:r>
              <w:rPr>
                <w:sz w:val="16"/>
              </w:rPr>
              <w:t>1 day to 5 days (median 2 days); 9 with a recorded value</w:t>
            </w:r>
          </w:p>
        </w:tc>
        <w:tc>
          <w:tcPr>
            <w:tcW w:type="dxa" w:w="1542"/>
          </w:tcPr>
          <w:p>
            <w:pPr>
              <w:spacing w:after="0"/>
              <w:jc w:val="left"/>
            </w:pPr>
            <w:r>
              <w:rPr>
                <w:sz w:val="16"/>
              </w:rPr>
              <w:t>5 consecutive days, 1996-03-08 to 1996-03-12, zone-level</w:t>
            </w:r>
          </w:p>
        </w:tc>
        <w:tc>
          <w:tcPr>
            <w:tcW w:type="dxa" w:w="1602"/>
          </w:tcPr>
          <w:p>
            <w:pPr>
              <w:spacing w:after="0"/>
              <w:jc w:val="left"/>
            </w:pPr>
          </w:p>
        </w:tc>
        <w:tc>
          <w:tcPr>
            <w:tcW w:type="dxa" w:w="2089"/>
          </w:tcPr>
          <w:p>
            <w:pPr>
              <w:spacing w:after="0"/>
              <w:jc w:val="left"/>
            </w:pPr>
            <w:r>
              <w:rPr>
                <w:sz w:val="16"/>
              </w:rPr>
              <w:t>Countywide (zone-level records).</w:t>
            </w:r>
          </w:p>
        </w:tc>
        <w:tc>
          <w:tcPr>
            <w:tcW w:type="dxa" w:w="1564"/>
          </w:tcPr>
          <w:p>
            <w:pPr>
              <w:spacing w:after="0"/>
              <w:jc w:val="left"/>
            </w:pPr>
          </w:p>
        </w:tc>
      </w:tr>
      <w:tr>
        <w:trPr>
          <w:cantSplit/>
        </w:trPr>
        <w:tc>
          <w:tcPr>
            <w:tcW w:type="dxa" w:w="1825"/>
          </w:tcPr>
          <w:p>
            <w:pPr>
              <w:spacing w:after="0"/>
              <w:jc w:val="left"/>
            </w:pPr>
            <w:r>
              <w:rPr>
                <w:sz w:val="16"/>
              </w:rPr>
              <w:t>Frost/Freeze (outside NRI's Cold Wave definition)</w:t>
            </w:r>
          </w:p>
        </w:tc>
        <w:tc>
          <w:tcPr>
            <w:tcW w:type="dxa" w:w="1851"/>
          </w:tcPr>
          <w:p>
            <w:pPr>
              <w:spacing w:after="0"/>
              <w:jc w:val="left"/>
            </w:pPr>
            <w:r>
              <w:rPr>
                <w:sz w:val="16"/>
              </w:rPr>
              <w:t>crop damage</w:t>
            </w:r>
          </w:p>
        </w:tc>
        <w:tc>
          <w:tcPr>
            <w:tcW w:type="dxa" w:w="1736"/>
          </w:tcPr>
          <w:p>
            <w:pPr>
              <w:spacing w:after="0"/>
              <w:jc w:val="right"/>
            </w:pPr>
            <w:r>
              <w:rPr>
                <w:sz w:val="16"/>
              </w:rPr>
              <w:t>2 records, 2006 to 2012 (2 zone-level)</w:t>
            </w:r>
          </w:p>
        </w:tc>
        <w:tc>
          <w:tcPr>
            <w:tcW w:type="dxa" w:w="1904"/>
          </w:tcPr>
          <w:p>
            <w:pPr>
              <w:spacing w:after="0"/>
              <w:jc w:val="left"/>
            </w:pPr>
          </w:p>
        </w:tc>
        <w:tc>
          <w:tcPr>
            <w:tcW w:type="dxa" w:w="1542"/>
          </w:tcPr>
          <w:p>
            <w:pPr>
              <w:spacing w:after="0"/>
              <w:jc w:val="left"/>
            </w:pPr>
            <w:r>
              <w:rPr>
                <w:sz w:val="16"/>
              </w:rPr>
              <w:t>No crop damage reported in 2 records.</w:t>
            </w:r>
          </w:p>
        </w:tc>
        <w:tc>
          <w:tcPr>
            <w:tcW w:type="dxa" w:w="1602"/>
          </w:tcPr>
          <w:p>
            <w:pPr>
              <w:spacing w:after="0"/>
              <w:jc w:val="left"/>
            </w:pPr>
          </w:p>
        </w:tc>
        <w:tc>
          <w:tcPr>
            <w:tcW w:type="dxa" w:w="2089"/>
          </w:tcPr>
          <w:p>
            <w:pPr>
              <w:spacing w:after="0"/>
              <w:jc w:val="left"/>
            </w:pPr>
            <w:r>
              <w:rPr>
                <w:sz w:val="16"/>
              </w:rPr>
              <w:t>Countywide (zone-level records).</w:t>
            </w:r>
          </w:p>
        </w:tc>
        <w:tc>
          <w:tcPr>
            <w:tcW w:type="dxa" w:w="1564"/>
          </w:tcPr>
          <w:p>
            <w:pPr>
              <w:spacing w:after="0"/>
              <w:jc w:val="left"/>
            </w:pPr>
          </w:p>
        </w:tc>
      </w:tr>
      <w:tr>
        <w:trPr>
          <w:cantSplit/>
        </w:trPr>
        <w:tc>
          <w:tcPr>
            <w:tcW w:type="dxa" w:w="1825"/>
          </w:tcPr>
          <w:p>
            <w:pPr>
              <w:spacing w:after="0"/>
              <w:jc w:val="left"/>
            </w:pPr>
            <w:r>
              <w:rPr>
                <w:sz w:val="16"/>
              </w:rPr>
              <w:t>Drought</w:t>
            </w:r>
          </w:p>
        </w:tc>
        <w:tc>
          <w:tcPr>
            <w:tcW w:type="dxa" w:w="1851"/>
          </w:tcPr>
          <w:p>
            <w:pPr>
              <w:spacing w:after="0"/>
              <w:jc w:val="left"/>
            </w:pPr>
            <w:r>
              <w:rPr>
                <w:sz w:val="16"/>
              </w:rPr>
              <w:t>U.S. Drought Monitor scale (D0 to D4)</w:t>
            </w:r>
          </w:p>
        </w:tc>
        <w:tc>
          <w:tcPr>
            <w:tcW w:type="dxa" w:w="1736"/>
          </w:tcPr>
          <w:p>
            <w:pPr>
              <w:spacing w:after="0"/>
              <w:jc w:val="right"/>
            </w:pPr>
            <w:r>
              <w:rPr>
                <w:sz w:val="16"/>
              </w:rPr>
              <w:t>15 records, 1998 to 2026 (15 zone-level)</w:t>
            </w:r>
          </w:p>
        </w:tc>
        <w:tc>
          <w:tcPr>
            <w:tcW w:type="dxa" w:w="1904"/>
          </w:tcPr>
          <w:p>
            <w:pPr>
              <w:spacing w:after="0"/>
              <w:jc w:val="left"/>
            </w:pPr>
            <w:r>
              <w:rPr>
                <w:sz w:val="16"/>
              </w:rPr>
              <w:t>16 days to 97 days (median 43 days); 7 with a recorded value</w:t>
            </w:r>
          </w:p>
        </w:tc>
        <w:tc>
          <w:tcPr>
            <w:tcW w:type="dxa" w:w="1542"/>
          </w:tcPr>
          <w:p>
            <w:pPr>
              <w:spacing w:after="0"/>
              <w:jc w:val="left"/>
            </w:pPr>
            <w:r>
              <w:rPr>
                <w:sz w:val="16"/>
              </w:rPr>
              <w:t>97 days (about 3.2 months), 1999-06-01 to 1999-09-05, a run of 4 consecutive Storm Events drought records, zone-level</w:t>
            </w:r>
          </w:p>
        </w:tc>
        <w:tc>
          <w:tcPr>
            <w:tcW w:type="dxa" w:w="1602"/>
          </w:tcPr>
          <w:p>
            <w:pPr>
              <w:spacing w:after="0"/>
              <w:jc w:val="left"/>
            </w:pPr>
            <w:r>
              <w:rPr>
                <w:sz w:val="16"/>
              </w:rPr>
              <w:t>Drought, 1998-10-01, property not reported; $200,000 crops (zone total, 1998 dollars)</w:t>
            </w:r>
          </w:p>
        </w:tc>
        <w:tc>
          <w:tcPr>
            <w:tcW w:type="dxa" w:w="2089"/>
          </w:tcPr>
          <w:p>
            <w:pPr>
              <w:spacing w:after="0"/>
              <w:jc w:val="left"/>
            </w:pPr>
            <w:r>
              <w:rPr>
                <w:sz w:val="16"/>
              </w:rPr>
              <w:t>Countywide (zone-level records).</w:t>
            </w:r>
          </w:p>
        </w:tc>
        <w:tc>
          <w:tcPr>
            <w:tcW w:type="dxa" w:w="15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5"/>
          </w:tcPr>
          <w:p>
            <w:pPr>
              <w:spacing w:after="0"/>
              <w:jc w:val="left"/>
            </w:pPr>
            <w:r>
              <w:rPr>
                <w:sz w:val="16"/>
              </w:rPr>
              <w:t>Earthquake</w:t>
            </w:r>
          </w:p>
        </w:tc>
        <w:tc>
          <w:tcPr>
            <w:tcW w:type="dxa" w:w="1851"/>
          </w:tcPr>
          <w:p>
            <w:pPr>
              <w:spacing w:after="0"/>
              <w:jc w:val="left"/>
            </w:pPr>
            <w:r>
              <w:rPr>
                <w:sz w:val="16"/>
              </w:rPr>
              <w:t>Modified Mercalli (local data)</w:t>
            </w:r>
          </w:p>
        </w:tc>
        <w:tc>
          <w:tcPr>
            <w:tcW w:type="dxa" w:w="1736"/>
          </w:tcPr>
          <w:p>
            <w:pPr>
              <w:spacing w:after="0"/>
              <w:jc w:val="right"/>
            </w:pPr>
            <w:r>
              <w:rPr>
                <w:sz w:val="16"/>
              </w:rPr>
              <w:t>0</w:t>
            </w:r>
          </w:p>
        </w:tc>
        <w:tc>
          <w:tcPr>
            <w:tcW w:type="dxa" w:w="1904"/>
          </w:tcPr>
          <w:p>
            <w:pPr>
              <w:spacing w:after="0"/>
              <w:jc w:val="left"/>
            </w:pPr>
          </w:p>
        </w:tc>
        <w:tc>
          <w:tcPr>
            <w:tcW w:type="dxa" w:w="1542"/>
          </w:tcPr>
          <w:p>
            <w:pPr>
              <w:spacing w:after="0"/>
              <w:jc w:val="left"/>
            </w:pPr>
          </w:p>
        </w:tc>
        <w:tc>
          <w:tcPr>
            <w:tcW w:type="dxa" w:w="1602"/>
          </w:tcPr>
          <w:p>
            <w:pPr>
              <w:spacing w:after="0"/>
              <w:jc w:val="left"/>
            </w:pPr>
          </w:p>
        </w:tc>
        <w:tc>
          <w:tcPr>
            <w:tcW w:type="dxa" w:w="2089"/>
          </w:tcPr>
          <w:p>
            <w:pPr>
              <w:spacing w:after="0"/>
              <w:jc w:val="left"/>
            </w:pPr>
          </w:p>
        </w:tc>
        <w:tc>
          <w:tcPr>
            <w:tcW w:type="dxa" w:w="1564"/>
          </w:tcPr>
          <w:p>
            <w:pPr>
              <w:spacing w:after="0"/>
              <w:jc w:val="left"/>
            </w:pPr>
            <w:r>
              <w:rPr>
                <w:sz w:val="16"/>
              </w:rPr>
              <w:t>Storm Events does not record earthquakes; the USGS earthquake catalog is the source.</w:t>
            </w:r>
          </w:p>
        </w:tc>
      </w:tr>
      <w:tr>
        <w:trPr>
          <w:cantSplit/>
        </w:trPr>
        <w:tc>
          <w:tcPr>
            <w:tcW w:type="dxa" w:w="1825"/>
          </w:tcPr>
          <w:p>
            <w:pPr>
              <w:spacing w:after="0"/>
              <w:jc w:val="left"/>
            </w:pPr>
            <w:r>
              <w:rPr>
                <w:sz w:val="16"/>
              </w:rPr>
              <w:t>Hail</w:t>
            </w:r>
          </w:p>
        </w:tc>
        <w:tc>
          <w:tcPr>
            <w:tcW w:type="dxa" w:w="1851"/>
          </w:tcPr>
          <w:p>
            <w:pPr>
              <w:spacing w:after="0"/>
              <w:jc w:val="left"/>
            </w:pPr>
            <w:r>
              <w:rPr>
                <w:sz w:val="16"/>
              </w:rPr>
              <w:t>hail size (inches)</w:t>
            </w:r>
          </w:p>
        </w:tc>
        <w:tc>
          <w:tcPr>
            <w:tcW w:type="dxa" w:w="1736"/>
          </w:tcPr>
          <w:p>
            <w:pPr>
              <w:spacing w:after="0"/>
              <w:jc w:val="right"/>
            </w:pPr>
            <w:r>
              <w:rPr>
                <w:sz w:val="16"/>
              </w:rPr>
              <w:t>32 records, 1980 to 2025</w:t>
            </w:r>
          </w:p>
        </w:tc>
        <w:tc>
          <w:tcPr>
            <w:tcW w:type="dxa" w:w="1904"/>
          </w:tcPr>
          <w:p>
            <w:pPr>
              <w:spacing w:after="0"/>
              <w:jc w:val="left"/>
            </w:pPr>
            <w:r>
              <w:rPr>
                <w:sz w:val="16"/>
              </w:rPr>
              <w:t>0.75 in to 1.5 in (median 1 in); 32 with a recorded value</w:t>
            </w:r>
          </w:p>
        </w:tc>
        <w:tc>
          <w:tcPr>
            <w:tcW w:type="dxa" w:w="1542"/>
          </w:tcPr>
          <w:p>
            <w:pPr>
              <w:spacing w:after="0"/>
              <w:jc w:val="left"/>
            </w:pPr>
            <w:r>
              <w:rPr>
                <w:sz w:val="16"/>
              </w:rPr>
              <w:t>1.5 in hail, 2012-08-01; same size also recorded on 2011-09-03</w:t>
            </w:r>
          </w:p>
        </w:tc>
        <w:tc>
          <w:tcPr>
            <w:tcW w:type="dxa" w:w="1602"/>
          </w:tcPr>
          <w:p>
            <w:pPr>
              <w:spacing w:after="0"/>
              <w:jc w:val="left"/>
            </w:pPr>
            <w:r>
              <w:rPr>
                <w:sz w:val="16"/>
              </w:rPr>
              <w:t>Hail, 2025-04-14, $1,000 property; crops not reported (2025 dollars)</w:t>
            </w:r>
          </w:p>
        </w:tc>
        <w:tc>
          <w:tcPr>
            <w:tcW w:type="dxa" w:w="2089"/>
          </w:tcPr>
          <w:p>
            <w:pPr>
              <w:spacing w:after="0"/>
              <w:jc w:val="left"/>
            </w:pPr>
            <w:r>
              <w:rPr>
                <w:sz w:val="16"/>
              </w:rPr>
              <w:t>No event record names a jurisdiction in the plan.</w:t>
            </w:r>
          </w:p>
        </w:tc>
        <w:tc>
          <w:tcPr>
            <w:tcW w:type="dxa" w:w="1564"/>
          </w:tcPr>
          <w:p>
            <w:pPr>
              <w:spacing w:after="0"/>
              <w:jc w:val="left"/>
            </w:pPr>
          </w:p>
        </w:tc>
      </w:tr>
      <w:tr>
        <w:trPr>
          <w:cantSplit/>
        </w:trPr>
        <w:tc>
          <w:tcPr>
            <w:tcW w:type="dxa" w:w="1825"/>
          </w:tcPr>
          <w:p>
            <w:pPr>
              <w:spacing w:after="0"/>
              <w:jc w:val="left"/>
            </w:pPr>
            <w:r>
              <w:rPr>
                <w:sz w:val="16"/>
              </w:rPr>
              <w:t>Excessive Heat, Heat</w:t>
            </w:r>
          </w:p>
        </w:tc>
        <w:tc>
          <w:tcPr>
            <w:tcW w:type="dxa" w:w="1851"/>
          </w:tcPr>
          <w:p>
            <w:pPr>
              <w:spacing w:after="0"/>
              <w:jc w:val="left"/>
            </w:pPr>
            <w:r>
              <w:rPr>
                <w:sz w:val="16"/>
              </w:rPr>
              <w:t>heat index (in event narratives)</w:t>
            </w:r>
          </w:p>
        </w:tc>
        <w:tc>
          <w:tcPr>
            <w:tcW w:type="dxa" w:w="1736"/>
          </w:tcPr>
          <w:p>
            <w:pPr>
              <w:spacing w:after="0"/>
              <w:jc w:val="right"/>
            </w:pPr>
            <w:r>
              <w:rPr>
                <w:sz w:val="16"/>
              </w:rPr>
              <w:t>0</w:t>
            </w:r>
          </w:p>
        </w:tc>
        <w:tc>
          <w:tcPr>
            <w:tcW w:type="dxa" w:w="1904"/>
          </w:tcPr>
          <w:p>
            <w:pPr>
              <w:spacing w:after="0"/>
              <w:jc w:val="left"/>
            </w:pPr>
          </w:p>
        </w:tc>
        <w:tc>
          <w:tcPr>
            <w:tcW w:type="dxa" w:w="1542"/>
          </w:tcPr>
          <w:p>
            <w:pPr>
              <w:spacing w:after="0"/>
              <w:jc w:val="left"/>
            </w:pPr>
          </w:p>
        </w:tc>
        <w:tc>
          <w:tcPr>
            <w:tcW w:type="dxa" w:w="1602"/>
          </w:tcPr>
          <w:p>
            <w:pPr>
              <w:spacing w:after="0"/>
              <w:jc w:val="left"/>
            </w:pPr>
          </w:p>
        </w:tc>
        <w:tc>
          <w:tcPr>
            <w:tcW w:type="dxa" w:w="2089"/>
          </w:tcPr>
          <w:p>
            <w:pPr>
              <w:spacing w:after="0"/>
              <w:jc w:val="left"/>
            </w:pPr>
          </w:p>
        </w:tc>
        <w:tc>
          <w:tcPr>
            <w:tcW w:type="dxa" w:w="1564"/>
          </w:tcPr>
          <w:p>
            <w:pPr>
              <w:spacing w:after="0"/>
              <w:jc w:val="left"/>
            </w:pPr>
          </w:p>
        </w:tc>
      </w:tr>
      <w:tr>
        <w:trPr>
          <w:cantSplit/>
        </w:trPr>
        <w:tc>
          <w:tcPr>
            <w:tcW w:type="dxa" w:w="1825"/>
          </w:tcPr>
          <w:p>
            <w:pPr>
              <w:spacing w:after="0"/>
              <w:jc w:val="left"/>
            </w:pPr>
            <w:r>
              <w:rPr>
                <w:sz w:val="16"/>
              </w:rPr>
              <w:t>Hurricane, Tropical Storm, Tropical Depression</w:t>
            </w:r>
          </w:p>
        </w:tc>
        <w:tc>
          <w:tcPr>
            <w:tcW w:type="dxa" w:w="1851"/>
          </w:tcPr>
          <w:p>
            <w:pPr>
              <w:spacing w:after="0"/>
              <w:jc w:val="left"/>
            </w:pPr>
            <w:r>
              <w:rPr>
                <w:sz w:val="16"/>
              </w:rPr>
              <w:t>Saffir-Simpson</w:t>
            </w:r>
          </w:p>
        </w:tc>
        <w:tc>
          <w:tcPr>
            <w:tcW w:type="dxa" w:w="1736"/>
          </w:tcPr>
          <w:p>
            <w:pPr>
              <w:spacing w:after="0"/>
              <w:jc w:val="right"/>
            </w:pPr>
            <w:r>
              <w:rPr>
                <w:sz w:val="16"/>
              </w:rPr>
              <w:t>1 record, 2003 (1 zone-level)</w:t>
            </w:r>
          </w:p>
        </w:tc>
        <w:tc>
          <w:tcPr>
            <w:tcW w:type="dxa" w:w="1904"/>
          </w:tcPr>
          <w:p>
            <w:pPr>
              <w:spacing w:after="0"/>
              <w:jc w:val="left"/>
            </w:pPr>
          </w:p>
        </w:tc>
        <w:tc>
          <w:tcPr>
            <w:tcW w:type="dxa" w:w="1542"/>
          </w:tcPr>
          <w:p>
            <w:pPr>
              <w:spacing w:after="0"/>
              <w:jc w:val="left"/>
            </w:pPr>
            <w:r>
              <w:rPr>
                <w:sz w:val="16"/>
              </w:rPr>
              <w:t>Strongest recorded: Tropical Storm record, 2003-09-18, $0 property; crops not reported (2003 dollars); NWS zone VAZ020</w:t>
            </w:r>
          </w:p>
        </w:tc>
        <w:tc>
          <w:tcPr>
            <w:tcW w:type="dxa" w:w="1602"/>
          </w:tcPr>
          <w:p>
            <w:pPr>
              <w:spacing w:after="0"/>
              <w:jc w:val="left"/>
            </w:pPr>
          </w:p>
        </w:tc>
        <w:tc>
          <w:tcPr>
            <w:tcW w:type="dxa" w:w="2089"/>
          </w:tcPr>
          <w:p>
            <w:pPr>
              <w:spacing w:after="0"/>
              <w:jc w:val="left"/>
            </w:pPr>
            <w:r>
              <w:rPr>
                <w:sz w:val="16"/>
              </w:rPr>
              <w:t>Countywide (zone-level records).</w:t>
            </w:r>
          </w:p>
        </w:tc>
        <w:tc>
          <w:tcPr>
            <w:tcW w:type="dxa" w:w="156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5"/>
          </w:tcPr>
          <w:p>
            <w:pPr>
              <w:spacing w:after="0"/>
              <w:jc w:val="left"/>
            </w:pPr>
            <w:r>
              <w:rPr>
                <w:sz w:val="16"/>
              </w:rPr>
              <w:t>Ice Storm</w:t>
            </w:r>
          </w:p>
        </w:tc>
        <w:tc>
          <w:tcPr>
            <w:tcW w:type="dxa" w:w="1851"/>
          </w:tcPr>
          <w:p>
            <w:pPr>
              <w:spacing w:after="0"/>
              <w:jc w:val="left"/>
            </w:pPr>
            <w:r>
              <w:rPr>
                <w:sz w:val="16"/>
              </w:rPr>
              <w:t>Sperry-Piltz ice scale (local data)</w:t>
            </w:r>
          </w:p>
        </w:tc>
        <w:tc>
          <w:tcPr>
            <w:tcW w:type="dxa" w:w="1736"/>
          </w:tcPr>
          <w:p>
            <w:pPr>
              <w:spacing w:after="0"/>
              <w:jc w:val="right"/>
            </w:pPr>
            <w:r>
              <w:rPr>
                <w:sz w:val="16"/>
              </w:rPr>
              <w:t>16 records, 1996 to 2018 (16 zone-level)</w:t>
            </w:r>
          </w:p>
        </w:tc>
        <w:tc>
          <w:tcPr>
            <w:tcW w:type="dxa" w:w="1904"/>
          </w:tcPr>
          <w:p>
            <w:pPr>
              <w:spacing w:after="0"/>
              <w:jc w:val="left"/>
            </w:pPr>
          </w:p>
        </w:tc>
        <w:tc>
          <w:tcPr>
            <w:tcW w:type="dxa" w:w="1542"/>
          </w:tcPr>
          <w:p>
            <w:pPr>
              <w:spacing w:after="0"/>
              <w:jc w:val="left"/>
            </w:pPr>
            <w:r>
              <w:rPr>
                <w:sz w:val="16"/>
              </w:rPr>
              <w:t>Ice Storm, 2007-12-15, $15,000 property; $0 crops (2007 dollars); NWS zone VAZ020</w:t>
            </w:r>
          </w:p>
        </w:tc>
        <w:tc>
          <w:tcPr>
            <w:tcW w:type="dxa" w:w="1602"/>
          </w:tcPr>
          <w:p>
            <w:pPr>
              <w:spacing w:after="0"/>
              <w:jc w:val="left"/>
            </w:pPr>
          </w:p>
        </w:tc>
        <w:tc>
          <w:tcPr>
            <w:tcW w:type="dxa" w:w="2089"/>
          </w:tcPr>
          <w:p>
            <w:pPr>
              <w:spacing w:after="0"/>
              <w:jc w:val="left"/>
            </w:pPr>
            <w:r>
              <w:rPr>
                <w:sz w:val="16"/>
              </w:rPr>
              <w:t>Countywide (zone-level records).</w:t>
            </w:r>
          </w:p>
        </w:tc>
        <w:tc>
          <w:tcPr>
            <w:tcW w:type="dxa" w:w="1564"/>
          </w:tcPr>
          <w:p>
            <w:pPr>
              <w:spacing w:after="0"/>
              <w:jc w:val="left"/>
            </w:pPr>
          </w:p>
        </w:tc>
      </w:tr>
      <w:tr>
        <w:trPr>
          <w:cantSplit/>
        </w:trPr>
        <w:tc>
          <w:tcPr>
            <w:tcW w:type="dxa" w:w="1825"/>
          </w:tcPr>
          <w:p>
            <w:pPr>
              <w:spacing w:after="0"/>
              <w:jc w:val="left"/>
            </w:pPr>
            <w:r>
              <w:rPr>
                <w:sz w:val="16"/>
              </w:rPr>
              <w:t>Flash Flood, Flood, Lakeshore Flood</w:t>
            </w:r>
          </w:p>
        </w:tc>
        <w:tc>
          <w:tcPr>
            <w:tcW w:type="dxa" w:w="1851"/>
          </w:tcPr>
          <w:p>
            <w:pPr>
              <w:spacing w:after="0"/>
              <w:jc w:val="left"/>
            </w:pPr>
            <w:r>
              <w:rPr>
                <w:sz w:val="16"/>
              </w:rPr>
              <w:t>damage and flood days (flood depth: FIRM)</w:t>
            </w:r>
          </w:p>
        </w:tc>
        <w:tc>
          <w:tcPr>
            <w:tcW w:type="dxa" w:w="1736"/>
          </w:tcPr>
          <w:p>
            <w:pPr>
              <w:spacing w:after="0"/>
              <w:jc w:val="right"/>
            </w:pPr>
            <w:r>
              <w:rPr>
                <w:sz w:val="16"/>
              </w:rPr>
              <w:t>39 records, 1996 to 2021 (1 zone-level)</w:t>
            </w:r>
          </w:p>
        </w:tc>
        <w:tc>
          <w:tcPr>
            <w:tcW w:type="dxa" w:w="1904"/>
          </w:tcPr>
          <w:p>
            <w:pPr>
              <w:spacing w:after="0"/>
              <w:jc w:val="left"/>
            </w:pPr>
          </w:p>
        </w:tc>
        <w:tc>
          <w:tcPr>
            <w:tcW w:type="dxa" w:w="1542"/>
          </w:tcPr>
          <w:p>
            <w:pPr>
              <w:spacing w:after="0"/>
              <w:jc w:val="left"/>
            </w:pPr>
            <w:r>
              <w:rPr>
                <w:sz w:val="16"/>
              </w:rPr>
              <w:t>Flash Flood, 1996-01-18, $6,500,000 property; crops not reported (1996 dollars)</w:t>
            </w:r>
          </w:p>
        </w:tc>
        <w:tc>
          <w:tcPr>
            <w:tcW w:type="dxa" w:w="1602"/>
          </w:tcPr>
          <w:p>
            <w:pPr>
              <w:spacing w:after="0"/>
              <w:jc w:val="left"/>
            </w:pPr>
          </w:p>
        </w:tc>
        <w:tc>
          <w:tcPr>
            <w:tcW w:type="dxa" w:w="2089"/>
          </w:tcPr>
          <w:p>
            <w:pPr>
              <w:spacing w:after="0"/>
              <w:jc w:val="left"/>
            </w:pPr>
            <w:r>
              <w:rPr>
                <w:sz w:val="16"/>
              </w:rPr>
              <w:t>No event record names a jurisdiction in the plan. Zone-level records (1) apply countywide.</w:t>
            </w:r>
          </w:p>
        </w:tc>
        <w:tc>
          <w:tcPr>
            <w:tcW w:type="dxa" w:w="156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5"/>
          </w:tcPr>
          <w:p>
            <w:pPr>
              <w:spacing w:after="0"/>
              <w:jc w:val="left"/>
            </w:pPr>
            <w:r>
              <w:rPr>
                <w:sz w:val="16"/>
              </w:rPr>
              <w:t>Debris Flow</w:t>
            </w:r>
          </w:p>
        </w:tc>
        <w:tc>
          <w:tcPr>
            <w:tcW w:type="dxa" w:w="1851"/>
          </w:tcPr>
          <w:p>
            <w:pPr>
              <w:spacing w:after="0"/>
              <w:jc w:val="left"/>
            </w:pPr>
            <w:r>
              <w:rPr>
                <w:sz w:val="16"/>
              </w:rPr>
              <w:t>none (count and damage only)</w:t>
            </w:r>
          </w:p>
        </w:tc>
        <w:tc>
          <w:tcPr>
            <w:tcW w:type="dxa" w:w="1736"/>
          </w:tcPr>
          <w:p>
            <w:pPr>
              <w:spacing w:after="0"/>
              <w:jc w:val="right"/>
            </w:pPr>
            <w:r>
              <w:rPr>
                <w:sz w:val="16"/>
              </w:rPr>
              <w:t>1 record, 2024</w:t>
            </w:r>
          </w:p>
        </w:tc>
        <w:tc>
          <w:tcPr>
            <w:tcW w:type="dxa" w:w="1904"/>
          </w:tcPr>
          <w:p>
            <w:pPr>
              <w:spacing w:after="0"/>
              <w:jc w:val="left"/>
            </w:pPr>
          </w:p>
        </w:tc>
        <w:tc>
          <w:tcPr>
            <w:tcW w:type="dxa" w:w="1542"/>
          </w:tcPr>
          <w:p>
            <w:pPr>
              <w:spacing w:after="0"/>
              <w:jc w:val="left"/>
            </w:pPr>
            <w:r>
              <w:rPr>
                <w:sz w:val="16"/>
              </w:rPr>
              <w:t>Debris Flow, 2024-09-27, $5,000 property; $0 crops (2024 dollars)</w:t>
            </w:r>
          </w:p>
        </w:tc>
        <w:tc>
          <w:tcPr>
            <w:tcW w:type="dxa" w:w="1602"/>
          </w:tcPr>
          <w:p>
            <w:pPr>
              <w:spacing w:after="0"/>
              <w:jc w:val="left"/>
            </w:pPr>
          </w:p>
        </w:tc>
        <w:tc>
          <w:tcPr>
            <w:tcW w:type="dxa" w:w="2089"/>
          </w:tcPr>
          <w:p>
            <w:pPr>
              <w:spacing w:after="0"/>
              <w:jc w:val="left"/>
            </w:pPr>
            <w:r>
              <w:rPr>
                <w:sz w:val="16"/>
              </w:rPr>
              <w:t>No event record names a jurisdiction in the plan.</w:t>
            </w:r>
          </w:p>
        </w:tc>
        <w:tc>
          <w:tcPr>
            <w:tcW w:type="dxa" w:w="1564"/>
          </w:tcPr>
          <w:p>
            <w:pPr>
              <w:spacing w:after="0"/>
              <w:jc w:val="left"/>
            </w:pPr>
          </w:p>
        </w:tc>
      </w:tr>
      <w:tr>
        <w:trPr>
          <w:cantSplit/>
        </w:trPr>
        <w:tc>
          <w:tcPr>
            <w:tcW w:type="dxa" w:w="1825"/>
          </w:tcPr>
          <w:p>
            <w:pPr>
              <w:spacing w:after="0"/>
              <w:jc w:val="left"/>
            </w:pPr>
            <w:r>
              <w:rPr>
                <w:sz w:val="16"/>
              </w:rPr>
              <w:t>Lightning</w:t>
            </w:r>
          </w:p>
        </w:tc>
        <w:tc>
          <w:tcPr>
            <w:tcW w:type="dxa" w:w="1851"/>
          </w:tcPr>
          <w:p>
            <w:pPr>
              <w:spacing w:after="0"/>
              <w:jc w:val="left"/>
            </w:pPr>
            <w:r>
              <w:rPr>
                <w:sz w:val="16"/>
              </w:rPr>
              <w:t>annualized frequency (the measure FEMA's Local Mitigation Planning Handbook names)</w:t>
            </w:r>
          </w:p>
        </w:tc>
        <w:tc>
          <w:tcPr>
            <w:tcW w:type="dxa" w:w="1736"/>
          </w:tcPr>
          <w:p>
            <w:pPr>
              <w:spacing w:after="0"/>
              <w:jc w:val="right"/>
            </w:pPr>
            <w:r>
              <w:rPr>
                <w:sz w:val="16"/>
              </w:rPr>
              <w:t>1 record, 2019</w:t>
            </w:r>
          </w:p>
        </w:tc>
        <w:tc>
          <w:tcPr>
            <w:tcW w:type="dxa" w:w="1904"/>
          </w:tcPr>
          <w:p>
            <w:pPr>
              <w:spacing w:after="0"/>
              <w:jc w:val="left"/>
            </w:pPr>
          </w:p>
        </w:tc>
        <w:tc>
          <w:tcPr>
            <w:tcW w:type="dxa" w:w="1542"/>
          </w:tcPr>
          <w:p>
            <w:pPr>
              <w:spacing w:after="0"/>
              <w:jc w:val="left"/>
            </w:pPr>
            <w:r>
              <w:rPr>
                <w:sz w:val="16"/>
              </w:rPr>
              <w:t>Lightning, 2019-09-14, damage not reported, 1 direct death, 1 direct injury</w:t>
            </w:r>
          </w:p>
        </w:tc>
        <w:tc>
          <w:tcPr>
            <w:tcW w:type="dxa" w:w="1602"/>
          </w:tcPr>
          <w:p>
            <w:pPr>
              <w:spacing w:after="0"/>
              <w:jc w:val="left"/>
            </w:pPr>
          </w:p>
        </w:tc>
        <w:tc>
          <w:tcPr>
            <w:tcW w:type="dxa" w:w="2089"/>
          </w:tcPr>
          <w:p>
            <w:pPr>
              <w:spacing w:after="0"/>
              <w:jc w:val="left"/>
            </w:pPr>
            <w:r>
              <w:rPr>
                <w:sz w:val="16"/>
              </w:rPr>
              <w:t>No event record names a jurisdiction in the plan.</w:t>
            </w:r>
          </w:p>
        </w:tc>
        <w:tc>
          <w:tcPr>
            <w:tcW w:type="dxa" w:w="1564"/>
          </w:tcPr>
          <w:p>
            <w:pPr>
              <w:spacing w:after="0"/>
              <w:jc w:val="left"/>
            </w:pPr>
            <w:r>
              <w:rPr>
                <w:sz w:val="16"/>
              </w:rPr>
              <w:t>Storm Events lists lightning with damage or casualties.</w:t>
            </w:r>
          </w:p>
        </w:tc>
      </w:tr>
      <w:tr>
        <w:trPr>
          <w:cantSplit/>
        </w:trPr>
        <w:tc>
          <w:tcPr>
            <w:tcW w:type="dxa" w:w="1825"/>
          </w:tcPr>
          <w:p>
            <w:pPr>
              <w:spacing w:after="0"/>
              <w:jc w:val="left"/>
            </w:pPr>
            <w:r>
              <w:rPr>
                <w:sz w:val="16"/>
              </w:rPr>
              <w:t>High Wind and Strong Wind (outside NRI's Strong Wind definition)</w:t>
            </w:r>
          </w:p>
        </w:tc>
        <w:tc>
          <w:tcPr>
            <w:tcW w:type="dxa" w:w="1851"/>
          </w:tcPr>
          <w:p>
            <w:pPr>
              <w:spacing w:after="0"/>
              <w:jc w:val="left"/>
            </w:pPr>
            <w:r>
              <w:rPr>
                <w:sz w:val="16"/>
              </w:rPr>
              <w:t>wind speed (kt and mph)</w:t>
            </w:r>
          </w:p>
        </w:tc>
        <w:tc>
          <w:tcPr>
            <w:tcW w:type="dxa" w:w="1736"/>
          </w:tcPr>
          <w:p>
            <w:pPr>
              <w:spacing w:after="0"/>
              <w:jc w:val="right"/>
            </w:pPr>
            <w:r>
              <w:rPr>
                <w:sz w:val="16"/>
              </w:rPr>
              <w:t>48 records, 1998 to 2025 (48 zone-level)</w:t>
            </w:r>
          </w:p>
        </w:tc>
        <w:tc>
          <w:tcPr>
            <w:tcW w:type="dxa" w:w="1904"/>
          </w:tcPr>
          <w:p>
            <w:pPr>
              <w:spacing w:after="0"/>
              <w:jc w:val="left"/>
            </w:pPr>
            <w:r>
              <w:rPr>
                <w:sz w:val="16"/>
              </w:rPr>
              <w:t>48 kt (55 mph) to 64 kt (74 mph) (median 52 kt (60 mph)); 45 with a recorded value</w:t>
            </w:r>
          </w:p>
        </w:tc>
        <w:tc>
          <w:tcPr>
            <w:tcW w:type="dxa" w:w="1542"/>
          </w:tcPr>
          <w:p>
            <w:pPr>
              <w:spacing w:after="0"/>
              <w:jc w:val="left"/>
            </w:pPr>
            <w:r>
              <w:rPr>
                <w:sz w:val="16"/>
              </w:rPr>
              <w:t>64 kt (74 mph) measured gust, High Wind, 2008-02-10; NWS zone VAZ020</w:t>
            </w:r>
          </w:p>
        </w:tc>
        <w:tc>
          <w:tcPr>
            <w:tcW w:type="dxa" w:w="1602"/>
          </w:tcPr>
          <w:p>
            <w:pPr>
              <w:spacing w:after="0"/>
              <w:jc w:val="left"/>
            </w:pPr>
            <w:r>
              <w:rPr>
                <w:sz w:val="16"/>
              </w:rPr>
              <w:t>High Wind, 2023-04-01, $100,000 property; $0 crops (zone total, 2023 dollars)</w:t>
            </w:r>
          </w:p>
        </w:tc>
        <w:tc>
          <w:tcPr>
            <w:tcW w:type="dxa" w:w="2089"/>
          </w:tcPr>
          <w:p>
            <w:pPr>
              <w:spacing w:after="0"/>
              <w:jc w:val="left"/>
            </w:pPr>
            <w:r>
              <w:rPr>
                <w:sz w:val="16"/>
              </w:rPr>
              <w:t>Countywide (zone-level records).</w:t>
            </w:r>
          </w:p>
        </w:tc>
        <w:tc>
          <w:tcPr>
            <w:tcW w:type="dxa" w:w="1564"/>
          </w:tcPr>
          <w:p>
            <w:pPr>
              <w:spacing w:after="0"/>
              <w:jc w:val="left"/>
            </w:pPr>
          </w:p>
        </w:tc>
      </w:tr>
      <w:tr>
        <w:trPr>
          <w:cantSplit/>
        </w:trPr>
        <w:tc>
          <w:tcPr>
            <w:tcW w:type="dxa" w:w="1825"/>
          </w:tcPr>
          <w:p>
            <w:pPr>
              <w:spacing w:after="0"/>
              <w:jc w:val="left"/>
            </w:pPr>
            <w:r>
              <w:rPr>
                <w:sz w:val="16"/>
              </w:rPr>
              <w:t>Thunderstorm Wind</w:t>
            </w:r>
          </w:p>
        </w:tc>
        <w:tc>
          <w:tcPr>
            <w:tcW w:type="dxa" w:w="1851"/>
          </w:tcPr>
          <w:p>
            <w:pPr>
              <w:spacing w:after="0"/>
              <w:jc w:val="left"/>
            </w:pPr>
            <w:r>
              <w:rPr>
                <w:sz w:val="16"/>
              </w:rPr>
              <w:t>wind speed (kt and mph)</w:t>
            </w:r>
          </w:p>
        </w:tc>
        <w:tc>
          <w:tcPr>
            <w:tcW w:type="dxa" w:w="1736"/>
          </w:tcPr>
          <w:p>
            <w:pPr>
              <w:spacing w:after="0"/>
              <w:jc w:val="right"/>
            </w:pPr>
            <w:r>
              <w:rPr>
                <w:sz w:val="16"/>
              </w:rPr>
              <w:t>86 records, 1971 to 2025</w:t>
            </w:r>
          </w:p>
        </w:tc>
        <w:tc>
          <w:tcPr>
            <w:tcW w:type="dxa" w:w="1904"/>
          </w:tcPr>
          <w:p>
            <w:pPr>
              <w:spacing w:after="0"/>
              <w:jc w:val="left"/>
            </w:pPr>
            <w:r>
              <w:rPr>
                <w:sz w:val="16"/>
              </w:rPr>
              <w:t>50 kt (58 mph) to 78 kt (90 mph) (median 50 kt (58 mph)); 72 with a recorded value</w:t>
            </w:r>
          </w:p>
        </w:tc>
        <w:tc>
          <w:tcPr>
            <w:tcW w:type="dxa" w:w="1542"/>
          </w:tcPr>
          <w:p>
            <w:pPr>
              <w:spacing w:after="0"/>
              <w:jc w:val="left"/>
            </w:pPr>
            <w:r>
              <w:rPr>
                <w:sz w:val="16"/>
              </w:rPr>
              <w:t>78 kt (90 mph), measurement type not recorded, Thunderstorm Wind, 1990-06-22</w:t>
            </w:r>
          </w:p>
        </w:tc>
        <w:tc>
          <w:tcPr>
            <w:tcW w:type="dxa" w:w="1602"/>
          </w:tcPr>
          <w:p>
            <w:pPr>
              <w:spacing w:after="0"/>
              <w:jc w:val="left"/>
            </w:pPr>
            <w:r>
              <w:rPr>
                <w:sz w:val="16"/>
              </w:rPr>
              <w:t>Thunderstorm Wind, 2012-06-29, $320,000 property; crops not reported (2012 dollars)</w:t>
            </w:r>
          </w:p>
        </w:tc>
        <w:tc>
          <w:tcPr>
            <w:tcW w:type="dxa" w:w="2089"/>
          </w:tcPr>
          <w:p>
            <w:pPr>
              <w:spacing w:after="0"/>
              <w:jc w:val="left"/>
            </w:pPr>
            <w:r>
              <w:rPr>
                <w:sz w:val="16"/>
              </w:rPr>
              <w:t>No event record names a jurisdiction in the plan.</w:t>
            </w:r>
          </w:p>
        </w:tc>
        <w:tc>
          <w:tcPr>
            <w:tcW w:type="dxa" w:w="1564"/>
          </w:tcPr>
          <w:p>
            <w:pPr>
              <w:spacing w:after="0"/>
              <w:jc w:val="left"/>
            </w:pPr>
          </w:p>
        </w:tc>
      </w:tr>
      <w:tr>
        <w:trPr>
          <w:cantSplit/>
        </w:trPr>
        <w:tc>
          <w:tcPr>
            <w:tcW w:type="dxa" w:w="1825"/>
          </w:tcPr>
          <w:p>
            <w:pPr>
              <w:spacing w:after="0"/>
              <w:jc w:val="left"/>
            </w:pPr>
            <w:r>
              <w:rPr>
                <w:sz w:val="16"/>
              </w:rPr>
              <w:t>Tornado</w:t>
            </w:r>
          </w:p>
        </w:tc>
        <w:tc>
          <w:tcPr>
            <w:tcW w:type="dxa" w:w="1851"/>
          </w:tcPr>
          <w:p>
            <w:pPr>
              <w:spacing w:after="0"/>
              <w:jc w:val="left"/>
            </w:pPr>
            <w:r>
              <w:rPr>
                <w:sz w:val="16"/>
              </w:rPr>
              <w:t>Enhanced Fujita (Fujita before Feb 2007)</w:t>
            </w:r>
          </w:p>
        </w:tc>
        <w:tc>
          <w:tcPr>
            <w:tcW w:type="dxa" w:w="1736"/>
          </w:tcPr>
          <w:p>
            <w:pPr>
              <w:spacing w:after="0"/>
              <w:jc w:val="right"/>
            </w:pPr>
            <w:r>
              <w:rPr>
                <w:sz w:val="16"/>
              </w:rPr>
              <w:t>0</w:t>
            </w:r>
          </w:p>
        </w:tc>
        <w:tc>
          <w:tcPr>
            <w:tcW w:type="dxa" w:w="1904"/>
          </w:tcPr>
          <w:p>
            <w:pPr>
              <w:spacing w:after="0"/>
              <w:jc w:val="left"/>
            </w:pPr>
          </w:p>
        </w:tc>
        <w:tc>
          <w:tcPr>
            <w:tcW w:type="dxa" w:w="1542"/>
          </w:tcPr>
          <w:p>
            <w:pPr>
              <w:spacing w:after="0"/>
              <w:jc w:val="left"/>
            </w:pPr>
          </w:p>
        </w:tc>
        <w:tc>
          <w:tcPr>
            <w:tcW w:type="dxa" w:w="1602"/>
          </w:tcPr>
          <w:p>
            <w:pPr>
              <w:spacing w:after="0"/>
              <w:jc w:val="left"/>
            </w:pPr>
          </w:p>
        </w:tc>
        <w:tc>
          <w:tcPr>
            <w:tcW w:type="dxa" w:w="2089"/>
          </w:tcPr>
          <w:p>
            <w:pPr>
              <w:spacing w:after="0"/>
              <w:jc w:val="left"/>
            </w:pPr>
          </w:p>
        </w:tc>
        <w:tc>
          <w:tcPr>
            <w:tcW w:type="dxa" w:w="156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5"/>
          </w:tcPr>
          <w:p>
            <w:pPr>
              <w:spacing w:after="0"/>
              <w:jc w:val="left"/>
            </w:pPr>
            <w:r>
              <w:rPr>
                <w:sz w:val="16"/>
              </w:rPr>
              <w:t>Wildfire</w:t>
            </w:r>
          </w:p>
        </w:tc>
        <w:tc>
          <w:tcPr>
            <w:tcW w:type="dxa" w:w="1851"/>
          </w:tcPr>
          <w:p>
            <w:pPr>
              <w:spacing w:after="0"/>
              <w:jc w:val="left"/>
            </w:pPr>
            <w:r>
              <w:rPr>
                <w:sz w:val="16"/>
              </w:rPr>
              <w:t>acres burned (local data)</w:t>
            </w:r>
          </w:p>
        </w:tc>
        <w:tc>
          <w:tcPr>
            <w:tcW w:type="dxa" w:w="1736"/>
          </w:tcPr>
          <w:p>
            <w:pPr>
              <w:spacing w:after="0"/>
              <w:jc w:val="right"/>
            </w:pPr>
            <w:r>
              <w:rPr>
                <w:sz w:val="16"/>
              </w:rPr>
              <w:t>1 record, 2012 (1 zone-level)</w:t>
            </w:r>
          </w:p>
        </w:tc>
        <w:tc>
          <w:tcPr>
            <w:tcW w:type="dxa" w:w="1904"/>
          </w:tcPr>
          <w:p>
            <w:pPr>
              <w:spacing w:after="0"/>
              <w:jc w:val="left"/>
            </w:pPr>
          </w:p>
        </w:tc>
        <w:tc>
          <w:tcPr>
            <w:tcW w:type="dxa" w:w="1542"/>
          </w:tcPr>
          <w:p>
            <w:pPr>
              <w:spacing w:after="0"/>
              <w:jc w:val="left"/>
            </w:pPr>
            <w:r>
              <w:rPr>
                <w:sz w:val="16"/>
              </w:rPr>
              <w:t>Wildfire, 2012-04-09, $2,220,000 property; $0 crops (2012 dollars); NWS zone VAZ020</w:t>
            </w:r>
          </w:p>
        </w:tc>
        <w:tc>
          <w:tcPr>
            <w:tcW w:type="dxa" w:w="1602"/>
          </w:tcPr>
          <w:p>
            <w:pPr>
              <w:spacing w:after="0"/>
              <w:jc w:val="left"/>
            </w:pPr>
          </w:p>
        </w:tc>
        <w:tc>
          <w:tcPr>
            <w:tcW w:type="dxa" w:w="2089"/>
          </w:tcPr>
          <w:p>
            <w:pPr>
              <w:spacing w:after="0"/>
              <w:jc w:val="left"/>
            </w:pPr>
            <w:r>
              <w:rPr>
                <w:sz w:val="16"/>
              </w:rPr>
              <w:t>Countywide (zone-level records).</w:t>
            </w:r>
          </w:p>
        </w:tc>
        <w:tc>
          <w:tcPr>
            <w:tcW w:type="dxa" w:w="1564"/>
          </w:tcPr>
          <w:p>
            <w:pPr>
              <w:spacing w:after="0"/>
              <w:jc w:val="left"/>
            </w:pPr>
          </w:p>
        </w:tc>
      </w:tr>
      <w:tr>
        <w:trPr>
          <w:cantSplit/>
        </w:trPr>
        <w:tc>
          <w:tcPr>
            <w:tcW w:type="dxa" w:w="1825"/>
          </w:tcPr>
          <w:p>
            <w:pPr>
              <w:spacing w:after="0"/>
              <w:jc w:val="left"/>
            </w:pPr>
            <w:r>
              <w:rPr>
                <w:sz w:val="16"/>
              </w:rPr>
              <w:t>Winter Storm, Heavy Snow, Blizzard, Lake-Effect Snow, Winter Weather, Sleet</w:t>
            </w:r>
          </w:p>
        </w:tc>
        <w:tc>
          <w:tcPr>
            <w:tcW w:type="dxa" w:w="1851"/>
          </w:tcPr>
          <w:p>
            <w:pPr>
              <w:spacing w:after="0"/>
              <w:jc w:val="left"/>
            </w:pPr>
            <w:r>
              <w:rPr>
                <w:sz w:val="16"/>
              </w:rPr>
              <w:t>none in data (snowfall: local data)</w:t>
            </w:r>
          </w:p>
        </w:tc>
        <w:tc>
          <w:tcPr>
            <w:tcW w:type="dxa" w:w="1736"/>
          </w:tcPr>
          <w:p>
            <w:pPr>
              <w:spacing w:after="0"/>
              <w:jc w:val="right"/>
            </w:pPr>
            <w:r>
              <w:rPr>
                <w:sz w:val="16"/>
              </w:rPr>
              <w:t>69 records, 1996 to 2026 (69 zone-level)</w:t>
            </w:r>
          </w:p>
        </w:tc>
        <w:tc>
          <w:tcPr>
            <w:tcW w:type="dxa" w:w="1904"/>
          </w:tcPr>
          <w:p>
            <w:pPr>
              <w:spacing w:after="0"/>
              <w:jc w:val="left"/>
            </w:pPr>
          </w:p>
        </w:tc>
        <w:tc>
          <w:tcPr>
            <w:tcW w:type="dxa" w:w="1542"/>
          </w:tcPr>
          <w:p>
            <w:pPr>
              <w:spacing w:after="0"/>
              <w:jc w:val="left"/>
            </w:pPr>
            <w:r>
              <w:rPr>
                <w:sz w:val="16"/>
              </w:rPr>
              <w:t>Winter Storm, 2025-02-11, $15,000 property; $0 crops (2025 dollars); NWS zone VAZ020</w:t>
            </w:r>
          </w:p>
        </w:tc>
        <w:tc>
          <w:tcPr>
            <w:tcW w:type="dxa" w:w="1602"/>
          </w:tcPr>
          <w:p>
            <w:pPr>
              <w:spacing w:after="0"/>
              <w:jc w:val="left"/>
            </w:pPr>
          </w:p>
        </w:tc>
        <w:tc>
          <w:tcPr>
            <w:tcW w:type="dxa" w:w="2089"/>
          </w:tcPr>
          <w:p>
            <w:pPr>
              <w:spacing w:after="0"/>
              <w:jc w:val="left"/>
            </w:pPr>
            <w:r>
              <w:rPr>
                <w:sz w:val="16"/>
              </w:rPr>
              <w:t>Countywide (zone-level records).</w:t>
            </w:r>
          </w:p>
        </w:tc>
        <w:tc>
          <w:tcPr>
            <w:tcW w:type="dxa" w:w="156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2"/>
        <w:gridCol w:w="2427"/>
        <w:gridCol w:w="2113"/>
        <w:gridCol w:w="2458"/>
        <w:gridCol w:w="1793"/>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2"/>
            <w:shd w:val="clear" w:color="auto" w:fill="E8E8E8"/>
          </w:tcPr>
          <w:p>
            <w:pPr>
              <w:spacing w:after="0"/>
              <w:jc w:val="left"/>
            </w:pPr>
            <w:r>
              <w:rPr>
                <w:b/>
                <w:sz w:val="16"/>
              </w:rPr>
              <w:t>Type</w:t>
            </w:r>
          </w:p>
        </w:tc>
        <w:tc>
          <w:tcPr>
            <w:tcW w:type="dxa" w:w="2427"/>
            <w:shd w:val="clear" w:color="auto" w:fill="E8E8E8"/>
          </w:tcPr>
          <w:p>
            <w:pPr>
              <w:spacing w:after="0"/>
              <w:jc w:val="left"/>
            </w:pPr>
            <w:r>
              <w:rPr>
                <w:b/>
                <w:sz w:val="16"/>
              </w:rPr>
              <w:t>Title</w:t>
            </w:r>
          </w:p>
        </w:tc>
        <w:tc>
          <w:tcPr>
            <w:tcW w:type="dxa" w:w="2113"/>
            <w:shd w:val="clear" w:color="auto" w:fill="E8E8E8"/>
          </w:tcPr>
          <w:p>
            <w:pPr>
              <w:spacing w:after="0"/>
              <w:jc w:val="left"/>
            </w:pPr>
            <w:r>
              <w:rPr>
                <w:b/>
                <w:sz w:val="16"/>
              </w:rPr>
              <w:t>Mapped hazard</w:t>
            </w:r>
          </w:p>
        </w:tc>
        <w:tc>
          <w:tcPr>
            <w:tcW w:type="dxa" w:w="24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93"/>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22"/>
          </w:tcPr>
          <w:p>
            <w:pPr>
              <w:spacing w:after="0"/>
              <w:jc w:val="left"/>
            </w:pPr>
            <w:r>
              <w:rPr>
                <w:sz w:val="16"/>
              </w:rPr>
              <w:t>Emergency</w:t>
            </w:r>
          </w:p>
        </w:tc>
        <w:tc>
          <w:tcPr>
            <w:tcW w:type="dxa" w:w="2427"/>
          </w:tcPr>
          <w:p>
            <w:pPr>
              <w:spacing w:after="0"/>
              <w:jc w:val="left"/>
            </w:pPr>
            <w:r>
              <w:rPr>
                <w:sz w:val="16"/>
              </w:rPr>
              <w:t>Severe Winter Storm</w:t>
            </w:r>
          </w:p>
        </w:tc>
        <w:tc>
          <w:tcPr>
            <w:tcW w:type="dxa" w:w="2113"/>
          </w:tcPr>
          <w:p>
            <w:pPr>
              <w:spacing w:after="0"/>
              <w:jc w:val="left"/>
            </w:pPr>
            <w:r>
              <w:rPr>
                <w:sz w:val="16"/>
              </w:rPr>
              <w:t>Winter Weather</w:t>
            </w:r>
          </w:p>
        </w:tc>
        <w:tc>
          <w:tcPr>
            <w:tcW w:type="dxa" w:w="2458"/>
          </w:tcPr>
          <w:p>
            <w:pPr>
              <w:spacing w:after="0"/>
              <w:jc w:val="right"/>
            </w:pPr>
            <w:r>
              <w:rPr>
                <w:sz w:val="16"/>
              </w:rPr>
              <w:t>no Public Assistance recorded</w:t>
            </w:r>
          </w:p>
        </w:tc>
        <w:tc>
          <w:tcPr>
            <w:tcW w:type="dxa" w:w="1793"/>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22"/>
          </w:tcPr>
          <w:p>
            <w:pPr>
              <w:spacing w:after="0"/>
              <w:jc w:val="left"/>
            </w:pPr>
            <w:r>
              <w:rPr>
                <w:sz w:val="16"/>
              </w:rPr>
              <w:t>Major disaster</w:t>
            </w:r>
          </w:p>
        </w:tc>
        <w:tc>
          <w:tcPr>
            <w:tcW w:type="dxa" w:w="2427"/>
          </w:tcPr>
          <w:p>
            <w:pPr>
              <w:spacing w:after="0"/>
              <w:jc w:val="left"/>
            </w:pPr>
            <w:r>
              <w:rPr>
                <w:sz w:val="16"/>
              </w:rPr>
              <w:t>COVID-19 Pandemic</w:t>
            </w:r>
          </w:p>
        </w:tc>
        <w:tc>
          <w:tcPr>
            <w:tcW w:type="dxa" w:w="2113"/>
          </w:tcPr>
          <w:p>
            <w:pPr>
              <w:spacing w:after="0"/>
              <w:jc w:val="left"/>
            </w:pPr>
            <w:r>
              <w:rPr>
                <w:sz w:val="16"/>
              </w:rPr>
              <w:t>Non-natural, not counted</w:t>
            </w:r>
          </w:p>
        </w:tc>
        <w:tc>
          <w:tcPr>
            <w:tcW w:type="dxa" w:w="2458"/>
          </w:tcPr>
          <w:p>
            <w:pPr>
              <w:spacing w:after="0"/>
              <w:jc w:val="right"/>
            </w:pPr>
            <w:r>
              <w:rPr>
                <w:sz w:val="16"/>
              </w:rPr>
              <w:t>$13,194.82</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22"/>
          </w:tcPr>
          <w:p>
            <w:pPr>
              <w:spacing w:after="0"/>
              <w:jc w:val="left"/>
            </w:pPr>
            <w:r>
              <w:rPr>
                <w:sz w:val="16"/>
              </w:rPr>
              <w:t>Emergency</w:t>
            </w:r>
          </w:p>
        </w:tc>
        <w:tc>
          <w:tcPr>
            <w:tcW w:type="dxa" w:w="2427"/>
          </w:tcPr>
          <w:p>
            <w:pPr>
              <w:spacing w:after="0"/>
              <w:jc w:val="left"/>
            </w:pPr>
            <w:r>
              <w:rPr>
                <w:sz w:val="16"/>
              </w:rPr>
              <w:t>COVID-19</w:t>
            </w:r>
          </w:p>
        </w:tc>
        <w:tc>
          <w:tcPr>
            <w:tcW w:type="dxa" w:w="2113"/>
          </w:tcPr>
          <w:p>
            <w:pPr>
              <w:spacing w:after="0"/>
              <w:jc w:val="left"/>
            </w:pPr>
            <w:r>
              <w:rPr>
                <w:sz w:val="16"/>
              </w:rPr>
              <w:t>Non-natural, not counted</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22"/>
          </w:tcPr>
          <w:p>
            <w:pPr>
              <w:spacing w:after="0"/>
              <w:jc w:val="left"/>
            </w:pPr>
            <w:r>
              <w:rPr>
                <w:sz w:val="16"/>
              </w:rPr>
              <w:t>Emergency</w:t>
            </w:r>
          </w:p>
        </w:tc>
        <w:tc>
          <w:tcPr>
            <w:tcW w:type="dxa" w:w="2427"/>
          </w:tcPr>
          <w:p>
            <w:pPr>
              <w:spacing w:after="0"/>
              <w:jc w:val="left"/>
            </w:pPr>
            <w:r>
              <w:rPr>
                <w:sz w:val="16"/>
              </w:rPr>
              <w:t>Hurricane Florence</w:t>
            </w:r>
          </w:p>
        </w:tc>
        <w:tc>
          <w:tcPr>
            <w:tcW w:type="dxa" w:w="2113"/>
          </w:tcPr>
          <w:p>
            <w:pPr>
              <w:spacing w:after="0"/>
              <w:jc w:val="left"/>
            </w:pPr>
            <w:r>
              <w:rPr>
                <w:sz w:val="16"/>
              </w:rPr>
              <w:t>Hurricane</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22"/>
          </w:tcPr>
          <w:p>
            <w:pPr>
              <w:spacing w:after="0"/>
              <w:jc w:val="left"/>
            </w:pPr>
            <w:r>
              <w:rPr>
                <w:sz w:val="16"/>
              </w:rPr>
              <w:t>Emergency</w:t>
            </w:r>
          </w:p>
        </w:tc>
        <w:tc>
          <w:tcPr>
            <w:tcW w:type="dxa" w:w="2427"/>
          </w:tcPr>
          <w:p>
            <w:pPr>
              <w:spacing w:after="0"/>
              <w:jc w:val="left"/>
            </w:pPr>
            <w:r>
              <w:rPr>
                <w:sz w:val="16"/>
              </w:rPr>
              <w:t>Hurricane Sandy</w:t>
            </w:r>
          </w:p>
        </w:tc>
        <w:tc>
          <w:tcPr>
            <w:tcW w:type="dxa" w:w="2113"/>
          </w:tcPr>
          <w:p>
            <w:pPr>
              <w:spacing w:after="0"/>
              <w:jc w:val="left"/>
            </w:pPr>
            <w:r>
              <w:rPr>
                <w:sz w:val="16"/>
              </w:rPr>
              <w:t>Hurricane</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22"/>
          </w:tcPr>
          <w:p>
            <w:pPr>
              <w:spacing w:after="0"/>
              <w:jc w:val="left"/>
            </w:pPr>
            <w:r>
              <w:rPr>
                <w:sz w:val="16"/>
              </w:rPr>
              <w:t>Major disaster</w:t>
            </w:r>
          </w:p>
        </w:tc>
        <w:tc>
          <w:tcPr>
            <w:tcW w:type="dxa" w:w="2427"/>
          </w:tcPr>
          <w:p>
            <w:pPr>
              <w:spacing w:after="0"/>
              <w:jc w:val="left"/>
            </w:pPr>
            <w:r>
              <w:rPr>
                <w:sz w:val="16"/>
              </w:rPr>
              <w:t>Severe Storms and Straight-Line Winds</w:t>
            </w:r>
          </w:p>
        </w:tc>
        <w:tc>
          <w:tcPr>
            <w:tcW w:type="dxa" w:w="2113"/>
          </w:tcPr>
          <w:p>
            <w:pPr>
              <w:spacing w:after="0"/>
              <w:jc w:val="left"/>
            </w:pPr>
            <w:r>
              <w:rPr>
                <w:sz w:val="16"/>
              </w:rPr>
              <w:t>Strong Wind</w:t>
            </w:r>
          </w:p>
        </w:tc>
        <w:tc>
          <w:tcPr>
            <w:tcW w:type="dxa" w:w="2458"/>
          </w:tcPr>
          <w:p>
            <w:pPr>
              <w:spacing w:after="0"/>
              <w:jc w:val="right"/>
            </w:pPr>
            <w:r>
              <w:rPr>
                <w:sz w:val="16"/>
              </w:rPr>
              <w:t>$75,656.61</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22"/>
          </w:tcPr>
          <w:p>
            <w:pPr>
              <w:spacing w:after="0"/>
              <w:jc w:val="left"/>
            </w:pPr>
            <w:r>
              <w:rPr>
                <w:sz w:val="16"/>
              </w:rPr>
              <w:t>Major disaster</w:t>
            </w:r>
          </w:p>
        </w:tc>
        <w:tc>
          <w:tcPr>
            <w:tcW w:type="dxa" w:w="2427"/>
          </w:tcPr>
          <w:p>
            <w:pPr>
              <w:spacing w:after="0"/>
              <w:jc w:val="left"/>
            </w:pPr>
            <w:r>
              <w:rPr>
                <w:sz w:val="16"/>
              </w:rPr>
              <w:t>Severe Winter Storm and Snowstorm</w:t>
            </w:r>
          </w:p>
        </w:tc>
        <w:tc>
          <w:tcPr>
            <w:tcW w:type="dxa" w:w="2113"/>
          </w:tcPr>
          <w:p>
            <w:pPr>
              <w:spacing w:after="0"/>
              <w:jc w:val="left"/>
            </w:pPr>
            <w:r>
              <w:rPr>
                <w:sz w:val="16"/>
              </w:rPr>
              <w:t>Winter Weather</w:t>
            </w:r>
          </w:p>
        </w:tc>
        <w:tc>
          <w:tcPr>
            <w:tcW w:type="dxa" w:w="2458"/>
          </w:tcPr>
          <w:p>
            <w:pPr>
              <w:spacing w:after="0"/>
              <w:jc w:val="right"/>
            </w:pPr>
            <w:r>
              <w:rPr>
                <w:sz w:val="16"/>
              </w:rPr>
              <w:t>$10,395.62</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2006-07-13</w:t>
            </w:r>
          </w:p>
        </w:tc>
        <w:tc>
          <w:tcPr>
            <w:tcW w:type="dxa" w:w="1037"/>
          </w:tcPr>
          <w:p>
            <w:pPr>
              <w:spacing w:after="0"/>
              <w:jc w:val="left"/>
            </w:pPr>
            <w:r>
              <w:rPr>
                <w:sz w:val="16"/>
              </w:rPr>
              <w:t>2006-06-23</w:t>
            </w:r>
          </w:p>
        </w:tc>
        <w:tc>
          <w:tcPr>
            <w:tcW w:type="dxa" w:w="1037"/>
          </w:tcPr>
          <w:p>
            <w:pPr>
              <w:spacing w:after="0"/>
              <w:jc w:val="left"/>
            </w:pPr>
            <w:r>
              <w:rPr>
                <w:sz w:val="16"/>
              </w:rPr>
              <w:t>DR-1655-VA</w:t>
            </w:r>
          </w:p>
        </w:tc>
        <w:tc>
          <w:tcPr>
            <w:tcW w:type="dxa" w:w="1322"/>
          </w:tcPr>
          <w:p>
            <w:pPr>
              <w:spacing w:after="0"/>
              <w:jc w:val="left"/>
            </w:pPr>
            <w:r>
              <w:rPr>
                <w:sz w:val="16"/>
              </w:rPr>
              <w:t>Major disaster</w:t>
            </w:r>
          </w:p>
        </w:tc>
        <w:tc>
          <w:tcPr>
            <w:tcW w:type="dxa" w:w="2427"/>
          </w:tcPr>
          <w:p>
            <w:pPr>
              <w:spacing w:after="0"/>
              <w:jc w:val="left"/>
            </w:pPr>
            <w:r>
              <w:rPr>
                <w:sz w:val="16"/>
              </w:rPr>
              <w:t>Severe Storms, Tornadoes, and Flooding</w:t>
            </w:r>
          </w:p>
        </w:tc>
        <w:tc>
          <w:tcPr>
            <w:tcW w:type="dxa" w:w="2113"/>
          </w:tcPr>
          <w:p>
            <w:pPr>
              <w:spacing w:after="0"/>
              <w:jc w:val="left"/>
            </w:pPr>
            <w:r>
              <w:rPr>
                <w:sz w:val="16"/>
              </w:rPr>
              <w:t>Inland Flooding; Tornado</w:t>
            </w:r>
          </w:p>
        </w:tc>
        <w:tc>
          <w:tcPr>
            <w:tcW w:type="dxa" w:w="2458"/>
          </w:tcPr>
          <w:p>
            <w:pPr>
              <w:spacing w:after="0"/>
              <w:jc w:val="right"/>
            </w:pPr>
            <w:r>
              <w:rPr>
                <w:sz w:val="16"/>
              </w:rPr>
              <w:t>$7,350</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22"/>
          </w:tcPr>
          <w:p>
            <w:pPr>
              <w:spacing w:after="0"/>
              <w:jc w:val="left"/>
            </w:pPr>
            <w:r>
              <w:rPr>
                <w:sz w:val="16"/>
              </w:rPr>
              <w:t>Emergency</w:t>
            </w:r>
          </w:p>
        </w:tc>
        <w:tc>
          <w:tcPr>
            <w:tcW w:type="dxa" w:w="2427"/>
          </w:tcPr>
          <w:p>
            <w:pPr>
              <w:spacing w:after="0"/>
              <w:jc w:val="left"/>
            </w:pPr>
            <w:r>
              <w:rPr>
                <w:sz w:val="16"/>
              </w:rPr>
              <w:t>Hurricane Katrina Evacuation</w:t>
            </w:r>
          </w:p>
        </w:tc>
        <w:tc>
          <w:tcPr>
            <w:tcW w:type="dxa" w:w="2113"/>
          </w:tcPr>
          <w:p>
            <w:pPr>
              <w:spacing w:after="0"/>
              <w:jc w:val="left"/>
            </w:pPr>
            <w:r>
              <w:rPr>
                <w:sz w:val="16"/>
              </w:rPr>
              <w:t>Hurricane: evacuation support, not a local hazard event; not counted</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2001-07-12</w:t>
            </w:r>
          </w:p>
        </w:tc>
        <w:tc>
          <w:tcPr>
            <w:tcW w:type="dxa" w:w="1037"/>
          </w:tcPr>
          <w:p>
            <w:pPr>
              <w:spacing w:after="0"/>
              <w:jc w:val="left"/>
            </w:pPr>
            <w:r>
              <w:rPr>
                <w:sz w:val="16"/>
              </w:rPr>
              <w:t>2001-07-08</w:t>
            </w:r>
          </w:p>
        </w:tc>
        <w:tc>
          <w:tcPr>
            <w:tcW w:type="dxa" w:w="1037"/>
          </w:tcPr>
          <w:p>
            <w:pPr>
              <w:spacing w:after="0"/>
              <w:jc w:val="left"/>
            </w:pPr>
            <w:r>
              <w:rPr>
                <w:sz w:val="16"/>
              </w:rPr>
              <w:t>DR-1386-VA</w:t>
            </w:r>
          </w:p>
        </w:tc>
        <w:tc>
          <w:tcPr>
            <w:tcW w:type="dxa" w:w="1322"/>
          </w:tcPr>
          <w:p>
            <w:pPr>
              <w:spacing w:after="0"/>
              <w:jc w:val="left"/>
            </w:pPr>
            <w:r>
              <w:rPr>
                <w:sz w:val="16"/>
              </w:rPr>
              <w:t>Major disaster</w:t>
            </w:r>
          </w:p>
        </w:tc>
        <w:tc>
          <w:tcPr>
            <w:tcW w:type="dxa" w:w="2427"/>
          </w:tcPr>
          <w:p>
            <w:pPr>
              <w:spacing w:after="0"/>
              <w:jc w:val="left"/>
            </w:pPr>
            <w:r>
              <w:rPr>
                <w:sz w:val="16"/>
              </w:rPr>
              <w:t>Severe Storms and Flooding</w:t>
            </w:r>
          </w:p>
        </w:tc>
        <w:tc>
          <w:tcPr>
            <w:tcW w:type="dxa" w:w="2113"/>
          </w:tcPr>
          <w:p>
            <w:pPr>
              <w:spacing w:after="0"/>
              <w:jc w:val="left"/>
            </w:pPr>
            <w:r>
              <w:rPr>
                <w:sz w:val="16"/>
              </w:rPr>
              <w:t>Inland Flooding</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22"/>
          </w:tcPr>
          <w:p>
            <w:pPr>
              <w:spacing w:after="0"/>
              <w:jc w:val="left"/>
            </w:pPr>
            <w:r>
              <w:rPr>
                <w:sz w:val="16"/>
              </w:rPr>
              <w:t>Major disaster</w:t>
            </w:r>
          </w:p>
        </w:tc>
        <w:tc>
          <w:tcPr>
            <w:tcW w:type="dxa" w:w="2427"/>
          </w:tcPr>
          <w:p>
            <w:pPr>
              <w:spacing w:after="0"/>
              <w:jc w:val="left"/>
            </w:pPr>
            <w:r>
              <w:rPr>
                <w:sz w:val="16"/>
              </w:rPr>
              <w:t>Severe Winter Storms</w:t>
            </w:r>
          </w:p>
        </w:tc>
        <w:tc>
          <w:tcPr>
            <w:tcW w:type="dxa" w:w="2113"/>
          </w:tcPr>
          <w:p>
            <w:pPr>
              <w:spacing w:after="0"/>
              <w:jc w:val="left"/>
            </w:pPr>
            <w:r>
              <w:rPr>
                <w:sz w:val="16"/>
              </w:rPr>
              <w:t>Winter Weather</w:t>
            </w:r>
          </w:p>
        </w:tc>
        <w:tc>
          <w:tcPr>
            <w:tcW w:type="dxa" w:w="2458"/>
          </w:tcPr>
          <w:p>
            <w:pPr>
              <w:spacing w:after="0"/>
              <w:jc w:val="right"/>
            </w:pPr>
            <w:r>
              <w:rPr>
                <w:sz w:val="16"/>
              </w:rPr>
              <w:t>$1,626.54</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22"/>
          </w:tcPr>
          <w:p>
            <w:pPr>
              <w:spacing w:after="0"/>
              <w:jc w:val="left"/>
            </w:pPr>
            <w:r>
              <w:rPr>
                <w:sz w:val="16"/>
              </w:rPr>
              <w:t>Major disaster</w:t>
            </w:r>
          </w:p>
        </w:tc>
        <w:tc>
          <w:tcPr>
            <w:tcW w:type="dxa" w:w="2427"/>
          </w:tcPr>
          <w:p>
            <w:pPr>
              <w:spacing w:after="0"/>
              <w:jc w:val="left"/>
            </w:pPr>
            <w:r>
              <w:rPr>
                <w:sz w:val="16"/>
              </w:rPr>
              <w:t>Hurricane Fran and Associated Severe Storm Cond</w:t>
            </w:r>
          </w:p>
        </w:tc>
        <w:tc>
          <w:tcPr>
            <w:tcW w:type="dxa" w:w="2113"/>
          </w:tcPr>
          <w:p>
            <w:pPr>
              <w:spacing w:after="0"/>
              <w:jc w:val="left"/>
            </w:pPr>
            <w:r>
              <w:rPr>
                <w:sz w:val="16"/>
              </w:rPr>
              <w:t>Hurricane</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1996-01-19</w:t>
            </w:r>
          </w:p>
        </w:tc>
        <w:tc>
          <w:tcPr>
            <w:tcW w:type="dxa" w:w="1037"/>
          </w:tcPr>
          <w:p>
            <w:pPr>
              <w:spacing w:after="0"/>
              <w:jc w:val="left"/>
            </w:pPr>
            <w:r>
              <w:rPr>
                <w:sz w:val="16"/>
              </w:rPr>
              <w:t>DR-1098-VA</w:t>
            </w:r>
          </w:p>
        </w:tc>
        <w:tc>
          <w:tcPr>
            <w:tcW w:type="dxa" w:w="1322"/>
          </w:tcPr>
          <w:p>
            <w:pPr>
              <w:spacing w:after="0"/>
              <w:jc w:val="left"/>
            </w:pPr>
            <w:r>
              <w:rPr>
                <w:sz w:val="16"/>
              </w:rPr>
              <w:t>Major disaster</w:t>
            </w:r>
          </w:p>
        </w:tc>
        <w:tc>
          <w:tcPr>
            <w:tcW w:type="dxa" w:w="2427"/>
          </w:tcPr>
          <w:p>
            <w:pPr>
              <w:spacing w:after="0"/>
              <w:jc w:val="left"/>
            </w:pPr>
            <w:r>
              <w:rPr>
                <w:sz w:val="16"/>
              </w:rPr>
              <w:t>Flooding, High Winds, and Wind Driven Rain</w:t>
            </w:r>
          </w:p>
        </w:tc>
        <w:tc>
          <w:tcPr>
            <w:tcW w:type="dxa" w:w="2113"/>
          </w:tcPr>
          <w:p>
            <w:pPr>
              <w:spacing w:after="0"/>
              <w:jc w:val="left"/>
            </w:pPr>
            <w:r>
              <w:rPr>
                <w:sz w:val="16"/>
              </w:rPr>
              <w:t>Inland Flooding (primary); also designated: Strong Wind</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22"/>
          </w:tcPr>
          <w:p>
            <w:pPr>
              <w:spacing w:after="0"/>
              <w:jc w:val="left"/>
            </w:pPr>
            <w:r>
              <w:rPr>
                <w:sz w:val="16"/>
              </w:rPr>
              <w:t>Major disaster</w:t>
            </w:r>
          </w:p>
        </w:tc>
        <w:tc>
          <w:tcPr>
            <w:tcW w:type="dxa" w:w="2427"/>
          </w:tcPr>
          <w:p>
            <w:pPr>
              <w:spacing w:after="0"/>
              <w:jc w:val="left"/>
            </w:pPr>
            <w:r>
              <w:rPr>
                <w:sz w:val="16"/>
              </w:rPr>
              <w:t>Blizzard of 96 (Severe Snow Storm)</w:t>
            </w:r>
          </w:p>
        </w:tc>
        <w:tc>
          <w:tcPr>
            <w:tcW w:type="dxa" w:w="2113"/>
          </w:tcPr>
          <w:p>
            <w:pPr>
              <w:spacing w:after="0"/>
              <w:jc w:val="left"/>
            </w:pPr>
            <w:r>
              <w:rPr>
                <w:sz w:val="16"/>
              </w:rPr>
              <w:t>Winter Weather</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1995-07-01</w:t>
            </w:r>
          </w:p>
        </w:tc>
        <w:tc>
          <w:tcPr>
            <w:tcW w:type="dxa" w:w="1037"/>
          </w:tcPr>
          <w:p>
            <w:pPr>
              <w:spacing w:after="0"/>
              <w:jc w:val="left"/>
            </w:pPr>
            <w:r>
              <w:rPr>
                <w:sz w:val="16"/>
              </w:rPr>
              <w:t>1995-06-22</w:t>
            </w:r>
          </w:p>
        </w:tc>
        <w:tc>
          <w:tcPr>
            <w:tcW w:type="dxa" w:w="1037"/>
          </w:tcPr>
          <w:p>
            <w:pPr>
              <w:spacing w:after="0"/>
              <w:jc w:val="left"/>
            </w:pPr>
            <w:r>
              <w:rPr>
                <w:sz w:val="16"/>
              </w:rPr>
              <w:t>DR-1059-VA</w:t>
            </w:r>
          </w:p>
        </w:tc>
        <w:tc>
          <w:tcPr>
            <w:tcW w:type="dxa" w:w="1322"/>
          </w:tcPr>
          <w:p>
            <w:pPr>
              <w:spacing w:after="0"/>
              <w:jc w:val="left"/>
            </w:pPr>
            <w:r>
              <w:rPr>
                <w:sz w:val="16"/>
              </w:rPr>
              <w:t>Major disaster</w:t>
            </w:r>
          </w:p>
        </w:tc>
        <w:tc>
          <w:tcPr>
            <w:tcW w:type="dxa" w:w="2427"/>
          </w:tcPr>
          <w:p>
            <w:pPr>
              <w:spacing w:after="0"/>
              <w:jc w:val="left"/>
            </w:pPr>
            <w:r>
              <w:rPr>
                <w:sz w:val="16"/>
              </w:rPr>
              <w:t>Severe Storms and Flooding</w:t>
            </w:r>
          </w:p>
        </w:tc>
        <w:tc>
          <w:tcPr>
            <w:tcW w:type="dxa" w:w="2113"/>
          </w:tcPr>
          <w:p>
            <w:pPr>
              <w:spacing w:after="0"/>
              <w:jc w:val="left"/>
            </w:pPr>
            <w:r>
              <w:rPr>
                <w:sz w:val="16"/>
              </w:rPr>
              <w:t>Inland Flooding</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22"/>
          </w:tcPr>
          <w:p>
            <w:pPr>
              <w:spacing w:after="0"/>
              <w:jc w:val="left"/>
            </w:pPr>
            <w:r>
              <w:rPr>
                <w:sz w:val="16"/>
              </w:rPr>
              <w:t>Major disaster</w:t>
            </w:r>
          </w:p>
        </w:tc>
        <w:tc>
          <w:tcPr>
            <w:tcW w:type="dxa" w:w="2427"/>
          </w:tcPr>
          <w:p>
            <w:pPr>
              <w:spacing w:after="0"/>
              <w:jc w:val="left"/>
            </w:pPr>
            <w:r>
              <w:rPr>
                <w:sz w:val="16"/>
              </w:rPr>
              <w:t>Severe Ice Storms, Flooding</w:t>
            </w:r>
          </w:p>
        </w:tc>
        <w:tc>
          <w:tcPr>
            <w:tcW w:type="dxa" w:w="2113"/>
          </w:tcPr>
          <w:p>
            <w:pPr>
              <w:spacing w:after="0"/>
              <w:jc w:val="left"/>
            </w:pPr>
            <w:r>
              <w:rPr>
                <w:sz w:val="16"/>
              </w:rPr>
              <w:t>Winter Weather (primary); also designated: Inland Flooding</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22"/>
          </w:tcPr>
          <w:p>
            <w:pPr>
              <w:spacing w:after="0"/>
              <w:jc w:val="left"/>
            </w:pPr>
            <w:r>
              <w:rPr>
                <w:sz w:val="16"/>
              </w:rPr>
              <w:t>Emergency</w:t>
            </w:r>
          </w:p>
        </w:tc>
        <w:tc>
          <w:tcPr>
            <w:tcW w:type="dxa" w:w="2427"/>
          </w:tcPr>
          <w:p>
            <w:pPr>
              <w:spacing w:after="0"/>
              <w:jc w:val="left"/>
            </w:pPr>
            <w:r>
              <w:rPr>
                <w:sz w:val="16"/>
              </w:rPr>
              <w:t>Severe Winter Storm</w:t>
            </w:r>
          </w:p>
        </w:tc>
        <w:tc>
          <w:tcPr>
            <w:tcW w:type="dxa" w:w="2113"/>
          </w:tcPr>
          <w:p>
            <w:pPr>
              <w:spacing w:after="0"/>
              <w:jc w:val="left"/>
            </w:pPr>
            <w:r>
              <w:rPr>
                <w:sz w:val="16"/>
              </w:rPr>
              <w:t>Winter Weather</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1992-05-19</w:t>
            </w:r>
          </w:p>
        </w:tc>
        <w:tc>
          <w:tcPr>
            <w:tcW w:type="dxa" w:w="1037"/>
          </w:tcPr>
          <w:p>
            <w:pPr>
              <w:spacing w:after="0"/>
              <w:jc w:val="left"/>
            </w:pPr>
            <w:r>
              <w:rPr>
                <w:sz w:val="16"/>
              </w:rPr>
              <w:t>1992-04-21</w:t>
            </w:r>
          </w:p>
        </w:tc>
        <w:tc>
          <w:tcPr>
            <w:tcW w:type="dxa" w:w="1037"/>
          </w:tcPr>
          <w:p>
            <w:pPr>
              <w:spacing w:after="0"/>
              <w:jc w:val="left"/>
            </w:pPr>
            <w:r>
              <w:rPr>
                <w:sz w:val="16"/>
              </w:rPr>
              <w:t>DR-944-VA</w:t>
            </w:r>
          </w:p>
        </w:tc>
        <w:tc>
          <w:tcPr>
            <w:tcW w:type="dxa" w:w="1322"/>
          </w:tcPr>
          <w:p>
            <w:pPr>
              <w:spacing w:after="0"/>
              <w:jc w:val="left"/>
            </w:pPr>
            <w:r>
              <w:rPr>
                <w:sz w:val="16"/>
              </w:rPr>
              <w:t>Major disaster</w:t>
            </w:r>
          </w:p>
        </w:tc>
        <w:tc>
          <w:tcPr>
            <w:tcW w:type="dxa" w:w="2427"/>
          </w:tcPr>
          <w:p>
            <w:pPr>
              <w:spacing w:after="0"/>
              <w:jc w:val="left"/>
            </w:pPr>
            <w:r>
              <w:rPr>
                <w:sz w:val="16"/>
              </w:rPr>
              <w:t>Severe Storms &amp; Flooding</w:t>
            </w:r>
          </w:p>
        </w:tc>
        <w:tc>
          <w:tcPr>
            <w:tcW w:type="dxa" w:w="2113"/>
          </w:tcPr>
          <w:p>
            <w:pPr>
              <w:spacing w:after="0"/>
              <w:jc w:val="left"/>
            </w:pPr>
            <w:r>
              <w:rPr>
                <w:sz w:val="16"/>
              </w:rPr>
              <w:t>Inland Flooding</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22"/>
          </w:tcPr>
          <w:p>
            <w:pPr>
              <w:spacing w:after="0"/>
              <w:jc w:val="left"/>
            </w:pPr>
            <w:r>
              <w:rPr>
                <w:sz w:val="16"/>
              </w:rPr>
              <w:t>Major disaster</w:t>
            </w:r>
          </w:p>
        </w:tc>
        <w:tc>
          <w:tcPr>
            <w:tcW w:type="dxa" w:w="2427"/>
          </w:tcPr>
          <w:p>
            <w:pPr>
              <w:spacing w:after="0"/>
              <w:jc w:val="left"/>
            </w:pPr>
            <w:r>
              <w:rPr>
                <w:sz w:val="16"/>
              </w:rPr>
              <w:t>Severe Storms &amp; Flooding</w:t>
            </w:r>
          </w:p>
        </w:tc>
        <w:tc>
          <w:tcPr>
            <w:tcW w:type="dxa" w:w="2113"/>
          </w:tcPr>
          <w:p>
            <w:pPr>
              <w:spacing w:after="0"/>
              <w:jc w:val="left"/>
            </w:pPr>
            <w:r>
              <w:rPr>
                <w:sz w:val="16"/>
              </w:rPr>
              <w:t>Inland Flooding</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22"/>
          </w:tcPr>
          <w:p>
            <w:pPr>
              <w:spacing w:after="0"/>
              <w:jc w:val="left"/>
            </w:pPr>
            <w:r>
              <w:rPr>
                <w:sz w:val="16"/>
              </w:rPr>
              <w:t>Emergency</w:t>
            </w:r>
          </w:p>
        </w:tc>
        <w:tc>
          <w:tcPr>
            <w:tcW w:type="dxa" w:w="2427"/>
          </w:tcPr>
          <w:p>
            <w:pPr>
              <w:spacing w:after="0"/>
              <w:jc w:val="left"/>
            </w:pPr>
            <w:r>
              <w:rPr>
                <w:sz w:val="16"/>
              </w:rPr>
              <w:t>Drought</w:t>
            </w:r>
          </w:p>
        </w:tc>
        <w:tc>
          <w:tcPr>
            <w:tcW w:type="dxa" w:w="2113"/>
          </w:tcPr>
          <w:p>
            <w:pPr>
              <w:spacing w:after="0"/>
              <w:jc w:val="left"/>
            </w:pPr>
            <w:r>
              <w:rPr>
                <w:sz w:val="16"/>
              </w:rPr>
              <w:t>Drought</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22"/>
          </w:tcPr>
          <w:p>
            <w:pPr>
              <w:spacing w:after="0"/>
              <w:jc w:val="left"/>
            </w:pPr>
            <w:r>
              <w:rPr>
                <w:sz w:val="16"/>
              </w:rPr>
              <w:t>Major disaster</w:t>
            </w:r>
          </w:p>
        </w:tc>
        <w:tc>
          <w:tcPr>
            <w:tcW w:type="dxa" w:w="2427"/>
          </w:tcPr>
          <w:p>
            <w:pPr>
              <w:spacing w:after="0"/>
              <w:jc w:val="left"/>
            </w:pPr>
            <w:r>
              <w:rPr>
                <w:sz w:val="16"/>
              </w:rPr>
              <w:t>Tropical Storm Agnes</w:t>
            </w:r>
          </w:p>
        </w:tc>
        <w:tc>
          <w:tcPr>
            <w:tcW w:type="dxa" w:w="2113"/>
          </w:tcPr>
          <w:p>
            <w:pPr>
              <w:spacing w:after="0"/>
              <w:jc w:val="left"/>
            </w:pPr>
            <w:r>
              <w:rPr>
                <w:sz w:val="16"/>
              </w:rPr>
              <w:t>Inland Flooding (primary); also designated: Hurricane</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1969-08-23</w:t>
            </w:r>
          </w:p>
        </w:tc>
        <w:tc>
          <w:tcPr>
            <w:tcW w:type="dxa" w:w="1037"/>
          </w:tcPr>
          <w:p>
            <w:pPr>
              <w:spacing w:after="0"/>
              <w:jc w:val="left"/>
            </w:pPr>
            <w:r>
              <w:rPr>
                <w:sz w:val="16"/>
              </w:rPr>
              <w:t>1969-08-23</w:t>
            </w:r>
          </w:p>
        </w:tc>
        <w:tc>
          <w:tcPr>
            <w:tcW w:type="dxa" w:w="1037"/>
          </w:tcPr>
          <w:p>
            <w:pPr>
              <w:spacing w:after="0"/>
              <w:jc w:val="left"/>
            </w:pPr>
            <w:r>
              <w:rPr>
                <w:sz w:val="16"/>
              </w:rPr>
              <w:t>DR-274-VA</w:t>
            </w:r>
          </w:p>
        </w:tc>
        <w:tc>
          <w:tcPr>
            <w:tcW w:type="dxa" w:w="1322"/>
          </w:tcPr>
          <w:p>
            <w:pPr>
              <w:spacing w:after="0"/>
              <w:jc w:val="left"/>
            </w:pPr>
            <w:r>
              <w:rPr>
                <w:sz w:val="16"/>
              </w:rPr>
              <w:t>Major disaster</w:t>
            </w:r>
          </w:p>
        </w:tc>
        <w:tc>
          <w:tcPr>
            <w:tcW w:type="dxa" w:w="2427"/>
          </w:tcPr>
          <w:p>
            <w:pPr>
              <w:spacing w:after="0"/>
              <w:jc w:val="left"/>
            </w:pPr>
            <w:r>
              <w:rPr>
                <w:sz w:val="16"/>
              </w:rPr>
              <w:t>Severe Storms &amp; Flooding</w:t>
            </w:r>
          </w:p>
        </w:tc>
        <w:tc>
          <w:tcPr>
            <w:tcW w:type="dxa" w:w="2113"/>
          </w:tcPr>
          <w:p>
            <w:pPr>
              <w:spacing w:after="0"/>
              <w:jc w:val="left"/>
            </w:pPr>
            <w:r>
              <w:rPr>
                <w:sz w:val="16"/>
              </w:rPr>
              <w:t>Hurricane (primary); also designated: Inland Flooding</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$24,709.90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11</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15</w:t>
            </w:r>
          </w:p>
        </w:tc>
        <w:tc>
          <w:tcPr>
            <w:tcW w:type="dxa" w:w="1069"/>
          </w:tcPr>
          <w:p>
            <w:pPr>
              <w:spacing w:after="0"/>
              <w:jc w:val="right"/>
            </w:pPr>
            <w:r>
              <w:rPr>
                <w:sz w:val="16"/>
              </w:rPr>
              <w:t>0</w:t>
            </w:r>
          </w:p>
        </w:tc>
        <w:tc>
          <w:tcPr>
            <w:tcW w:type="dxa" w:w="1738"/>
          </w:tcPr>
          <w:p>
            <w:pPr>
              <w:spacing w:after="0"/>
              <w:jc w:val="right"/>
            </w:pPr>
            <w:r>
              <w:rPr>
                <w:sz w:val="16"/>
              </w:rPr>
              <w:t>3</w:t>
            </w:r>
          </w:p>
        </w:tc>
        <w:tc>
          <w:tcPr>
            <w:tcW w:type="dxa" w:w="762"/>
          </w:tcPr>
          <w:p>
            <w:pPr>
              <w:spacing w:after="0"/>
              <w:jc w:val="right"/>
            </w:pPr>
            <w:r>
              <w:rPr>
                <w:sz w:val="16"/>
              </w:rPr>
              <w:t>8</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32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16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39</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9</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134</w:t>
            </w:r>
          </w:p>
        </w:tc>
        <w:tc>
          <w:tcPr>
            <w:tcW w:type="dxa" w:w="1069"/>
          </w:tcPr>
          <w:p>
            <w:pPr>
              <w:spacing w:after="0"/>
              <w:jc w:val="right"/>
            </w:pPr>
            <w:r>
              <w:rPr>
                <w:sz w:val="16"/>
              </w:rPr>
              <w:t>0</w:t>
            </w:r>
          </w:p>
        </w:tc>
        <w:tc>
          <w:tcPr>
            <w:tcW w:type="dxa" w:w="1738"/>
          </w:tcPr>
          <w:p>
            <w:pPr>
              <w:spacing w:after="0"/>
              <w:jc w:val="right"/>
            </w:pPr>
            <w:r>
              <w:rPr>
                <w:sz w:val="16"/>
              </w:rPr>
              <w:t>5</w:t>
            </w:r>
          </w:p>
        </w:tc>
        <w:tc>
          <w:tcPr>
            <w:tcW w:type="dxa" w:w="762"/>
          </w:tcPr>
          <w:p>
            <w:pPr>
              <w:spacing w:after="0"/>
              <w:jc w:val="right"/>
            </w:pPr>
            <w:r>
              <w:rPr>
                <w:sz w:val="16"/>
              </w:rPr>
              <w:t>15</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47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69</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7</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62"/>
        <w:gridCol w:w="3221"/>
        <w:gridCol w:w="938"/>
        <w:gridCol w:w="2228"/>
        <w:gridCol w:w="712"/>
        <w:gridCol w:w="339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62"/>
            <w:shd w:val="clear" w:color="auto" w:fill="E8E8E8"/>
          </w:tcPr>
          <w:p>
            <w:pPr>
              <w:spacing w:after="0"/>
              <w:jc w:val="left"/>
            </w:pPr>
            <w:r>
              <w:rPr>
                <w:b/>
                <w:sz w:val="16"/>
              </w:rPr>
              <w:t>Magnitude or extent</w:t>
            </w:r>
          </w:p>
        </w:tc>
        <w:tc>
          <w:tcPr>
            <w:tcW w:type="dxa" w:w="3221"/>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8"/>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33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2025-02-11</w:t>
            </w:r>
          </w:p>
        </w:tc>
        <w:tc>
          <w:tcPr>
            <w:tcW w:type="dxa" w:w="1215"/>
          </w:tcPr>
          <w:p>
            <w:pPr>
              <w:spacing w:after="0"/>
              <w:jc w:val="left"/>
            </w:pPr>
            <w:r>
              <w:rPr>
                <w:sz w:val="16"/>
              </w:rPr>
              <w:t>Winter Storm</w:t>
            </w:r>
          </w:p>
        </w:tc>
        <w:tc>
          <w:tcPr>
            <w:tcW w:type="dxa" w:w="1362"/>
          </w:tcPr>
          <w:p>
            <w:pPr>
              <w:spacing w:after="0"/>
              <w:jc w:val="left"/>
            </w:pPr>
          </w:p>
        </w:tc>
        <w:tc>
          <w:tcPr>
            <w:tcW w:type="dxa" w:w="3221"/>
          </w:tcPr>
          <w:p>
            <w:pPr>
              <w:spacing w:after="0"/>
              <w:jc w:val="left"/>
            </w:pPr>
            <w:r>
              <w:rPr>
                <w:sz w:val="16"/>
              </w:rPr>
              <w:t>$15,000 property; $0 crops (zone total, 2025 dollars)</w:t>
            </w:r>
          </w:p>
        </w:tc>
        <w:tc>
          <w:tcPr>
            <w:tcW w:type="dxa" w:w="938"/>
          </w:tcPr>
          <w:p>
            <w:pPr>
              <w:spacing w:after="0"/>
              <w:jc w:val="right"/>
            </w:pPr>
            <w:r>
              <w:rPr>
                <w:sz w:val="16"/>
              </w:rPr>
              <w:t>0, 0</w:t>
            </w:r>
          </w:p>
        </w:tc>
        <w:tc>
          <w:tcPr>
            <w:tcW w:type="dxa" w:w="2228"/>
          </w:tcPr>
          <w:p>
            <w:pPr>
              <w:spacing w:after="0"/>
              <w:jc w:val="left"/>
            </w:pPr>
            <w:r>
              <w:rPr>
                <w:sz w:val="16"/>
              </w:rPr>
              <w:t>NWS zone VAZ020 (BATH), zone-level</w:t>
            </w:r>
          </w:p>
        </w:tc>
        <w:tc>
          <w:tcPr>
            <w:tcW w:type="dxa" w:w="712"/>
          </w:tcPr>
          <w:p>
            <w:pPr>
              <w:spacing w:after="0"/>
              <w:jc w:val="left"/>
            </w:pPr>
            <w:r>
              <w:rPr>
                <w:sz w:val="16"/>
              </w:rPr>
              <w:t>within last 5 years</w:t>
            </w:r>
          </w:p>
        </w:tc>
        <w:tc>
          <w:tcPr>
            <w:tcW w:type="dxa" w:w="339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2024-09-27</w:t>
            </w:r>
          </w:p>
        </w:tc>
        <w:tc>
          <w:tcPr>
            <w:tcW w:type="dxa" w:w="1215"/>
          </w:tcPr>
          <w:p>
            <w:pPr>
              <w:spacing w:after="0"/>
              <w:jc w:val="left"/>
            </w:pPr>
            <w:r>
              <w:rPr>
                <w:sz w:val="16"/>
              </w:rPr>
              <w:t>Debris Flow</w:t>
            </w:r>
          </w:p>
        </w:tc>
        <w:tc>
          <w:tcPr>
            <w:tcW w:type="dxa" w:w="1362"/>
          </w:tcPr>
          <w:p>
            <w:pPr>
              <w:spacing w:after="0"/>
              <w:jc w:val="left"/>
            </w:pPr>
          </w:p>
        </w:tc>
        <w:tc>
          <w:tcPr>
            <w:tcW w:type="dxa" w:w="3221"/>
          </w:tcPr>
          <w:p>
            <w:pPr>
              <w:spacing w:after="0"/>
              <w:jc w:val="left"/>
            </w:pPr>
            <w:r>
              <w:rPr>
                <w:sz w:val="16"/>
              </w:rPr>
              <w:t>$5,000 property; $0 crops (2024 dollars)</w:t>
            </w:r>
          </w:p>
        </w:tc>
        <w:tc>
          <w:tcPr>
            <w:tcW w:type="dxa" w:w="938"/>
          </w:tcPr>
          <w:p>
            <w:pPr>
              <w:spacing w:after="0"/>
              <w:jc w:val="right"/>
            </w:pPr>
            <w:r>
              <w:rPr>
                <w:sz w:val="16"/>
              </w:rPr>
              <w:t>0, 0</w:t>
            </w:r>
          </w:p>
        </w:tc>
        <w:tc>
          <w:tcPr>
            <w:tcW w:type="dxa" w:w="2228"/>
          </w:tcPr>
          <w:p>
            <w:pPr>
              <w:spacing w:after="0"/>
              <w:jc w:val="left"/>
            </w:pPr>
            <w:r>
              <w:rPr>
                <w:sz w:val="16"/>
              </w:rPr>
              <w:t>HEALING SPGS</w:t>
            </w:r>
          </w:p>
        </w:tc>
        <w:tc>
          <w:tcPr>
            <w:tcW w:type="dxa" w:w="712"/>
          </w:tcPr>
          <w:p>
            <w:pPr>
              <w:spacing w:after="0"/>
              <w:jc w:val="left"/>
            </w:pPr>
            <w:r>
              <w:rPr>
                <w:sz w:val="16"/>
              </w:rPr>
              <w:t>within last 5 years</w:t>
            </w:r>
          </w:p>
        </w:tc>
        <w:tc>
          <w:tcPr>
            <w:tcW w:type="dxa" w:w="3399"/>
          </w:tcPr>
          <w:p>
            <w:pPr>
              <w:spacing w:after="0"/>
              <w:jc w:val="left"/>
            </w:pPr>
            <w:r>
              <w:rPr>
                <w:sz w:val="16"/>
              </w:rPr>
              <w:t>B1-c worst recorded: Debris Flow</w:t>
            </w:r>
          </w:p>
        </w:tc>
      </w:tr>
      <w:tr>
        <w:trPr>
          <w:cantSplit/>
        </w:trPr>
        <w:tc>
          <w:tcPr>
            <w:tcW w:type="dxa" w:w="1037"/>
          </w:tcPr>
          <w:p>
            <w:pPr>
              <w:spacing w:after="0"/>
              <w:jc w:val="left"/>
            </w:pPr>
            <w:r>
              <w:rPr>
                <w:sz w:val="16"/>
              </w:rPr>
              <w:t>2019-09-14</w:t>
            </w:r>
          </w:p>
        </w:tc>
        <w:tc>
          <w:tcPr>
            <w:tcW w:type="dxa" w:w="1215"/>
          </w:tcPr>
          <w:p>
            <w:pPr>
              <w:spacing w:after="0"/>
              <w:jc w:val="left"/>
            </w:pPr>
            <w:r>
              <w:rPr>
                <w:sz w:val="16"/>
              </w:rPr>
              <w:t>Lightning</w:t>
            </w:r>
          </w:p>
        </w:tc>
        <w:tc>
          <w:tcPr>
            <w:tcW w:type="dxa" w:w="1362"/>
          </w:tcPr>
          <w:p>
            <w:pPr>
              <w:spacing w:after="0"/>
              <w:jc w:val="left"/>
            </w:pPr>
          </w:p>
        </w:tc>
        <w:tc>
          <w:tcPr>
            <w:tcW w:type="dxa" w:w="3221"/>
          </w:tcPr>
          <w:p>
            <w:pPr>
              <w:spacing w:after="0"/>
              <w:jc w:val="left"/>
            </w:pPr>
            <w:r>
              <w:rPr>
                <w:sz w:val="16"/>
              </w:rPr>
              <w:t>damage not reported</w:t>
            </w:r>
          </w:p>
        </w:tc>
        <w:tc>
          <w:tcPr>
            <w:tcW w:type="dxa" w:w="938"/>
          </w:tcPr>
          <w:p>
            <w:pPr>
              <w:spacing w:after="0"/>
              <w:jc w:val="right"/>
            </w:pPr>
            <w:r>
              <w:rPr>
                <w:sz w:val="16"/>
              </w:rPr>
              <w:t>1, 1</w:t>
            </w:r>
          </w:p>
        </w:tc>
        <w:tc>
          <w:tcPr>
            <w:tcW w:type="dxa" w:w="2228"/>
          </w:tcPr>
          <w:p>
            <w:pPr>
              <w:spacing w:after="0"/>
              <w:jc w:val="left"/>
            </w:pPr>
            <w:r>
              <w:rPr>
                <w:sz w:val="16"/>
              </w:rPr>
              <w:t>THOMASTOWN</w:t>
            </w:r>
          </w:p>
        </w:tc>
        <w:tc>
          <w:tcPr>
            <w:tcW w:type="dxa" w:w="712"/>
          </w:tcPr>
          <w:p>
            <w:pPr>
              <w:spacing w:after="0"/>
              <w:jc w:val="left"/>
            </w:pPr>
          </w:p>
        </w:tc>
        <w:tc>
          <w:tcPr>
            <w:tcW w:type="dxa" w:w="3399"/>
          </w:tcPr>
          <w:p>
            <w:pPr>
              <w:spacing w:after="0"/>
              <w:jc w:val="left"/>
            </w:pPr>
            <w:r>
              <w:rPr>
                <w:sz w:val="16"/>
              </w:rPr>
              <w:t>deaths or injuries recorded</w:t>
            </w:r>
          </w:p>
        </w:tc>
      </w:tr>
      <w:tr>
        <w:trPr>
          <w:cantSplit/>
        </w:trPr>
        <w:tc>
          <w:tcPr>
            <w:tcW w:type="dxa" w:w="1037"/>
          </w:tcPr>
          <w:p>
            <w:pPr>
              <w:spacing w:after="0"/>
              <w:jc w:val="left"/>
            </w:pPr>
            <w:r>
              <w:rPr>
                <w:sz w:val="16"/>
              </w:rPr>
              <w:t>2012-08-01</w:t>
            </w:r>
          </w:p>
        </w:tc>
        <w:tc>
          <w:tcPr>
            <w:tcW w:type="dxa" w:w="1215"/>
          </w:tcPr>
          <w:p>
            <w:pPr>
              <w:spacing w:after="0"/>
              <w:jc w:val="left"/>
            </w:pPr>
            <w:r>
              <w:rPr>
                <w:sz w:val="16"/>
              </w:rPr>
              <w:t>Hail</w:t>
            </w:r>
          </w:p>
        </w:tc>
        <w:tc>
          <w:tcPr>
            <w:tcW w:type="dxa" w:w="1362"/>
          </w:tcPr>
          <w:p>
            <w:pPr>
              <w:spacing w:after="0"/>
              <w:jc w:val="left"/>
            </w:pPr>
            <w:r>
              <w:rPr>
                <w:sz w:val="16"/>
              </w:rPr>
              <w:t>1.5 in</w:t>
            </w:r>
          </w:p>
        </w:tc>
        <w:tc>
          <w:tcPr>
            <w:tcW w:type="dxa" w:w="3221"/>
          </w:tcPr>
          <w:p>
            <w:pPr>
              <w:spacing w:after="0"/>
              <w:jc w:val="left"/>
            </w:pPr>
            <w:r>
              <w:rPr>
                <w:sz w:val="16"/>
              </w:rPr>
              <w:t>$0 property; $0 crops (2012 dollars)</w:t>
            </w:r>
          </w:p>
        </w:tc>
        <w:tc>
          <w:tcPr>
            <w:tcW w:type="dxa" w:w="938"/>
          </w:tcPr>
          <w:p>
            <w:pPr>
              <w:spacing w:after="0"/>
              <w:jc w:val="right"/>
            </w:pPr>
            <w:r>
              <w:rPr>
                <w:sz w:val="16"/>
              </w:rPr>
              <w:t>0, 0</w:t>
            </w:r>
          </w:p>
        </w:tc>
        <w:tc>
          <w:tcPr>
            <w:tcW w:type="dxa" w:w="2228"/>
          </w:tcPr>
          <w:p>
            <w:pPr>
              <w:spacing w:after="0"/>
              <w:jc w:val="left"/>
            </w:pPr>
            <w:r>
              <w:rPr>
                <w:sz w:val="16"/>
              </w:rPr>
              <w:t>MILLBORO</w:t>
            </w:r>
          </w:p>
        </w:tc>
        <w:tc>
          <w:tcPr>
            <w:tcW w:type="dxa" w:w="712"/>
          </w:tcPr>
          <w:p>
            <w:pPr>
              <w:spacing w:after="0"/>
              <w:jc w:val="left"/>
            </w:pPr>
          </w:p>
        </w:tc>
        <w:tc>
          <w:tcPr>
            <w:tcW w:type="dxa" w:w="3399"/>
          </w:tcPr>
          <w:p>
            <w:pPr>
              <w:spacing w:after="0"/>
              <w:jc w:val="left"/>
            </w:pPr>
            <w:r>
              <w:rPr>
                <w:sz w:val="16"/>
              </w:rPr>
              <w:t>B1-c worst recorded: Hail</w:t>
            </w:r>
          </w:p>
        </w:tc>
      </w:tr>
      <w:tr>
        <w:trPr>
          <w:cantSplit/>
        </w:trPr>
        <w:tc>
          <w:tcPr>
            <w:tcW w:type="dxa" w:w="1037"/>
          </w:tcPr>
          <w:p>
            <w:pPr>
              <w:spacing w:after="0"/>
              <w:jc w:val="left"/>
            </w:pPr>
            <w:r>
              <w:rPr>
                <w:sz w:val="16"/>
              </w:rPr>
              <w:t>2012-04-09</w:t>
            </w:r>
          </w:p>
        </w:tc>
        <w:tc>
          <w:tcPr>
            <w:tcW w:type="dxa" w:w="1215"/>
          </w:tcPr>
          <w:p>
            <w:pPr>
              <w:spacing w:after="0"/>
              <w:jc w:val="left"/>
            </w:pPr>
            <w:r>
              <w:rPr>
                <w:sz w:val="16"/>
              </w:rPr>
              <w:t>Wildfire</w:t>
            </w:r>
          </w:p>
        </w:tc>
        <w:tc>
          <w:tcPr>
            <w:tcW w:type="dxa" w:w="1362"/>
          </w:tcPr>
          <w:p>
            <w:pPr>
              <w:spacing w:after="0"/>
              <w:jc w:val="left"/>
            </w:pPr>
          </w:p>
        </w:tc>
        <w:tc>
          <w:tcPr>
            <w:tcW w:type="dxa" w:w="3221"/>
          </w:tcPr>
          <w:p>
            <w:pPr>
              <w:spacing w:after="0"/>
              <w:jc w:val="left"/>
            </w:pPr>
            <w:r>
              <w:rPr>
                <w:sz w:val="16"/>
              </w:rPr>
              <w:t>$2,220,000 property; $0 crops (zone total, 2012 dollars)</w:t>
            </w:r>
          </w:p>
        </w:tc>
        <w:tc>
          <w:tcPr>
            <w:tcW w:type="dxa" w:w="938"/>
          </w:tcPr>
          <w:p>
            <w:pPr>
              <w:spacing w:after="0"/>
              <w:jc w:val="right"/>
            </w:pPr>
            <w:r>
              <w:rPr>
                <w:sz w:val="16"/>
              </w:rPr>
              <w:t>0, 0</w:t>
            </w:r>
          </w:p>
        </w:tc>
        <w:tc>
          <w:tcPr>
            <w:tcW w:type="dxa" w:w="2228"/>
          </w:tcPr>
          <w:p>
            <w:pPr>
              <w:spacing w:after="0"/>
              <w:jc w:val="left"/>
            </w:pPr>
            <w:r>
              <w:rPr>
                <w:sz w:val="16"/>
              </w:rPr>
              <w:t>NWS zone VAZ020 (BATH), zone-level</w:t>
            </w:r>
          </w:p>
        </w:tc>
        <w:tc>
          <w:tcPr>
            <w:tcW w:type="dxa" w:w="712"/>
          </w:tcPr>
          <w:p>
            <w:pPr>
              <w:spacing w:after="0"/>
              <w:jc w:val="left"/>
            </w:pPr>
          </w:p>
        </w:tc>
        <w:tc>
          <w:tcPr>
            <w:tcW w:type="dxa" w:w="3399"/>
          </w:tcPr>
          <w:p>
            <w:pPr>
              <w:spacing w:after="0"/>
              <w:jc w:val="left"/>
            </w:pPr>
            <w:r>
              <w:rPr>
                <w:sz w:val="16"/>
              </w:rPr>
              <w:t>B1-c worst recorded: Wildfire</w:t>
            </w:r>
          </w:p>
        </w:tc>
      </w:tr>
      <w:tr>
        <w:trPr>
          <w:cantSplit/>
        </w:trPr>
        <w:tc>
          <w:tcPr>
            <w:tcW w:type="dxa" w:w="1037"/>
          </w:tcPr>
          <w:p>
            <w:pPr>
              <w:spacing w:after="0"/>
              <w:jc w:val="left"/>
            </w:pPr>
            <w:r>
              <w:rPr>
                <w:sz w:val="16"/>
              </w:rPr>
              <w:t>2008-02-10</w:t>
            </w:r>
          </w:p>
        </w:tc>
        <w:tc>
          <w:tcPr>
            <w:tcW w:type="dxa" w:w="1215"/>
          </w:tcPr>
          <w:p>
            <w:pPr>
              <w:spacing w:after="0"/>
              <w:jc w:val="left"/>
            </w:pPr>
            <w:r>
              <w:rPr>
                <w:sz w:val="16"/>
              </w:rPr>
              <w:t>High Wind</w:t>
            </w:r>
          </w:p>
        </w:tc>
        <w:tc>
          <w:tcPr>
            <w:tcW w:type="dxa" w:w="1362"/>
          </w:tcPr>
          <w:p>
            <w:pPr>
              <w:spacing w:after="0"/>
              <w:jc w:val="left"/>
            </w:pPr>
            <w:r>
              <w:rPr>
                <w:sz w:val="16"/>
              </w:rPr>
              <w:t>64 kt (74 mph) measured gust</w:t>
            </w:r>
          </w:p>
        </w:tc>
        <w:tc>
          <w:tcPr>
            <w:tcW w:type="dxa" w:w="3221"/>
          </w:tcPr>
          <w:p>
            <w:pPr>
              <w:spacing w:after="0"/>
              <w:jc w:val="left"/>
            </w:pPr>
            <w:r>
              <w:rPr>
                <w:sz w:val="16"/>
              </w:rPr>
              <w:t>$10,000 property; $0 crops (zone total, 2008 dollars)</w:t>
            </w:r>
          </w:p>
        </w:tc>
        <w:tc>
          <w:tcPr>
            <w:tcW w:type="dxa" w:w="938"/>
          </w:tcPr>
          <w:p>
            <w:pPr>
              <w:spacing w:after="0"/>
              <w:jc w:val="right"/>
            </w:pPr>
            <w:r>
              <w:rPr>
                <w:sz w:val="16"/>
              </w:rPr>
              <w:t>0, 0</w:t>
            </w:r>
          </w:p>
        </w:tc>
        <w:tc>
          <w:tcPr>
            <w:tcW w:type="dxa" w:w="2228"/>
          </w:tcPr>
          <w:p>
            <w:pPr>
              <w:spacing w:after="0"/>
              <w:jc w:val="left"/>
            </w:pPr>
            <w:r>
              <w:rPr>
                <w:sz w:val="16"/>
              </w:rPr>
              <w:t>NWS zone VAZ020 (BATH), zone-level</w:t>
            </w:r>
          </w:p>
        </w:tc>
        <w:tc>
          <w:tcPr>
            <w:tcW w:type="dxa" w:w="712"/>
          </w:tcPr>
          <w:p>
            <w:pPr>
              <w:spacing w:after="0"/>
              <w:jc w:val="left"/>
            </w:pPr>
          </w:p>
        </w:tc>
        <w:tc>
          <w:tcPr>
            <w:tcW w:type="dxa" w:w="3399"/>
          </w:tcPr>
          <w:p>
            <w:pPr>
              <w:spacing w:after="0"/>
              <w:jc w:val="left"/>
            </w:pPr>
            <w:r>
              <w:rPr>
                <w:sz w:val="16"/>
              </w:rPr>
              <w:t>B1-c worst recorded: High Wind and Strong Wind</w:t>
            </w:r>
          </w:p>
        </w:tc>
      </w:tr>
      <w:tr>
        <w:trPr>
          <w:cantSplit/>
        </w:trPr>
        <w:tc>
          <w:tcPr>
            <w:tcW w:type="dxa" w:w="1037"/>
          </w:tcPr>
          <w:p>
            <w:pPr>
              <w:spacing w:after="0"/>
              <w:jc w:val="left"/>
            </w:pPr>
            <w:r>
              <w:rPr>
                <w:sz w:val="16"/>
              </w:rPr>
              <w:t>2007-12-15</w:t>
            </w:r>
          </w:p>
        </w:tc>
        <w:tc>
          <w:tcPr>
            <w:tcW w:type="dxa" w:w="1215"/>
          </w:tcPr>
          <w:p>
            <w:pPr>
              <w:spacing w:after="0"/>
              <w:jc w:val="left"/>
            </w:pPr>
            <w:r>
              <w:rPr>
                <w:sz w:val="16"/>
              </w:rPr>
              <w:t>Ice Storm</w:t>
            </w:r>
          </w:p>
        </w:tc>
        <w:tc>
          <w:tcPr>
            <w:tcW w:type="dxa" w:w="1362"/>
          </w:tcPr>
          <w:p>
            <w:pPr>
              <w:spacing w:after="0"/>
              <w:jc w:val="left"/>
            </w:pPr>
          </w:p>
        </w:tc>
        <w:tc>
          <w:tcPr>
            <w:tcW w:type="dxa" w:w="3221"/>
          </w:tcPr>
          <w:p>
            <w:pPr>
              <w:spacing w:after="0"/>
              <w:jc w:val="left"/>
            </w:pPr>
            <w:r>
              <w:rPr>
                <w:sz w:val="16"/>
              </w:rPr>
              <w:t>$15,000 property; $0 crops (zone total, 2007 dollars)</w:t>
            </w:r>
          </w:p>
        </w:tc>
        <w:tc>
          <w:tcPr>
            <w:tcW w:type="dxa" w:w="938"/>
          </w:tcPr>
          <w:p>
            <w:pPr>
              <w:spacing w:after="0"/>
              <w:jc w:val="right"/>
            </w:pPr>
            <w:r>
              <w:rPr>
                <w:sz w:val="16"/>
              </w:rPr>
              <w:t>0, 0</w:t>
            </w:r>
          </w:p>
        </w:tc>
        <w:tc>
          <w:tcPr>
            <w:tcW w:type="dxa" w:w="2228"/>
          </w:tcPr>
          <w:p>
            <w:pPr>
              <w:spacing w:after="0"/>
              <w:jc w:val="left"/>
            </w:pPr>
            <w:r>
              <w:rPr>
                <w:sz w:val="16"/>
              </w:rPr>
              <w:t>NWS zone VAZ020 (BATH), zone-level</w:t>
            </w:r>
          </w:p>
        </w:tc>
        <w:tc>
          <w:tcPr>
            <w:tcW w:type="dxa" w:w="712"/>
          </w:tcPr>
          <w:p>
            <w:pPr>
              <w:spacing w:after="0"/>
              <w:jc w:val="left"/>
            </w:pPr>
          </w:p>
        </w:tc>
        <w:tc>
          <w:tcPr>
            <w:tcW w:type="dxa" w:w="3399"/>
          </w:tcPr>
          <w:p>
            <w:pPr>
              <w:spacing w:after="0"/>
              <w:jc w:val="left"/>
            </w:pPr>
            <w:r>
              <w:rPr>
                <w:sz w:val="16"/>
              </w:rPr>
              <w:t>B1-c worst recorded: Ice Storm</w:t>
            </w:r>
          </w:p>
        </w:tc>
      </w:tr>
      <w:tr>
        <w:trPr>
          <w:cantSplit/>
        </w:trPr>
        <w:tc>
          <w:tcPr>
            <w:tcW w:type="dxa" w:w="1037"/>
          </w:tcPr>
          <w:p>
            <w:pPr>
              <w:spacing w:after="0"/>
              <w:jc w:val="left"/>
            </w:pPr>
            <w:r>
              <w:rPr>
                <w:sz w:val="16"/>
              </w:rPr>
              <w:t>2003-09-18</w:t>
            </w:r>
          </w:p>
        </w:tc>
        <w:tc>
          <w:tcPr>
            <w:tcW w:type="dxa" w:w="1215"/>
          </w:tcPr>
          <w:p>
            <w:pPr>
              <w:spacing w:after="0"/>
              <w:jc w:val="left"/>
            </w:pPr>
            <w:r>
              <w:rPr>
                <w:sz w:val="16"/>
              </w:rPr>
              <w:t>Tropical Storm</w:t>
            </w:r>
          </w:p>
        </w:tc>
        <w:tc>
          <w:tcPr>
            <w:tcW w:type="dxa" w:w="1362"/>
          </w:tcPr>
          <w:p>
            <w:pPr>
              <w:spacing w:after="0"/>
              <w:jc w:val="left"/>
            </w:pPr>
          </w:p>
        </w:tc>
        <w:tc>
          <w:tcPr>
            <w:tcW w:type="dxa" w:w="3221"/>
          </w:tcPr>
          <w:p>
            <w:pPr>
              <w:spacing w:after="0"/>
              <w:jc w:val="left"/>
            </w:pPr>
            <w:r>
              <w:rPr>
                <w:sz w:val="16"/>
              </w:rPr>
              <w:t>$0 property; crops not reported (zone total, 2003 dollars)</w:t>
            </w:r>
          </w:p>
        </w:tc>
        <w:tc>
          <w:tcPr>
            <w:tcW w:type="dxa" w:w="938"/>
          </w:tcPr>
          <w:p>
            <w:pPr>
              <w:spacing w:after="0"/>
              <w:jc w:val="right"/>
            </w:pPr>
            <w:r>
              <w:rPr>
                <w:sz w:val="16"/>
              </w:rPr>
              <w:t>0, 0</w:t>
            </w:r>
          </w:p>
        </w:tc>
        <w:tc>
          <w:tcPr>
            <w:tcW w:type="dxa" w:w="2228"/>
          </w:tcPr>
          <w:p>
            <w:pPr>
              <w:spacing w:after="0"/>
              <w:jc w:val="left"/>
            </w:pPr>
            <w:r>
              <w:rPr>
                <w:sz w:val="16"/>
              </w:rPr>
              <w:t>NWS zone VAZ020 (BATH), zone-level</w:t>
            </w:r>
          </w:p>
        </w:tc>
        <w:tc>
          <w:tcPr>
            <w:tcW w:type="dxa" w:w="712"/>
          </w:tcPr>
          <w:p>
            <w:pPr>
              <w:spacing w:after="0"/>
              <w:jc w:val="left"/>
            </w:pPr>
          </w:p>
        </w:tc>
        <w:tc>
          <w:tcPr>
            <w:tcW w:type="dxa" w:w="339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1999-06-01</w:t>
            </w:r>
          </w:p>
        </w:tc>
        <w:tc>
          <w:tcPr>
            <w:tcW w:type="dxa" w:w="1215"/>
          </w:tcPr>
          <w:p>
            <w:pPr>
              <w:spacing w:after="0"/>
              <w:jc w:val="left"/>
            </w:pPr>
            <w:r>
              <w:rPr>
                <w:sz w:val="16"/>
              </w:rPr>
              <w:t>Drought</w:t>
            </w:r>
          </w:p>
        </w:tc>
        <w:tc>
          <w:tcPr>
            <w:tcW w:type="dxa" w:w="1362"/>
          </w:tcPr>
          <w:p>
            <w:pPr>
              <w:spacing w:after="0"/>
              <w:jc w:val="left"/>
            </w:pPr>
          </w:p>
        </w:tc>
        <w:tc>
          <w:tcPr>
            <w:tcW w:type="dxa" w:w="3221"/>
          </w:tcPr>
          <w:p>
            <w:pPr>
              <w:spacing w:after="0"/>
              <w:jc w:val="left"/>
            </w:pPr>
            <w:r>
              <w:rPr>
                <w:sz w:val="16"/>
              </w:rPr>
              <w:t>damage not reported</w:t>
            </w:r>
          </w:p>
        </w:tc>
        <w:tc>
          <w:tcPr>
            <w:tcW w:type="dxa" w:w="938"/>
          </w:tcPr>
          <w:p>
            <w:pPr>
              <w:spacing w:after="0"/>
              <w:jc w:val="right"/>
            </w:pPr>
            <w:r>
              <w:rPr>
                <w:sz w:val="16"/>
              </w:rPr>
              <w:t>0, 0</w:t>
            </w:r>
          </w:p>
        </w:tc>
        <w:tc>
          <w:tcPr>
            <w:tcW w:type="dxa" w:w="2228"/>
          </w:tcPr>
          <w:p>
            <w:pPr>
              <w:spacing w:after="0"/>
              <w:jc w:val="left"/>
            </w:pPr>
            <w:r>
              <w:rPr>
                <w:sz w:val="16"/>
              </w:rPr>
              <w:t>NWS zone VAZ020 (BATH), zone-level</w:t>
            </w:r>
          </w:p>
        </w:tc>
        <w:tc>
          <w:tcPr>
            <w:tcW w:type="dxa" w:w="712"/>
          </w:tcPr>
          <w:p>
            <w:pPr>
              <w:spacing w:after="0"/>
              <w:jc w:val="left"/>
            </w:pPr>
          </w:p>
        </w:tc>
        <w:tc>
          <w:tcPr>
            <w:tcW w:type="dxa" w:w="3399"/>
          </w:tcPr>
          <w:p>
            <w:pPr>
              <w:spacing w:after="0"/>
              <w:jc w:val="left"/>
            </w:pPr>
            <w:r>
              <w:rPr>
                <w:sz w:val="16"/>
              </w:rPr>
              <w:t>B1-c worst recorded: Drought</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1362"/>
          </w:tcPr>
          <w:p>
            <w:pPr>
              <w:spacing w:after="0"/>
              <w:jc w:val="left"/>
            </w:pPr>
          </w:p>
        </w:tc>
        <w:tc>
          <w:tcPr>
            <w:tcW w:type="dxa" w:w="3221"/>
          </w:tcPr>
          <w:p>
            <w:pPr>
              <w:spacing w:after="0"/>
              <w:jc w:val="left"/>
            </w:pPr>
            <w:r>
              <w:rPr>
                <w:sz w:val="16"/>
              </w:rPr>
              <w:t>property not reported; $2,000 crops (zone total, 1996 dollars)</w:t>
            </w:r>
          </w:p>
        </w:tc>
        <w:tc>
          <w:tcPr>
            <w:tcW w:type="dxa" w:w="938"/>
          </w:tcPr>
          <w:p>
            <w:pPr>
              <w:spacing w:after="0"/>
              <w:jc w:val="right"/>
            </w:pPr>
            <w:r>
              <w:rPr>
                <w:sz w:val="16"/>
              </w:rPr>
              <w:t>0, 0</w:t>
            </w:r>
          </w:p>
        </w:tc>
        <w:tc>
          <w:tcPr>
            <w:tcW w:type="dxa" w:w="2228"/>
          </w:tcPr>
          <w:p>
            <w:pPr>
              <w:spacing w:after="0"/>
              <w:jc w:val="left"/>
            </w:pPr>
            <w:r>
              <w:rPr>
                <w:sz w:val="16"/>
              </w:rPr>
              <w:t>NWS zone VAZ020 (BATH), zone-level</w:t>
            </w:r>
          </w:p>
        </w:tc>
        <w:tc>
          <w:tcPr>
            <w:tcW w:type="dxa" w:w="712"/>
          </w:tcPr>
          <w:p>
            <w:pPr>
              <w:spacing w:after="0"/>
              <w:jc w:val="left"/>
            </w:pPr>
          </w:p>
        </w:tc>
        <w:tc>
          <w:tcPr>
            <w:tcW w:type="dxa" w:w="33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1996-01-18</w:t>
            </w:r>
          </w:p>
        </w:tc>
        <w:tc>
          <w:tcPr>
            <w:tcW w:type="dxa" w:w="1215"/>
          </w:tcPr>
          <w:p>
            <w:pPr>
              <w:spacing w:after="0"/>
              <w:jc w:val="left"/>
            </w:pPr>
            <w:r>
              <w:rPr>
                <w:sz w:val="16"/>
              </w:rPr>
              <w:t>Flash Flood</w:t>
            </w:r>
          </w:p>
        </w:tc>
        <w:tc>
          <w:tcPr>
            <w:tcW w:type="dxa" w:w="1362"/>
          </w:tcPr>
          <w:p>
            <w:pPr>
              <w:spacing w:after="0"/>
              <w:jc w:val="left"/>
            </w:pPr>
          </w:p>
        </w:tc>
        <w:tc>
          <w:tcPr>
            <w:tcW w:type="dxa" w:w="3221"/>
          </w:tcPr>
          <w:p>
            <w:pPr>
              <w:spacing w:after="0"/>
              <w:jc w:val="left"/>
            </w:pPr>
            <w:r>
              <w:rPr>
                <w:sz w:val="16"/>
              </w:rPr>
              <w:t>$6,500,000 property; crops not reported (1996 dollars)</w:t>
            </w:r>
          </w:p>
        </w:tc>
        <w:tc>
          <w:tcPr>
            <w:tcW w:type="dxa" w:w="938"/>
          </w:tcPr>
          <w:p>
            <w:pPr>
              <w:spacing w:after="0"/>
              <w:jc w:val="right"/>
            </w:pPr>
            <w:r>
              <w:rPr>
                <w:sz w:val="16"/>
              </w:rPr>
              <w:t>0, 0</w:t>
            </w:r>
          </w:p>
        </w:tc>
        <w:tc>
          <w:tcPr>
            <w:tcW w:type="dxa" w:w="2228"/>
          </w:tcPr>
          <w:p>
            <w:pPr>
              <w:spacing w:after="0"/>
              <w:jc w:val="left"/>
            </w:pPr>
            <w:r>
              <w:rPr>
                <w:sz w:val="16"/>
              </w:rPr>
              <w:t>COUNTYWIDE</w:t>
            </w:r>
          </w:p>
        </w:tc>
        <w:tc>
          <w:tcPr>
            <w:tcW w:type="dxa" w:w="712"/>
          </w:tcPr>
          <w:p>
            <w:pPr>
              <w:spacing w:after="0"/>
              <w:jc w:val="left"/>
            </w:pPr>
          </w:p>
        </w:tc>
        <w:tc>
          <w:tcPr>
            <w:tcW w:type="dxa" w:w="33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1990-06-22</w:t>
            </w:r>
          </w:p>
        </w:tc>
        <w:tc>
          <w:tcPr>
            <w:tcW w:type="dxa" w:w="1215"/>
          </w:tcPr>
          <w:p>
            <w:pPr>
              <w:spacing w:after="0"/>
              <w:jc w:val="left"/>
            </w:pPr>
            <w:r>
              <w:rPr>
                <w:sz w:val="16"/>
              </w:rPr>
              <w:t>Thunderstorm Wind</w:t>
            </w:r>
          </w:p>
        </w:tc>
        <w:tc>
          <w:tcPr>
            <w:tcW w:type="dxa" w:w="1362"/>
          </w:tcPr>
          <w:p>
            <w:pPr>
              <w:spacing w:after="0"/>
              <w:jc w:val="left"/>
            </w:pPr>
            <w:r>
              <w:rPr>
                <w:sz w:val="16"/>
              </w:rPr>
              <w:t>78 kt (90 mph), measurement type not recorded</w:t>
            </w:r>
          </w:p>
        </w:tc>
        <w:tc>
          <w:tcPr>
            <w:tcW w:type="dxa" w:w="3221"/>
          </w:tcPr>
          <w:p>
            <w:pPr>
              <w:spacing w:after="0"/>
              <w:jc w:val="left"/>
            </w:pPr>
            <w:r>
              <w:rPr>
                <w:sz w:val="16"/>
              </w:rPr>
              <w:t>damage not recorded (pre-1996 record)</w:t>
            </w:r>
          </w:p>
        </w:tc>
        <w:tc>
          <w:tcPr>
            <w:tcW w:type="dxa" w:w="938"/>
          </w:tcPr>
          <w:p>
            <w:pPr>
              <w:spacing w:after="0"/>
              <w:jc w:val="right"/>
            </w:pPr>
            <w:r>
              <w:rPr>
                <w:sz w:val="16"/>
              </w:rPr>
              <w:t>0, 0</w:t>
            </w:r>
          </w:p>
        </w:tc>
        <w:tc>
          <w:tcPr>
            <w:tcW w:type="dxa" w:w="2228"/>
          </w:tcPr>
          <w:p>
            <w:pPr>
              <w:spacing w:after="0"/>
              <w:jc w:val="left"/>
            </w:pPr>
            <w:r>
              <w:rPr>
                <w:sz w:val="16"/>
              </w:rPr>
              <w:t>location not recorded</w:t>
            </w:r>
          </w:p>
        </w:tc>
        <w:tc>
          <w:tcPr>
            <w:tcW w:type="dxa" w:w="712"/>
          </w:tcPr>
          <w:p>
            <w:pPr>
              <w:spacing w:after="0"/>
              <w:jc w:val="left"/>
            </w:pPr>
          </w:p>
        </w:tc>
        <w:tc>
          <w:tcPr>
            <w:tcW w:type="dxa" w:w="3399"/>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(320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32"/>
        <w:gridCol w:w="1037"/>
        <w:gridCol w:w="1363"/>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3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3"/>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32"/>
          </w:tcPr>
          <w:p>
            <w:pPr>
              <w:spacing w:after="0"/>
              <w:jc w:val="left"/>
            </w:pPr>
            <w:r>
              <w:rPr>
                <w:sz w:val="16"/>
              </w:rPr>
              <w:t>about 1 in 100 years</w:t>
            </w:r>
          </w:p>
        </w:tc>
        <w:tc>
          <w:tcPr>
            <w:tcW w:type="dxa" w:w="1037"/>
          </w:tcPr>
          <w:p>
            <w:pPr>
              <w:spacing w:after="0"/>
              <w:jc w:val="left"/>
            </w:pPr>
            <w:r>
              <w:rPr>
                <w:sz w:val="16"/>
              </w:rPr>
              <w:t>Possible</w:t>
            </w:r>
          </w:p>
        </w:tc>
        <w:tc>
          <w:tcPr>
            <w:tcW w:type="dxa" w:w="1363"/>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5.58</w:t>
            </w:r>
          </w:p>
        </w:tc>
        <w:tc>
          <w:tcPr>
            <w:tcW w:type="dxa" w:w="1379"/>
          </w:tcPr>
          <w:p>
            <w:pPr>
              <w:spacing w:after="0"/>
              <w:jc w:val="left"/>
            </w:pPr>
            <w:r>
              <w:rPr>
                <w:sz w:val="16"/>
              </w:rPr>
              <w:t>event-days per year</w:t>
            </w:r>
          </w:p>
        </w:tc>
        <w:tc>
          <w:tcPr>
            <w:tcW w:type="dxa" w:w="1832"/>
          </w:tcPr>
          <w:p>
            <w:pPr>
              <w:spacing w:after="0"/>
              <w:jc w:val="left"/>
            </w:pPr>
            <w:r>
              <w:rPr>
                <w:sz w:val="16"/>
              </w:rPr>
              <w:t>about 5.58 days per year</w:t>
            </w:r>
          </w:p>
        </w:tc>
        <w:tc>
          <w:tcPr>
            <w:tcW w:type="dxa" w:w="1037"/>
          </w:tcPr>
          <w:p>
            <w:pPr>
              <w:spacing w:after="0"/>
              <w:jc w:val="left"/>
            </w:pPr>
            <w:r>
              <w:rPr>
                <w:sz w:val="16"/>
              </w:rPr>
              <w:t>Likely</w:t>
            </w:r>
          </w:p>
        </w:tc>
        <w:tc>
          <w:tcPr>
            <w:tcW w:type="dxa" w:w="1363"/>
          </w:tcPr>
          <w:p>
            <w:pPr>
              <w:spacing w:after="0"/>
              <w:jc w:val="left"/>
            </w:pPr>
            <w:r>
              <w:rPr>
                <w:sz w:val="16"/>
              </w:rPr>
              <w:t>Storm Events event-days in 5 of 30 years, 1996 to 2025 (16.7%)</w:t>
            </w:r>
          </w:p>
        </w:tc>
        <w:tc>
          <w:tcPr>
            <w:tcW w:type="dxa" w:w="1609"/>
          </w:tcPr>
          <w:p>
            <w:pPr>
              <w:spacing w:after="0"/>
              <w:jc w:val="right"/>
            </w:pPr>
            <w:r>
              <w:rPr>
                <w:sz w:val="16"/>
              </w:rPr>
              <w:t>106</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2.52</w:t>
            </w:r>
          </w:p>
        </w:tc>
        <w:tc>
          <w:tcPr>
            <w:tcW w:type="dxa" w:w="1379"/>
          </w:tcPr>
          <w:p>
            <w:pPr>
              <w:spacing w:after="0"/>
              <w:jc w:val="left"/>
            </w:pPr>
            <w:r>
              <w:rPr>
                <w:sz w:val="16"/>
              </w:rPr>
              <w:t>event-days per year</w:t>
            </w:r>
          </w:p>
        </w:tc>
        <w:tc>
          <w:tcPr>
            <w:tcW w:type="dxa" w:w="1832"/>
          </w:tcPr>
          <w:p>
            <w:pPr>
              <w:spacing w:after="0"/>
              <w:jc w:val="left"/>
            </w:pPr>
            <w:r>
              <w:rPr>
                <w:sz w:val="16"/>
              </w:rPr>
              <w:t>about 2.52 days per year</w:t>
            </w:r>
          </w:p>
        </w:tc>
        <w:tc>
          <w:tcPr>
            <w:tcW w:type="dxa" w:w="1037"/>
          </w:tcPr>
          <w:p>
            <w:pPr>
              <w:spacing w:after="0"/>
              <w:jc w:val="left"/>
            </w:pPr>
            <w:r>
              <w:rPr>
                <w:sz w:val="16"/>
              </w:rPr>
              <w:t>Likely</w:t>
            </w:r>
          </w:p>
        </w:tc>
        <w:tc>
          <w:tcPr>
            <w:tcW w:type="dxa" w:w="1363"/>
          </w:tcPr>
          <w:p>
            <w:pPr>
              <w:spacing w:after="0"/>
              <w:jc w:val="left"/>
            </w:pPr>
            <w:r>
              <w:rPr>
                <w:sz w:val="16"/>
              </w:rPr>
              <w:t>Storm Events event-days in 5 of 30 years, 1996 to 2025 (16.7%)</w:t>
            </w:r>
          </w:p>
        </w:tc>
        <w:tc>
          <w:tcPr>
            <w:tcW w:type="dxa" w:w="1609"/>
          </w:tcPr>
          <w:p>
            <w:pPr>
              <w:spacing w:after="0"/>
              <w:jc w:val="right"/>
            </w:pPr>
            <w:r>
              <w:rPr>
                <w:sz w:val="16"/>
              </w:rPr>
              <w:t>77</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Earthquake</w:t>
            </w:r>
          </w:p>
        </w:tc>
        <w:tc>
          <w:tcPr>
            <w:tcW w:type="dxa" w:w="1384"/>
          </w:tcPr>
          <w:p>
            <w:pPr>
              <w:spacing w:after="0"/>
              <w:jc w:val="right"/>
            </w:pPr>
            <w:r>
              <w:rPr>
                <w:sz w:val="16"/>
              </w:rPr>
              <w:t>0.000809</w:t>
            </w:r>
          </w:p>
        </w:tc>
        <w:tc>
          <w:tcPr>
            <w:tcW w:type="dxa" w:w="1379"/>
          </w:tcPr>
          <w:p>
            <w:pPr>
              <w:spacing w:after="0"/>
              <w:jc w:val="left"/>
            </w:pPr>
            <w:r>
              <w:rPr>
                <w:sz w:val="16"/>
              </w:rPr>
              <w:t>annual probability at a location</w:t>
            </w:r>
          </w:p>
        </w:tc>
        <w:tc>
          <w:tcPr>
            <w:tcW w:type="dxa" w:w="1832"/>
          </w:tcPr>
          <w:p>
            <w:pPr>
              <w:spacing w:after="0"/>
              <w:jc w:val="left"/>
            </w:pPr>
            <w:r>
              <w:rPr>
                <w:sz w:val="16"/>
              </w:rPr>
              <w:t>chance a given location in the county has at least minor-damage shaking in a year: 0.0809%</w:t>
            </w:r>
          </w:p>
        </w:tc>
        <w:tc>
          <w:tcPr>
            <w:tcW w:type="dxa" w:w="1037"/>
          </w:tcPr>
          <w:p>
            <w:pPr>
              <w:spacing w:after="0"/>
              <w:jc w:val="left"/>
            </w:pPr>
          </w:p>
        </w:tc>
        <w:tc>
          <w:tcPr>
            <w:tcW w:type="dxa" w:w="1363"/>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2.34</w:t>
            </w:r>
          </w:p>
        </w:tc>
        <w:tc>
          <w:tcPr>
            <w:tcW w:type="dxa" w:w="1379"/>
          </w:tcPr>
          <w:p>
            <w:pPr>
              <w:spacing w:after="0"/>
              <w:jc w:val="left"/>
            </w:pPr>
            <w:r>
              <w:rPr>
                <w:sz w:val="16"/>
              </w:rPr>
              <w:t>events per year</w:t>
            </w:r>
          </w:p>
        </w:tc>
        <w:tc>
          <w:tcPr>
            <w:tcW w:type="dxa" w:w="1832"/>
          </w:tcPr>
          <w:p>
            <w:pPr>
              <w:spacing w:after="0"/>
              <w:jc w:val="left"/>
            </w:pPr>
            <w:r>
              <w:rPr>
                <w:sz w:val="16"/>
              </w:rPr>
              <w:t>about 2.34 per year</w:t>
            </w:r>
          </w:p>
        </w:tc>
        <w:tc>
          <w:tcPr>
            <w:tcW w:type="dxa" w:w="1037"/>
          </w:tcPr>
          <w:p>
            <w:pPr>
              <w:spacing w:after="0"/>
              <w:jc w:val="left"/>
            </w:pPr>
            <w:r>
              <w:rPr>
                <w:sz w:val="16"/>
              </w:rPr>
              <w:t>Highly likely</w:t>
            </w:r>
          </w:p>
        </w:tc>
        <w:tc>
          <w:tcPr>
            <w:tcW w:type="dxa" w:w="1363"/>
          </w:tcPr>
          <w:p>
            <w:pPr>
              <w:spacing w:after="0"/>
              <w:jc w:val="left"/>
            </w:pPr>
            <w:r>
              <w:rPr>
                <w:sz w:val="16"/>
              </w:rPr>
              <w:t>FEMA annualized frequency (modeled)</w:t>
            </w:r>
          </w:p>
        </w:tc>
        <w:tc>
          <w:tcPr>
            <w:tcW w:type="dxa" w:w="1609"/>
          </w:tcPr>
          <w:p>
            <w:pPr>
              <w:spacing w:after="0"/>
              <w:jc w:val="right"/>
            </w:pPr>
            <w:r>
              <w:rPr>
                <w:sz w:val="16"/>
              </w:rPr>
              <w:t>89.0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0.0017</w:t>
            </w:r>
          </w:p>
        </w:tc>
        <w:tc>
          <w:tcPr>
            <w:tcW w:type="dxa" w:w="1379"/>
          </w:tcPr>
          <w:p>
            <w:pPr>
              <w:spacing w:after="0"/>
              <w:jc w:val="left"/>
            </w:pPr>
            <w:r>
              <w:rPr>
                <w:sz w:val="16"/>
              </w:rPr>
              <w:t>event-days per year</w:t>
            </w:r>
          </w:p>
        </w:tc>
        <w:tc>
          <w:tcPr>
            <w:tcW w:type="dxa" w:w="1832"/>
          </w:tcPr>
          <w:p>
            <w:pPr>
              <w:spacing w:after="0"/>
              <w:jc w:val="left"/>
            </w:pPr>
            <w:r>
              <w:rPr>
                <w:sz w:val="16"/>
              </w:rPr>
              <w:t>about 0.0017 days per year</w:t>
            </w:r>
          </w:p>
        </w:tc>
        <w:tc>
          <w:tcPr>
            <w:tcW w:type="dxa" w:w="1037"/>
          </w:tcPr>
          <w:p>
            <w:pPr>
              <w:spacing w:after="0"/>
              <w:jc w:val="left"/>
            </w:pPr>
          </w:p>
        </w:tc>
        <w:tc>
          <w:tcPr>
            <w:tcW w:type="dxa" w:w="1363"/>
          </w:tcPr>
          <w:p>
            <w:pPr>
              <w:spacing w:after="0"/>
              <w:jc w:val="left"/>
            </w:pPr>
            <w:r>
              <w:rPr>
                <w:sz w:val="16"/>
              </w:rPr>
              <w:t>Storm Events event-days in 0 of 30 years, 1996 to 2025 (0%)</w:t>
            </w:r>
          </w:p>
        </w:tc>
        <w:tc>
          <w:tcPr>
            <w:tcW w:type="dxa" w:w="1609"/>
          </w:tcPr>
          <w:p>
            <w:pPr>
              <w:spacing w:after="0"/>
              <w:jc w:val="right"/>
            </w:pPr>
            <w:r>
              <w:rPr>
                <w:sz w:val="16"/>
              </w:rPr>
              <w:t>0.0355</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84"/>
          </w:tcPr>
          <w:p>
            <w:pPr>
              <w:spacing w:after="0"/>
              <w:jc w:val="right"/>
            </w:pPr>
            <w:r>
              <w:rPr>
                <w:sz w:val="16"/>
              </w:rPr>
              <w:t>0.0263</w:t>
            </w:r>
          </w:p>
        </w:tc>
        <w:tc>
          <w:tcPr>
            <w:tcW w:type="dxa" w:w="1379"/>
          </w:tcPr>
          <w:p>
            <w:pPr>
              <w:spacing w:after="0"/>
              <w:jc w:val="left"/>
            </w:pPr>
            <w:r>
              <w:rPr>
                <w:sz w:val="16"/>
              </w:rPr>
              <w:t>events per year</w:t>
            </w:r>
          </w:p>
        </w:tc>
        <w:tc>
          <w:tcPr>
            <w:tcW w:type="dxa" w:w="1832"/>
          </w:tcPr>
          <w:p>
            <w:pPr>
              <w:spacing w:after="0"/>
              <w:jc w:val="left"/>
            </w:pPr>
            <w:r>
              <w:rPr>
                <w:sz w:val="16"/>
              </w:rPr>
              <w:t>about 1 in 38 years</w:t>
            </w:r>
          </w:p>
        </w:tc>
        <w:tc>
          <w:tcPr>
            <w:tcW w:type="dxa" w:w="1037"/>
          </w:tcPr>
          <w:p>
            <w:pPr>
              <w:spacing w:after="0"/>
              <w:jc w:val="left"/>
            </w:pPr>
            <w:r>
              <w:rPr>
                <w:sz w:val="16"/>
              </w:rPr>
              <w:t>Possible</w:t>
            </w:r>
          </w:p>
        </w:tc>
        <w:tc>
          <w:tcPr>
            <w:tcW w:type="dxa" w:w="1363"/>
          </w:tcPr>
          <w:p>
            <w:pPr>
              <w:spacing w:after="0"/>
              <w:jc w:val="left"/>
            </w:pPr>
            <w:r>
              <w:rPr>
                <w:sz w:val="16"/>
              </w:rPr>
              <w:t>FEMA annualized frequency (modeled)</w:t>
            </w:r>
          </w:p>
        </w:tc>
        <w:tc>
          <w:tcPr>
            <w:tcW w:type="dxa" w:w="1609"/>
          </w:tcPr>
          <w:p>
            <w:pPr>
              <w:spacing w:after="0"/>
              <w:jc w:val="right"/>
            </w:pPr>
            <w:r>
              <w:rPr>
                <w:sz w:val="16"/>
              </w:rPr>
              <w:t>6</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0.396</w:t>
            </w:r>
          </w:p>
        </w:tc>
        <w:tc>
          <w:tcPr>
            <w:tcW w:type="dxa" w:w="1379"/>
          </w:tcPr>
          <w:p>
            <w:pPr>
              <w:spacing w:after="0"/>
              <w:jc w:val="left"/>
            </w:pPr>
            <w:r>
              <w:rPr>
                <w:sz w:val="16"/>
              </w:rPr>
              <w:t>event-days per year</w:t>
            </w:r>
          </w:p>
        </w:tc>
        <w:tc>
          <w:tcPr>
            <w:tcW w:type="dxa" w:w="1832"/>
          </w:tcPr>
          <w:p>
            <w:pPr>
              <w:spacing w:after="0"/>
              <w:jc w:val="left"/>
            </w:pPr>
            <w:r>
              <w:rPr>
                <w:sz w:val="16"/>
              </w:rPr>
              <w:t>about 0.396 days per year</w:t>
            </w:r>
          </w:p>
        </w:tc>
        <w:tc>
          <w:tcPr>
            <w:tcW w:type="dxa" w:w="1037"/>
          </w:tcPr>
          <w:p>
            <w:pPr>
              <w:spacing w:after="0"/>
              <w:jc w:val="left"/>
            </w:pPr>
            <w:r>
              <w:rPr>
                <w:sz w:val="16"/>
              </w:rPr>
              <w:t>Likely</w:t>
            </w:r>
          </w:p>
        </w:tc>
        <w:tc>
          <w:tcPr>
            <w:tcW w:type="dxa" w:w="1363"/>
          </w:tcPr>
          <w:p>
            <w:pPr>
              <w:spacing w:after="0"/>
              <w:jc w:val="left"/>
            </w:pPr>
            <w:r>
              <w:rPr>
                <w:sz w:val="16"/>
              </w:rPr>
              <w:t>Storm Events event-days in 11 of 30 years, 1996 to 2025 (36.7%)</w:t>
            </w:r>
          </w:p>
        </w:tc>
        <w:tc>
          <w:tcPr>
            <w:tcW w:type="dxa" w:w="1609"/>
          </w:tcPr>
          <w:p>
            <w:pPr>
              <w:spacing w:after="0"/>
              <w:jc w:val="right"/>
            </w:pPr>
            <w:r>
              <w:rPr>
                <w:sz w:val="16"/>
              </w:rPr>
              <w:t>27</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1.07</w:t>
            </w:r>
          </w:p>
        </w:tc>
        <w:tc>
          <w:tcPr>
            <w:tcW w:type="dxa" w:w="1379"/>
          </w:tcPr>
          <w:p>
            <w:pPr>
              <w:spacing w:after="0"/>
              <w:jc w:val="left"/>
            </w:pPr>
            <w:r>
              <w:rPr>
                <w:sz w:val="16"/>
              </w:rPr>
              <w:t>event-days per year</w:t>
            </w:r>
          </w:p>
        </w:tc>
        <w:tc>
          <w:tcPr>
            <w:tcW w:type="dxa" w:w="1832"/>
          </w:tcPr>
          <w:p>
            <w:pPr>
              <w:spacing w:after="0"/>
              <w:jc w:val="left"/>
            </w:pPr>
            <w:r>
              <w:rPr>
                <w:sz w:val="16"/>
              </w:rPr>
              <w:t>about 1.07 days per year</w:t>
            </w:r>
          </w:p>
        </w:tc>
        <w:tc>
          <w:tcPr>
            <w:tcW w:type="dxa" w:w="1037"/>
          </w:tcPr>
          <w:p>
            <w:pPr>
              <w:spacing w:after="0"/>
              <w:jc w:val="left"/>
            </w:pPr>
            <w:r>
              <w:rPr>
                <w:sz w:val="16"/>
              </w:rPr>
              <w:t>Likely</w:t>
            </w:r>
          </w:p>
        </w:tc>
        <w:tc>
          <w:tcPr>
            <w:tcW w:type="dxa" w:w="1363"/>
          </w:tcPr>
          <w:p>
            <w:pPr>
              <w:spacing w:after="0"/>
              <w:jc w:val="left"/>
            </w:pPr>
            <w:r>
              <w:rPr>
                <w:sz w:val="16"/>
              </w:rPr>
              <w:t>Storm Events event-days in 18 of 30 years, 1996 to 2025 (60%)</w:t>
            </w:r>
          </w:p>
        </w:tc>
        <w:tc>
          <w:tcPr>
            <w:tcW w:type="dxa" w:w="1609"/>
          </w:tcPr>
          <w:p>
            <w:pPr>
              <w:spacing w:after="0"/>
              <w:jc w:val="right"/>
            </w:pPr>
            <w:r>
              <w:rPr>
                <w:sz w:val="16"/>
              </w:rPr>
              <w:t>30</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1.32</w:t>
            </w:r>
          </w:p>
        </w:tc>
        <w:tc>
          <w:tcPr>
            <w:tcW w:type="dxa" w:w="1379"/>
          </w:tcPr>
          <w:p>
            <w:pPr>
              <w:spacing w:after="0"/>
              <w:jc w:val="left"/>
            </w:pPr>
            <w:r>
              <w:rPr>
                <w:sz w:val="16"/>
              </w:rPr>
              <w:t>events per year (modeled)</w:t>
            </w:r>
          </w:p>
        </w:tc>
        <w:tc>
          <w:tcPr>
            <w:tcW w:type="dxa" w:w="1832"/>
          </w:tcPr>
          <w:p>
            <w:pPr>
              <w:spacing w:after="0"/>
              <w:jc w:val="left"/>
            </w:pPr>
            <w:r>
              <w:rPr>
                <w:sz w:val="16"/>
              </w:rPr>
              <w:t>about 1.32 per year</w:t>
            </w:r>
          </w:p>
        </w:tc>
        <w:tc>
          <w:tcPr>
            <w:tcW w:type="dxa" w:w="1037"/>
          </w:tcPr>
          <w:p>
            <w:pPr>
              <w:spacing w:after="0"/>
              <w:jc w:val="left"/>
            </w:pPr>
            <w:r>
              <w:rPr>
                <w:sz w:val="16"/>
              </w:rPr>
              <w:t>Highly likely</w:t>
            </w:r>
          </w:p>
        </w:tc>
        <w:tc>
          <w:tcPr>
            <w:tcW w:type="dxa" w:w="1363"/>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41.4</w:t>
            </w:r>
          </w:p>
        </w:tc>
        <w:tc>
          <w:tcPr>
            <w:tcW w:type="dxa" w:w="1379"/>
          </w:tcPr>
          <w:p>
            <w:pPr>
              <w:spacing w:after="0"/>
              <w:jc w:val="left"/>
            </w:pPr>
            <w:r>
              <w:rPr>
                <w:sz w:val="16"/>
              </w:rPr>
              <w:t>days per year with a strike</w:t>
            </w:r>
          </w:p>
        </w:tc>
        <w:tc>
          <w:tcPr>
            <w:tcW w:type="dxa" w:w="1832"/>
          </w:tcPr>
          <w:p>
            <w:pPr>
              <w:spacing w:after="0"/>
              <w:jc w:val="left"/>
            </w:pPr>
            <w:r>
              <w:rPr>
                <w:sz w:val="16"/>
              </w:rPr>
              <w:t>about 41.4 days per year</w:t>
            </w:r>
          </w:p>
        </w:tc>
        <w:tc>
          <w:tcPr>
            <w:tcW w:type="dxa" w:w="1037"/>
          </w:tcPr>
          <w:p>
            <w:pPr>
              <w:spacing w:after="0"/>
              <w:jc w:val="left"/>
            </w:pPr>
            <w:r>
              <w:rPr>
                <w:sz w:val="16"/>
              </w:rPr>
              <w:t>Highly likely</w:t>
            </w:r>
          </w:p>
        </w:tc>
        <w:tc>
          <w:tcPr>
            <w:tcW w:type="dxa" w:w="1363"/>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2.12</w:t>
            </w:r>
          </w:p>
        </w:tc>
        <w:tc>
          <w:tcPr>
            <w:tcW w:type="dxa" w:w="1379"/>
          </w:tcPr>
          <w:p>
            <w:pPr>
              <w:spacing w:after="0"/>
              <w:jc w:val="left"/>
            </w:pPr>
            <w:r>
              <w:rPr>
                <w:sz w:val="16"/>
              </w:rPr>
              <w:t>events per year</w:t>
            </w:r>
          </w:p>
        </w:tc>
        <w:tc>
          <w:tcPr>
            <w:tcW w:type="dxa" w:w="1832"/>
          </w:tcPr>
          <w:p>
            <w:pPr>
              <w:spacing w:after="0"/>
              <w:jc w:val="left"/>
            </w:pPr>
            <w:r>
              <w:rPr>
                <w:sz w:val="16"/>
              </w:rPr>
              <w:t>about 2.12 per year</w:t>
            </w:r>
          </w:p>
        </w:tc>
        <w:tc>
          <w:tcPr>
            <w:tcW w:type="dxa" w:w="1037"/>
          </w:tcPr>
          <w:p>
            <w:pPr>
              <w:spacing w:after="0"/>
              <w:jc w:val="left"/>
            </w:pPr>
            <w:r>
              <w:rPr>
                <w:sz w:val="16"/>
              </w:rPr>
              <w:t>Highly likely</w:t>
            </w:r>
          </w:p>
        </w:tc>
        <w:tc>
          <w:tcPr>
            <w:tcW w:type="dxa" w:w="1363"/>
          </w:tcPr>
          <w:p>
            <w:pPr>
              <w:spacing w:after="0"/>
              <w:jc w:val="left"/>
            </w:pPr>
            <w:r>
              <w:rPr>
                <w:sz w:val="16"/>
              </w:rPr>
              <w:t>FEMA annualized frequency (modeled)</w:t>
            </w:r>
          </w:p>
        </w:tc>
        <w:tc>
          <w:tcPr>
            <w:tcW w:type="dxa" w:w="1609"/>
          </w:tcPr>
          <w:p>
            <w:pPr>
              <w:spacing w:after="0"/>
              <w:jc w:val="right"/>
            </w:pPr>
            <w:r>
              <w:rPr>
                <w:sz w:val="16"/>
              </w:rPr>
              <w:t>81</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0.0495</w:t>
            </w:r>
          </w:p>
        </w:tc>
        <w:tc>
          <w:tcPr>
            <w:tcW w:type="dxa" w:w="1379"/>
          </w:tcPr>
          <w:p>
            <w:pPr>
              <w:spacing w:after="0"/>
              <w:jc w:val="left"/>
            </w:pPr>
            <w:r>
              <w:rPr>
                <w:sz w:val="16"/>
              </w:rPr>
              <w:t>events per year</w:t>
            </w:r>
          </w:p>
        </w:tc>
        <w:tc>
          <w:tcPr>
            <w:tcW w:type="dxa" w:w="1832"/>
          </w:tcPr>
          <w:p>
            <w:pPr>
              <w:spacing w:after="0"/>
              <w:jc w:val="left"/>
            </w:pPr>
            <w:r>
              <w:rPr>
                <w:sz w:val="16"/>
              </w:rPr>
              <w:t>about 1 in 20 years</w:t>
            </w:r>
          </w:p>
        </w:tc>
        <w:tc>
          <w:tcPr>
            <w:tcW w:type="dxa" w:w="1037"/>
          </w:tcPr>
          <w:p>
            <w:pPr>
              <w:spacing w:after="0"/>
              <w:jc w:val="left"/>
            </w:pPr>
            <w:r>
              <w:rPr>
                <w:sz w:val="16"/>
              </w:rPr>
              <w:t>Possible</w:t>
            </w:r>
          </w:p>
        </w:tc>
        <w:tc>
          <w:tcPr>
            <w:tcW w:type="dxa" w:w="1363"/>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0.00108</w:t>
            </w:r>
          </w:p>
        </w:tc>
        <w:tc>
          <w:tcPr>
            <w:tcW w:type="dxa" w:w="1379"/>
          </w:tcPr>
          <w:p>
            <w:pPr>
              <w:spacing w:after="0"/>
              <w:jc w:val="left"/>
            </w:pPr>
            <w:r>
              <w:rPr>
                <w:sz w:val="16"/>
              </w:rPr>
              <w:t>annual probability at a location</w:t>
            </w:r>
          </w:p>
        </w:tc>
        <w:tc>
          <w:tcPr>
            <w:tcW w:type="dxa" w:w="1832"/>
          </w:tcPr>
          <w:p>
            <w:pPr>
              <w:spacing w:after="0"/>
              <w:jc w:val="left"/>
            </w:pPr>
            <w:r>
              <w:rPr>
                <w:sz w:val="16"/>
              </w:rPr>
              <w:t>chance a given location in the county burns in a year: 0.108%</w:t>
            </w:r>
          </w:p>
        </w:tc>
        <w:tc>
          <w:tcPr>
            <w:tcW w:type="dxa" w:w="1037"/>
          </w:tcPr>
          <w:p>
            <w:pPr>
              <w:spacing w:after="0"/>
              <w:jc w:val="left"/>
            </w:pPr>
            <w:r>
              <w:rPr>
                <w:sz w:val="16"/>
              </w:rPr>
              <w:t>Possible</w:t>
            </w:r>
          </w:p>
        </w:tc>
        <w:tc>
          <w:tcPr>
            <w:tcW w:type="dxa" w:w="1363"/>
          </w:tcPr>
          <w:p>
            <w:pPr>
              <w:spacing w:after="0"/>
              <w:jc w:val="left"/>
            </w:pPr>
            <w:r>
              <w:rPr>
                <w:sz w:val="16"/>
              </w:rPr>
              <w:t>Storm Events records in 1 of 30 years, 1996 to 2025 (3.33%)</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15.1</w:t>
            </w:r>
          </w:p>
        </w:tc>
        <w:tc>
          <w:tcPr>
            <w:tcW w:type="dxa" w:w="1379"/>
          </w:tcPr>
          <w:p>
            <w:pPr>
              <w:spacing w:after="0"/>
              <w:jc w:val="left"/>
            </w:pPr>
            <w:r>
              <w:rPr>
                <w:sz w:val="16"/>
              </w:rPr>
              <w:t>event-days per year</w:t>
            </w:r>
          </w:p>
        </w:tc>
        <w:tc>
          <w:tcPr>
            <w:tcW w:type="dxa" w:w="1832"/>
          </w:tcPr>
          <w:p>
            <w:pPr>
              <w:spacing w:after="0"/>
              <w:jc w:val="left"/>
            </w:pPr>
            <w:r>
              <w:rPr>
                <w:sz w:val="16"/>
              </w:rPr>
              <w:t>about 15.1 days per year</w:t>
            </w:r>
          </w:p>
        </w:tc>
        <w:tc>
          <w:tcPr>
            <w:tcW w:type="dxa" w:w="1037"/>
          </w:tcPr>
          <w:p>
            <w:pPr>
              <w:spacing w:after="0"/>
              <w:jc w:val="left"/>
            </w:pPr>
            <w:r>
              <w:rPr>
                <w:sz w:val="16"/>
              </w:rPr>
              <w:t>Likely</w:t>
            </w:r>
          </w:p>
        </w:tc>
        <w:tc>
          <w:tcPr>
            <w:tcW w:type="dxa" w:w="1363"/>
          </w:tcPr>
          <w:p>
            <w:pPr>
              <w:spacing w:after="0"/>
              <w:jc w:val="left"/>
            </w:pPr>
            <w:r>
              <w:rPr>
                <w:sz w:val="16"/>
              </w:rPr>
              <w:t>Storm Events event-days in 26 of 30 years, 1996 to 2025 (86.7%)</w:t>
            </w:r>
          </w:p>
        </w:tc>
        <w:tc>
          <w:tcPr>
            <w:tcW w:type="dxa" w:w="1609"/>
          </w:tcPr>
          <w:p>
            <w:pPr>
              <w:spacing w:after="0"/>
              <w:jc w:val="right"/>
            </w:pPr>
            <w:r>
              <w:rPr>
                <w:sz w:val="16"/>
              </w:rPr>
              <w:t>286</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67</w:t>
            </w:r>
          </w:p>
        </w:tc>
        <w:tc>
          <w:tcPr>
            <w:tcW w:type="dxa" w:w="1381"/>
          </w:tcPr>
          <w:p>
            <w:pPr>
              <w:spacing w:after="0"/>
              <w:jc w:val="right"/>
            </w:pPr>
            <w:r>
              <w:rPr>
                <w:sz w:val="16"/>
              </w:rPr>
              <w:t>30</w:t>
            </w:r>
          </w:p>
        </w:tc>
        <w:tc>
          <w:tcPr>
            <w:tcW w:type="dxa" w:w="1381"/>
          </w:tcPr>
          <w:p>
            <w:pPr>
              <w:spacing w:after="0"/>
              <w:jc w:val="right"/>
            </w:pPr>
            <w:r>
              <w:rPr>
                <w:sz w:val="16"/>
              </w:rPr>
              <w:t>2.23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Avalanche</w:t>
            </w:r>
          </w:p>
        </w:tc>
        <w:tc>
          <w:tcPr>
            <w:tcW w:type="dxa" w:w="1679"/>
          </w:tcPr>
          <w:p>
            <w:pPr>
              <w:spacing w:after="0"/>
              <w:jc w:val="right"/>
            </w:pPr>
            <w:r>
              <w:rPr>
                <w:sz w:val="16"/>
              </w:rPr>
              <w:t>2 of 2</w:t>
            </w:r>
          </w:p>
        </w:tc>
        <w:tc>
          <w:tcPr>
            <w:tcW w:type="dxa" w:w="1601"/>
          </w:tcPr>
          <w:p>
            <w:pPr>
              <w:spacing w:after="0"/>
              <w:jc w:val="right"/>
            </w:pPr>
            <w:r>
              <w:rPr>
                <w:sz w:val="16"/>
              </w:rPr>
              <w:t>58.8</w:t>
            </w:r>
          </w:p>
        </w:tc>
        <w:tc>
          <w:tcPr>
            <w:tcW w:type="dxa" w:w="1679"/>
          </w:tcPr>
          <w:p>
            <w:pPr>
              <w:spacing w:after="0"/>
              <w:jc w:val="right"/>
            </w:pPr>
            <w:r>
              <w:rPr>
                <w:sz w:val="16"/>
              </w:rPr>
              <w:t>60.5</w:t>
            </w:r>
          </w:p>
        </w:tc>
        <w:tc>
          <w:tcPr>
            <w:tcW w:type="dxa" w:w="1601"/>
          </w:tcPr>
          <w:p>
            <w:pPr>
              <w:spacing w:after="0"/>
              <w:jc w:val="right"/>
            </w:pPr>
            <w:r>
              <w:rPr>
                <w:sz w:val="16"/>
              </w:rPr>
              <w:t>62.2</w:t>
            </w:r>
          </w:p>
        </w:tc>
        <w:tc>
          <w:tcPr>
            <w:tcW w:type="dxa" w:w="4989"/>
          </w:tcPr>
          <w:p>
            <w:pPr>
              <w:spacing w:after="0"/>
              <w:jc w:val="left"/>
            </w:pPr>
            <w:r>
              <w:rPr>
                <w:sz w:val="16"/>
              </w:rPr>
              <w:t>Very Low 2</w:t>
            </w: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73.7</w:t>
            </w:r>
          </w:p>
        </w:tc>
        <w:tc>
          <w:tcPr>
            <w:tcW w:type="dxa" w:w="1679"/>
          </w:tcPr>
          <w:p>
            <w:pPr>
              <w:spacing w:after="0"/>
              <w:jc w:val="right"/>
            </w:pPr>
            <w:r>
              <w:rPr>
                <w:sz w:val="16"/>
              </w:rPr>
              <w:t>77.2</w:t>
            </w:r>
          </w:p>
        </w:tc>
        <w:tc>
          <w:tcPr>
            <w:tcW w:type="dxa" w:w="1601"/>
          </w:tcPr>
          <w:p>
            <w:pPr>
              <w:spacing w:after="0"/>
              <w:jc w:val="right"/>
            </w:pPr>
            <w:r>
              <w:rPr>
                <w:sz w:val="16"/>
              </w:rPr>
              <w:t>80.6</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Drought</w:t>
            </w:r>
          </w:p>
        </w:tc>
        <w:tc>
          <w:tcPr>
            <w:tcW w:type="dxa" w:w="1679"/>
          </w:tcPr>
          <w:p>
            <w:pPr>
              <w:spacing w:after="0"/>
              <w:jc w:val="right"/>
            </w:pPr>
            <w:r>
              <w:rPr>
                <w:sz w:val="16"/>
              </w:rPr>
              <w:t>1 of 2</w:t>
            </w:r>
          </w:p>
        </w:tc>
        <w:tc>
          <w:tcPr>
            <w:tcW w:type="dxa" w:w="1601"/>
          </w:tcPr>
          <w:p>
            <w:pPr>
              <w:spacing w:after="0"/>
              <w:jc w:val="right"/>
            </w:pPr>
            <w:r>
              <w:rPr>
                <w:sz w:val="16"/>
              </w:rPr>
              <w:t>88.4</w:t>
            </w:r>
          </w:p>
        </w:tc>
        <w:tc>
          <w:tcPr>
            <w:tcW w:type="dxa" w:w="1679"/>
          </w:tcPr>
          <w:p>
            <w:pPr>
              <w:spacing w:after="0"/>
              <w:jc w:val="right"/>
            </w:pPr>
            <w:r>
              <w:rPr>
                <w:sz w:val="16"/>
              </w:rPr>
              <w:t>88.4</w:t>
            </w:r>
          </w:p>
        </w:tc>
        <w:tc>
          <w:tcPr>
            <w:tcW w:type="dxa" w:w="1601"/>
          </w:tcPr>
          <w:p>
            <w:pPr>
              <w:spacing w:after="0"/>
              <w:jc w:val="right"/>
            </w:pPr>
            <w:r>
              <w:rPr>
                <w:sz w:val="16"/>
              </w:rPr>
              <w:t>88.4</w:t>
            </w:r>
          </w:p>
        </w:tc>
        <w:tc>
          <w:tcPr>
            <w:tcW w:type="dxa" w:w="4989"/>
          </w:tcPr>
          <w:p>
            <w:pPr>
              <w:spacing w:after="0"/>
              <w:jc w:val="left"/>
            </w:pPr>
            <w:r>
              <w:rPr>
                <w:sz w:val="16"/>
              </w:rPr>
              <w:t>Relatively Low 1, No Rating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36.2</w:t>
            </w:r>
          </w:p>
        </w:tc>
        <w:tc>
          <w:tcPr>
            <w:tcW w:type="dxa" w:w="1679"/>
          </w:tcPr>
          <w:p>
            <w:pPr>
              <w:spacing w:after="0"/>
              <w:jc w:val="right"/>
            </w:pPr>
            <w:r>
              <w:rPr>
                <w:sz w:val="16"/>
              </w:rPr>
              <w:t>37.0</w:t>
            </w:r>
          </w:p>
        </w:tc>
        <w:tc>
          <w:tcPr>
            <w:tcW w:type="dxa" w:w="1601"/>
          </w:tcPr>
          <w:p>
            <w:pPr>
              <w:spacing w:after="0"/>
              <w:jc w:val="right"/>
            </w:pPr>
            <w:r>
              <w:rPr>
                <w:sz w:val="16"/>
              </w:rPr>
              <w:t>37.7</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58.6</w:t>
            </w:r>
          </w:p>
        </w:tc>
        <w:tc>
          <w:tcPr>
            <w:tcW w:type="dxa" w:w="1679"/>
          </w:tcPr>
          <w:p>
            <w:pPr>
              <w:spacing w:after="0"/>
              <w:jc w:val="right"/>
            </w:pPr>
            <w:r>
              <w:rPr>
                <w:sz w:val="16"/>
              </w:rPr>
              <w:t>60.3</w:t>
            </w:r>
          </w:p>
        </w:tc>
        <w:tc>
          <w:tcPr>
            <w:tcW w:type="dxa" w:w="1601"/>
          </w:tcPr>
          <w:p>
            <w:pPr>
              <w:spacing w:after="0"/>
              <w:jc w:val="right"/>
            </w:pPr>
            <w:r>
              <w:rPr>
                <w:sz w:val="16"/>
              </w:rPr>
              <w:t>61.9</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1.3</w:t>
            </w:r>
          </w:p>
        </w:tc>
        <w:tc>
          <w:tcPr>
            <w:tcW w:type="dxa" w:w="1679"/>
          </w:tcPr>
          <w:p>
            <w:pPr>
              <w:spacing w:after="0"/>
              <w:jc w:val="right"/>
            </w:pPr>
            <w:r>
              <w:rPr>
                <w:sz w:val="16"/>
              </w:rPr>
              <w:t>1.5</w:t>
            </w:r>
          </w:p>
        </w:tc>
        <w:tc>
          <w:tcPr>
            <w:tcW w:type="dxa" w:w="1601"/>
          </w:tcPr>
          <w:p>
            <w:pPr>
              <w:spacing w:after="0"/>
              <w:jc w:val="right"/>
            </w:pPr>
            <w:r>
              <w:rPr>
                <w:sz w:val="16"/>
              </w:rPr>
              <w:t>1.6</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60.0</w:t>
            </w:r>
          </w:p>
        </w:tc>
        <w:tc>
          <w:tcPr>
            <w:tcW w:type="dxa" w:w="1679"/>
          </w:tcPr>
          <w:p>
            <w:pPr>
              <w:spacing w:after="0"/>
              <w:jc w:val="right"/>
            </w:pPr>
            <w:r>
              <w:rPr>
                <w:sz w:val="16"/>
              </w:rPr>
              <w:t>61.6</w:t>
            </w:r>
          </w:p>
        </w:tc>
        <w:tc>
          <w:tcPr>
            <w:tcW w:type="dxa" w:w="1601"/>
          </w:tcPr>
          <w:p>
            <w:pPr>
              <w:spacing w:after="0"/>
              <w:jc w:val="right"/>
            </w:pPr>
            <w:r>
              <w:rPr>
                <w:sz w:val="16"/>
              </w:rPr>
              <w:t>63.2</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19.8</w:t>
            </w:r>
          </w:p>
        </w:tc>
        <w:tc>
          <w:tcPr>
            <w:tcW w:type="dxa" w:w="1679"/>
          </w:tcPr>
          <w:p>
            <w:pPr>
              <w:spacing w:after="0"/>
              <w:jc w:val="right"/>
            </w:pPr>
            <w:r>
              <w:rPr>
                <w:sz w:val="16"/>
              </w:rPr>
              <w:t>20.8</w:t>
            </w:r>
          </w:p>
        </w:tc>
        <w:tc>
          <w:tcPr>
            <w:tcW w:type="dxa" w:w="1601"/>
          </w:tcPr>
          <w:p>
            <w:pPr>
              <w:spacing w:after="0"/>
              <w:jc w:val="right"/>
            </w:pPr>
            <w:r>
              <w:rPr>
                <w:sz w:val="16"/>
              </w:rPr>
              <w:t>21.9</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58.1</w:t>
            </w:r>
          </w:p>
        </w:tc>
        <w:tc>
          <w:tcPr>
            <w:tcW w:type="dxa" w:w="1679"/>
          </w:tcPr>
          <w:p>
            <w:pPr>
              <w:spacing w:after="0"/>
              <w:jc w:val="right"/>
            </w:pPr>
            <w:r>
              <w:rPr>
                <w:sz w:val="16"/>
              </w:rPr>
              <w:t>73.4</w:t>
            </w:r>
          </w:p>
        </w:tc>
        <w:tc>
          <w:tcPr>
            <w:tcW w:type="dxa" w:w="1601"/>
          </w:tcPr>
          <w:p>
            <w:pPr>
              <w:spacing w:after="0"/>
              <w:jc w:val="right"/>
            </w:pPr>
            <w:r>
              <w:rPr>
                <w:sz w:val="16"/>
              </w:rPr>
              <w:t>88.6</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97.5</w:t>
            </w:r>
          </w:p>
        </w:tc>
        <w:tc>
          <w:tcPr>
            <w:tcW w:type="dxa" w:w="1679"/>
          </w:tcPr>
          <w:p>
            <w:pPr>
              <w:spacing w:after="0"/>
              <w:jc w:val="right"/>
            </w:pPr>
            <w:r>
              <w:rPr>
                <w:sz w:val="16"/>
              </w:rPr>
              <w:t>98.0</w:t>
            </w:r>
          </w:p>
        </w:tc>
        <w:tc>
          <w:tcPr>
            <w:tcW w:type="dxa" w:w="1601"/>
          </w:tcPr>
          <w:p>
            <w:pPr>
              <w:spacing w:after="0"/>
              <w:jc w:val="right"/>
            </w:pPr>
            <w:r>
              <w:rPr>
                <w:sz w:val="16"/>
              </w:rPr>
              <w:t>98.6</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99.8</w:t>
            </w:r>
          </w:p>
        </w:tc>
        <w:tc>
          <w:tcPr>
            <w:tcW w:type="dxa" w:w="1679"/>
          </w:tcPr>
          <w:p>
            <w:pPr>
              <w:spacing w:after="0"/>
              <w:jc w:val="right"/>
            </w:pPr>
            <w:r>
              <w:rPr>
                <w:sz w:val="16"/>
              </w:rPr>
              <w:t>99.9</w:t>
            </w:r>
          </w:p>
        </w:tc>
        <w:tc>
          <w:tcPr>
            <w:tcW w:type="dxa" w:w="1601"/>
          </w:tcPr>
          <w:p>
            <w:pPr>
              <w:spacing w:after="0"/>
              <w:jc w:val="right"/>
            </w:pPr>
            <w:r>
              <w:rPr>
                <w:sz w:val="16"/>
              </w:rPr>
              <w:t>99.9</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73.6</w:t>
            </w:r>
          </w:p>
        </w:tc>
        <w:tc>
          <w:tcPr>
            <w:tcW w:type="dxa" w:w="1679"/>
          </w:tcPr>
          <w:p>
            <w:pPr>
              <w:spacing w:after="0"/>
              <w:jc w:val="right"/>
            </w:pPr>
            <w:r>
              <w:rPr>
                <w:sz w:val="16"/>
              </w:rPr>
              <w:t>75.7</w:t>
            </w:r>
          </w:p>
        </w:tc>
        <w:tc>
          <w:tcPr>
            <w:tcW w:type="dxa" w:w="1601"/>
          </w:tcPr>
          <w:p>
            <w:pPr>
              <w:spacing w:after="0"/>
              <w:jc w:val="right"/>
            </w:pPr>
            <w:r>
              <w:rPr>
                <w:sz w:val="16"/>
              </w:rPr>
              <w:t>77.8</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17.4</w:t>
            </w:r>
          </w:p>
        </w:tc>
        <w:tc>
          <w:tcPr>
            <w:tcW w:type="dxa" w:w="1679"/>
          </w:tcPr>
          <w:p>
            <w:pPr>
              <w:spacing w:after="0"/>
              <w:jc w:val="right"/>
            </w:pPr>
            <w:r>
              <w:rPr>
                <w:sz w:val="16"/>
              </w:rPr>
              <w:t>18.4</w:t>
            </w:r>
          </w:p>
        </w:tc>
        <w:tc>
          <w:tcPr>
            <w:tcW w:type="dxa" w:w="1601"/>
          </w:tcPr>
          <w:p>
            <w:pPr>
              <w:spacing w:after="0"/>
              <w:jc w:val="right"/>
            </w:pPr>
            <w:r>
              <w:rPr>
                <w:sz w:val="16"/>
              </w:rPr>
              <w:t>19.4</w:t>
            </w:r>
          </w:p>
        </w:tc>
        <w:tc>
          <w:tcPr>
            <w:tcW w:type="dxa" w:w="4989"/>
          </w:tcPr>
          <w:p>
            <w:pPr>
              <w:spacing w:after="0"/>
              <w:jc w:val="left"/>
            </w:pPr>
            <w:r>
              <w:rPr>
                <w:sz w:val="16"/>
              </w:rPr>
              <w:t>Very Low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75.8</w:t>
            </w:r>
          </w:p>
        </w:tc>
        <w:tc>
          <w:tcPr>
            <w:tcW w:type="dxa" w:w="1679"/>
          </w:tcPr>
          <w:p>
            <w:pPr>
              <w:spacing w:after="0"/>
              <w:jc w:val="right"/>
            </w:pPr>
            <w:r>
              <w:rPr>
                <w:sz w:val="16"/>
              </w:rPr>
              <w:t>78.0</w:t>
            </w:r>
          </w:p>
        </w:tc>
        <w:tc>
          <w:tcPr>
            <w:tcW w:type="dxa" w:w="1601"/>
          </w:tcPr>
          <w:p>
            <w:pPr>
              <w:spacing w:after="0"/>
              <w:jc w:val="right"/>
            </w:pPr>
            <w:r>
              <w:rPr>
                <w:sz w:val="16"/>
              </w:rPr>
              <w:t>80.2</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74.9</w:t>
            </w:r>
          </w:p>
        </w:tc>
        <w:tc>
          <w:tcPr>
            <w:tcW w:type="dxa" w:w="1679"/>
          </w:tcPr>
          <w:p>
            <w:pPr>
              <w:spacing w:after="0"/>
              <w:jc w:val="right"/>
            </w:pPr>
            <w:r>
              <w:rPr>
                <w:sz w:val="16"/>
              </w:rPr>
              <w:t>75.1</w:t>
            </w:r>
          </w:p>
        </w:tc>
        <w:tc>
          <w:tcPr>
            <w:tcW w:type="dxa" w:w="1601"/>
          </w:tcPr>
          <w:p>
            <w:pPr>
              <w:spacing w:after="0"/>
              <w:jc w:val="right"/>
            </w:pPr>
            <w:r>
              <w:rPr>
                <w:sz w:val="16"/>
              </w:rPr>
              <w:t>75.3</w:t>
            </w:r>
          </w:p>
        </w:tc>
        <w:tc>
          <w:tcPr>
            <w:tcW w:type="dxa" w:w="4989"/>
          </w:tcPr>
          <w:p>
            <w:pPr>
              <w:spacing w:after="0"/>
              <w:jc w:val="left"/>
            </w:pPr>
            <w:r>
              <w:rPr>
                <w:sz w:val="16"/>
              </w:rPr>
              <w:t>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44"/>
        <w:gridCol w:w="696"/>
        <w:gridCol w:w="2706"/>
        <w:gridCol w:w="2158"/>
        <w:gridCol w:w="2231"/>
        <w:gridCol w:w="2432"/>
        <w:gridCol w:w="2645"/>
      </w:tblGrid>
      <w:tr>
        <w:trPr>
          <w:cantSplit/>
          <w:tblHeader/>
        </w:trPr>
        <w:tc>
          <w:tcPr>
            <w:tcW w:type="dxa" w:w="1244"/>
            <w:shd w:val="clear" w:color="auto" w:fill="E8E8E8"/>
          </w:tcPr>
          <w:p>
            <w:pPr>
              <w:spacing w:after="0"/>
              <w:jc w:val="left"/>
            </w:pPr>
            <w:r>
              <w:rPr>
                <w:b/>
                <w:sz w:val="16"/>
              </w:rPr>
              <w:t>Jurisdiction</w:t>
            </w:r>
          </w:p>
        </w:tc>
        <w:tc>
          <w:tcPr>
            <w:tcW w:type="dxa" w:w="696"/>
            <w:shd w:val="clear" w:color="auto" w:fill="E8E8E8"/>
          </w:tcPr>
          <w:p>
            <w:pPr>
              <w:spacing w:after="0"/>
              <w:jc w:val="left"/>
            </w:pPr>
            <w:r>
              <w:rPr>
                <w:b/>
                <w:sz w:val="16"/>
              </w:rPr>
              <w:t>Type</w:t>
            </w:r>
          </w:p>
        </w:tc>
        <w:tc>
          <w:tcPr>
            <w:tcW w:type="dxa" w:w="2706"/>
            <w:shd w:val="clear" w:color="auto" w:fill="E8E8E8"/>
          </w:tcPr>
          <w:p>
            <w:pPr>
              <w:spacing w:after="0"/>
              <w:jc w:val="left"/>
            </w:pPr>
            <w:r>
              <w:rPr>
                <w:b/>
                <w:sz w:val="16"/>
              </w:rPr>
              <w:t>Plan status</w:t>
            </w:r>
          </w:p>
        </w:tc>
        <w:tc>
          <w:tcPr>
            <w:tcW w:type="dxa" w:w="21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3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3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45"/>
            <w:shd w:val="clear" w:color="auto" w:fill="E8E8E8"/>
          </w:tcPr>
          <w:p>
            <w:pPr>
              <w:spacing w:after="0"/>
              <w:jc w:val="left"/>
            </w:pPr>
            <w:r>
              <w:rPr>
                <w:b/>
                <w:sz w:val="16"/>
              </w:rPr>
              <w:t>Notes</w:t>
            </w:r>
          </w:p>
        </w:tc>
      </w:tr>
      <w:tr>
        <w:trPr>
          <w:cantSplit/>
        </w:trPr>
        <w:tc>
          <w:tcPr>
            <w:tcW w:type="dxa" w:w="1244"/>
          </w:tcPr>
          <w:p>
            <w:pPr>
              <w:spacing w:after="0"/>
              <w:jc w:val="left"/>
            </w:pPr>
            <w:r>
              <w:rPr>
                <w:sz w:val="16"/>
              </w:rPr>
              <w:t>Bath County</w:t>
            </w:r>
          </w:p>
        </w:tc>
        <w:tc>
          <w:tcPr>
            <w:tcW w:type="dxa" w:w="696"/>
          </w:tcPr>
          <w:p>
            <w:pPr>
              <w:spacing w:after="0"/>
              <w:jc w:val="left"/>
            </w:pPr>
            <w:r>
              <w:rPr>
                <w:sz w:val="16"/>
              </w:rPr>
              <w:t>County</w:t>
            </w:r>
          </w:p>
        </w:tc>
        <w:tc>
          <w:tcPr>
            <w:tcW w:type="dxa" w:w="2706"/>
          </w:tcPr>
          <w:p>
            <w:pPr>
              <w:spacing w:after="0"/>
              <w:jc w:val="left"/>
            </w:pPr>
            <w:r>
              <w:rPr>
                <w:sz w:val="16"/>
              </w:rPr>
              <w:t>Approved, expires 2031-06-01</w:t>
            </w:r>
          </w:p>
        </w:tc>
        <w:tc>
          <w:tcPr>
            <w:tcW w:type="dxa" w:w="2158"/>
          </w:tcPr>
          <w:p>
            <w:pPr>
              <w:spacing w:after="0"/>
              <w:jc w:val="right"/>
            </w:pPr>
            <w:r>
              <w:rPr>
                <w:sz w:val="16"/>
              </w:rPr>
              <w:t>FMA RL 0, SRL 0; any 2</w:t>
            </w:r>
          </w:p>
        </w:tc>
        <w:tc>
          <w:tcPr>
            <w:tcW w:type="dxa" w:w="2231"/>
          </w:tcPr>
          <w:p>
            <w:pPr>
              <w:spacing w:after="0"/>
              <w:jc w:val="right"/>
            </w:pPr>
            <w:r>
              <w:rPr>
                <w:sz w:val="16"/>
              </w:rPr>
              <w:t>$48,139.87</w:t>
            </w:r>
          </w:p>
        </w:tc>
        <w:tc>
          <w:tcPr>
            <w:tcW w:type="dxa" w:w="2432"/>
          </w:tcPr>
          <w:p>
            <w:pPr>
              <w:spacing w:after="0"/>
              <w:jc w:val="right"/>
            </w:pPr>
            <w:r>
              <w:rPr>
                <w:sz w:val="16"/>
              </w:rPr>
              <w:t>0 total; 0 since its plan</w:t>
            </w:r>
          </w:p>
        </w:tc>
        <w:tc>
          <w:tcPr>
            <w:tcW w:type="dxa" w:w="2645"/>
          </w:tcPr>
          <w:p>
            <w:pPr>
              <w:spacing w:after="0"/>
              <w:jc w:val="left"/>
            </w:pPr>
            <w:r>
              <w:rPr>
                <w:sz w:val="16"/>
              </w:rPr>
              <w:t>Includes $13,194.82 for declarations not counted as hazard incidents (DR-4512-VA).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2026-06-02</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$8,540</w:t>
            </w:r>
          </w:p>
        </w:tc>
        <w:tc>
          <w:tcPr>
            <w:tcW w:type="dxa" w:w="1136"/>
          </w:tcPr>
          <w:p>
            <w:pPr>
              <w:spacing w:after="0"/>
              <w:jc w:val="right"/>
            </w:pPr>
            <w:r>
              <w:rPr>
                <w:sz w:val="16"/>
              </w:rPr>
              <w:t>n/a</w:t>
            </w:r>
          </w:p>
        </w:tc>
        <w:tc>
          <w:tcPr>
            <w:tcW w:type="dxa" w:w="1045"/>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95"/>
          </w:tcPr>
          <w:p>
            <w:pPr>
              <w:spacing w:after="0"/>
              <w:jc w:val="right"/>
            </w:pPr>
            <w:r>
              <w:rPr>
                <w:sz w:val="16"/>
              </w:rPr>
              <w:t>$3,352</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$1,322,401,213</w:t>
            </w:r>
          </w:p>
        </w:tc>
        <w:tc>
          <w:tcPr>
            <w:tcW w:type="dxa" w:w="1136"/>
          </w:tcPr>
          <w:p>
            <w:pPr>
              <w:spacing w:after="0"/>
              <w:jc w:val="right"/>
            </w:pPr>
            <w:r>
              <w:rPr>
                <w:sz w:val="16"/>
              </w:rPr>
              <w:t>$8,688,406</w:t>
            </w:r>
          </w:p>
        </w:tc>
        <w:tc>
          <w:tcPr>
            <w:tcW w:type="dxa" w:w="1045"/>
          </w:tcPr>
          <w:p>
            <w:pPr>
              <w:spacing w:after="0"/>
              <w:jc w:val="right"/>
            </w:pPr>
            <w:r>
              <w:rPr>
                <w:sz w:val="16"/>
              </w:rPr>
              <w:t>4,209</w:t>
            </w:r>
          </w:p>
        </w:tc>
        <w:tc>
          <w:tcPr>
            <w:tcW w:type="dxa" w:w="1037"/>
          </w:tcPr>
          <w:p>
            <w:pPr>
              <w:spacing w:after="0"/>
              <w:jc w:val="right"/>
            </w:pPr>
            <w:r>
              <w:rPr>
                <w:sz w:val="16"/>
              </w:rPr>
              <w:t>$5,318</w:t>
            </w:r>
          </w:p>
        </w:tc>
        <w:tc>
          <w:tcPr>
            <w:tcW w:type="dxa" w:w="1126"/>
          </w:tcPr>
          <w:p>
            <w:pPr>
              <w:spacing w:after="0"/>
              <w:jc w:val="right"/>
            </w:pPr>
            <w:r>
              <w:rPr>
                <w:sz w:val="16"/>
              </w:rPr>
              <w:t>$10,313</w:t>
            </w:r>
          </w:p>
        </w:tc>
        <w:tc>
          <w:tcPr>
            <w:tcW w:type="dxa" w:w="995"/>
          </w:tcPr>
          <w:p>
            <w:pPr>
              <w:spacing w:after="0"/>
              <w:jc w:val="right"/>
            </w:pPr>
            <w:r>
              <w:rPr>
                <w:sz w:val="16"/>
              </w:rPr>
              <w:t>$253,059</w:t>
            </w:r>
          </w:p>
        </w:tc>
        <w:tc>
          <w:tcPr>
            <w:tcW w:type="dxa" w:w="1305"/>
          </w:tcPr>
          <w:p>
            <w:pPr>
              <w:spacing w:after="0"/>
              <w:jc w:val="right"/>
            </w:pPr>
            <w:r>
              <w:rPr>
                <w:sz w:val="16"/>
              </w:rPr>
              <w:t>0.000402%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$952,304</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$8,723</w:t>
            </w:r>
          </w:p>
        </w:tc>
        <w:tc>
          <w:tcPr>
            <w:tcW w:type="dxa" w:w="995"/>
          </w:tcPr>
          <w:p>
            <w:pPr>
              <w:spacing w:after="0"/>
              <w:jc w:val="right"/>
            </w:pPr>
            <w:r>
              <w:rPr>
                <w:sz w:val="16"/>
              </w:rPr>
              <w:t>n/a</w:t>
            </w:r>
          </w:p>
        </w:tc>
        <w:tc>
          <w:tcPr>
            <w:tcW w:type="dxa" w:w="1305"/>
          </w:tcPr>
          <w:p>
            <w:pPr>
              <w:spacing w:after="0"/>
              <w:jc w:val="right"/>
            </w:pPr>
            <w:r>
              <w:rPr>
                <w:sz w:val="16"/>
              </w:rPr>
              <w:t>0.916%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$2,208,788,222</w:t>
            </w:r>
          </w:p>
        </w:tc>
        <w:tc>
          <w:tcPr>
            <w:tcW w:type="dxa" w:w="1136"/>
          </w:tcPr>
          <w:p>
            <w:pPr>
              <w:spacing w:after="0"/>
              <w:jc w:val="right"/>
            </w:pPr>
            <w:r>
              <w:rPr>
                <w:sz w:val="16"/>
              </w:rPr>
              <w:t>n/a</w:t>
            </w:r>
          </w:p>
        </w:tc>
        <w:tc>
          <w:tcPr>
            <w:tcW w:type="dxa" w:w="1045"/>
          </w:tcPr>
          <w:p>
            <w:pPr>
              <w:spacing w:after="0"/>
              <w:jc w:val="right"/>
            </w:pPr>
            <w:r>
              <w:rPr>
                <w:sz w:val="16"/>
              </w:rPr>
              <w:t>4,209</w:t>
            </w:r>
          </w:p>
        </w:tc>
        <w:tc>
          <w:tcPr>
            <w:tcW w:type="dxa" w:w="1037"/>
          </w:tcPr>
          <w:p>
            <w:pPr>
              <w:spacing w:after="0"/>
              <w:jc w:val="right"/>
            </w:pPr>
            <w:r>
              <w:rPr>
                <w:sz w:val="16"/>
              </w:rPr>
              <w:t>$23,746</w:t>
            </w:r>
          </w:p>
        </w:tc>
        <w:tc>
          <w:tcPr>
            <w:tcW w:type="dxa" w:w="1126"/>
          </w:tcPr>
          <w:p>
            <w:pPr>
              <w:spacing w:after="0"/>
              <w:jc w:val="right"/>
            </w:pPr>
            <w:r>
              <w:rPr>
                <w:sz w:val="16"/>
              </w:rPr>
              <w:t>n/a</w:t>
            </w:r>
          </w:p>
        </w:tc>
        <w:tc>
          <w:tcPr>
            <w:tcW w:type="dxa" w:w="995"/>
          </w:tcPr>
          <w:p>
            <w:pPr>
              <w:spacing w:after="0"/>
              <w:jc w:val="right"/>
            </w:pPr>
            <w:r>
              <w:rPr>
                <w:sz w:val="16"/>
              </w:rPr>
              <w:t>$5,575</w:t>
            </w:r>
          </w:p>
        </w:tc>
        <w:tc>
          <w:tcPr>
            <w:tcW w:type="dxa" w:w="1305"/>
          </w:tcPr>
          <w:p>
            <w:pPr>
              <w:spacing w:after="0"/>
              <w:jc w:val="right"/>
            </w:pPr>
            <w:r>
              <w:rPr>
                <w:sz w:val="16"/>
              </w:rPr>
              <w:t>0.00108%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$1,322,401,213</w:t>
            </w:r>
          </w:p>
        </w:tc>
        <w:tc>
          <w:tcPr>
            <w:tcW w:type="dxa" w:w="1136"/>
          </w:tcPr>
          <w:p>
            <w:pPr>
              <w:spacing w:after="0"/>
              <w:jc w:val="right"/>
            </w:pPr>
            <w:r>
              <w:rPr>
                <w:sz w:val="16"/>
              </w:rPr>
              <w:t>$8,688,406</w:t>
            </w:r>
          </w:p>
        </w:tc>
        <w:tc>
          <w:tcPr>
            <w:tcW w:type="dxa" w:w="1045"/>
          </w:tcPr>
          <w:p>
            <w:pPr>
              <w:spacing w:after="0"/>
              <w:jc w:val="right"/>
            </w:pPr>
            <w:r>
              <w:rPr>
                <w:sz w:val="16"/>
              </w:rPr>
              <w:t>4,209</w:t>
            </w:r>
          </w:p>
        </w:tc>
        <w:tc>
          <w:tcPr>
            <w:tcW w:type="dxa" w:w="1037"/>
          </w:tcPr>
          <w:p>
            <w:pPr>
              <w:spacing w:after="0"/>
              <w:jc w:val="right"/>
            </w:pPr>
            <w:r>
              <w:rPr>
                <w:sz w:val="16"/>
              </w:rPr>
              <w:t>$5,698</w:t>
            </w:r>
          </w:p>
        </w:tc>
        <w:tc>
          <w:tcPr>
            <w:tcW w:type="dxa" w:w="1126"/>
          </w:tcPr>
          <w:p>
            <w:pPr>
              <w:spacing w:after="0"/>
              <w:jc w:val="right"/>
            </w:pPr>
            <w:r>
              <w:rPr>
                <w:sz w:val="16"/>
              </w:rPr>
              <w:t>$97</w:t>
            </w:r>
          </w:p>
        </w:tc>
        <w:tc>
          <w:tcPr>
            <w:tcW w:type="dxa" w:w="995"/>
          </w:tcPr>
          <w:p>
            <w:pPr>
              <w:spacing w:after="0"/>
              <w:jc w:val="right"/>
            </w:pPr>
            <w:r>
              <w:rPr>
                <w:sz w:val="16"/>
              </w:rPr>
              <w:t>$15,831</w:t>
            </w:r>
          </w:p>
        </w:tc>
        <w:tc>
          <w:tcPr>
            <w:tcW w:type="dxa" w:w="1305"/>
          </w:tcPr>
          <w:p>
            <w:pPr>
              <w:spacing w:after="0"/>
              <w:jc w:val="right"/>
            </w:pPr>
            <w:r>
              <w:rPr>
                <w:sz w:val="16"/>
              </w:rPr>
              <w:t>0.000431%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$60,210,156</w:t>
            </w:r>
          </w:p>
        </w:tc>
        <w:tc>
          <w:tcPr>
            <w:tcW w:type="dxa" w:w="1136"/>
          </w:tcPr>
          <w:p>
            <w:pPr>
              <w:spacing w:after="0"/>
              <w:jc w:val="right"/>
            </w:pPr>
            <w:r>
              <w:rPr>
                <w:sz w:val="16"/>
              </w:rPr>
              <w:t>$293,724</w:t>
            </w:r>
          </w:p>
        </w:tc>
        <w:tc>
          <w:tcPr>
            <w:tcW w:type="dxa" w:w="1045"/>
          </w:tcPr>
          <w:p>
            <w:pPr>
              <w:spacing w:after="0"/>
              <w:jc w:val="right"/>
            </w:pPr>
            <w:r>
              <w:rPr>
                <w:sz w:val="16"/>
              </w:rPr>
              <w:t>224</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995"/>
          </w:tcPr>
          <w:p>
            <w:pPr>
              <w:spacing w:after="0"/>
              <w:jc w:val="right"/>
            </w:pPr>
            <w:r>
              <w:rPr>
                <w:sz w:val="16"/>
              </w:rPr>
              <w:t>$6</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$1,317,636,767</w:t>
            </w:r>
          </w:p>
        </w:tc>
        <w:tc>
          <w:tcPr>
            <w:tcW w:type="dxa" w:w="1136"/>
          </w:tcPr>
          <w:p>
            <w:pPr>
              <w:spacing w:after="0"/>
              <w:jc w:val="right"/>
            </w:pPr>
            <w:r>
              <w:rPr>
                <w:sz w:val="16"/>
              </w:rPr>
              <w:t>$8,489,128</w:t>
            </w:r>
          </w:p>
        </w:tc>
        <w:tc>
          <w:tcPr>
            <w:tcW w:type="dxa" w:w="1045"/>
          </w:tcPr>
          <w:p>
            <w:pPr>
              <w:spacing w:after="0"/>
              <w:jc w:val="right"/>
            </w:pPr>
            <w:r>
              <w:rPr>
                <w:sz w:val="16"/>
              </w:rPr>
              <w:t>4,177</w:t>
            </w:r>
          </w:p>
        </w:tc>
        <w:tc>
          <w:tcPr>
            <w:tcW w:type="dxa" w:w="1037"/>
          </w:tcPr>
          <w:p>
            <w:pPr>
              <w:spacing w:after="0"/>
              <w:jc w:val="right"/>
            </w:pPr>
            <w:r>
              <w:rPr>
                <w:sz w:val="16"/>
              </w:rPr>
              <w:t>$47,161</w:t>
            </w:r>
          </w:p>
        </w:tc>
        <w:tc>
          <w:tcPr>
            <w:tcW w:type="dxa" w:w="1126"/>
          </w:tcPr>
          <w:p>
            <w:pPr>
              <w:spacing w:after="0"/>
              <w:jc w:val="right"/>
            </w:pPr>
            <w:r>
              <w:rPr>
                <w:sz w:val="16"/>
              </w:rPr>
              <w:t>$5,166</w:t>
            </w:r>
          </w:p>
        </w:tc>
        <w:tc>
          <w:tcPr>
            <w:tcW w:type="dxa" w:w="995"/>
          </w:tcPr>
          <w:p>
            <w:pPr>
              <w:spacing w:after="0"/>
              <w:jc w:val="right"/>
            </w:pPr>
            <w:r>
              <w:rPr>
                <w:sz w:val="16"/>
              </w:rPr>
              <w:t>$1,084</w:t>
            </w:r>
          </w:p>
        </w:tc>
        <w:tc>
          <w:tcPr>
            <w:tcW w:type="dxa" w:w="1305"/>
          </w:tcPr>
          <w:p>
            <w:pPr>
              <w:spacing w:after="0"/>
              <w:jc w:val="right"/>
            </w:pPr>
            <w:r>
              <w:rPr>
                <w:sz w:val="16"/>
              </w:rPr>
              <w:t>0.00358%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$1,322,401,213</w:t>
            </w:r>
          </w:p>
        </w:tc>
        <w:tc>
          <w:tcPr>
            <w:tcW w:type="dxa" w:w="1136"/>
          </w:tcPr>
          <w:p>
            <w:pPr>
              <w:spacing w:after="0"/>
              <w:jc w:val="right"/>
            </w:pPr>
            <w:r>
              <w:rPr>
                <w:sz w:val="16"/>
              </w:rPr>
              <w:t>n/a</w:t>
            </w:r>
          </w:p>
        </w:tc>
        <w:tc>
          <w:tcPr>
            <w:tcW w:type="dxa" w:w="1045"/>
          </w:tcPr>
          <w:p>
            <w:pPr>
              <w:spacing w:after="0"/>
              <w:jc w:val="right"/>
            </w:pPr>
            <w:r>
              <w:rPr>
                <w:sz w:val="16"/>
              </w:rPr>
              <w:t>4,209</w:t>
            </w:r>
          </w:p>
        </w:tc>
        <w:tc>
          <w:tcPr>
            <w:tcW w:type="dxa" w:w="1037"/>
          </w:tcPr>
          <w:p>
            <w:pPr>
              <w:spacing w:after="0"/>
              <w:jc w:val="right"/>
            </w:pPr>
            <w:r>
              <w:rPr>
                <w:sz w:val="16"/>
              </w:rPr>
              <w:t>$2,123</w:t>
            </w:r>
          </w:p>
        </w:tc>
        <w:tc>
          <w:tcPr>
            <w:tcW w:type="dxa" w:w="1126"/>
          </w:tcPr>
          <w:p>
            <w:pPr>
              <w:spacing w:after="0"/>
              <w:jc w:val="right"/>
            </w:pPr>
            <w:r>
              <w:rPr>
                <w:sz w:val="16"/>
              </w:rPr>
              <w:t>n/a</w:t>
            </w:r>
          </w:p>
        </w:tc>
        <w:tc>
          <w:tcPr>
            <w:tcW w:type="dxa" w:w="995"/>
          </w:tcPr>
          <w:p>
            <w:pPr>
              <w:spacing w:after="0"/>
              <w:jc w:val="right"/>
            </w:pPr>
            <w:r>
              <w:rPr>
                <w:sz w:val="16"/>
              </w:rPr>
              <w:t>$549</w:t>
            </w:r>
          </w:p>
        </w:tc>
        <w:tc>
          <w:tcPr>
            <w:tcW w:type="dxa" w:w="1305"/>
          </w:tcPr>
          <w:p>
            <w:pPr>
              <w:spacing w:after="0"/>
              <w:jc w:val="right"/>
            </w:pPr>
            <w:r>
              <w:rPr>
                <w:sz w:val="16"/>
              </w:rPr>
              <w:t>0.000161%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$1,311,146,433</w:t>
            </w:r>
          </w:p>
        </w:tc>
        <w:tc>
          <w:tcPr>
            <w:tcW w:type="dxa" w:w="1136"/>
          </w:tcPr>
          <w:p>
            <w:pPr>
              <w:spacing w:after="0"/>
              <w:jc w:val="right"/>
            </w:pPr>
            <w:r>
              <w:rPr>
                <w:sz w:val="16"/>
              </w:rPr>
              <w:t>$1,731,644</w:t>
            </w:r>
          </w:p>
        </w:tc>
        <w:tc>
          <w:tcPr>
            <w:tcW w:type="dxa" w:w="1045"/>
          </w:tcPr>
          <w:p>
            <w:pPr>
              <w:spacing w:after="0"/>
              <w:jc w:val="right"/>
            </w:pPr>
            <w:r>
              <w:rPr>
                <w:sz w:val="16"/>
              </w:rPr>
              <w:t>195</w:t>
            </w:r>
          </w:p>
        </w:tc>
        <w:tc>
          <w:tcPr>
            <w:tcW w:type="dxa" w:w="1037"/>
          </w:tcPr>
          <w:p>
            <w:pPr>
              <w:spacing w:after="0"/>
              <w:jc w:val="right"/>
            </w:pPr>
            <w:r>
              <w:rPr>
                <w:sz w:val="16"/>
              </w:rPr>
              <w:t>$1,791,381</w:t>
            </w:r>
          </w:p>
        </w:tc>
        <w:tc>
          <w:tcPr>
            <w:tcW w:type="dxa" w:w="1126"/>
          </w:tcPr>
          <w:p>
            <w:pPr>
              <w:spacing w:after="0"/>
              <w:jc w:val="right"/>
            </w:pPr>
            <w:r>
              <w:rPr>
                <w:sz w:val="16"/>
              </w:rPr>
              <w:t>$16,975</w:t>
            </w:r>
          </w:p>
        </w:tc>
        <w:tc>
          <w:tcPr>
            <w:tcW w:type="dxa" w:w="995"/>
          </w:tcPr>
          <w:p>
            <w:pPr>
              <w:spacing w:after="0"/>
              <w:jc w:val="right"/>
            </w:pPr>
            <w:r>
              <w:rPr>
                <w:sz w:val="16"/>
              </w:rPr>
              <w:t>$6,900</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$236,106,947</w:t>
            </w:r>
          </w:p>
        </w:tc>
        <w:tc>
          <w:tcPr>
            <w:tcW w:type="dxa" w:w="1136"/>
          </w:tcPr>
          <w:p>
            <w:pPr>
              <w:spacing w:after="0"/>
              <w:jc w:val="right"/>
            </w:pPr>
            <w:r>
              <w:rPr>
                <w:sz w:val="16"/>
              </w:rPr>
              <w:t>n/a</w:t>
            </w:r>
          </w:p>
        </w:tc>
        <w:tc>
          <w:tcPr>
            <w:tcW w:type="dxa" w:w="1045"/>
          </w:tcPr>
          <w:p>
            <w:pPr>
              <w:spacing w:after="0"/>
              <w:jc w:val="right"/>
            </w:pPr>
            <w:r>
              <w:rPr>
                <w:sz w:val="16"/>
              </w:rPr>
              <w:t>627</w:t>
            </w:r>
          </w:p>
        </w:tc>
        <w:tc>
          <w:tcPr>
            <w:tcW w:type="dxa" w:w="1037"/>
          </w:tcPr>
          <w:p>
            <w:pPr>
              <w:spacing w:after="0"/>
              <w:jc w:val="right"/>
            </w:pPr>
            <w:r>
              <w:rPr>
                <w:sz w:val="16"/>
              </w:rPr>
              <w:t>$6,327</w:t>
            </w:r>
          </w:p>
        </w:tc>
        <w:tc>
          <w:tcPr>
            <w:tcW w:type="dxa" w:w="1126"/>
          </w:tcPr>
          <w:p>
            <w:pPr>
              <w:spacing w:after="0"/>
              <w:jc w:val="right"/>
            </w:pPr>
            <w:r>
              <w:rPr>
                <w:sz w:val="16"/>
              </w:rPr>
              <w:t>n/a</w:t>
            </w:r>
          </w:p>
        </w:tc>
        <w:tc>
          <w:tcPr>
            <w:tcW w:type="dxa" w:w="995"/>
          </w:tcPr>
          <w:p>
            <w:pPr>
              <w:spacing w:after="0"/>
              <w:jc w:val="right"/>
            </w:pPr>
            <w:r>
              <w:rPr>
                <w:sz w:val="16"/>
              </w:rPr>
              <w:t>$17,413</w:t>
            </w:r>
          </w:p>
        </w:tc>
        <w:tc>
          <w:tcPr>
            <w:tcW w:type="dxa" w:w="1305"/>
          </w:tcPr>
          <w:p>
            <w:pPr>
              <w:spacing w:after="0"/>
              <w:jc w:val="right"/>
            </w:pPr>
            <w:r>
              <w:rPr>
                <w:sz w:val="16"/>
              </w:rPr>
              <w:t>0.00268%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$1,322,401,213</w:t>
            </w:r>
          </w:p>
        </w:tc>
        <w:tc>
          <w:tcPr>
            <w:tcW w:type="dxa" w:w="1136"/>
          </w:tcPr>
          <w:p>
            <w:pPr>
              <w:spacing w:after="0"/>
              <w:jc w:val="right"/>
            </w:pPr>
            <w:r>
              <w:rPr>
                <w:sz w:val="16"/>
              </w:rPr>
              <w:t>n/a</w:t>
            </w:r>
          </w:p>
        </w:tc>
        <w:tc>
          <w:tcPr>
            <w:tcW w:type="dxa" w:w="1045"/>
          </w:tcPr>
          <w:p>
            <w:pPr>
              <w:spacing w:after="0"/>
              <w:jc w:val="right"/>
            </w:pPr>
            <w:r>
              <w:rPr>
                <w:sz w:val="16"/>
              </w:rPr>
              <w:t>4,209</w:t>
            </w:r>
          </w:p>
        </w:tc>
        <w:tc>
          <w:tcPr>
            <w:tcW w:type="dxa" w:w="1037"/>
          </w:tcPr>
          <w:p>
            <w:pPr>
              <w:spacing w:after="0"/>
              <w:jc w:val="right"/>
            </w:pPr>
            <w:r>
              <w:rPr>
                <w:sz w:val="16"/>
              </w:rPr>
              <w:t>$1,834</w:t>
            </w:r>
          </w:p>
        </w:tc>
        <w:tc>
          <w:tcPr>
            <w:tcW w:type="dxa" w:w="1126"/>
          </w:tcPr>
          <w:p>
            <w:pPr>
              <w:spacing w:after="0"/>
              <w:jc w:val="right"/>
            </w:pPr>
            <w:r>
              <w:rPr>
                <w:sz w:val="16"/>
              </w:rPr>
              <w:t>n/a</w:t>
            </w:r>
          </w:p>
        </w:tc>
        <w:tc>
          <w:tcPr>
            <w:tcW w:type="dxa" w:w="995"/>
          </w:tcPr>
          <w:p>
            <w:pPr>
              <w:spacing w:after="0"/>
              <w:jc w:val="right"/>
            </w:pPr>
            <w:r>
              <w:rPr>
                <w:sz w:val="16"/>
              </w:rPr>
              <w:t>$538,214</w:t>
            </w:r>
          </w:p>
        </w:tc>
        <w:tc>
          <w:tcPr>
            <w:tcW w:type="dxa" w:w="1305"/>
          </w:tcPr>
          <w:p>
            <w:pPr>
              <w:spacing w:after="0"/>
              <w:jc w:val="right"/>
            </w:pPr>
            <w:r>
              <w:rPr>
                <w:sz w:val="16"/>
              </w:rPr>
              <w:t>0.000139%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$1,322,401,213</w:t>
            </w:r>
          </w:p>
        </w:tc>
        <w:tc>
          <w:tcPr>
            <w:tcW w:type="dxa" w:w="1136"/>
          </w:tcPr>
          <w:p>
            <w:pPr>
              <w:spacing w:after="0"/>
              <w:jc w:val="right"/>
            </w:pPr>
            <w:r>
              <w:rPr>
                <w:sz w:val="16"/>
              </w:rPr>
              <w:t>$8,688,406</w:t>
            </w:r>
          </w:p>
        </w:tc>
        <w:tc>
          <w:tcPr>
            <w:tcW w:type="dxa" w:w="1045"/>
          </w:tcPr>
          <w:p>
            <w:pPr>
              <w:spacing w:after="0"/>
              <w:jc w:val="right"/>
            </w:pPr>
            <w:r>
              <w:rPr>
                <w:sz w:val="16"/>
              </w:rPr>
              <w:t>4,209</w:t>
            </w:r>
          </w:p>
        </w:tc>
        <w:tc>
          <w:tcPr>
            <w:tcW w:type="dxa" w:w="1037"/>
          </w:tcPr>
          <w:p>
            <w:pPr>
              <w:spacing w:after="0"/>
              <w:jc w:val="right"/>
            </w:pPr>
            <w:r>
              <w:rPr>
                <w:sz w:val="16"/>
              </w:rPr>
              <w:t>$36,921</w:t>
            </w:r>
          </w:p>
        </w:tc>
        <w:tc>
          <w:tcPr>
            <w:tcW w:type="dxa" w:w="1126"/>
          </w:tcPr>
          <w:p>
            <w:pPr>
              <w:spacing w:after="0"/>
              <w:jc w:val="right"/>
            </w:pPr>
            <w:r>
              <w:rPr>
                <w:sz w:val="16"/>
              </w:rPr>
              <w:t>$2,494</w:t>
            </w:r>
          </w:p>
        </w:tc>
        <w:tc>
          <w:tcPr>
            <w:tcW w:type="dxa" w:w="995"/>
          </w:tcPr>
          <w:p>
            <w:pPr>
              <w:spacing w:after="0"/>
              <w:jc w:val="right"/>
            </w:pPr>
            <w:r>
              <w:rPr>
                <w:sz w:val="16"/>
              </w:rPr>
              <w:t>$36,709</w:t>
            </w:r>
          </w:p>
        </w:tc>
        <w:tc>
          <w:tcPr>
            <w:tcW w:type="dxa" w:w="1305"/>
          </w:tcPr>
          <w:p>
            <w:pPr>
              <w:spacing w:after="0"/>
              <w:jc w:val="right"/>
            </w:pPr>
            <w:r>
              <w:rPr>
                <w:sz w:val="16"/>
              </w:rPr>
              <w:t>0.00279%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$1,322,401,213</w:t>
            </w:r>
          </w:p>
        </w:tc>
        <w:tc>
          <w:tcPr>
            <w:tcW w:type="dxa" w:w="1136"/>
          </w:tcPr>
          <w:p>
            <w:pPr>
              <w:spacing w:after="0"/>
              <w:jc w:val="right"/>
            </w:pPr>
            <w:r>
              <w:rPr>
                <w:sz w:val="16"/>
              </w:rPr>
              <w:t>$8,688,406</w:t>
            </w:r>
          </w:p>
        </w:tc>
        <w:tc>
          <w:tcPr>
            <w:tcW w:type="dxa" w:w="1045"/>
          </w:tcPr>
          <w:p>
            <w:pPr>
              <w:spacing w:after="0"/>
              <w:jc w:val="right"/>
            </w:pPr>
            <w:r>
              <w:rPr>
                <w:sz w:val="16"/>
              </w:rPr>
              <w:t>4,209</w:t>
            </w:r>
          </w:p>
        </w:tc>
        <w:tc>
          <w:tcPr>
            <w:tcW w:type="dxa" w:w="1037"/>
          </w:tcPr>
          <w:p>
            <w:pPr>
              <w:spacing w:after="0"/>
              <w:jc w:val="right"/>
            </w:pPr>
            <w:r>
              <w:rPr>
                <w:sz w:val="16"/>
              </w:rPr>
              <w:t>$8,886</w:t>
            </w:r>
          </w:p>
        </w:tc>
        <w:tc>
          <w:tcPr>
            <w:tcW w:type="dxa" w:w="1126"/>
          </w:tcPr>
          <w:p>
            <w:pPr>
              <w:spacing w:after="0"/>
              <w:jc w:val="right"/>
            </w:pPr>
            <w:r>
              <w:rPr>
                <w:sz w:val="16"/>
              </w:rPr>
              <w:t>$77</w:t>
            </w:r>
          </w:p>
        </w:tc>
        <w:tc>
          <w:tcPr>
            <w:tcW w:type="dxa" w:w="995"/>
          </w:tcPr>
          <w:p>
            <w:pPr>
              <w:spacing w:after="0"/>
              <w:jc w:val="right"/>
            </w:pPr>
            <w:r>
              <w:rPr>
                <w:sz w:val="16"/>
              </w:rPr>
              <w:t>$4,220</w:t>
            </w:r>
          </w:p>
        </w:tc>
        <w:tc>
          <w:tcPr>
            <w:tcW w:type="dxa" w:w="1305"/>
          </w:tcPr>
          <w:p>
            <w:pPr>
              <w:spacing w:after="0"/>
              <w:jc w:val="right"/>
            </w:pPr>
            <w:r>
              <w:rPr>
                <w:sz w:val="16"/>
              </w:rPr>
              <w:t>0.000672%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$66,161,437</w:t>
            </w:r>
          </w:p>
        </w:tc>
        <w:tc>
          <w:tcPr>
            <w:tcW w:type="dxa" w:w="1136"/>
          </w:tcPr>
          <w:p>
            <w:pPr>
              <w:spacing w:after="0"/>
              <w:jc w:val="right"/>
            </w:pPr>
            <w:r>
              <w:rPr>
                <w:sz w:val="16"/>
              </w:rPr>
              <w:t>$2,015,580</w:t>
            </w:r>
          </w:p>
        </w:tc>
        <w:tc>
          <w:tcPr>
            <w:tcW w:type="dxa" w:w="1045"/>
          </w:tcPr>
          <w:p>
            <w:pPr>
              <w:spacing w:after="0"/>
              <w:jc w:val="right"/>
            </w:pPr>
            <w:r>
              <w:rPr>
                <w:sz w:val="16"/>
              </w:rPr>
              <w:t>1,055</w:t>
            </w:r>
          </w:p>
        </w:tc>
        <w:tc>
          <w:tcPr>
            <w:tcW w:type="dxa" w:w="1037"/>
          </w:tcPr>
          <w:p>
            <w:pPr>
              <w:spacing w:after="0"/>
              <w:jc w:val="right"/>
            </w:pPr>
            <w:r>
              <w:rPr>
                <w:sz w:val="16"/>
              </w:rPr>
              <w:t>$5,574</w:t>
            </w:r>
          </w:p>
        </w:tc>
        <w:tc>
          <w:tcPr>
            <w:tcW w:type="dxa" w:w="1126"/>
          </w:tcPr>
          <w:p>
            <w:pPr>
              <w:spacing w:after="0"/>
              <w:jc w:val="right"/>
            </w:pPr>
            <w:r>
              <w:rPr>
                <w:sz w:val="16"/>
              </w:rPr>
              <w:t>$15</w:t>
            </w:r>
          </w:p>
        </w:tc>
        <w:tc>
          <w:tcPr>
            <w:tcW w:type="dxa" w:w="995"/>
          </w:tcPr>
          <w:p>
            <w:pPr>
              <w:spacing w:after="0"/>
              <w:jc w:val="right"/>
            </w:pPr>
            <w:r>
              <w:rPr>
                <w:sz w:val="16"/>
              </w:rPr>
              <w:t>$1,702</w:t>
            </w:r>
          </w:p>
        </w:tc>
        <w:tc>
          <w:tcPr>
            <w:tcW w:type="dxa" w:w="1305"/>
          </w:tcPr>
          <w:p>
            <w:pPr>
              <w:spacing w:after="0"/>
              <w:jc w:val="right"/>
            </w:pPr>
            <w:r>
              <w:rPr>
                <w:sz w:val="16"/>
              </w:rPr>
              <w:t>0.00843%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$1,322,401,213</w:t>
            </w:r>
          </w:p>
        </w:tc>
        <w:tc>
          <w:tcPr>
            <w:tcW w:type="dxa" w:w="1136"/>
          </w:tcPr>
          <w:p>
            <w:pPr>
              <w:spacing w:after="0"/>
              <w:jc w:val="right"/>
            </w:pPr>
            <w:r>
              <w:rPr>
                <w:sz w:val="16"/>
              </w:rPr>
              <w:t>$8,688,406</w:t>
            </w:r>
          </w:p>
        </w:tc>
        <w:tc>
          <w:tcPr>
            <w:tcW w:type="dxa" w:w="1045"/>
          </w:tcPr>
          <w:p>
            <w:pPr>
              <w:spacing w:after="0"/>
              <w:jc w:val="right"/>
            </w:pPr>
            <w:r>
              <w:rPr>
                <w:sz w:val="16"/>
              </w:rPr>
              <w:t>4,209</w:t>
            </w:r>
          </w:p>
        </w:tc>
        <w:tc>
          <w:tcPr>
            <w:tcW w:type="dxa" w:w="1037"/>
          </w:tcPr>
          <w:p>
            <w:pPr>
              <w:spacing w:after="0"/>
              <w:jc w:val="right"/>
            </w:pPr>
            <w:r>
              <w:rPr>
                <w:sz w:val="16"/>
              </w:rPr>
              <w:t>$9,169</w:t>
            </w:r>
          </w:p>
        </w:tc>
        <w:tc>
          <w:tcPr>
            <w:tcW w:type="dxa" w:w="1126"/>
          </w:tcPr>
          <w:p>
            <w:pPr>
              <w:spacing w:after="0"/>
              <w:jc w:val="right"/>
            </w:pPr>
            <w:r>
              <w:rPr>
                <w:sz w:val="16"/>
              </w:rPr>
              <w:t>$1</w:t>
            </w:r>
          </w:p>
        </w:tc>
        <w:tc>
          <w:tcPr>
            <w:tcW w:type="dxa" w:w="995"/>
          </w:tcPr>
          <w:p>
            <w:pPr>
              <w:spacing w:after="0"/>
              <w:jc w:val="right"/>
            </w:pPr>
            <w:r>
              <w:rPr>
                <w:sz w:val="16"/>
              </w:rPr>
              <w:t>$3,745</w:t>
            </w:r>
          </w:p>
        </w:tc>
        <w:tc>
          <w:tcPr>
            <w:tcW w:type="dxa" w:w="1305"/>
          </w:tcPr>
          <w:p>
            <w:pPr>
              <w:spacing w:after="0"/>
              <w:jc w:val="right"/>
            </w:pPr>
            <w:r>
              <w:rPr>
                <w:sz w:val="16"/>
              </w:rPr>
              <w:t>0.000693%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2026-06-02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4,209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$1,322,401,213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$8,688,406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$1,987,997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$888,361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Bath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Bath County</w:t>
            </w:r>
          </w:p>
        </w:tc>
        <w:tc>
          <w:tcPr>
            <w:tcW w:type="dxa" w:w="1652"/>
          </w:tcPr>
          <w:p>
            <w:pPr>
              <w:spacing w:after="0"/>
              <w:jc w:val="left"/>
            </w:pPr>
            <w:r>
              <w:rPr>
                <w:sz w:val="16"/>
              </w:rPr>
              <w:t>510196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Bath County, VA: risk-assessment baseline packet, release 2026-10 (data as of 2026-09-30; County FIPS 51017). Automated baseline. </w:t>
      </w:r>
      <w:hyperlink r:id="rId15">
        <w:r>
          <w:rPr>
            <w:color w:val="1F4E99"/>
            <w:sz w:val="17"/>
            <w:u w:val="single"/>
          </w:rPr>
          <w:t>https://hazardplain.org/va/51017/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Bath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Bath County, VA: Risk-assessment baseline packet</dc:title>
  <dc:subject>Hazard Plain release 2026-10, as of 2026-09-30. Automated baseline</dc:subject>
  <dc:creator>Hazard Plain</dc:creator>
  <cp:keywords>Hazard Plain; hazard mitigation; risk assessment; 51017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