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Amherst County, VA</w:t>
      </w:r>
    </w:p>
    <w:p>
      <w:pPr>
        <w:spacing w:after="120" w:before="0"/>
      </w:pPr>
      <w:r>
        <w:rPr>
          <w:color w:val="555555"/>
          <w:sz w:val="24"/>
        </w:rPr>
        <w:t>Risk-assessment baseline packet</w:t>
      </w:r>
    </w:p>
    <w:p>
      <w:pPr>
        <w:spacing w:after="120" w:before="0"/>
      </w:pPr>
      <w:r>
        <w:rPr>
          <w:b/>
          <w:sz w:val="18"/>
        </w:rPr>
        <w:t xml:space="preserve">County FIPS: </w:t>
      </w:r>
      <w:r>
        <w:rPr>
          <w:sz w:val="18"/>
        </w:rPr>
        <w:t>51009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2026-02-08. Plan: PDC 11 Central Virginia Hazard Mitigation Plan (FEMA plan 107130), approved 2021-02-09.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2021-02-09: 1 new hazard declaration (1 incident) and 140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($4,427,333 a year), Strong Wind ($577,927) and Hurricane ($352,677).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2026-02-08</w:t>
      </w:r>
    </w:p>
    <w:p>
      <w:pPr>
        <w:keepNext/>
        <w:spacing w:after="40" w:before="0"/>
      </w:pPr>
      <w:r>
        <w:rPr>
          <w:b/>
        </w:rPr>
        <w:t xml:space="preserve">Plan: </w:t>
      </w:r>
      <w:r>
        <w:rPr/>
        <w:t>PDC 11 Central Virginia Hazard Mitigation Plan (FEMA plan 107130)</w:t>
      </w:r>
    </w:p>
    <w:p>
      <w:pPr>
        <w:keepNext/>
        <w:spacing w:after="40" w:before="0"/>
      </w:pPr>
      <w:r>
        <w:rPr>
          <w:b/>
        </w:rPr>
        <w:t xml:space="preserve">Approved: </w:t>
      </w:r>
      <w:r>
        <w:rPr/>
        <w:t>2021-02-09</w:t>
      </w:r>
    </w:p>
    <w:p>
      <w:pPr>
        <w:keepNext/>
        <w:spacing w:after="40" w:before="0"/>
      </w:pPr>
      <w:r>
        <w:rPr>
          <w:b/>
        </w:rPr>
        <w:t xml:space="preserve">Days since expiry: </w:t>
      </w:r>
      <w:r>
        <w:rPr/>
        <w:t>234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4"/>
        <w:gridCol w:w="1071"/>
        <w:gridCol w:w="3180"/>
        <w:gridCol w:w="3274"/>
        <w:gridCol w:w="1633"/>
        <w:gridCol w:w="1633"/>
        <w:gridCol w:w="1408"/>
      </w:tblGrid>
      <w:tr>
        <w:trPr>
          <w:cantSplit/>
          <w:tblHeader/>
        </w:trPr>
        <w:tc>
          <w:tcPr>
            <w:tcW w:type="dxa" w:w="1914"/>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Type</w:t>
            </w:r>
          </w:p>
        </w:tc>
        <w:tc>
          <w:tcPr>
            <w:tcW w:type="dxa" w:w="3180"/>
            <w:shd w:val="clear" w:color="auto" w:fill="E8E8E8"/>
          </w:tcPr>
          <w:p>
            <w:pPr>
              <w:spacing w:after="0"/>
              <w:jc w:val="left"/>
            </w:pPr>
            <w:r>
              <w:rPr>
                <w:b/>
                <w:sz w:val="16"/>
              </w:rPr>
              <w:t>Status</w:t>
            </w:r>
          </w:p>
        </w:tc>
        <w:tc>
          <w:tcPr>
            <w:tcW w:type="dxa" w:w="3274"/>
            <w:shd w:val="clear" w:color="auto" w:fill="E8E8E8"/>
          </w:tcPr>
          <w:p>
            <w:pPr>
              <w:spacing w:after="0"/>
              <w:jc w:val="left"/>
            </w:pPr>
            <w:r>
              <w:rPr>
                <w:b/>
                <w:sz w:val="16"/>
              </w:rPr>
              <w:t>Plan</w:t>
            </w:r>
          </w:p>
        </w:tc>
        <w:tc>
          <w:tcPr>
            <w:tcW w:type="dxa" w:w="1633"/>
            <w:shd w:val="clear" w:color="auto" w:fill="E8E8E8"/>
          </w:tcPr>
          <w:p>
            <w:pPr>
              <w:spacing w:after="0"/>
              <w:jc w:val="left"/>
            </w:pPr>
            <w:r>
              <w:rPr>
                <w:b/>
                <w:sz w:val="16"/>
              </w:rPr>
              <w:t>Approved</w:t>
            </w:r>
          </w:p>
        </w:tc>
        <w:tc>
          <w:tcPr>
            <w:tcW w:type="dxa" w:w="1633"/>
            <w:shd w:val="clear" w:color="auto" w:fill="E8E8E8"/>
          </w:tcPr>
          <w:p>
            <w:pPr>
              <w:spacing w:after="0"/>
              <w:jc w:val="left"/>
            </w:pPr>
            <w:r>
              <w:rPr>
                <w:b/>
                <w:sz w:val="16"/>
              </w:rPr>
              <w:t>Expires</w:t>
            </w:r>
          </w:p>
        </w:tc>
        <w:tc>
          <w:tcPr>
            <w:tcW w:type="dxa" w:w="14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4"/>
          </w:tcPr>
          <w:p>
            <w:pPr>
              <w:spacing w:after="0"/>
              <w:jc w:val="left"/>
            </w:pPr>
            <w:r>
              <w:rPr>
                <w:sz w:val="16"/>
              </w:rPr>
              <w:t>Amherst County</w:t>
            </w:r>
          </w:p>
        </w:tc>
        <w:tc>
          <w:tcPr>
            <w:tcW w:type="dxa" w:w="1071"/>
          </w:tcPr>
          <w:p>
            <w:pPr>
              <w:spacing w:after="0"/>
              <w:jc w:val="left"/>
            </w:pPr>
            <w:r>
              <w:rPr>
                <w:sz w:val="16"/>
              </w:rPr>
              <w:t>County</w:t>
            </w:r>
          </w:p>
        </w:tc>
        <w:tc>
          <w:tcPr>
            <w:tcW w:type="dxa" w:w="3180"/>
          </w:tcPr>
          <w:p>
            <w:pPr>
              <w:spacing w:after="0"/>
              <w:jc w:val="left"/>
            </w:pPr>
            <w:r>
              <w:rPr>
                <w:sz w:val="16"/>
              </w:rPr>
              <w:t>Expired on 2026-02-08</w:t>
            </w:r>
          </w:p>
        </w:tc>
        <w:tc>
          <w:tcPr>
            <w:tcW w:type="dxa" w:w="3274"/>
          </w:tcPr>
          <w:p>
            <w:pPr>
              <w:spacing w:after="0"/>
              <w:jc w:val="left"/>
            </w:pPr>
            <w:r>
              <w:rPr>
                <w:sz w:val="16"/>
              </w:rPr>
              <w:t>PDC 11 Central Virginia Hazard Mitigation Plan (FEMA plan 107130)</w:t>
            </w:r>
          </w:p>
        </w:tc>
        <w:tc>
          <w:tcPr>
            <w:tcW w:type="dxa" w:w="1633"/>
          </w:tcPr>
          <w:p>
            <w:pPr>
              <w:spacing w:after="0"/>
              <w:jc w:val="left"/>
            </w:pPr>
            <w:r>
              <w:rPr>
                <w:sz w:val="16"/>
              </w:rPr>
              <w:t>2021-02-09</w:t>
            </w:r>
          </w:p>
        </w:tc>
        <w:tc>
          <w:tcPr>
            <w:tcW w:type="dxa" w:w="1633"/>
          </w:tcPr>
          <w:p>
            <w:pPr>
              <w:spacing w:after="0"/>
              <w:jc w:val="left"/>
            </w:pPr>
            <w:r>
              <w:rPr>
                <w:sz w:val="16"/>
              </w:rPr>
              <w:t>2026-02-08</w:t>
            </w:r>
          </w:p>
        </w:tc>
        <w:tc>
          <w:tcPr>
            <w:tcW w:type="dxa" w:w="1408"/>
          </w:tcPr>
          <w:p>
            <w:pPr>
              <w:spacing w:after="0"/>
              <w:jc w:val="right"/>
            </w:pPr>
            <w:r>
              <w:rPr>
                <w:sz w:val="16"/>
              </w:rPr>
              <w:t>-234</w:t>
            </w:r>
          </w:p>
        </w:tc>
      </w:tr>
      <w:tr>
        <w:trPr>
          <w:cantSplit/>
        </w:trPr>
        <w:tc>
          <w:tcPr>
            <w:tcW w:type="dxa" w:w="1914"/>
          </w:tcPr>
          <w:p>
            <w:pPr>
              <w:spacing w:after="0"/>
              <w:jc w:val="left"/>
            </w:pPr>
            <w:r>
              <w:rPr>
                <w:sz w:val="16"/>
              </w:rPr>
              <w:t>Amherst town</w:t>
            </w:r>
          </w:p>
        </w:tc>
        <w:tc>
          <w:tcPr>
            <w:tcW w:type="dxa" w:w="1071"/>
          </w:tcPr>
          <w:p>
            <w:pPr>
              <w:spacing w:after="0"/>
              <w:jc w:val="left"/>
            </w:pPr>
            <w:r>
              <w:rPr>
                <w:sz w:val="16"/>
              </w:rPr>
              <w:t>Town</w:t>
            </w:r>
          </w:p>
        </w:tc>
        <w:tc>
          <w:tcPr>
            <w:tcW w:type="dxa" w:w="3180"/>
          </w:tcPr>
          <w:p>
            <w:pPr>
              <w:spacing w:after="0"/>
              <w:jc w:val="left"/>
            </w:pPr>
            <w:r>
              <w:rPr>
                <w:sz w:val="16"/>
              </w:rPr>
              <w:t>Expired on 2026-02-08</w:t>
            </w:r>
          </w:p>
        </w:tc>
        <w:tc>
          <w:tcPr>
            <w:tcW w:type="dxa" w:w="3274"/>
          </w:tcPr>
          <w:p>
            <w:pPr>
              <w:spacing w:after="0"/>
              <w:jc w:val="left"/>
            </w:pPr>
            <w:r>
              <w:rPr>
                <w:sz w:val="16"/>
              </w:rPr>
              <w:t>PDC 11 Central Virginia Hazard Mitigation Plan (FEMA plan 107130)</w:t>
            </w:r>
          </w:p>
        </w:tc>
        <w:tc>
          <w:tcPr>
            <w:tcW w:type="dxa" w:w="1633"/>
          </w:tcPr>
          <w:p>
            <w:pPr>
              <w:spacing w:after="0"/>
              <w:jc w:val="left"/>
            </w:pPr>
            <w:r>
              <w:rPr>
                <w:sz w:val="16"/>
              </w:rPr>
              <w:t>2021-02-09</w:t>
            </w:r>
          </w:p>
        </w:tc>
        <w:tc>
          <w:tcPr>
            <w:tcW w:type="dxa" w:w="1633"/>
          </w:tcPr>
          <w:p>
            <w:pPr>
              <w:spacing w:after="0"/>
              <w:jc w:val="left"/>
            </w:pPr>
            <w:r>
              <w:rPr>
                <w:sz w:val="16"/>
              </w:rPr>
              <w:t>2026-02-08</w:t>
            </w:r>
          </w:p>
        </w:tc>
        <w:tc>
          <w:tcPr>
            <w:tcW w:type="dxa" w:w="1408"/>
          </w:tcPr>
          <w:p>
            <w:pPr>
              <w:spacing w:after="0"/>
              <w:jc w:val="right"/>
            </w:pPr>
            <w:r>
              <w:rPr>
                <w:sz w:val="16"/>
              </w:rPr>
              <w:t>-234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107130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$4,223,371</w:t>
            </w:r>
          </w:p>
        </w:tc>
        <w:tc>
          <w:tcPr>
            <w:tcW w:type="dxa" w:w="1126"/>
          </w:tcPr>
          <w:p>
            <w:pPr>
              <w:spacing w:after="0"/>
              <w:jc w:val="right"/>
            </w:pPr>
            <w:r>
              <w:rPr>
                <w:sz w:val="16"/>
              </w:rPr>
              <w:t>$35,763</w:t>
            </w:r>
          </w:p>
        </w:tc>
        <w:tc>
          <w:tcPr>
            <w:tcW w:type="dxa" w:w="1584"/>
          </w:tcPr>
          <w:p>
            <w:pPr>
              <w:spacing w:after="0"/>
              <w:jc w:val="right"/>
            </w:pPr>
            <w:r>
              <w:rPr>
                <w:sz w:val="16"/>
              </w:rPr>
              <w:t>$168,199</w:t>
            </w:r>
          </w:p>
        </w:tc>
        <w:tc>
          <w:tcPr>
            <w:tcW w:type="dxa" w:w="1143"/>
          </w:tcPr>
          <w:p>
            <w:pPr>
              <w:spacing w:after="0"/>
              <w:jc w:val="right"/>
            </w:pPr>
            <w:r>
              <w:rPr>
                <w:sz w:val="16"/>
              </w:rPr>
              <w:t>$4,427,333</w:t>
            </w:r>
          </w:p>
        </w:tc>
        <w:tc>
          <w:tcPr>
            <w:tcW w:type="dxa" w:w="1784"/>
          </w:tcPr>
          <w:p>
            <w:pPr>
              <w:spacing w:after="0"/>
              <w:jc w:val="right"/>
            </w:pPr>
            <w:r>
              <w:rPr>
                <w:sz w:val="16"/>
              </w:rPr>
              <w:t>44</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$85,685</w:t>
            </w:r>
          </w:p>
        </w:tc>
        <w:tc>
          <w:tcPr>
            <w:tcW w:type="dxa" w:w="1126"/>
          </w:tcPr>
          <w:p>
            <w:pPr>
              <w:spacing w:after="0"/>
              <w:jc w:val="right"/>
            </w:pPr>
            <w:r>
              <w:rPr>
                <w:sz w:val="16"/>
              </w:rPr>
              <w:t>$2,956</w:t>
            </w:r>
          </w:p>
        </w:tc>
        <w:tc>
          <w:tcPr>
            <w:tcW w:type="dxa" w:w="1584"/>
          </w:tcPr>
          <w:p>
            <w:pPr>
              <w:spacing w:after="0"/>
              <w:jc w:val="right"/>
            </w:pPr>
            <w:r>
              <w:rPr>
                <w:sz w:val="16"/>
              </w:rPr>
              <w:t>$489,286</w:t>
            </w:r>
          </w:p>
        </w:tc>
        <w:tc>
          <w:tcPr>
            <w:tcW w:type="dxa" w:w="1143"/>
          </w:tcPr>
          <w:p>
            <w:pPr>
              <w:spacing w:after="0"/>
              <w:jc w:val="right"/>
            </w:pPr>
            <w:r>
              <w:rPr>
                <w:sz w:val="16"/>
              </w:rPr>
              <w:t>$577,927</w:t>
            </w:r>
          </w:p>
        </w:tc>
        <w:tc>
          <w:tcPr>
            <w:tcW w:type="dxa" w:w="1784"/>
          </w:tcPr>
          <w:p>
            <w:pPr>
              <w:spacing w:after="0"/>
              <w:jc w:val="right"/>
            </w:pPr>
            <w:r>
              <w:rPr>
                <w:sz w:val="16"/>
              </w:rPr>
              <w:t>237</w:t>
            </w:r>
          </w:p>
        </w:tc>
        <w:tc>
          <w:tcPr>
            <w:tcW w:type="dxa" w:w="3202"/>
          </w:tcPr>
          <w:p>
            <w:pPr>
              <w:spacing w:after="0"/>
              <w:jc w:val="left"/>
            </w:pPr>
            <w:r>
              <w:rPr>
                <w:sz w:val="16"/>
              </w:rPr>
              <w:t>Includes 46 High Wind and 3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$314,544</w:t>
            </w:r>
          </w:p>
        </w:tc>
        <w:tc>
          <w:tcPr>
            <w:tcW w:type="dxa" w:w="1126"/>
          </w:tcPr>
          <w:p>
            <w:pPr>
              <w:spacing w:after="0"/>
              <w:jc w:val="right"/>
            </w:pPr>
            <w:r>
              <w:rPr>
                <w:sz w:val="16"/>
              </w:rPr>
              <w:t>$17,640</w:t>
            </w:r>
          </w:p>
        </w:tc>
        <w:tc>
          <w:tcPr>
            <w:tcW w:type="dxa" w:w="1584"/>
          </w:tcPr>
          <w:p>
            <w:pPr>
              <w:spacing w:after="0"/>
              <w:jc w:val="right"/>
            </w:pPr>
            <w:r>
              <w:rPr>
                <w:sz w:val="16"/>
              </w:rPr>
              <w:t>$20,493</w:t>
            </w:r>
          </w:p>
        </w:tc>
        <w:tc>
          <w:tcPr>
            <w:tcW w:type="dxa" w:w="1143"/>
          </w:tcPr>
          <w:p>
            <w:pPr>
              <w:spacing w:after="0"/>
              <w:jc w:val="right"/>
            </w:pPr>
            <w:r>
              <w:rPr>
                <w:sz w:val="16"/>
              </w:rPr>
              <w:t>$352,677</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$208,718</w:t>
            </w:r>
          </w:p>
        </w:tc>
        <w:tc>
          <w:tcPr>
            <w:tcW w:type="dxa" w:w="1126"/>
          </w:tcPr>
          <w:p>
            <w:pPr>
              <w:spacing w:after="0"/>
              <w:jc w:val="right"/>
            </w:pPr>
            <w:r>
              <w:rPr>
                <w:sz w:val="16"/>
              </w:rPr>
              <w:t>n/a</w:t>
            </w:r>
          </w:p>
        </w:tc>
        <w:tc>
          <w:tcPr>
            <w:tcW w:type="dxa" w:w="1584"/>
          </w:tcPr>
          <w:p>
            <w:pPr>
              <w:spacing w:after="0"/>
              <w:jc w:val="right"/>
            </w:pPr>
            <w:r>
              <w:rPr>
                <w:sz w:val="16"/>
              </w:rPr>
              <w:t>$89,428</w:t>
            </w:r>
          </w:p>
        </w:tc>
        <w:tc>
          <w:tcPr>
            <w:tcW w:type="dxa" w:w="1143"/>
          </w:tcPr>
          <w:p>
            <w:pPr>
              <w:spacing w:after="0"/>
              <w:jc w:val="right"/>
            </w:pPr>
            <w:r>
              <w:rPr>
                <w:sz w:val="16"/>
              </w:rPr>
              <w:t>$298,146</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$124,045</w:t>
            </w:r>
          </w:p>
        </w:tc>
        <w:tc>
          <w:tcPr>
            <w:tcW w:type="dxa" w:w="1126"/>
          </w:tcPr>
          <w:p>
            <w:pPr>
              <w:spacing w:after="0"/>
              <w:jc w:val="right"/>
            </w:pPr>
            <w:r>
              <w:rPr>
                <w:sz w:val="16"/>
              </w:rPr>
              <w:t>$104</w:t>
            </w:r>
          </w:p>
        </w:tc>
        <w:tc>
          <w:tcPr>
            <w:tcW w:type="dxa" w:w="1584"/>
          </w:tcPr>
          <w:p>
            <w:pPr>
              <w:spacing w:after="0"/>
              <w:jc w:val="right"/>
            </w:pPr>
            <w:r>
              <w:rPr>
                <w:sz w:val="16"/>
              </w:rPr>
              <w:t>$126,253</w:t>
            </w:r>
          </w:p>
        </w:tc>
        <w:tc>
          <w:tcPr>
            <w:tcW w:type="dxa" w:w="1143"/>
          </w:tcPr>
          <w:p>
            <w:pPr>
              <w:spacing w:after="0"/>
              <w:jc w:val="right"/>
            </w:pPr>
            <w:r>
              <w:rPr>
                <w:sz w:val="16"/>
              </w:rPr>
              <w:t>$250,402</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$17,170</w:t>
            </w:r>
          </w:p>
        </w:tc>
        <w:tc>
          <w:tcPr>
            <w:tcW w:type="dxa" w:w="1126"/>
          </w:tcPr>
          <w:p>
            <w:pPr>
              <w:spacing w:after="0"/>
              <w:jc w:val="right"/>
            </w:pPr>
            <w:r>
              <w:rPr>
                <w:sz w:val="16"/>
              </w:rPr>
              <w:t>n/a</w:t>
            </w:r>
          </w:p>
        </w:tc>
        <w:tc>
          <w:tcPr>
            <w:tcW w:type="dxa" w:w="1584"/>
          </w:tcPr>
          <w:p>
            <w:pPr>
              <w:spacing w:after="0"/>
              <w:jc w:val="right"/>
            </w:pPr>
            <w:r>
              <w:rPr>
                <w:sz w:val="16"/>
              </w:rPr>
              <w:t>$191,415</w:t>
            </w:r>
          </w:p>
        </w:tc>
        <w:tc>
          <w:tcPr>
            <w:tcW w:type="dxa" w:w="1143"/>
          </w:tcPr>
          <w:p>
            <w:pPr>
              <w:spacing w:after="0"/>
              <w:jc w:val="right"/>
            </w:pPr>
            <w:r>
              <w:rPr>
                <w:sz w:val="16"/>
              </w:rPr>
              <w:t>$208,585</w:t>
            </w:r>
          </w:p>
        </w:tc>
        <w:tc>
          <w:tcPr>
            <w:tcW w:type="dxa" w:w="1784"/>
          </w:tcPr>
          <w:p>
            <w:pPr>
              <w:spacing w:after="0"/>
              <w:jc w:val="right"/>
            </w:pPr>
            <w:r>
              <w:rPr>
                <w:sz w:val="16"/>
              </w:rPr>
              <w:t>6</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037"/>
          </w:tcPr>
          <w:p>
            <w:pPr>
              <w:spacing w:after="0"/>
              <w:jc w:val="right"/>
            </w:pPr>
            <w:r>
              <w:rPr>
                <w:sz w:val="16"/>
              </w:rPr>
              <w:t>$5,433</w:t>
            </w:r>
          </w:p>
        </w:tc>
        <w:tc>
          <w:tcPr>
            <w:tcW w:type="dxa" w:w="1126"/>
          </w:tcPr>
          <w:p>
            <w:pPr>
              <w:spacing w:after="0"/>
              <w:jc w:val="right"/>
            </w:pPr>
            <w:r>
              <w:rPr>
                <w:sz w:val="16"/>
              </w:rPr>
              <w:t>$28,041</w:t>
            </w:r>
          </w:p>
        </w:tc>
        <w:tc>
          <w:tcPr>
            <w:tcW w:type="dxa" w:w="1584"/>
          </w:tcPr>
          <w:p>
            <w:pPr>
              <w:spacing w:after="0"/>
              <w:jc w:val="right"/>
            </w:pPr>
            <w:r>
              <w:rPr>
                <w:sz w:val="16"/>
              </w:rPr>
              <w:t>$92,800</w:t>
            </w:r>
          </w:p>
        </w:tc>
        <w:tc>
          <w:tcPr>
            <w:tcW w:type="dxa" w:w="1143"/>
          </w:tcPr>
          <w:p>
            <w:pPr>
              <w:spacing w:after="0"/>
              <w:jc w:val="right"/>
            </w:pPr>
            <w:r>
              <w:rPr>
                <w:sz w:val="16"/>
              </w:rPr>
              <w:t>$126,274</w:t>
            </w:r>
          </w:p>
        </w:tc>
        <w:tc>
          <w:tcPr>
            <w:tcW w:type="dxa" w:w="1784"/>
          </w:tcPr>
          <w:p>
            <w:pPr>
              <w:spacing w:after="0"/>
              <w:jc w:val="right"/>
            </w:pPr>
            <w:r>
              <w:rPr>
                <w:sz w:val="16"/>
              </w:rPr>
              <w:t>55</w:t>
            </w:r>
          </w:p>
        </w:tc>
        <w:tc>
          <w:tcPr>
            <w:tcW w:type="dxa" w:w="3202"/>
          </w:tcPr>
          <w:p>
            <w:pPr>
              <w:spacing w:after="0"/>
              <w:jc w:val="left"/>
            </w:pPr>
            <w:r>
              <w:rPr>
                <w:sz w:val="16"/>
              </w:rPr>
              <w:t>Includes 23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w:t>
            </w:r>
          </w:p>
        </w:tc>
        <w:tc>
          <w:tcPr>
            <w:tcW w:type="dxa" w:w="1584"/>
          </w:tcPr>
          <w:p>
            <w:pPr>
              <w:spacing w:after="0"/>
              <w:jc w:val="right"/>
            </w:pPr>
            <w:r>
              <w:rPr>
                <w:sz w:val="16"/>
              </w:rPr>
              <w:t>$60,978</w:t>
            </w:r>
          </w:p>
        </w:tc>
        <w:tc>
          <w:tcPr>
            <w:tcW w:type="dxa" w:w="1143"/>
          </w:tcPr>
          <w:p>
            <w:pPr>
              <w:spacing w:after="0"/>
              <w:jc w:val="right"/>
            </w:pPr>
            <w:r>
              <w:rPr>
                <w:sz w:val="16"/>
              </w:rPr>
              <w:t>$60,985</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$46,888</w:t>
            </w:r>
          </w:p>
        </w:tc>
        <w:tc>
          <w:tcPr>
            <w:tcW w:type="dxa" w:w="1584"/>
          </w:tcPr>
          <w:p>
            <w:pPr>
              <w:spacing w:after="0"/>
              <w:jc w:val="right"/>
            </w:pPr>
            <w:r>
              <w:rPr>
                <w:sz w:val="16"/>
              </w:rPr>
              <w:t>n/a</w:t>
            </w:r>
          </w:p>
        </w:tc>
        <w:tc>
          <w:tcPr>
            <w:tcW w:type="dxa" w:w="1143"/>
          </w:tcPr>
          <w:p>
            <w:pPr>
              <w:spacing w:after="0"/>
              <w:jc w:val="right"/>
            </w:pPr>
            <w:r>
              <w:rPr>
                <w:sz w:val="16"/>
              </w:rPr>
              <w:t>$46,888</w:t>
            </w:r>
          </w:p>
        </w:tc>
        <w:tc>
          <w:tcPr>
            <w:tcW w:type="dxa" w:w="1784"/>
          </w:tcPr>
          <w:p>
            <w:pPr>
              <w:spacing w:after="0"/>
              <w:jc w:val="right"/>
            </w:pPr>
            <w:r>
              <w:rPr>
                <w:sz w:val="16"/>
              </w:rPr>
              <w:t>17</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$21,571</w:t>
            </w:r>
          </w:p>
        </w:tc>
        <w:tc>
          <w:tcPr>
            <w:tcW w:type="dxa" w:w="1126"/>
          </w:tcPr>
          <w:p>
            <w:pPr>
              <w:spacing w:after="0"/>
              <w:jc w:val="right"/>
            </w:pPr>
            <w:r>
              <w:rPr>
                <w:sz w:val="16"/>
              </w:rPr>
              <w:t>$1,068</w:t>
            </w:r>
          </w:p>
        </w:tc>
        <w:tc>
          <w:tcPr>
            <w:tcW w:type="dxa" w:w="1584"/>
          </w:tcPr>
          <w:p>
            <w:pPr>
              <w:spacing w:after="0"/>
              <w:jc w:val="right"/>
            </w:pPr>
            <w:r>
              <w:rPr>
                <w:sz w:val="16"/>
              </w:rPr>
              <w:t>$20,134</w:t>
            </w:r>
          </w:p>
        </w:tc>
        <w:tc>
          <w:tcPr>
            <w:tcW w:type="dxa" w:w="1143"/>
          </w:tcPr>
          <w:p>
            <w:pPr>
              <w:spacing w:after="0"/>
              <w:jc w:val="right"/>
            </w:pPr>
            <w:r>
              <w:rPr>
                <w:sz w:val="16"/>
              </w:rPr>
              <w:t>$42,773</w:t>
            </w:r>
          </w:p>
        </w:tc>
        <w:tc>
          <w:tcPr>
            <w:tcW w:type="dxa" w:w="1784"/>
          </w:tcPr>
          <w:p>
            <w:pPr>
              <w:spacing w:after="0"/>
              <w:jc w:val="right"/>
            </w:pPr>
            <w:r>
              <w:rPr>
                <w:sz w:val="16"/>
              </w:rPr>
              <w:t>64</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$23,594</w:t>
            </w:r>
          </w:p>
        </w:tc>
        <w:tc>
          <w:tcPr>
            <w:tcW w:type="dxa" w:w="1126"/>
          </w:tcPr>
          <w:p>
            <w:pPr>
              <w:spacing w:after="0"/>
              <w:jc w:val="right"/>
            </w:pPr>
            <w:r>
              <w:rPr>
                <w:sz w:val="16"/>
              </w:rPr>
              <w:t>$20</w:t>
            </w:r>
          </w:p>
        </w:tc>
        <w:tc>
          <w:tcPr>
            <w:tcW w:type="dxa" w:w="1584"/>
          </w:tcPr>
          <w:p>
            <w:pPr>
              <w:spacing w:after="0"/>
              <w:jc w:val="right"/>
            </w:pPr>
            <w:r>
              <w:rPr>
                <w:sz w:val="16"/>
              </w:rPr>
              <w:t>$6,409</w:t>
            </w:r>
          </w:p>
        </w:tc>
        <w:tc>
          <w:tcPr>
            <w:tcW w:type="dxa" w:w="1143"/>
          </w:tcPr>
          <w:p>
            <w:pPr>
              <w:spacing w:after="0"/>
              <w:jc w:val="right"/>
            </w:pPr>
            <w:r>
              <w:rPr>
                <w:sz w:val="16"/>
              </w:rPr>
              <w:t>$30,023</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$3,980</w:t>
            </w:r>
          </w:p>
        </w:tc>
        <w:tc>
          <w:tcPr>
            <w:tcW w:type="dxa" w:w="1126"/>
          </w:tcPr>
          <w:p>
            <w:pPr>
              <w:spacing w:after="0"/>
              <w:jc w:val="right"/>
            </w:pPr>
            <w:r>
              <w:rPr>
                <w:sz w:val="16"/>
              </w:rPr>
              <w:t>$6</w:t>
            </w:r>
          </w:p>
        </w:tc>
        <w:tc>
          <w:tcPr>
            <w:tcW w:type="dxa" w:w="1584"/>
          </w:tcPr>
          <w:p>
            <w:pPr>
              <w:spacing w:after="0"/>
              <w:jc w:val="right"/>
            </w:pPr>
            <w:r>
              <w:rPr>
                <w:sz w:val="16"/>
              </w:rPr>
              <w:t>$25,630</w:t>
            </w:r>
          </w:p>
        </w:tc>
        <w:tc>
          <w:tcPr>
            <w:tcW w:type="dxa" w:w="1143"/>
          </w:tcPr>
          <w:p>
            <w:pPr>
              <w:spacing w:after="0"/>
              <w:jc w:val="right"/>
            </w:pPr>
            <w:r>
              <w:rPr>
                <w:sz w:val="16"/>
              </w:rPr>
              <w:t>$29,616</w:t>
            </w:r>
          </w:p>
        </w:tc>
        <w:tc>
          <w:tcPr>
            <w:tcW w:type="dxa" w:w="1784"/>
          </w:tcPr>
          <w:p>
            <w:pPr>
              <w:spacing w:after="0"/>
              <w:jc w:val="right"/>
            </w:pPr>
            <w:r>
              <w:rPr>
                <w:sz w:val="16"/>
              </w:rPr>
              <w:t>154</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$28,096</w:t>
            </w:r>
          </w:p>
        </w:tc>
        <w:tc>
          <w:tcPr>
            <w:tcW w:type="dxa" w:w="1126"/>
          </w:tcPr>
          <w:p>
            <w:pPr>
              <w:spacing w:after="0"/>
              <w:jc w:val="right"/>
            </w:pPr>
            <w:r>
              <w:rPr>
                <w:sz w:val="16"/>
              </w:rPr>
              <w:t>n/a</w:t>
            </w:r>
          </w:p>
        </w:tc>
        <w:tc>
          <w:tcPr>
            <w:tcW w:type="dxa" w:w="1584"/>
          </w:tcPr>
          <w:p>
            <w:pPr>
              <w:spacing w:after="0"/>
              <w:jc w:val="right"/>
            </w:pPr>
            <w:r>
              <w:rPr>
                <w:sz w:val="16"/>
              </w:rPr>
              <w:t>$969</w:t>
            </w:r>
          </w:p>
        </w:tc>
        <w:tc>
          <w:tcPr>
            <w:tcW w:type="dxa" w:w="1143"/>
          </w:tcPr>
          <w:p>
            <w:pPr>
              <w:spacing w:after="0"/>
              <w:jc w:val="right"/>
            </w:pPr>
            <w:r>
              <w:rPr>
                <w:sz w:val="16"/>
              </w:rPr>
              <w:t>$29,065</w:t>
            </w:r>
          </w:p>
        </w:tc>
        <w:tc>
          <w:tcPr>
            <w:tcW w:type="dxa" w:w="1784"/>
          </w:tcPr>
          <w:p>
            <w:pPr>
              <w:spacing w:after="0"/>
              <w:jc w:val="right"/>
            </w:pPr>
            <w:r>
              <w:rPr>
                <w:sz w:val="16"/>
              </w:rPr>
              <w:t>13</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1584"/>
          </w:tcPr>
          <w:p>
            <w:pPr>
              <w:spacing w:after="0"/>
              <w:jc w:val="right"/>
            </w:pPr>
            <w:r>
              <w:rPr>
                <w:sz w:val="16"/>
              </w:rPr>
              <w:t>$3,149</w:t>
            </w:r>
          </w:p>
        </w:tc>
        <w:tc>
          <w:tcPr>
            <w:tcW w:type="dxa" w:w="1143"/>
          </w:tcPr>
          <w:p>
            <w:pPr>
              <w:spacing w:after="0"/>
              <w:jc w:val="right"/>
            </w:pPr>
            <w:r>
              <w:rPr>
                <w:sz w:val="16"/>
              </w:rPr>
              <w:t>$3,231</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84"/>
          </w:tcPr>
          <w:p>
            <w:pPr>
              <w:spacing w:after="0"/>
              <w:jc w:val="right"/>
            </w:pPr>
            <w:r>
              <w:rPr>
                <w:sz w:val="16"/>
              </w:rPr>
              <w:t>$955</w:t>
            </w:r>
          </w:p>
        </w:tc>
        <w:tc>
          <w:tcPr>
            <w:tcW w:type="dxa" w:w="1143"/>
          </w:tcPr>
          <w:p>
            <w:pPr>
              <w:spacing w:after="0"/>
              <w:jc w:val="right"/>
            </w:pPr>
            <w:r>
              <w:rPr>
                <w:sz w:val="16"/>
              </w:rPr>
              <w:t>$955</w:t>
            </w:r>
          </w:p>
        </w:tc>
        <w:tc>
          <w:tcPr>
            <w:tcW w:type="dxa" w:w="1784"/>
          </w:tcPr>
          <w:p>
            <w:pPr>
              <w:spacing w:after="0"/>
              <w:jc w:val="right"/>
            </w:pPr>
            <w:r>
              <w:rPr>
                <w:sz w:val="16"/>
              </w:rPr>
              <w:t>1</w:t>
            </w:r>
          </w:p>
        </w:tc>
        <w:tc>
          <w:tcPr>
            <w:tcW w:type="dxa" w:w="3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103 (Very Low, 50.9); tract 101 (Very Low, 48.4)</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102.01 (Relatively Low, 71.0); tract 105.04 (Relatively Low, 57.1); tract 101 (Relatively Low, 54.9)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102.01 (Relatively Low, 77.0); tract 101 (Relatively Low, 73.9); tract 103 (Relatively Low, 67.2)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 (Relatively Moderate, 95.8); tract 103 (Relatively Low, 87.0); tract 102.01 (Relatively Low, 85.7)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102.01 (Relatively Low, 48.2); tract 101 (Relatively Low, 43.6); tract 105.04 (Relatively Low, 38.9)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101 (Relatively Low, 85.5); tract 102.01 (Relatively Low, 82.5); tract 103 (Relatively Low, 81.7)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0"/>
        <w:gridCol w:w="1660"/>
        <w:gridCol w:w="1778"/>
        <w:gridCol w:w="1660"/>
        <w:gridCol w:w="2025"/>
        <w:gridCol w:w="1967"/>
        <w:gridCol w:w="1510"/>
      </w:tblGrid>
      <w:tr>
        <w:trPr>
          <w:cantSplit/>
          <w:tblHeader/>
        </w:trPr>
        <w:tc>
          <w:tcPr>
            <w:tcW w:type="dxa" w:w="1731"/>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8"/>
            <w:shd w:val="clear" w:color="auto" w:fill="E8E8E8"/>
          </w:tcPr>
          <w:p>
            <w:pPr>
              <w:spacing w:after="0"/>
              <w:jc w:val="left"/>
            </w:pPr>
            <w:r>
              <w:rPr>
                <w:b/>
                <w:sz w:val="16"/>
              </w:rPr>
              <w:t>Observed range</w:t>
            </w:r>
          </w:p>
        </w:tc>
        <w:tc>
          <w:tcPr>
            <w:tcW w:type="dxa" w:w="1660"/>
            <w:shd w:val="clear" w:color="auto" w:fill="E8E8E8"/>
          </w:tcPr>
          <w:p>
            <w:pPr>
              <w:spacing w:after="0"/>
              <w:jc w:val="left"/>
            </w:pPr>
            <w:r>
              <w:rPr>
                <w:b/>
                <w:sz w:val="16"/>
              </w:rPr>
              <w:t>Worst recorded event</w:t>
            </w:r>
          </w:p>
        </w:tc>
        <w:tc>
          <w:tcPr>
            <w:tcW w:type="dxa" w:w="2025"/>
            <w:shd w:val="clear" w:color="auto" w:fill="E8E8E8"/>
          </w:tcPr>
          <w:p>
            <w:pPr>
              <w:spacing w:after="0"/>
              <w:jc w:val="left"/>
            </w:pPr>
            <w:r>
              <w:rPr>
                <w:b/>
                <w:sz w:val="16"/>
              </w:rPr>
              <w:t>Most damaging (when different)</w:t>
            </w:r>
          </w:p>
        </w:tc>
        <w:tc>
          <w:tcPr>
            <w:tcW w:type="dxa" w:w="1967"/>
            <w:shd w:val="clear" w:color="auto" w:fill="E8E8E8"/>
          </w:tcPr>
          <w:p>
            <w:pPr>
              <w:spacing w:after="0"/>
              <w:jc w:val="left"/>
            </w:pPr>
            <w:r>
              <w:rPr>
                <w:b/>
                <w:sz w:val="16"/>
              </w:rPr>
              <w:t>How it applies to jurisdictions</w:t>
            </w:r>
          </w:p>
        </w:tc>
        <w:tc>
          <w:tcPr>
            <w:tcW w:type="dxa" w:w="1510"/>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0"/>
          </w:tcPr>
          <w:p>
            <w:pPr>
              <w:spacing w:after="0"/>
              <w:jc w:val="left"/>
            </w:pPr>
            <w:r>
              <w:rPr>
                <w:sz w:val="16"/>
              </w:rPr>
              <w:t>none (count and damage only)</w:t>
            </w:r>
          </w:p>
        </w:tc>
        <w:tc>
          <w:tcPr>
            <w:tcW w:type="dxa" w:w="1660"/>
          </w:tcPr>
          <w:p>
            <w:pPr>
              <w:spacing w:after="0"/>
              <w:jc w:val="right"/>
            </w:pPr>
            <w:r>
              <w:rPr>
                <w:sz w:val="16"/>
              </w:rPr>
              <w:t>1 record, 2024 (1 zone-level)</w:t>
            </w:r>
          </w:p>
        </w:tc>
        <w:tc>
          <w:tcPr>
            <w:tcW w:type="dxa" w:w="1778"/>
          </w:tcPr>
          <w:p>
            <w:pPr>
              <w:spacing w:after="0"/>
              <w:jc w:val="left"/>
            </w:pPr>
          </w:p>
        </w:tc>
        <w:tc>
          <w:tcPr>
            <w:tcW w:type="dxa" w:w="1660"/>
          </w:tcPr>
          <w:p>
            <w:pPr>
              <w:spacing w:after="0"/>
              <w:jc w:val="left"/>
            </w:pPr>
            <w:r>
              <w:rPr>
                <w:sz w:val="16"/>
              </w:rPr>
              <w:t>No damage reported in 1 record.</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60"/>
          </w:tcPr>
          <w:p>
            <w:pPr>
              <w:spacing w:after="0"/>
              <w:jc w:val="right"/>
            </w:pPr>
            <w:r>
              <w:rPr>
                <w:sz w:val="16"/>
              </w:rPr>
              <w:t>32 records, 1996 to 2026 (32 zone-level)</w:t>
            </w:r>
          </w:p>
        </w:tc>
        <w:tc>
          <w:tcPr>
            <w:tcW w:type="dxa" w:w="1778"/>
          </w:tcPr>
          <w:p>
            <w:pPr>
              <w:spacing w:after="0"/>
              <w:jc w:val="left"/>
            </w:pPr>
            <w:r>
              <w:rPr>
                <w:sz w:val="16"/>
              </w:rPr>
              <w:t>1 day to 11 days (median 2 days); 26 with a recorded value</w:t>
            </w:r>
          </w:p>
        </w:tc>
        <w:tc>
          <w:tcPr>
            <w:tcW w:type="dxa" w:w="1660"/>
          </w:tcPr>
          <w:p>
            <w:pPr>
              <w:spacing w:after="0"/>
              <w:jc w:val="left"/>
            </w:pPr>
            <w:r>
              <w:rPr>
                <w:sz w:val="16"/>
              </w:rPr>
              <w:t>11 consecutive days, 2026-01-23 to 2026-02-02, zone-level</w:t>
            </w:r>
          </w:p>
        </w:tc>
        <w:tc>
          <w:tcPr>
            <w:tcW w:type="dxa" w:w="2025"/>
          </w:tcPr>
          <w:p>
            <w:pPr>
              <w:spacing w:after="0"/>
              <w:jc w:val="left"/>
            </w:pPr>
            <w:r>
              <w:rPr>
                <w:sz w:val="16"/>
              </w:rPr>
              <w:t>Cold/Wind Chill, 1997-04-10, property not reported; $200,000 crops (zone total, 1997 dollars)</w:t>
            </w: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0"/>
          </w:tcPr>
          <w:p>
            <w:pPr>
              <w:spacing w:after="0"/>
              <w:jc w:val="left"/>
            </w:pPr>
            <w:r>
              <w:rPr>
                <w:sz w:val="16"/>
              </w:rPr>
              <w:t>crop damage</w:t>
            </w:r>
          </w:p>
        </w:tc>
        <w:tc>
          <w:tcPr>
            <w:tcW w:type="dxa" w:w="1660"/>
          </w:tcPr>
          <w:p>
            <w:pPr>
              <w:spacing w:after="0"/>
              <w:jc w:val="right"/>
            </w:pPr>
            <w:r>
              <w:rPr>
                <w:sz w:val="16"/>
              </w:rPr>
              <w:t>23 records, 2007 to 2021 (23 zone-level)</w:t>
            </w:r>
          </w:p>
        </w:tc>
        <w:tc>
          <w:tcPr>
            <w:tcW w:type="dxa" w:w="1778"/>
          </w:tcPr>
          <w:p>
            <w:pPr>
              <w:spacing w:after="0"/>
              <w:jc w:val="left"/>
            </w:pPr>
          </w:p>
        </w:tc>
        <w:tc>
          <w:tcPr>
            <w:tcW w:type="dxa" w:w="1660"/>
          </w:tcPr>
          <w:p>
            <w:pPr>
              <w:spacing w:after="0"/>
              <w:jc w:val="left"/>
            </w:pPr>
            <w:r>
              <w:rPr>
                <w:sz w:val="16"/>
              </w:rPr>
              <w:t>Frost/Freeze, 2007-04-08, $500,000 crop damage (2007 dollars); NWS zone VAZ035</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Drought</w:t>
            </w:r>
          </w:p>
        </w:tc>
        <w:tc>
          <w:tcPr>
            <w:tcW w:type="dxa" w:w="1780"/>
          </w:tcPr>
          <w:p>
            <w:pPr>
              <w:spacing w:after="0"/>
              <w:jc w:val="left"/>
            </w:pPr>
            <w:r>
              <w:rPr>
                <w:sz w:val="16"/>
              </w:rPr>
              <w:t>U.S. Drought Monitor scale (D0 to D4)</w:t>
            </w:r>
          </w:p>
        </w:tc>
        <w:tc>
          <w:tcPr>
            <w:tcW w:type="dxa" w:w="1660"/>
          </w:tcPr>
          <w:p>
            <w:pPr>
              <w:spacing w:after="0"/>
              <w:jc w:val="right"/>
            </w:pPr>
            <w:r>
              <w:rPr>
                <w:sz w:val="16"/>
              </w:rPr>
              <w:t>17 records, 1998 to 2026 (17 zone-level)</w:t>
            </w:r>
          </w:p>
        </w:tc>
        <w:tc>
          <w:tcPr>
            <w:tcW w:type="dxa" w:w="1778"/>
          </w:tcPr>
          <w:p>
            <w:pPr>
              <w:spacing w:after="0"/>
              <w:jc w:val="left"/>
            </w:pPr>
            <w:r>
              <w:rPr>
                <w:sz w:val="16"/>
              </w:rPr>
              <w:t>26 days to 97 days (median 56 days); 7 with a recorded value</w:t>
            </w:r>
          </w:p>
        </w:tc>
        <w:tc>
          <w:tcPr>
            <w:tcW w:type="dxa" w:w="1660"/>
          </w:tcPr>
          <w:p>
            <w:pPr>
              <w:spacing w:after="0"/>
              <w:jc w:val="left"/>
            </w:pPr>
            <w:r>
              <w:rPr>
                <w:sz w:val="16"/>
              </w:rPr>
              <w:t>97 days (about 3.2 months), 1999-06-01 to 1999-09-05, a run of 4 consecutive Storm Events drought records, zone-level</w:t>
            </w:r>
          </w:p>
        </w:tc>
        <w:tc>
          <w:tcPr>
            <w:tcW w:type="dxa" w:w="2025"/>
          </w:tcPr>
          <w:p>
            <w:pPr>
              <w:spacing w:after="0"/>
              <w:jc w:val="left"/>
            </w:pPr>
            <w:r>
              <w:rPr>
                <w:sz w:val="16"/>
              </w:rPr>
              <w:t>Drought, 1998-10-01, property not reported; $300,000 crops (zone total, 1998 dollars)</w:t>
            </w:r>
          </w:p>
        </w:tc>
        <w:tc>
          <w:tcPr>
            <w:tcW w:type="dxa" w:w="1967"/>
          </w:tcPr>
          <w:p>
            <w:pPr>
              <w:spacing w:after="0"/>
              <w:jc w:val="left"/>
            </w:pPr>
            <w:r>
              <w:rPr>
                <w:sz w:val="16"/>
              </w:rPr>
              <w:t>Countywide (zone-level records).</w:t>
            </w:r>
          </w:p>
        </w:tc>
        <w:tc>
          <w:tcPr>
            <w:tcW w:type="dxa" w:w="15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0"/>
          </w:tcPr>
          <w:p>
            <w:pPr>
              <w:spacing w:after="0"/>
              <w:jc w:val="left"/>
            </w:pPr>
            <w:r>
              <w:rPr>
                <w:sz w:val="16"/>
              </w:rPr>
              <w:t>Modified Mercalli (local data)</w:t>
            </w:r>
          </w:p>
        </w:tc>
        <w:tc>
          <w:tcPr>
            <w:tcW w:type="dxa" w:w="1660"/>
          </w:tcPr>
          <w:p>
            <w:pPr>
              <w:spacing w:after="0"/>
              <w:jc w:val="right"/>
            </w:pPr>
            <w:r>
              <w:rPr>
                <w:sz w:val="16"/>
              </w:rPr>
              <w:t>0</w:t>
            </w:r>
          </w:p>
        </w:tc>
        <w:tc>
          <w:tcPr>
            <w:tcW w:type="dxa" w:w="1778"/>
          </w:tcPr>
          <w:p>
            <w:pPr>
              <w:spacing w:after="0"/>
              <w:jc w:val="left"/>
            </w:pPr>
          </w:p>
        </w:tc>
        <w:tc>
          <w:tcPr>
            <w:tcW w:type="dxa" w:w="1660"/>
          </w:tcPr>
          <w:p>
            <w:pPr>
              <w:spacing w:after="0"/>
              <w:jc w:val="left"/>
            </w:pPr>
          </w:p>
        </w:tc>
        <w:tc>
          <w:tcPr>
            <w:tcW w:type="dxa" w:w="2025"/>
          </w:tcPr>
          <w:p>
            <w:pPr>
              <w:spacing w:after="0"/>
              <w:jc w:val="left"/>
            </w:pPr>
          </w:p>
        </w:tc>
        <w:tc>
          <w:tcPr>
            <w:tcW w:type="dxa" w:w="1967"/>
          </w:tcPr>
          <w:p>
            <w:pPr>
              <w:spacing w:after="0"/>
              <w:jc w:val="left"/>
            </w:pPr>
          </w:p>
        </w:tc>
        <w:tc>
          <w:tcPr>
            <w:tcW w:type="dxa" w:w="1510"/>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0"/>
          </w:tcPr>
          <w:p>
            <w:pPr>
              <w:spacing w:after="0"/>
              <w:jc w:val="left"/>
            </w:pPr>
            <w:r>
              <w:rPr>
                <w:sz w:val="16"/>
              </w:rPr>
              <w:t>hail size (inches)</w:t>
            </w:r>
          </w:p>
        </w:tc>
        <w:tc>
          <w:tcPr>
            <w:tcW w:type="dxa" w:w="1660"/>
          </w:tcPr>
          <w:p>
            <w:pPr>
              <w:spacing w:after="0"/>
              <w:jc w:val="right"/>
            </w:pPr>
            <w:r>
              <w:rPr>
                <w:sz w:val="16"/>
              </w:rPr>
              <w:t>70 records, 1974 to 2026</w:t>
            </w:r>
          </w:p>
        </w:tc>
        <w:tc>
          <w:tcPr>
            <w:tcW w:type="dxa" w:w="1778"/>
          </w:tcPr>
          <w:p>
            <w:pPr>
              <w:spacing w:after="0"/>
              <w:jc w:val="left"/>
            </w:pPr>
            <w:r>
              <w:rPr>
                <w:sz w:val="16"/>
              </w:rPr>
              <w:t>0.75 in to 2 in (median 0.88 in); 70 with a recorded value</w:t>
            </w:r>
          </w:p>
        </w:tc>
        <w:tc>
          <w:tcPr>
            <w:tcW w:type="dxa" w:w="1660"/>
          </w:tcPr>
          <w:p>
            <w:pPr>
              <w:spacing w:after="0"/>
              <w:jc w:val="left"/>
            </w:pPr>
            <w:r>
              <w:rPr>
                <w:sz w:val="16"/>
              </w:rPr>
              <w:t>2 in hail, 2012-06-01; same size also recorded on 1998-06-16</w:t>
            </w:r>
          </w:p>
        </w:tc>
        <w:tc>
          <w:tcPr>
            <w:tcW w:type="dxa" w:w="2025"/>
          </w:tcPr>
          <w:p>
            <w:pPr>
              <w:spacing w:after="0"/>
              <w:jc w:val="left"/>
            </w:pPr>
            <w:r>
              <w:rPr>
                <w:sz w:val="16"/>
              </w:rPr>
              <w:t>Hail, 2011-08-14, $300 property; $0 crops (2011 dollars)</w:t>
            </w:r>
          </w:p>
        </w:tc>
        <w:tc>
          <w:tcPr>
            <w:tcW w:type="dxa" w:w="1967"/>
          </w:tcPr>
          <w:p>
            <w:pPr>
              <w:spacing w:after="0"/>
              <w:jc w:val="left"/>
            </w:pPr>
            <w:r>
              <w:rPr>
                <w:sz w:val="16"/>
              </w:rPr>
              <w:t>Event records naming jurisdictions in the plan: Amherst town (19 records).</w:t>
            </w:r>
          </w:p>
        </w:tc>
        <w:tc>
          <w:tcPr>
            <w:tcW w:type="dxa" w:w="1510"/>
          </w:tcPr>
          <w:p>
            <w:pPr>
              <w:spacing w:after="0"/>
              <w:jc w:val="left"/>
            </w:pPr>
          </w:p>
        </w:tc>
      </w:tr>
      <w:tr>
        <w:trPr>
          <w:cantSplit/>
        </w:trPr>
        <w:tc>
          <w:tcPr>
            <w:tcW w:type="dxa" w:w="1731"/>
          </w:tcPr>
          <w:p>
            <w:pPr>
              <w:spacing w:after="0"/>
              <w:jc w:val="left"/>
            </w:pPr>
            <w:r>
              <w:rPr>
                <w:sz w:val="16"/>
              </w:rPr>
              <w:t>Excessive Heat, Heat</w:t>
            </w:r>
          </w:p>
        </w:tc>
        <w:tc>
          <w:tcPr>
            <w:tcW w:type="dxa" w:w="1780"/>
          </w:tcPr>
          <w:p>
            <w:pPr>
              <w:spacing w:after="0"/>
              <w:jc w:val="left"/>
            </w:pPr>
            <w:r>
              <w:rPr>
                <w:sz w:val="16"/>
              </w:rPr>
              <w:t>heat index (in event narratives)</w:t>
            </w:r>
          </w:p>
        </w:tc>
        <w:tc>
          <w:tcPr>
            <w:tcW w:type="dxa" w:w="1660"/>
          </w:tcPr>
          <w:p>
            <w:pPr>
              <w:spacing w:after="0"/>
              <w:jc w:val="right"/>
            </w:pPr>
            <w:r>
              <w:rPr>
                <w:sz w:val="16"/>
              </w:rPr>
              <w:t>1 record, 2025 (1 zone-level)</w:t>
            </w:r>
          </w:p>
        </w:tc>
        <w:tc>
          <w:tcPr>
            <w:tcW w:type="dxa" w:w="1778"/>
          </w:tcPr>
          <w:p>
            <w:pPr>
              <w:spacing w:after="0"/>
              <w:jc w:val="left"/>
            </w:pPr>
            <w:r>
              <w:rPr>
                <w:sz w:val="16"/>
              </w:rPr>
              <w:t>1 day; 1 with a recorded value</w:t>
            </w:r>
          </w:p>
        </w:tc>
        <w:tc>
          <w:tcPr>
            <w:tcW w:type="dxa" w:w="1660"/>
          </w:tcPr>
          <w:p>
            <w:pPr>
              <w:spacing w:after="0"/>
              <w:jc w:val="left"/>
            </w:pPr>
            <w:r>
              <w:rPr>
                <w:sz w:val="16"/>
              </w:rPr>
              <w:t>1 consecutive day, 2025-07-31, 1 direct death, zone-level</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60"/>
          </w:tcPr>
          <w:p>
            <w:pPr>
              <w:spacing w:after="0"/>
              <w:jc w:val="right"/>
            </w:pPr>
            <w:r>
              <w:rPr>
                <w:sz w:val="16"/>
              </w:rPr>
              <w:t>2 records, 2003 to 2011 (2 zone-level)</w:t>
            </w:r>
          </w:p>
        </w:tc>
        <w:tc>
          <w:tcPr>
            <w:tcW w:type="dxa" w:w="1778"/>
          </w:tcPr>
          <w:p>
            <w:pPr>
              <w:spacing w:after="0"/>
              <w:jc w:val="left"/>
            </w:pPr>
          </w:p>
        </w:tc>
        <w:tc>
          <w:tcPr>
            <w:tcW w:type="dxa" w:w="1660"/>
          </w:tcPr>
          <w:p>
            <w:pPr>
              <w:spacing w:after="0"/>
              <w:jc w:val="left"/>
            </w:pPr>
            <w:r>
              <w:rPr>
                <w:sz w:val="16"/>
              </w:rPr>
              <w:t>Strongest recorded: Tropical Storm record, 2003-09-18, $29,000 property; $0 crops (2003 dollars); NWS zone VAZ035</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0"/>
          </w:tcPr>
          <w:p>
            <w:pPr>
              <w:spacing w:after="0"/>
              <w:jc w:val="left"/>
            </w:pPr>
            <w:r>
              <w:rPr>
                <w:sz w:val="16"/>
              </w:rPr>
              <w:t>Sperry-Piltz ice scale (local data)</w:t>
            </w:r>
          </w:p>
        </w:tc>
        <w:tc>
          <w:tcPr>
            <w:tcW w:type="dxa" w:w="1660"/>
          </w:tcPr>
          <w:p>
            <w:pPr>
              <w:spacing w:after="0"/>
              <w:jc w:val="right"/>
            </w:pPr>
            <w:r>
              <w:rPr>
                <w:sz w:val="16"/>
              </w:rPr>
              <w:t>13 records, 1998 to 2022 (13 zone-level)</w:t>
            </w:r>
          </w:p>
        </w:tc>
        <w:tc>
          <w:tcPr>
            <w:tcW w:type="dxa" w:w="1778"/>
          </w:tcPr>
          <w:p>
            <w:pPr>
              <w:spacing w:after="0"/>
              <w:jc w:val="left"/>
            </w:pPr>
          </w:p>
        </w:tc>
        <w:tc>
          <w:tcPr>
            <w:tcW w:type="dxa" w:w="1660"/>
          </w:tcPr>
          <w:p>
            <w:pPr>
              <w:spacing w:after="0"/>
              <w:jc w:val="left"/>
            </w:pPr>
            <w:r>
              <w:rPr>
                <w:sz w:val="16"/>
              </w:rPr>
              <w:t>Ice Storm, 2007-12-15, $20,000 property; $0 crops (2007 dollars); NWS zone VAZ035</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Flash Flood, Flood, Lakeshore Flood</w:t>
            </w:r>
          </w:p>
        </w:tc>
        <w:tc>
          <w:tcPr>
            <w:tcW w:type="dxa" w:w="1780"/>
          </w:tcPr>
          <w:p>
            <w:pPr>
              <w:spacing w:after="0"/>
              <w:jc w:val="left"/>
            </w:pPr>
            <w:r>
              <w:rPr>
                <w:sz w:val="16"/>
              </w:rPr>
              <w:t>damage and flood days (flood depth: FIRM)</w:t>
            </w:r>
          </w:p>
        </w:tc>
        <w:tc>
          <w:tcPr>
            <w:tcW w:type="dxa" w:w="1660"/>
          </w:tcPr>
          <w:p>
            <w:pPr>
              <w:spacing w:after="0"/>
              <w:jc w:val="right"/>
            </w:pPr>
            <w:r>
              <w:rPr>
                <w:sz w:val="16"/>
              </w:rPr>
              <w:t>44 records, 1996 to 2024 (8 zone-level)</w:t>
            </w:r>
          </w:p>
        </w:tc>
        <w:tc>
          <w:tcPr>
            <w:tcW w:type="dxa" w:w="1778"/>
          </w:tcPr>
          <w:p>
            <w:pPr>
              <w:spacing w:after="0"/>
              <w:jc w:val="left"/>
            </w:pPr>
          </w:p>
        </w:tc>
        <w:tc>
          <w:tcPr>
            <w:tcW w:type="dxa" w:w="1660"/>
          </w:tcPr>
          <w:p>
            <w:pPr>
              <w:spacing w:after="0"/>
              <w:jc w:val="left"/>
            </w:pPr>
            <w:r>
              <w:rPr>
                <w:sz w:val="16"/>
              </w:rPr>
              <w:t>Flash Flood, 2005-11-29, $325,000 property; crops not reported (2005 dollars)</w:t>
            </w:r>
          </w:p>
        </w:tc>
        <w:tc>
          <w:tcPr>
            <w:tcW w:type="dxa" w:w="2025"/>
          </w:tcPr>
          <w:p>
            <w:pPr>
              <w:spacing w:after="0"/>
              <w:jc w:val="left"/>
            </w:pPr>
          </w:p>
        </w:tc>
        <w:tc>
          <w:tcPr>
            <w:tcW w:type="dxa" w:w="1967"/>
          </w:tcPr>
          <w:p>
            <w:pPr>
              <w:spacing w:after="0"/>
              <w:jc w:val="left"/>
            </w:pPr>
            <w:r>
              <w:rPr>
                <w:sz w:val="16"/>
              </w:rPr>
              <w:t>Event records naming jurisdictions in the plan: Amherst town (5 records). Zone-level records (8) apply countywide.</w:t>
            </w:r>
          </w:p>
        </w:tc>
        <w:tc>
          <w:tcPr>
            <w:tcW w:type="dxa" w:w="15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0"/>
          </w:tcPr>
          <w:p>
            <w:pPr>
              <w:spacing w:after="0"/>
              <w:jc w:val="left"/>
            </w:pPr>
            <w:r>
              <w:rPr>
                <w:sz w:val="16"/>
              </w:rPr>
              <w:t>none (count and damage only)</w:t>
            </w:r>
          </w:p>
        </w:tc>
        <w:tc>
          <w:tcPr>
            <w:tcW w:type="dxa" w:w="1660"/>
          </w:tcPr>
          <w:p>
            <w:pPr>
              <w:spacing w:after="0"/>
              <w:jc w:val="right"/>
            </w:pPr>
            <w:r>
              <w:rPr>
                <w:sz w:val="16"/>
              </w:rPr>
              <w:t>1 record, 2021</w:t>
            </w:r>
          </w:p>
        </w:tc>
        <w:tc>
          <w:tcPr>
            <w:tcW w:type="dxa" w:w="1778"/>
          </w:tcPr>
          <w:p>
            <w:pPr>
              <w:spacing w:after="0"/>
              <w:jc w:val="left"/>
            </w:pPr>
          </w:p>
        </w:tc>
        <w:tc>
          <w:tcPr>
            <w:tcW w:type="dxa" w:w="1660"/>
          </w:tcPr>
          <w:p>
            <w:pPr>
              <w:spacing w:after="0"/>
              <w:jc w:val="left"/>
            </w:pPr>
            <w:r>
              <w:rPr>
                <w:sz w:val="16"/>
              </w:rPr>
              <w:t>Debris Flow, 2021-09-22, $2,000 property; $0 crops (2021 dollars)</w:t>
            </w:r>
          </w:p>
        </w:tc>
        <w:tc>
          <w:tcPr>
            <w:tcW w:type="dxa" w:w="2025"/>
          </w:tcPr>
          <w:p>
            <w:pPr>
              <w:spacing w:after="0"/>
              <w:jc w:val="left"/>
            </w:pPr>
          </w:p>
        </w:tc>
        <w:tc>
          <w:tcPr>
            <w:tcW w:type="dxa" w:w="1967"/>
          </w:tcPr>
          <w:p>
            <w:pPr>
              <w:spacing w:after="0"/>
              <w:jc w:val="left"/>
            </w:pPr>
            <w:r>
              <w:rPr>
                <w:sz w:val="16"/>
              </w:rPr>
              <w:t>No event record names a jurisdiction in the plan.</w:t>
            </w:r>
          </w:p>
        </w:tc>
        <w:tc>
          <w:tcPr>
            <w:tcW w:type="dxa" w:w="1510"/>
          </w:tcPr>
          <w:p>
            <w:pPr>
              <w:spacing w:after="0"/>
              <w:jc w:val="left"/>
            </w:pPr>
          </w:p>
        </w:tc>
      </w:tr>
      <w:tr>
        <w:trPr>
          <w:cantSplit/>
        </w:trPr>
        <w:tc>
          <w:tcPr>
            <w:tcW w:type="dxa" w:w="1731"/>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60"/>
          </w:tcPr>
          <w:p>
            <w:pPr>
              <w:spacing w:after="0"/>
              <w:jc w:val="right"/>
            </w:pPr>
            <w:r>
              <w:rPr>
                <w:sz w:val="16"/>
              </w:rPr>
              <w:t>6 records, 2001 to 2015</w:t>
            </w:r>
          </w:p>
        </w:tc>
        <w:tc>
          <w:tcPr>
            <w:tcW w:type="dxa" w:w="1778"/>
          </w:tcPr>
          <w:p>
            <w:pPr>
              <w:spacing w:after="0"/>
              <w:jc w:val="left"/>
            </w:pPr>
          </w:p>
        </w:tc>
        <w:tc>
          <w:tcPr>
            <w:tcW w:type="dxa" w:w="1660"/>
          </w:tcPr>
          <w:p>
            <w:pPr>
              <w:spacing w:after="0"/>
              <w:jc w:val="left"/>
            </w:pPr>
            <w:r>
              <w:rPr>
                <w:sz w:val="16"/>
              </w:rPr>
              <w:t>Lightning, 2014-08-21, $200,000 property; $0 crops (2014 dollars)</w:t>
            </w:r>
          </w:p>
        </w:tc>
        <w:tc>
          <w:tcPr>
            <w:tcW w:type="dxa" w:w="2025"/>
          </w:tcPr>
          <w:p>
            <w:pPr>
              <w:spacing w:after="0"/>
              <w:jc w:val="left"/>
            </w:pPr>
          </w:p>
        </w:tc>
        <w:tc>
          <w:tcPr>
            <w:tcW w:type="dxa" w:w="1967"/>
          </w:tcPr>
          <w:p>
            <w:pPr>
              <w:spacing w:after="0"/>
              <w:jc w:val="left"/>
            </w:pPr>
            <w:r>
              <w:rPr>
                <w:sz w:val="16"/>
              </w:rPr>
              <w:t>Event records naming jurisdictions in the plan: Amherst town (3 records).</w:t>
            </w:r>
          </w:p>
        </w:tc>
        <w:tc>
          <w:tcPr>
            <w:tcW w:type="dxa" w:w="1510"/>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0"/>
          </w:tcPr>
          <w:p>
            <w:pPr>
              <w:spacing w:after="0"/>
              <w:jc w:val="left"/>
            </w:pPr>
            <w:r>
              <w:rPr>
                <w:sz w:val="16"/>
              </w:rPr>
              <w:t>wind speed (kt and mph)</w:t>
            </w:r>
          </w:p>
        </w:tc>
        <w:tc>
          <w:tcPr>
            <w:tcW w:type="dxa" w:w="1660"/>
          </w:tcPr>
          <w:p>
            <w:pPr>
              <w:spacing w:after="0"/>
              <w:jc w:val="right"/>
            </w:pPr>
            <w:r>
              <w:rPr>
                <w:sz w:val="16"/>
              </w:rPr>
              <w:t>49 records, 1996 to 2025 (49 zone-level)</w:t>
            </w:r>
          </w:p>
        </w:tc>
        <w:tc>
          <w:tcPr>
            <w:tcW w:type="dxa" w:w="1778"/>
          </w:tcPr>
          <w:p>
            <w:pPr>
              <w:spacing w:after="0"/>
              <w:jc w:val="left"/>
            </w:pPr>
            <w:r>
              <w:rPr>
                <w:sz w:val="16"/>
              </w:rPr>
              <w:t>30 kt (35 mph) to 70 kt (81 mph) (median 52 kt (60 mph)); 42 with a recorded value</w:t>
            </w:r>
          </w:p>
        </w:tc>
        <w:tc>
          <w:tcPr>
            <w:tcW w:type="dxa" w:w="1660"/>
          </w:tcPr>
          <w:p>
            <w:pPr>
              <w:spacing w:after="0"/>
              <w:jc w:val="left"/>
            </w:pPr>
            <w:r>
              <w:rPr>
                <w:sz w:val="16"/>
              </w:rPr>
              <w:t>70 kt (81 mph) measured gust, High Wind, 2019-02-24; NWS zone VAZ508</w:t>
            </w:r>
          </w:p>
        </w:tc>
        <w:tc>
          <w:tcPr>
            <w:tcW w:type="dxa" w:w="2025"/>
          </w:tcPr>
          <w:p>
            <w:pPr>
              <w:spacing w:after="0"/>
              <w:jc w:val="left"/>
            </w:pPr>
            <w:r>
              <w:rPr>
                <w:sz w:val="16"/>
              </w:rPr>
              <w:t>High Wind, 1996-01-19, $100,000 property; crops not reported (zone total, 1996 dollars)</w:t>
            </w:r>
          </w:p>
        </w:tc>
        <w:tc>
          <w:tcPr>
            <w:tcW w:type="dxa" w:w="1967"/>
          </w:tcPr>
          <w:p>
            <w:pPr>
              <w:spacing w:after="0"/>
              <w:jc w:val="left"/>
            </w:pPr>
            <w:r>
              <w:rPr>
                <w:sz w:val="16"/>
              </w:rPr>
              <w:t>Countywide (zone-level records).</w:t>
            </w:r>
          </w:p>
        </w:tc>
        <w:tc>
          <w:tcPr>
            <w:tcW w:type="dxa" w:w="1510"/>
          </w:tcPr>
          <w:p>
            <w:pPr>
              <w:spacing w:after="0"/>
              <w:jc w:val="left"/>
            </w:pPr>
          </w:p>
        </w:tc>
      </w:tr>
      <w:tr>
        <w:trPr>
          <w:cantSplit/>
        </w:trPr>
        <w:tc>
          <w:tcPr>
            <w:tcW w:type="dxa" w:w="1731"/>
          </w:tcPr>
          <w:p>
            <w:pPr>
              <w:spacing w:after="0"/>
              <w:jc w:val="left"/>
            </w:pPr>
            <w:r>
              <w:rPr>
                <w:sz w:val="16"/>
              </w:rPr>
              <w:t>Thunderstorm Wind</w:t>
            </w:r>
          </w:p>
        </w:tc>
        <w:tc>
          <w:tcPr>
            <w:tcW w:type="dxa" w:w="1780"/>
          </w:tcPr>
          <w:p>
            <w:pPr>
              <w:spacing w:after="0"/>
              <w:jc w:val="left"/>
            </w:pPr>
            <w:r>
              <w:rPr>
                <w:sz w:val="16"/>
              </w:rPr>
              <w:t>wind speed (kt and mph)</w:t>
            </w:r>
          </w:p>
        </w:tc>
        <w:tc>
          <w:tcPr>
            <w:tcW w:type="dxa" w:w="1660"/>
          </w:tcPr>
          <w:p>
            <w:pPr>
              <w:spacing w:after="0"/>
              <w:jc w:val="right"/>
            </w:pPr>
            <w:r>
              <w:rPr>
                <w:sz w:val="16"/>
              </w:rPr>
              <w:t>203 records, 1965 to 2026</w:t>
            </w:r>
          </w:p>
        </w:tc>
        <w:tc>
          <w:tcPr>
            <w:tcW w:type="dxa" w:w="1778"/>
          </w:tcPr>
          <w:p>
            <w:pPr>
              <w:spacing w:after="0"/>
              <w:jc w:val="left"/>
            </w:pPr>
            <w:r>
              <w:rPr>
                <w:sz w:val="16"/>
              </w:rPr>
              <w:t>50 kt (58 mph) to 65 kt (75 mph) (median 50 kt (58 mph)); 166 with a recorded value</w:t>
            </w:r>
          </w:p>
        </w:tc>
        <w:tc>
          <w:tcPr>
            <w:tcW w:type="dxa" w:w="1660"/>
          </w:tcPr>
          <w:p>
            <w:pPr>
              <w:spacing w:after="0"/>
              <w:jc w:val="left"/>
            </w:pPr>
            <w:r>
              <w:rPr>
                <w:sz w:val="16"/>
              </w:rPr>
              <w:t>65 kt (75 mph) estimated gust, Thunderstorm Wind, 2012-06-01; same speed and measurement basis also recorded on 2003-08-04, 2006-07-19</w:t>
            </w:r>
          </w:p>
        </w:tc>
        <w:tc>
          <w:tcPr>
            <w:tcW w:type="dxa" w:w="2025"/>
          </w:tcPr>
          <w:p>
            <w:pPr>
              <w:spacing w:after="0"/>
              <w:jc w:val="left"/>
            </w:pPr>
            <w:r>
              <w:rPr>
                <w:sz w:val="16"/>
              </w:rPr>
              <w:t>Thunderstorm Wind, 2012-06-29, $200,000 property; crops not reported (2012 dollars)</w:t>
            </w:r>
          </w:p>
        </w:tc>
        <w:tc>
          <w:tcPr>
            <w:tcW w:type="dxa" w:w="1967"/>
          </w:tcPr>
          <w:p>
            <w:pPr>
              <w:spacing w:after="0"/>
              <w:jc w:val="left"/>
            </w:pPr>
            <w:r>
              <w:rPr>
                <w:sz w:val="16"/>
              </w:rPr>
              <w:t>Event records naming jurisdictions in the plan: Amherst town (33 records).</w:t>
            </w:r>
          </w:p>
        </w:tc>
        <w:tc>
          <w:tcPr>
            <w:tcW w:type="dxa" w:w="1510"/>
          </w:tcPr>
          <w:p>
            <w:pPr>
              <w:spacing w:after="0"/>
              <w:jc w:val="left"/>
            </w:pPr>
          </w:p>
        </w:tc>
      </w:tr>
      <w:tr>
        <w:trPr>
          <w:cantSplit/>
        </w:trPr>
        <w:tc>
          <w:tcPr>
            <w:tcW w:type="dxa" w:w="1731"/>
          </w:tcPr>
          <w:p>
            <w:pPr>
              <w:spacing w:after="0"/>
              <w:jc w:val="left"/>
            </w:pPr>
            <w:r>
              <w:rPr>
                <w:sz w:val="16"/>
              </w:rPr>
              <w:t>Tornado</w:t>
            </w:r>
          </w:p>
        </w:tc>
        <w:tc>
          <w:tcPr>
            <w:tcW w:type="dxa" w:w="1780"/>
          </w:tcPr>
          <w:p>
            <w:pPr>
              <w:spacing w:after="0"/>
              <w:jc w:val="left"/>
            </w:pPr>
            <w:r>
              <w:rPr>
                <w:sz w:val="16"/>
              </w:rPr>
              <w:t>Enhanced Fujita (Fujita before Feb 2007)</w:t>
            </w:r>
          </w:p>
        </w:tc>
        <w:tc>
          <w:tcPr>
            <w:tcW w:type="dxa" w:w="1660"/>
          </w:tcPr>
          <w:p>
            <w:pPr>
              <w:spacing w:after="0"/>
              <w:jc w:val="right"/>
            </w:pPr>
            <w:r>
              <w:rPr>
                <w:sz w:val="16"/>
              </w:rPr>
              <w:t>4 records, 1976 to 2018</w:t>
            </w:r>
          </w:p>
        </w:tc>
        <w:tc>
          <w:tcPr>
            <w:tcW w:type="dxa" w:w="1778"/>
          </w:tcPr>
          <w:p>
            <w:pPr>
              <w:spacing w:after="0"/>
              <w:jc w:val="left"/>
            </w:pPr>
            <w:r>
              <w:rPr>
                <w:sz w:val="16"/>
              </w:rPr>
              <w:t>F/EF0 to F/EF3 (median F/EF0); 3 with a recorded value</w:t>
            </w:r>
          </w:p>
        </w:tc>
        <w:tc>
          <w:tcPr>
            <w:tcW w:type="dxa" w:w="1660"/>
          </w:tcPr>
          <w:p>
            <w:pPr>
              <w:spacing w:after="0"/>
              <w:jc w:val="left"/>
            </w:pPr>
            <w:r>
              <w:rPr>
                <w:sz w:val="16"/>
              </w:rPr>
              <w:t>EF3 tornado, 2018-04-15, 10.7 mi within this county, 400 yd wide, $4,300,000 property; crops not reported (2018 dollars), 7 direct injuries</w:t>
            </w:r>
          </w:p>
        </w:tc>
        <w:tc>
          <w:tcPr>
            <w:tcW w:type="dxa" w:w="2025"/>
          </w:tcPr>
          <w:p>
            <w:pPr>
              <w:spacing w:after="0"/>
              <w:jc w:val="left"/>
            </w:pPr>
          </w:p>
        </w:tc>
        <w:tc>
          <w:tcPr>
            <w:tcW w:type="dxa" w:w="1967"/>
          </w:tcPr>
          <w:p>
            <w:pPr>
              <w:spacing w:after="0"/>
              <w:jc w:val="left"/>
            </w:pPr>
            <w:r>
              <w:rPr>
                <w:sz w:val="16"/>
              </w:rPr>
              <w:t>No event record names a jurisdiction in the plan.</w:t>
            </w:r>
          </w:p>
        </w:tc>
        <w:tc>
          <w:tcPr>
            <w:tcW w:type="dxa" w:w="15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0"/>
          </w:tcPr>
          <w:p>
            <w:pPr>
              <w:spacing w:after="0"/>
              <w:jc w:val="left"/>
            </w:pPr>
            <w:r>
              <w:rPr>
                <w:sz w:val="16"/>
              </w:rPr>
              <w:t>acres burned (local data)</w:t>
            </w:r>
          </w:p>
        </w:tc>
        <w:tc>
          <w:tcPr>
            <w:tcW w:type="dxa" w:w="1660"/>
          </w:tcPr>
          <w:p>
            <w:pPr>
              <w:spacing w:after="0"/>
              <w:jc w:val="right"/>
            </w:pPr>
            <w:r>
              <w:rPr>
                <w:sz w:val="16"/>
              </w:rPr>
              <w:t>0</w:t>
            </w:r>
          </w:p>
        </w:tc>
        <w:tc>
          <w:tcPr>
            <w:tcW w:type="dxa" w:w="1778"/>
          </w:tcPr>
          <w:p>
            <w:pPr>
              <w:spacing w:after="0"/>
              <w:jc w:val="left"/>
            </w:pPr>
          </w:p>
        </w:tc>
        <w:tc>
          <w:tcPr>
            <w:tcW w:type="dxa" w:w="1660"/>
          </w:tcPr>
          <w:p>
            <w:pPr>
              <w:spacing w:after="0"/>
              <w:jc w:val="left"/>
            </w:pPr>
          </w:p>
        </w:tc>
        <w:tc>
          <w:tcPr>
            <w:tcW w:type="dxa" w:w="2025"/>
          </w:tcPr>
          <w:p>
            <w:pPr>
              <w:spacing w:after="0"/>
              <w:jc w:val="left"/>
            </w:pPr>
          </w:p>
        </w:tc>
        <w:tc>
          <w:tcPr>
            <w:tcW w:type="dxa" w:w="1967"/>
          </w:tcPr>
          <w:p>
            <w:pPr>
              <w:spacing w:after="0"/>
              <w:jc w:val="left"/>
            </w:pPr>
          </w:p>
        </w:tc>
        <w:tc>
          <w:tcPr>
            <w:tcW w:type="dxa" w:w="1510"/>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 data)</w:t>
            </w:r>
          </w:p>
        </w:tc>
        <w:tc>
          <w:tcPr>
            <w:tcW w:type="dxa" w:w="1660"/>
          </w:tcPr>
          <w:p>
            <w:pPr>
              <w:spacing w:after="0"/>
              <w:jc w:val="right"/>
            </w:pPr>
            <w:r>
              <w:rPr>
                <w:sz w:val="16"/>
              </w:rPr>
              <w:t>154 records, 1996 to 2026 (154 zone-level)</w:t>
            </w:r>
          </w:p>
        </w:tc>
        <w:tc>
          <w:tcPr>
            <w:tcW w:type="dxa" w:w="1778"/>
          </w:tcPr>
          <w:p>
            <w:pPr>
              <w:spacing w:after="0"/>
              <w:jc w:val="left"/>
            </w:pPr>
          </w:p>
        </w:tc>
        <w:tc>
          <w:tcPr>
            <w:tcW w:type="dxa" w:w="1660"/>
          </w:tcPr>
          <w:p>
            <w:pPr>
              <w:spacing w:after="0"/>
              <w:jc w:val="left"/>
            </w:pPr>
            <w:r>
              <w:rPr>
                <w:sz w:val="16"/>
              </w:rPr>
              <w:t>Winter Weather, 2019-11-17, $500,000 property; crops not reported (2019 dollars); NWS zone VAZ508</w:t>
            </w:r>
          </w:p>
        </w:tc>
        <w:tc>
          <w:tcPr>
            <w:tcW w:type="dxa" w:w="2025"/>
          </w:tcPr>
          <w:p>
            <w:pPr>
              <w:spacing w:after="0"/>
              <w:jc w:val="left"/>
            </w:pPr>
          </w:p>
        </w:tc>
        <w:tc>
          <w:tcPr>
            <w:tcW w:type="dxa" w:w="1967"/>
          </w:tcPr>
          <w:p>
            <w:pPr>
              <w:spacing w:after="0"/>
              <w:jc w:val="left"/>
            </w:pPr>
            <w:r>
              <w:rPr>
                <w:sz w:val="16"/>
              </w:rPr>
              <w:t>Countywide (zone-level records).</w:t>
            </w:r>
          </w:p>
        </w:tc>
        <w:tc>
          <w:tcPr>
            <w:tcW w:type="dxa" w:w="15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6"/>
        <w:gridCol w:w="2251"/>
        <w:gridCol w:w="2676"/>
        <w:gridCol w:w="137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9"/>
          </w:tcPr>
          <w:p>
            <w:pPr>
              <w:spacing w:after="0"/>
              <w:jc w:val="left"/>
            </w:pPr>
            <w:r>
              <w:rPr>
                <w:sz w:val="16"/>
              </w:rPr>
              <w:t>Emergency</w:t>
            </w:r>
          </w:p>
        </w:tc>
        <w:tc>
          <w:tcPr>
            <w:tcW w:type="dxa" w:w="2426"/>
          </w:tcPr>
          <w:p>
            <w:pPr>
              <w:spacing w:after="0"/>
              <w:jc w:val="left"/>
            </w:pPr>
            <w:r>
              <w:rPr>
                <w:sz w:val="16"/>
              </w:rPr>
              <w:t>Severe Winter Storm</w:t>
            </w:r>
          </w:p>
        </w:tc>
        <w:tc>
          <w:tcPr>
            <w:tcW w:type="dxa" w:w="225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37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9"/>
          </w:tcPr>
          <w:p>
            <w:pPr>
              <w:spacing w:after="0"/>
              <w:jc w:val="left"/>
            </w:pPr>
            <w:r>
              <w:rPr>
                <w:sz w:val="16"/>
              </w:rPr>
              <w:t>Major disaster</w:t>
            </w:r>
          </w:p>
        </w:tc>
        <w:tc>
          <w:tcPr>
            <w:tcW w:type="dxa" w:w="2426"/>
          </w:tcPr>
          <w:p>
            <w:pPr>
              <w:spacing w:after="0"/>
              <w:jc w:val="left"/>
            </w:pPr>
            <w:r>
              <w:rPr>
                <w:sz w:val="16"/>
              </w:rPr>
              <w:t>COVID-19 Pandemic</w:t>
            </w:r>
          </w:p>
        </w:tc>
        <w:tc>
          <w:tcPr>
            <w:tcW w:type="dxa" w:w="225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9"/>
          </w:tcPr>
          <w:p>
            <w:pPr>
              <w:spacing w:after="0"/>
              <w:jc w:val="left"/>
            </w:pPr>
            <w:r>
              <w:rPr>
                <w:sz w:val="16"/>
              </w:rPr>
              <w:t>Emergency</w:t>
            </w:r>
          </w:p>
        </w:tc>
        <w:tc>
          <w:tcPr>
            <w:tcW w:type="dxa" w:w="2426"/>
          </w:tcPr>
          <w:p>
            <w:pPr>
              <w:spacing w:after="0"/>
              <w:jc w:val="left"/>
            </w:pPr>
            <w:r>
              <w:rPr>
                <w:sz w:val="16"/>
              </w:rPr>
              <w:t>COVID-19</w:t>
            </w:r>
          </w:p>
        </w:tc>
        <w:tc>
          <w:tcPr>
            <w:tcW w:type="dxa" w:w="225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9"/>
          </w:tcPr>
          <w:p>
            <w:pPr>
              <w:spacing w:after="0"/>
              <w:jc w:val="left"/>
            </w:pPr>
            <w:r>
              <w:rPr>
                <w:sz w:val="16"/>
              </w:rPr>
              <w:t>Emergency</w:t>
            </w:r>
          </w:p>
        </w:tc>
        <w:tc>
          <w:tcPr>
            <w:tcW w:type="dxa" w:w="2426"/>
          </w:tcPr>
          <w:p>
            <w:pPr>
              <w:spacing w:after="0"/>
              <w:jc w:val="left"/>
            </w:pPr>
            <w:r>
              <w:rPr>
                <w:sz w:val="16"/>
              </w:rPr>
              <w:t>Hurricane Florence</w:t>
            </w:r>
          </w:p>
        </w:tc>
        <w:tc>
          <w:tcPr>
            <w:tcW w:type="dxa" w:w="2251"/>
          </w:tcPr>
          <w:p>
            <w:pPr>
              <w:spacing w:after="0"/>
              <w:jc w:val="left"/>
            </w:pPr>
            <w:r>
              <w:rPr>
                <w:sz w:val="16"/>
              </w:rPr>
              <w:t>Hurricane</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9"/>
          </w:tcPr>
          <w:p>
            <w:pPr>
              <w:spacing w:after="0"/>
              <w:jc w:val="left"/>
            </w:pPr>
            <w:r>
              <w:rPr>
                <w:sz w:val="16"/>
              </w:rPr>
              <w:t>Emergency</w:t>
            </w:r>
          </w:p>
        </w:tc>
        <w:tc>
          <w:tcPr>
            <w:tcW w:type="dxa" w:w="2426"/>
          </w:tcPr>
          <w:p>
            <w:pPr>
              <w:spacing w:after="0"/>
              <w:jc w:val="left"/>
            </w:pPr>
            <w:r>
              <w:rPr>
                <w:sz w:val="16"/>
              </w:rPr>
              <w:t>Hurricane Sandy</w:t>
            </w:r>
          </w:p>
        </w:tc>
        <w:tc>
          <w:tcPr>
            <w:tcW w:type="dxa" w:w="2251"/>
          </w:tcPr>
          <w:p>
            <w:pPr>
              <w:spacing w:after="0"/>
              <w:jc w:val="left"/>
            </w:pPr>
            <w:r>
              <w:rPr>
                <w:sz w:val="16"/>
              </w:rPr>
              <w:t>Hurricane</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79"/>
          </w:tcPr>
          <w:p>
            <w:pPr>
              <w:spacing w:after="0"/>
              <w:jc w:val="left"/>
            </w:pPr>
            <w:r>
              <w:rPr>
                <w:sz w:val="16"/>
              </w:rPr>
              <w:t>Major disaster</w:t>
            </w:r>
          </w:p>
        </w:tc>
        <w:tc>
          <w:tcPr>
            <w:tcW w:type="dxa" w:w="2426"/>
          </w:tcPr>
          <w:p>
            <w:pPr>
              <w:spacing w:after="0"/>
              <w:jc w:val="left"/>
            </w:pPr>
            <w:r>
              <w:rPr>
                <w:sz w:val="16"/>
              </w:rPr>
              <w:t>Severe Storms and Straight-Line Winds</w:t>
            </w:r>
          </w:p>
        </w:tc>
        <w:tc>
          <w:tcPr>
            <w:tcW w:type="dxa" w:w="2251"/>
          </w:tcPr>
          <w:p>
            <w:pPr>
              <w:spacing w:after="0"/>
              <w:jc w:val="left"/>
            </w:pPr>
            <w:r>
              <w:rPr>
                <w:sz w:val="16"/>
              </w:rPr>
              <w:t>Strong Wind</w:t>
            </w:r>
          </w:p>
        </w:tc>
        <w:tc>
          <w:tcPr>
            <w:tcW w:type="dxa" w:w="2676"/>
          </w:tcPr>
          <w:p>
            <w:pPr>
              <w:spacing w:after="0"/>
              <w:jc w:val="right"/>
            </w:pPr>
            <w:r>
              <w:rPr>
                <w:sz w:val="16"/>
              </w:rPr>
              <w:t>$31,450.40</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79"/>
          </w:tcPr>
          <w:p>
            <w:pPr>
              <w:spacing w:after="0"/>
              <w:jc w:val="left"/>
            </w:pPr>
            <w:r>
              <w:rPr>
                <w:sz w:val="16"/>
              </w:rPr>
              <w:t>Major disaster</w:t>
            </w:r>
          </w:p>
        </w:tc>
        <w:tc>
          <w:tcPr>
            <w:tcW w:type="dxa" w:w="2426"/>
          </w:tcPr>
          <w:p>
            <w:pPr>
              <w:spacing w:after="0"/>
              <w:jc w:val="left"/>
            </w:pPr>
            <w:r>
              <w:rPr>
                <w:sz w:val="16"/>
              </w:rPr>
              <w:t>Severe Winter Storm and Snowstorm</w:t>
            </w:r>
          </w:p>
        </w:tc>
        <w:tc>
          <w:tcPr>
            <w:tcW w:type="dxa" w:w="2251"/>
          </w:tcPr>
          <w:p>
            <w:pPr>
              <w:spacing w:after="0"/>
              <w:jc w:val="left"/>
            </w:pPr>
            <w:r>
              <w:rPr>
                <w:sz w:val="16"/>
              </w:rPr>
              <w:t>Winter Weather</w:t>
            </w:r>
          </w:p>
        </w:tc>
        <w:tc>
          <w:tcPr>
            <w:tcW w:type="dxa" w:w="2676"/>
          </w:tcPr>
          <w:p>
            <w:pPr>
              <w:spacing w:after="0"/>
              <w:jc w:val="right"/>
            </w:pPr>
            <w:r>
              <w:rPr>
                <w:sz w:val="16"/>
              </w:rPr>
              <w:t>$87,931.03</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9"/>
          </w:tcPr>
          <w:p>
            <w:pPr>
              <w:spacing w:after="0"/>
              <w:jc w:val="left"/>
            </w:pPr>
            <w:r>
              <w:rPr>
                <w:sz w:val="16"/>
              </w:rPr>
              <w:t>Emergency</w:t>
            </w:r>
          </w:p>
        </w:tc>
        <w:tc>
          <w:tcPr>
            <w:tcW w:type="dxa" w:w="2426"/>
          </w:tcPr>
          <w:p>
            <w:pPr>
              <w:spacing w:after="0"/>
              <w:jc w:val="left"/>
            </w:pPr>
            <w:r>
              <w:rPr>
                <w:sz w:val="16"/>
              </w:rPr>
              <w:t>Hurricane Katrina Evacuation</w:t>
            </w:r>
          </w:p>
        </w:tc>
        <w:tc>
          <w:tcPr>
            <w:tcW w:type="dxa" w:w="2251"/>
          </w:tcPr>
          <w:p>
            <w:pPr>
              <w:spacing w:after="0"/>
              <w:jc w:val="left"/>
            </w:pPr>
            <w:r>
              <w:rPr>
                <w:sz w:val="16"/>
              </w:rPr>
              <w:t>Hurricane: evacuation support, not a local hazard event; not counted</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9"/>
          </w:tcPr>
          <w:p>
            <w:pPr>
              <w:spacing w:after="0"/>
              <w:jc w:val="left"/>
            </w:pPr>
            <w:r>
              <w:rPr>
                <w:sz w:val="16"/>
              </w:rPr>
              <w:t>Major disaster</w:t>
            </w:r>
          </w:p>
        </w:tc>
        <w:tc>
          <w:tcPr>
            <w:tcW w:type="dxa" w:w="2426"/>
          </w:tcPr>
          <w:p>
            <w:pPr>
              <w:spacing w:after="0"/>
              <w:jc w:val="left"/>
            </w:pPr>
            <w:r>
              <w:rPr>
                <w:sz w:val="16"/>
              </w:rPr>
              <w:t>Hurricane Isabel</w:t>
            </w:r>
          </w:p>
        </w:tc>
        <w:tc>
          <w:tcPr>
            <w:tcW w:type="dxa" w:w="2251"/>
          </w:tcPr>
          <w:p>
            <w:pPr>
              <w:spacing w:after="0"/>
              <w:jc w:val="left"/>
            </w:pPr>
            <w:r>
              <w:rPr>
                <w:sz w:val="16"/>
              </w:rPr>
              <w:t>Hurricane</w:t>
            </w:r>
          </w:p>
        </w:tc>
        <w:tc>
          <w:tcPr>
            <w:tcW w:type="dxa" w:w="2676"/>
          </w:tcPr>
          <w:p>
            <w:pPr>
              <w:spacing w:after="0"/>
              <w:jc w:val="right"/>
            </w:pPr>
            <w:r>
              <w:rPr>
                <w:sz w:val="16"/>
              </w:rPr>
              <w:t>$4,022.53</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9"/>
          </w:tcPr>
          <w:p>
            <w:pPr>
              <w:spacing w:after="0"/>
              <w:jc w:val="left"/>
            </w:pPr>
            <w:r>
              <w:rPr>
                <w:sz w:val="16"/>
              </w:rPr>
              <w:t>Major disaster</w:t>
            </w:r>
          </w:p>
        </w:tc>
        <w:tc>
          <w:tcPr>
            <w:tcW w:type="dxa" w:w="2426"/>
          </w:tcPr>
          <w:p>
            <w:pPr>
              <w:spacing w:after="0"/>
              <w:jc w:val="left"/>
            </w:pPr>
            <w:r>
              <w:rPr>
                <w:sz w:val="16"/>
              </w:rPr>
              <w:t>Severe Winter Storms</w:t>
            </w:r>
          </w:p>
        </w:tc>
        <w:tc>
          <w:tcPr>
            <w:tcW w:type="dxa" w:w="225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9"/>
          </w:tcPr>
          <w:p>
            <w:pPr>
              <w:spacing w:after="0"/>
              <w:jc w:val="left"/>
            </w:pPr>
            <w:r>
              <w:rPr>
                <w:sz w:val="16"/>
              </w:rPr>
              <w:t>Major disaster</w:t>
            </w:r>
          </w:p>
        </w:tc>
        <w:tc>
          <w:tcPr>
            <w:tcW w:type="dxa" w:w="2426"/>
          </w:tcPr>
          <w:p>
            <w:pPr>
              <w:spacing w:after="0"/>
              <w:jc w:val="left"/>
            </w:pPr>
            <w:r>
              <w:rPr>
                <w:sz w:val="16"/>
              </w:rPr>
              <w:t>Hurricane Fran and Associated Severe Storm Cond</w:t>
            </w:r>
          </w:p>
        </w:tc>
        <w:tc>
          <w:tcPr>
            <w:tcW w:type="dxa" w:w="2251"/>
          </w:tcPr>
          <w:p>
            <w:pPr>
              <w:spacing w:after="0"/>
              <w:jc w:val="left"/>
            </w:pPr>
            <w:r>
              <w:rPr>
                <w:sz w:val="16"/>
              </w:rPr>
              <w:t>Hurricane</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9"/>
          </w:tcPr>
          <w:p>
            <w:pPr>
              <w:spacing w:after="0"/>
              <w:jc w:val="left"/>
            </w:pPr>
            <w:r>
              <w:rPr>
                <w:sz w:val="16"/>
              </w:rPr>
              <w:t>Major disaster</w:t>
            </w:r>
          </w:p>
        </w:tc>
        <w:tc>
          <w:tcPr>
            <w:tcW w:type="dxa" w:w="2426"/>
          </w:tcPr>
          <w:p>
            <w:pPr>
              <w:spacing w:after="0"/>
              <w:jc w:val="left"/>
            </w:pPr>
            <w:r>
              <w:rPr>
                <w:sz w:val="16"/>
              </w:rPr>
              <w:t>Blizzard of 96 (Severe Snow Storm)</w:t>
            </w:r>
          </w:p>
        </w:tc>
        <w:tc>
          <w:tcPr>
            <w:tcW w:type="dxa" w:w="225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1"/>
          </w:tcPr>
          <w:p>
            <w:pPr>
              <w:spacing w:after="0"/>
              <w:jc w:val="left"/>
            </w:pPr>
            <w:r>
              <w:rPr>
                <w:sz w:val="16"/>
              </w:rPr>
              <w:t>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79"/>
          </w:tcPr>
          <w:p>
            <w:pPr>
              <w:spacing w:after="0"/>
              <w:jc w:val="left"/>
            </w:pPr>
            <w:r>
              <w:rPr>
                <w:sz w:val="16"/>
              </w:rPr>
              <w:t>Major disaster</w:t>
            </w:r>
          </w:p>
        </w:tc>
        <w:tc>
          <w:tcPr>
            <w:tcW w:type="dxa" w:w="2426"/>
          </w:tcPr>
          <w:p>
            <w:pPr>
              <w:spacing w:after="0"/>
              <w:jc w:val="left"/>
            </w:pPr>
            <w:r>
              <w:rPr>
                <w:sz w:val="16"/>
              </w:rPr>
              <w:t>Severe Winter Ice Storm</w:t>
            </w:r>
          </w:p>
        </w:tc>
        <w:tc>
          <w:tcPr>
            <w:tcW w:type="dxa" w:w="2251"/>
          </w:tcPr>
          <w:p>
            <w:pPr>
              <w:spacing w:after="0"/>
              <w:jc w:val="left"/>
            </w:pPr>
            <w:r>
              <w:rPr>
                <w:sz w:val="16"/>
              </w:rPr>
              <w:t>Ice Storm; Winter Weather</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9"/>
          </w:tcPr>
          <w:p>
            <w:pPr>
              <w:spacing w:after="0"/>
              <w:jc w:val="left"/>
            </w:pPr>
            <w:r>
              <w:rPr>
                <w:sz w:val="16"/>
              </w:rPr>
              <w:t>Major disaster</w:t>
            </w:r>
          </w:p>
        </w:tc>
        <w:tc>
          <w:tcPr>
            <w:tcW w:type="dxa" w:w="2426"/>
          </w:tcPr>
          <w:p>
            <w:pPr>
              <w:spacing w:after="0"/>
              <w:jc w:val="left"/>
            </w:pPr>
            <w:r>
              <w:rPr>
                <w:sz w:val="16"/>
              </w:rPr>
              <w:t>Severe Ice Storms, Flooding</w:t>
            </w:r>
          </w:p>
        </w:tc>
        <w:tc>
          <w:tcPr>
            <w:tcW w:type="dxa" w:w="2251"/>
          </w:tcPr>
          <w:p>
            <w:pPr>
              <w:spacing w:after="0"/>
              <w:jc w:val="left"/>
            </w:pPr>
            <w:r>
              <w:rPr>
                <w:sz w:val="16"/>
              </w:rPr>
              <w:t>Winter Weather (primary); also designated: 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9"/>
          </w:tcPr>
          <w:p>
            <w:pPr>
              <w:spacing w:after="0"/>
              <w:jc w:val="left"/>
            </w:pPr>
            <w:r>
              <w:rPr>
                <w:sz w:val="16"/>
              </w:rPr>
              <w:t>Emergency</w:t>
            </w:r>
          </w:p>
        </w:tc>
        <w:tc>
          <w:tcPr>
            <w:tcW w:type="dxa" w:w="2426"/>
          </w:tcPr>
          <w:p>
            <w:pPr>
              <w:spacing w:after="0"/>
              <w:jc w:val="left"/>
            </w:pPr>
            <w:r>
              <w:rPr>
                <w:sz w:val="16"/>
              </w:rPr>
              <w:t>Severe Winter Storm</w:t>
            </w:r>
          </w:p>
        </w:tc>
        <w:tc>
          <w:tcPr>
            <w:tcW w:type="dxa" w:w="225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1"/>
          </w:tcPr>
          <w:p>
            <w:pPr>
              <w:spacing w:after="0"/>
              <w:jc w:val="left"/>
            </w:pPr>
            <w:r>
              <w:rPr>
                <w:sz w:val="16"/>
              </w:rPr>
              <w:t>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1"/>
          </w:tcPr>
          <w:p>
            <w:pPr>
              <w:spacing w:after="0"/>
              <w:jc w:val="left"/>
            </w:pPr>
            <w:r>
              <w:rPr>
                <w:sz w:val="16"/>
              </w:rPr>
              <w:t>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9"/>
          </w:tcPr>
          <w:p>
            <w:pPr>
              <w:spacing w:after="0"/>
              <w:jc w:val="left"/>
            </w:pPr>
            <w:r>
              <w:rPr>
                <w:sz w:val="16"/>
              </w:rPr>
              <w:t>Emergency</w:t>
            </w:r>
          </w:p>
        </w:tc>
        <w:tc>
          <w:tcPr>
            <w:tcW w:type="dxa" w:w="2426"/>
          </w:tcPr>
          <w:p>
            <w:pPr>
              <w:spacing w:after="0"/>
              <w:jc w:val="left"/>
            </w:pPr>
            <w:r>
              <w:rPr>
                <w:sz w:val="16"/>
              </w:rPr>
              <w:t>Drought</w:t>
            </w:r>
          </w:p>
        </w:tc>
        <w:tc>
          <w:tcPr>
            <w:tcW w:type="dxa" w:w="2251"/>
          </w:tcPr>
          <w:p>
            <w:pPr>
              <w:spacing w:after="0"/>
              <w:jc w:val="left"/>
            </w:pPr>
            <w:r>
              <w:rPr>
                <w:sz w:val="16"/>
              </w:rPr>
              <w:t>Drought</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79"/>
          </w:tcPr>
          <w:p>
            <w:pPr>
              <w:spacing w:after="0"/>
              <w:jc w:val="left"/>
            </w:pPr>
            <w:r>
              <w:rPr>
                <w:sz w:val="16"/>
              </w:rPr>
              <w:t>Emergency</w:t>
            </w:r>
          </w:p>
        </w:tc>
        <w:tc>
          <w:tcPr>
            <w:tcW w:type="dxa" w:w="2426"/>
          </w:tcPr>
          <w:p>
            <w:pPr>
              <w:spacing w:after="0"/>
              <w:jc w:val="left"/>
            </w:pPr>
            <w:r>
              <w:rPr>
                <w:sz w:val="16"/>
              </w:rPr>
              <w:t>Drought</w:t>
            </w:r>
          </w:p>
        </w:tc>
        <w:tc>
          <w:tcPr>
            <w:tcW w:type="dxa" w:w="2251"/>
          </w:tcPr>
          <w:p>
            <w:pPr>
              <w:spacing w:after="0"/>
              <w:jc w:val="left"/>
            </w:pPr>
            <w:r>
              <w:rPr>
                <w:sz w:val="16"/>
              </w:rPr>
              <w:t>Drought</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1"/>
          </w:tcPr>
          <w:p>
            <w:pPr>
              <w:spacing w:after="0"/>
              <w:jc w:val="left"/>
            </w:pPr>
            <w:r>
              <w:rPr>
                <w:sz w:val="16"/>
              </w:rPr>
              <w:t>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9"/>
          </w:tcPr>
          <w:p>
            <w:pPr>
              <w:spacing w:after="0"/>
              <w:jc w:val="left"/>
            </w:pPr>
            <w:r>
              <w:rPr>
                <w:sz w:val="16"/>
              </w:rPr>
              <w:t>Major disaster</w:t>
            </w:r>
          </w:p>
        </w:tc>
        <w:tc>
          <w:tcPr>
            <w:tcW w:type="dxa" w:w="2426"/>
          </w:tcPr>
          <w:p>
            <w:pPr>
              <w:spacing w:after="0"/>
              <w:jc w:val="left"/>
            </w:pPr>
            <w:r>
              <w:rPr>
                <w:sz w:val="16"/>
              </w:rPr>
              <w:t>Tropical Storm Agnes</w:t>
            </w:r>
          </w:p>
        </w:tc>
        <w:tc>
          <w:tcPr>
            <w:tcW w:type="dxa" w:w="2251"/>
          </w:tcPr>
          <w:p>
            <w:pPr>
              <w:spacing w:after="0"/>
              <w:jc w:val="left"/>
            </w:pPr>
            <w:r>
              <w:rPr>
                <w:sz w:val="16"/>
              </w:rPr>
              <w:t>Inland Flooding (primary); also designated: Hurricane</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79"/>
          </w:tcPr>
          <w:p>
            <w:pPr>
              <w:spacing w:after="0"/>
              <w:jc w:val="left"/>
            </w:pPr>
            <w:r>
              <w:rPr>
                <w:sz w:val="16"/>
              </w:rPr>
              <w:t>Major disaster</w:t>
            </w:r>
          </w:p>
        </w:tc>
        <w:tc>
          <w:tcPr>
            <w:tcW w:type="dxa" w:w="2426"/>
          </w:tcPr>
          <w:p>
            <w:pPr>
              <w:spacing w:after="0"/>
              <w:jc w:val="left"/>
            </w:pPr>
            <w:r>
              <w:rPr>
                <w:sz w:val="16"/>
              </w:rPr>
              <w:t>Severe Storms &amp; Flooding</w:t>
            </w:r>
          </w:p>
        </w:tc>
        <w:tc>
          <w:tcPr>
            <w:tcW w:type="dxa" w:w="2251"/>
          </w:tcPr>
          <w:p>
            <w:pPr>
              <w:spacing w:after="0"/>
              <w:jc w:val="left"/>
            </w:pPr>
            <w:r>
              <w:rPr>
                <w:sz w:val="16"/>
              </w:rPr>
              <w:t>Hurricane (primary); also designated: Inland Flooding</w:t>
            </w:r>
          </w:p>
        </w:tc>
        <w:tc>
          <w:tcPr>
            <w:tcW w:type="dxa" w:w="2676"/>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55</w:t>
            </w:r>
          </w:p>
        </w:tc>
        <w:tc>
          <w:tcPr>
            <w:tcW w:type="dxa" w:w="1123"/>
          </w:tcPr>
          <w:p>
            <w:pPr>
              <w:spacing w:after="0"/>
              <w:jc w:val="right"/>
            </w:pPr>
            <w:r>
              <w:rPr>
                <w:sz w:val="16"/>
              </w:rPr>
              <w:t>17</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70</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44</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252</w:t>
            </w:r>
          </w:p>
        </w:tc>
        <w:tc>
          <w:tcPr>
            <w:tcW w:type="dxa" w:w="1123"/>
          </w:tcPr>
          <w:p>
            <w:pPr>
              <w:spacing w:after="0"/>
              <w:jc w:val="right"/>
            </w:pPr>
            <w:r>
              <w:rPr>
                <w:sz w:val="16"/>
              </w:rPr>
              <w:t>44</w:t>
            </w:r>
          </w:p>
        </w:tc>
        <w:tc>
          <w:tcPr>
            <w:tcW w:type="dxa" w:w="1964"/>
          </w:tcPr>
          <w:p>
            <w:pPr>
              <w:spacing w:after="0"/>
              <w:jc w:val="right"/>
            </w:pPr>
            <w:r>
              <w:rPr>
                <w:sz w:val="16"/>
              </w:rPr>
              <w:t>3</w:t>
            </w:r>
          </w:p>
        </w:tc>
        <w:tc>
          <w:tcPr>
            <w:tcW w:type="dxa" w:w="777"/>
          </w:tcPr>
          <w:p>
            <w:pPr>
              <w:spacing w:after="0"/>
              <w:jc w:val="right"/>
            </w:pPr>
            <w:r>
              <w:rPr>
                <w:sz w:val="16"/>
              </w:rPr>
              <w:t>35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154</w:t>
            </w:r>
          </w:p>
        </w:tc>
        <w:tc>
          <w:tcPr>
            <w:tcW w:type="dxa" w:w="1123"/>
          </w:tcPr>
          <w:p>
            <w:pPr>
              <w:spacing w:after="0"/>
              <w:jc w:val="right"/>
            </w:pPr>
            <w:r>
              <w:rPr>
                <w:sz w:val="16"/>
              </w:rPr>
              <w:t>56</w:t>
            </w:r>
          </w:p>
        </w:tc>
        <w:tc>
          <w:tcPr>
            <w:tcW w:type="dxa" w:w="1964"/>
          </w:tcPr>
          <w:p>
            <w:pPr>
              <w:spacing w:after="0"/>
              <w:jc w:val="right"/>
            </w:pPr>
            <w:r>
              <w:rPr>
                <w:sz w:val="16"/>
              </w:rPr>
              <w:t>6</w:t>
            </w:r>
          </w:p>
        </w:tc>
        <w:tc>
          <w:tcPr>
            <w:tcW w:type="dxa" w:w="777"/>
          </w:tcPr>
          <w:p>
            <w:pPr>
              <w:spacing w:after="0"/>
              <w:jc w:val="right"/>
            </w:pPr>
            <w:r>
              <w:rPr>
                <w:sz w:val="16"/>
              </w:rPr>
              <w:t>48</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07"/>
        <w:gridCol w:w="2981"/>
        <w:gridCol w:w="931"/>
        <w:gridCol w:w="2258"/>
        <w:gridCol w:w="1041"/>
        <w:gridCol w:w="2753"/>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07"/>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6"/>
          </w:tcPr>
          <w:p>
            <w:pPr>
              <w:spacing w:after="0"/>
              <w:jc w:val="left"/>
            </w:pPr>
            <w:r>
              <w:rPr>
                <w:sz w:val="16"/>
              </w:rPr>
              <w:t>Extreme Cold/Wind Chill</w:t>
            </w:r>
          </w:p>
        </w:tc>
        <w:tc>
          <w:tcPr>
            <w:tcW w:type="dxa" w:w="1807"/>
          </w:tcPr>
          <w:p>
            <w:pPr>
              <w:spacing w:after="0"/>
              <w:jc w:val="left"/>
            </w:pPr>
          </w:p>
        </w:tc>
        <w:tc>
          <w:tcPr>
            <w:tcW w:type="dxa" w:w="2981"/>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VAZ508 (CENTRAL VIRGINIA BLUE RIDGE),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2025-07-31</w:t>
            </w:r>
          </w:p>
        </w:tc>
        <w:tc>
          <w:tcPr>
            <w:tcW w:type="dxa" w:w="1306"/>
          </w:tcPr>
          <w:p>
            <w:pPr>
              <w:spacing w:after="0"/>
              <w:jc w:val="left"/>
            </w:pPr>
            <w:r>
              <w:rPr>
                <w:sz w:val="16"/>
              </w:rPr>
              <w:t>Heat</w:t>
            </w:r>
          </w:p>
        </w:tc>
        <w:tc>
          <w:tcPr>
            <w:tcW w:type="dxa" w:w="1807"/>
          </w:tcPr>
          <w:p>
            <w:pPr>
              <w:spacing w:after="0"/>
              <w:jc w:val="left"/>
            </w:pPr>
          </w:p>
        </w:tc>
        <w:tc>
          <w:tcPr>
            <w:tcW w:type="dxa" w:w="2981"/>
          </w:tcPr>
          <w:p>
            <w:pPr>
              <w:spacing w:after="0"/>
              <w:jc w:val="left"/>
            </w:pPr>
            <w:r>
              <w:rPr>
                <w:sz w:val="16"/>
              </w:rPr>
              <w:t>$0 property; $0 crops (zone total, 2025 dollars)</w:t>
            </w:r>
          </w:p>
        </w:tc>
        <w:tc>
          <w:tcPr>
            <w:tcW w:type="dxa" w:w="931"/>
          </w:tcPr>
          <w:p>
            <w:pPr>
              <w:spacing w:after="0"/>
              <w:jc w:val="right"/>
            </w:pPr>
            <w:r>
              <w:rPr>
                <w:sz w:val="16"/>
              </w:rPr>
              <w:t>1, 0</w:t>
            </w:r>
          </w:p>
        </w:tc>
        <w:tc>
          <w:tcPr>
            <w:tcW w:type="dxa" w:w="2258"/>
          </w:tcPr>
          <w:p>
            <w:pPr>
              <w:spacing w:after="0"/>
              <w:jc w:val="left"/>
            </w:pPr>
            <w:r>
              <w:rPr>
                <w:sz w:val="16"/>
              </w:rPr>
              <w:t>NWS zone VAZ035 (AMHERST),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2021-05-04</w:t>
            </w:r>
          </w:p>
        </w:tc>
        <w:tc>
          <w:tcPr>
            <w:tcW w:type="dxa" w:w="1306"/>
          </w:tcPr>
          <w:p>
            <w:pPr>
              <w:spacing w:after="0"/>
              <w:jc w:val="left"/>
            </w:pPr>
            <w:r>
              <w:rPr>
                <w:sz w:val="16"/>
              </w:rPr>
              <w:t>Thunderstorm Wind</w:t>
            </w:r>
          </w:p>
        </w:tc>
        <w:tc>
          <w:tcPr>
            <w:tcW w:type="dxa" w:w="1807"/>
          </w:tcPr>
          <w:p>
            <w:pPr>
              <w:spacing w:after="0"/>
              <w:jc w:val="left"/>
            </w:pPr>
            <w:r>
              <w:rPr>
                <w:sz w:val="16"/>
              </w:rPr>
              <w:t>50 kt (58 mph) estimated gust</w:t>
            </w:r>
          </w:p>
        </w:tc>
        <w:tc>
          <w:tcPr>
            <w:tcW w:type="dxa" w:w="2981"/>
          </w:tcPr>
          <w:p>
            <w:pPr>
              <w:spacing w:after="0"/>
              <w:jc w:val="left"/>
            </w:pPr>
            <w:r>
              <w:rPr>
                <w:sz w:val="16"/>
              </w:rPr>
              <w:t>$15,000 property; crops not reported (2021 dollars)</w:t>
            </w:r>
          </w:p>
        </w:tc>
        <w:tc>
          <w:tcPr>
            <w:tcW w:type="dxa" w:w="931"/>
          </w:tcPr>
          <w:p>
            <w:pPr>
              <w:spacing w:after="0"/>
              <w:jc w:val="right"/>
            </w:pPr>
            <w:r>
              <w:rPr>
                <w:sz w:val="16"/>
              </w:rPr>
              <w:t>1, 0</w:t>
            </w:r>
          </w:p>
        </w:tc>
        <w:tc>
          <w:tcPr>
            <w:tcW w:type="dxa" w:w="2258"/>
          </w:tcPr>
          <w:p>
            <w:pPr>
              <w:spacing w:after="0"/>
              <w:jc w:val="left"/>
            </w:pPr>
            <w:r>
              <w:rPr>
                <w:sz w:val="16"/>
              </w:rPr>
              <w:t>MONROE</w:t>
            </w:r>
          </w:p>
        </w:tc>
        <w:tc>
          <w:tcPr>
            <w:tcW w:type="dxa" w:w="1041"/>
          </w:tcPr>
          <w:p>
            <w:pPr>
              <w:spacing w:after="0"/>
              <w:jc w:val="left"/>
            </w:pPr>
            <w:r>
              <w:rPr>
                <w:sz w:val="16"/>
              </w:rPr>
              <w:t>new since last plan</w:t>
            </w: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306"/>
          </w:tcPr>
          <w:p>
            <w:pPr>
              <w:spacing w:after="0"/>
              <w:jc w:val="left"/>
            </w:pPr>
            <w:r>
              <w:rPr>
                <w:sz w:val="16"/>
              </w:rPr>
              <w:t>High Wind</w:t>
            </w:r>
          </w:p>
        </w:tc>
        <w:tc>
          <w:tcPr>
            <w:tcW w:type="dxa" w:w="1807"/>
          </w:tcPr>
          <w:p>
            <w:pPr>
              <w:spacing w:after="0"/>
              <w:jc w:val="left"/>
            </w:pPr>
            <w:r>
              <w:rPr>
                <w:sz w:val="16"/>
              </w:rPr>
              <w:t>70 kt (81 mph) measured gust</w:t>
            </w:r>
          </w:p>
        </w:tc>
        <w:tc>
          <w:tcPr>
            <w:tcW w:type="dxa" w:w="2981"/>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VAZ508 (CENTRAL VIRGINIA BLUE RIDGE), zone-level</w:t>
            </w:r>
          </w:p>
        </w:tc>
        <w:tc>
          <w:tcPr>
            <w:tcW w:type="dxa" w:w="1041"/>
          </w:tcPr>
          <w:p>
            <w:pPr>
              <w:spacing w:after="0"/>
              <w:jc w:val="left"/>
            </w:pP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2018-04-15</w:t>
            </w:r>
          </w:p>
        </w:tc>
        <w:tc>
          <w:tcPr>
            <w:tcW w:type="dxa" w:w="1306"/>
          </w:tcPr>
          <w:p>
            <w:pPr>
              <w:spacing w:after="0"/>
              <w:jc w:val="left"/>
            </w:pPr>
            <w:r>
              <w:rPr>
                <w:sz w:val="16"/>
              </w:rPr>
              <w:t>Tornado</w:t>
            </w:r>
          </w:p>
        </w:tc>
        <w:tc>
          <w:tcPr>
            <w:tcW w:type="dxa" w:w="1807"/>
          </w:tcPr>
          <w:p>
            <w:pPr>
              <w:spacing w:after="0"/>
              <w:jc w:val="left"/>
            </w:pPr>
            <w:r>
              <w:rPr>
                <w:sz w:val="16"/>
              </w:rPr>
              <w:t>EF3, 10.7 mi within this county, 400 yd wide</w:t>
            </w:r>
          </w:p>
        </w:tc>
        <w:tc>
          <w:tcPr>
            <w:tcW w:type="dxa" w:w="2981"/>
          </w:tcPr>
          <w:p>
            <w:pPr>
              <w:spacing w:after="0"/>
              <w:jc w:val="left"/>
            </w:pPr>
            <w:r>
              <w:rPr>
                <w:sz w:val="16"/>
              </w:rPr>
              <w:t>$4,300,000 property; crops not reported (2018 dollars)</w:t>
            </w:r>
          </w:p>
        </w:tc>
        <w:tc>
          <w:tcPr>
            <w:tcW w:type="dxa" w:w="931"/>
          </w:tcPr>
          <w:p>
            <w:pPr>
              <w:spacing w:after="0"/>
              <w:jc w:val="right"/>
            </w:pPr>
            <w:r>
              <w:rPr>
                <w:sz w:val="16"/>
              </w:rPr>
              <w:t>0, 7</w:t>
            </w:r>
          </w:p>
        </w:tc>
        <w:tc>
          <w:tcPr>
            <w:tcW w:type="dxa" w:w="2258"/>
          </w:tcPr>
          <w:p>
            <w:pPr>
              <w:spacing w:after="0"/>
              <w:jc w:val="left"/>
            </w:pPr>
            <w:r>
              <w:rPr>
                <w:sz w:val="16"/>
              </w:rPr>
              <w:t>DILLARD to SARDIS</w:t>
            </w:r>
          </w:p>
        </w:tc>
        <w:tc>
          <w:tcPr>
            <w:tcW w:type="dxa" w:w="1041"/>
          </w:tcPr>
          <w:p>
            <w:pPr>
              <w:spacing w:after="0"/>
              <w:jc w:val="left"/>
            </w:pPr>
          </w:p>
        </w:tc>
        <w:tc>
          <w:tcPr>
            <w:tcW w:type="dxa" w:w="2753"/>
          </w:tcPr>
          <w:p>
            <w:pPr>
              <w:spacing w:after="0"/>
              <w:jc w:val="left"/>
            </w:pPr>
            <w:r>
              <w:rPr>
                <w:sz w:val="16"/>
              </w:rPr>
              <w:t>B1-c worst recorded: Tornado</w:t>
            </w:r>
          </w:p>
        </w:tc>
      </w:tr>
      <w:tr>
        <w:trPr>
          <w:cantSplit/>
        </w:trPr>
        <w:tc>
          <w:tcPr>
            <w:tcW w:type="dxa" w:w="1037"/>
          </w:tcPr>
          <w:p>
            <w:pPr>
              <w:spacing w:after="0"/>
              <w:jc w:val="left"/>
            </w:pPr>
            <w:r>
              <w:rPr>
                <w:sz w:val="16"/>
              </w:rPr>
              <w:t>2014-08-21</w:t>
            </w:r>
          </w:p>
        </w:tc>
        <w:tc>
          <w:tcPr>
            <w:tcW w:type="dxa" w:w="1306"/>
          </w:tcPr>
          <w:p>
            <w:pPr>
              <w:spacing w:after="0"/>
              <w:jc w:val="left"/>
            </w:pPr>
            <w:r>
              <w:rPr>
                <w:sz w:val="16"/>
              </w:rPr>
              <w:t>Lightning</w:t>
            </w:r>
          </w:p>
        </w:tc>
        <w:tc>
          <w:tcPr>
            <w:tcW w:type="dxa" w:w="1807"/>
          </w:tcPr>
          <w:p>
            <w:pPr>
              <w:spacing w:after="0"/>
              <w:jc w:val="left"/>
            </w:pPr>
          </w:p>
        </w:tc>
        <w:tc>
          <w:tcPr>
            <w:tcW w:type="dxa" w:w="2981"/>
          </w:tcPr>
          <w:p>
            <w:pPr>
              <w:spacing w:after="0"/>
              <w:jc w:val="left"/>
            </w:pPr>
            <w:r>
              <w:rPr>
                <w:sz w:val="16"/>
              </w:rPr>
              <w:t>$200,000 property; $0 crops (2014 dollars)</w:t>
            </w:r>
          </w:p>
        </w:tc>
        <w:tc>
          <w:tcPr>
            <w:tcW w:type="dxa" w:w="931"/>
          </w:tcPr>
          <w:p>
            <w:pPr>
              <w:spacing w:after="0"/>
              <w:jc w:val="right"/>
            </w:pPr>
            <w:r>
              <w:rPr>
                <w:sz w:val="16"/>
              </w:rPr>
              <w:t>0, 0</w:t>
            </w:r>
          </w:p>
        </w:tc>
        <w:tc>
          <w:tcPr>
            <w:tcW w:type="dxa" w:w="2258"/>
          </w:tcPr>
          <w:p>
            <w:pPr>
              <w:spacing w:after="0"/>
              <w:jc w:val="left"/>
            </w:pPr>
            <w:r>
              <w:rPr>
                <w:sz w:val="16"/>
              </w:rPr>
              <w:t>PEDLAR MILLS</w:t>
            </w:r>
          </w:p>
        </w:tc>
        <w:tc>
          <w:tcPr>
            <w:tcW w:type="dxa" w:w="1041"/>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306"/>
          </w:tcPr>
          <w:p>
            <w:pPr>
              <w:spacing w:after="0"/>
              <w:jc w:val="left"/>
            </w:pPr>
            <w:r>
              <w:rPr>
                <w:sz w:val="16"/>
              </w:rPr>
              <w:t>Thunderstorm Wind</w:t>
            </w:r>
          </w:p>
        </w:tc>
        <w:tc>
          <w:tcPr>
            <w:tcW w:type="dxa" w:w="1807"/>
          </w:tcPr>
          <w:p>
            <w:pPr>
              <w:spacing w:after="0"/>
              <w:jc w:val="left"/>
            </w:pPr>
            <w:r>
              <w:rPr>
                <w:sz w:val="16"/>
              </w:rPr>
              <w:t>65 kt (75 mph) estimated gust</w:t>
            </w:r>
          </w:p>
        </w:tc>
        <w:tc>
          <w:tcPr>
            <w:tcW w:type="dxa" w:w="2981"/>
          </w:tcPr>
          <w:p>
            <w:pPr>
              <w:spacing w:after="0"/>
              <w:jc w:val="left"/>
            </w:pPr>
            <w:r>
              <w:rPr>
                <w:sz w:val="16"/>
              </w:rPr>
              <w:t>$20,000 property; crops not reported (2012 dollars)</w:t>
            </w:r>
          </w:p>
        </w:tc>
        <w:tc>
          <w:tcPr>
            <w:tcW w:type="dxa" w:w="931"/>
          </w:tcPr>
          <w:p>
            <w:pPr>
              <w:spacing w:after="0"/>
              <w:jc w:val="right"/>
            </w:pPr>
            <w:r>
              <w:rPr>
                <w:sz w:val="16"/>
              </w:rPr>
              <w:t>0, 0</w:t>
            </w:r>
          </w:p>
        </w:tc>
        <w:tc>
          <w:tcPr>
            <w:tcW w:type="dxa" w:w="2258"/>
          </w:tcPr>
          <w:p>
            <w:pPr>
              <w:spacing w:after="0"/>
              <w:jc w:val="left"/>
            </w:pPr>
            <w:r>
              <w:rPr>
                <w:sz w:val="16"/>
              </w:rPr>
              <w:t>WOODSON</w:t>
            </w:r>
          </w:p>
        </w:tc>
        <w:tc>
          <w:tcPr>
            <w:tcW w:type="dxa" w:w="1041"/>
          </w:tcPr>
          <w:p>
            <w:pPr>
              <w:spacing w:after="0"/>
              <w:jc w:val="left"/>
            </w:pP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2007-04-08</w:t>
            </w:r>
          </w:p>
        </w:tc>
        <w:tc>
          <w:tcPr>
            <w:tcW w:type="dxa" w:w="1306"/>
          </w:tcPr>
          <w:p>
            <w:pPr>
              <w:spacing w:after="0"/>
              <w:jc w:val="left"/>
            </w:pPr>
            <w:r>
              <w:rPr>
                <w:sz w:val="16"/>
              </w:rPr>
              <w:t>Frost/Freeze</w:t>
            </w:r>
          </w:p>
        </w:tc>
        <w:tc>
          <w:tcPr>
            <w:tcW w:type="dxa" w:w="1807"/>
          </w:tcPr>
          <w:p>
            <w:pPr>
              <w:spacing w:after="0"/>
              <w:jc w:val="left"/>
            </w:pPr>
          </w:p>
        </w:tc>
        <w:tc>
          <w:tcPr>
            <w:tcW w:type="dxa" w:w="2981"/>
          </w:tcPr>
          <w:p>
            <w:pPr>
              <w:spacing w:after="0"/>
              <w:jc w:val="left"/>
            </w:pPr>
            <w:r>
              <w:rPr>
                <w:sz w:val="16"/>
              </w:rPr>
              <w:t>$0 property; $500,000 crops (zone total, 2007 dollars)</w:t>
            </w:r>
          </w:p>
        </w:tc>
        <w:tc>
          <w:tcPr>
            <w:tcW w:type="dxa" w:w="931"/>
          </w:tcPr>
          <w:p>
            <w:pPr>
              <w:spacing w:after="0"/>
              <w:jc w:val="right"/>
            </w:pPr>
            <w:r>
              <w:rPr>
                <w:sz w:val="16"/>
              </w:rPr>
              <w:t>0, 0</w:t>
            </w:r>
          </w:p>
        </w:tc>
        <w:tc>
          <w:tcPr>
            <w:tcW w:type="dxa" w:w="2258"/>
          </w:tcPr>
          <w:p>
            <w:pPr>
              <w:spacing w:after="0"/>
              <w:jc w:val="left"/>
            </w:pPr>
            <w:r>
              <w:rPr>
                <w:sz w:val="16"/>
              </w:rPr>
              <w:t>NWS zone VAZ035 (AMHERST), zone-level</w:t>
            </w:r>
          </w:p>
        </w:tc>
        <w:tc>
          <w:tcPr>
            <w:tcW w:type="dxa" w:w="1041"/>
          </w:tcPr>
          <w:p>
            <w:pPr>
              <w:spacing w:after="0"/>
              <w:jc w:val="left"/>
            </w:pPr>
          </w:p>
        </w:tc>
        <w:tc>
          <w:tcPr>
            <w:tcW w:type="dxa" w:w="2753"/>
          </w:tcPr>
          <w:p>
            <w:pPr>
              <w:spacing w:after="0"/>
              <w:jc w:val="left"/>
            </w:pPr>
            <w:r>
              <w:rPr>
                <w:sz w:val="16"/>
              </w:rPr>
              <w:t>B1-c worst recorded: Frost/Freeze</w:t>
            </w:r>
          </w:p>
        </w:tc>
      </w:tr>
      <w:tr>
        <w:trPr>
          <w:cantSplit/>
        </w:trPr>
        <w:tc>
          <w:tcPr>
            <w:tcW w:type="dxa" w:w="1037"/>
          </w:tcPr>
          <w:p>
            <w:pPr>
              <w:spacing w:after="0"/>
              <w:jc w:val="left"/>
            </w:pPr>
            <w:r>
              <w:rPr>
                <w:sz w:val="16"/>
              </w:rPr>
              <w:t>2005-11-29</w:t>
            </w:r>
          </w:p>
        </w:tc>
        <w:tc>
          <w:tcPr>
            <w:tcW w:type="dxa" w:w="1306"/>
          </w:tcPr>
          <w:p>
            <w:pPr>
              <w:spacing w:after="0"/>
              <w:jc w:val="left"/>
            </w:pPr>
            <w:r>
              <w:rPr>
                <w:sz w:val="16"/>
              </w:rPr>
              <w:t>Flash Flood</w:t>
            </w:r>
          </w:p>
        </w:tc>
        <w:tc>
          <w:tcPr>
            <w:tcW w:type="dxa" w:w="1807"/>
          </w:tcPr>
          <w:p>
            <w:pPr>
              <w:spacing w:after="0"/>
              <w:jc w:val="left"/>
            </w:pPr>
          </w:p>
        </w:tc>
        <w:tc>
          <w:tcPr>
            <w:tcW w:type="dxa" w:w="2981"/>
          </w:tcPr>
          <w:p>
            <w:pPr>
              <w:spacing w:after="0"/>
              <w:jc w:val="left"/>
            </w:pPr>
            <w:r>
              <w:rPr>
                <w:sz w:val="16"/>
              </w:rPr>
              <w:t>$325,000 property; crops not reported (2005 dollars)</w:t>
            </w:r>
          </w:p>
        </w:tc>
        <w:tc>
          <w:tcPr>
            <w:tcW w:type="dxa" w:w="931"/>
          </w:tcPr>
          <w:p>
            <w:pPr>
              <w:spacing w:after="0"/>
              <w:jc w:val="right"/>
            </w:pPr>
            <w:r>
              <w:rPr>
                <w:sz w:val="16"/>
              </w:rPr>
              <w:t>0, 0</w:t>
            </w:r>
          </w:p>
        </w:tc>
        <w:tc>
          <w:tcPr>
            <w:tcW w:type="dxa" w:w="2258"/>
          </w:tcPr>
          <w:p>
            <w:pPr>
              <w:spacing w:after="0"/>
              <w:jc w:val="left"/>
            </w:pPr>
            <w:r>
              <w:rPr>
                <w:sz w:val="16"/>
              </w:rPr>
              <w:t>COUNTYWIDE</w:t>
            </w:r>
          </w:p>
        </w:tc>
        <w:tc>
          <w:tcPr>
            <w:tcW w:type="dxa" w:w="1041"/>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306"/>
          </w:tcPr>
          <w:p>
            <w:pPr>
              <w:spacing w:after="0"/>
              <w:jc w:val="left"/>
            </w:pPr>
            <w:r>
              <w:rPr>
                <w:sz w:val="16"/>
              </w:rPr>
              <w:t>Tropical Storm</w:t>
            </w:r>
          </w:p>
        </w:tc>
        <w:tc>
          <w:tcPr>
            <w:tcW w:type="dxa" w:w="1807"/>
          </w:tcPr>
          <w:p>
            <w:pPr>
              <w:spacing w:after="0"/>
              <w:jc w:val="left"/>
            </w:pPr>
          </w:p>
        </w:tc>
        <w:tc>
          <w:tcPr>
            <w:tcW w:type="dxa" w:w="2981"/>
          </w:tcPr>
          <w:p>
            <w:pPr>
              <w:spacing w:after="0"/>
              <w:jc w:val="left"/>
            </w:pPr>
            <w:r>
              <w:rPr>
                <w:sz w:val="16"/>
              </w:rPr>
              <w:t>$29,000 property; $0 crops (zone total, 2003 dollars)</w:t>
            </w:r>
          </w:p>
        </w:tc>
        <w:tc>
          <w:tcPr>
            <w:tcW w:type="dxa" w:w="931"/>
          </w:tcPr>
          <w:p>
            <w:pPr>
              <w:spacing w:after="0"/>
              <w:jc w:val="right"/>
            </w:pPr>
            <w:r>
              <w:rPr>
                <w:sz w:val="16"/>
              </w:rPr>
              <w:t>0, 0</w:t>
            </w:r>
          </w:p>
        </w:tc>
        <w:tc>
          <w:tcPr>
            <w:tcW w:type="dxa" w:w="2258"/>
          </w:tcPr>
          <w:p>
            <w:pPr>
              <w:spacing w:after="0"/>
              <w:jc w:val="left"/>
            </w:pPr>
            <w:r>
              <w:rPr>
                <w:sz w:val="16"/>
              </w:rPr>
              <w:t>NWS zone VAZ035 (AMHERST), zone-level</w:t>
            </w:r>
          </w:p>
        </w:tc>
        <w:tc>
          <w:tcPr>
            <w:tcW w:type="dxa" w:w="1041"/>
          </w:tcPr>
          <w:p>
            <w:pPr>
              <w:spacing w:after="0"/>
              <w:jc w:val="left"/>
            </w:pPr>
          </w:p>
        </w:tc>
        <w:tc>
          <w:tcPr>
            <w:tcW w:type="dxa" w:w="27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306"/>
          </w:tcPr>
          <w:p>
            <w:pPr>
              <w:spacing w:after="0"/>
              <w:jc w:val="left"/>
            </w:pPr>
            <w:r>
              <w:rPr>
                <w:sz w:val="16"/>
              </w:rPr>
              <w:t>Flood</w:t>
            </w:r>
          </w:p>
        </w:tc>
        <w:tc>
          <w:tcPr>
            <w:tcW w:type="dxa" w:w="1807"/>
          </w:tcPr>
          <w:p>
            <w:pPr>
              <w:spacing w:after="0"/>
              <w:jc w:val="left"/>
            </w:pPr>
          </w:p>
        </w:tc>
        <w:tc>
          <w:tcPr>
            <w:tcW w:type="dxa" w:w="2981"/>
          </w:tcPr>
          <w:p>
            <w:pPr>
              <w:spacing w:after="0"/>
              <w:jc w:val="left"/>
            </w:pPr>
            <w:r>
              <w:rPr>
                <w:sz w:val="16"/>
              </w:rPr>
              <w:t>$0 property; crops not reported (zone total, 2003 dollars)</w:t>
            </w:r>
          </w:p>
        </w:tc>
        <w:tc>
          <w:tcPr>
            <w:tcW w:type="dxa" w:w="931"/>
          </w:tcPr>
          <w:p>
            <w:pPr>
              <w:spacing w:after="0"/>
              <w:jc w:val="right"/>
            </w:pPr>
            <w:r>
              <w:rPr>
                <w:sz w:val="16"/>
              </w:rPr>
              <w:t>1, 0</w:t>
            </w:r>
          </w:p>
        </w:tc>
        <w:tc>
          <w:tcPr>
            <w:tcW w:type="dxa" w:w="2258"/>
          </w:tcPr>
          <w:p>
            <w:pPr>
              <w:spacing w:after="0"/>
              <w:jc w:val="left"/>
            </w:pPr>
            <w:r>
              <w:rPr>
                <w:sz w:val="16"/>
              </w:rPr>
              <w:t>NWS zone VAZ035 (AMHERST),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1999-06-01</w:t>
            </w:r>
          </w:p>
        </w:tc>
        <w:tc>
          <w:tcPr>
            <w:tcW w:type="dxa" w:w="1306"/>
          </w:tcPr>
          <w:p>
            <w:pPr>
              <w:spacing w:after="0"/>
              <w:jc w:val="left"/>
            </w:pPr>
            <w:r>
              <w:rPr>
                <w:sz w:val="16"/>
              </w:rPr>
              <w:t>Drought</w:t>
            </w:r>
          </w:p>
        </w:tc>
        <w:tc>
          <w:tcPr>
            <w:tcW w:type="dxa" w:w="1807"/>
          </w:tcPr>
          <w:p>
            <w:pPr>
              <w:spacing w:after="0"/>
              <w:jc w:val="left"/>
            </w:pPr>
          </w:p>
        </w:tc>
        <w:tc>
          <w:tcPr>
            <w:tcW w:type="dxa" w:w="2981"/>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VAZ035 (AMHERST), zone-level</w:t>
            </w:r>
          </w:p>
        </w:tc>
        <w:tc>
          <w:tcPr>
            <w:tcW w:type="dxa" w:w="1041"/>
          </w:tcPr>
          <w:p>
            <w:pPr>
              <w:spacing w:after="0"/>
              <w:jc w:val="left"/>
            </w:pPr>
          </w:p>
        </w:tc>
        <w:tc>
          <w:tcPr>
            <w:tcW w:type="dxa" w:w="2753"/>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1.48</w:t>
            </w:r>
          </w:p>
        </w:tc>
        <w:tc>
          <w:tcPr>
            <w:tcW w:type="dxa" w:w="1380"/>
          </w:tcPr>
          <w:p>
            <w:pPr>
              <w:spacing w:after="0"/>
              <w:jc w:val="left"/>
            </w:pPr>
            <w:r>
              <w:rPr>
                <w:sz w:val="16"/>
              </w:rPr>
              <w:t>event-days per year</w:t>
            </w:r>
          </w:p>
        </w:tc>
        <w:tc>
          <w:tcPr>
            <w:tcW w:type="dxa" w:w="1823"/>
          </w:tcPr>
          <w:p>
            <w:pPr>
              <w:spacing w:after="0"/>
              <w:jc w:val="left"/>
            </w:pPr>
            <w:r>
              <w:rPr>
                <w:sz w:val="16"/>
              </w:rPr>
              <w:t>about 1.48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28</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6.54</w:t>
            </w:r>
          </w:p>
        </w:tc>
        <w:tc>
          <w:tcPr>
            <w:tcW w:type="dxa" w:w="1380"/>
          </w:tcPr>
          <w:p>
            <w:pPr>
              <w:spacing w:after="0"/>
              <w:jc w:val="left"/>
            </w:pPr>
            <w:r>
              <w:rPr>
                <w:sz w:val="16"/>
              </w:rPr>
              <w:t>event-days per year</w:t>
            </w:r>
          </w:p>
        </w:tc>
        <w:tc>
          <w:tcPr>
            <w:tcW w:type="dxa" w:w="1823"/>
          </w:tcPr>
          <w:p>
            <w:pPr>
              <w:spacing w:after="0"/>
              <w:jc w:val="left"/>
            </w:pPr>
            <w:r>
              <w:rPr>
                <w:sz w:val="16"/>
              </w:rPr>
              <w:t>about 6.54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210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0.00158</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3.01</w:t>
            </w:r>
          </w:p>
        </w:tc>
        <w:tc>
          <w:tcPr>
            <w:tcW w:type="dxa" w:w="1380"/>
          </w:tcPr>
          <w:p>
            <w:pPr>
              <w:spacing w:after="0"/>
              <w:jc w:val="left"/>
            </w:pPr>
            <w:r>
              <w:rPr>
                <w:sz w:val="16"/>
              </w:rPr>
              <w:t>events per year</w:t>
            </w:r>
          </w:p>
        </w:tc>
        <w:tc>
          <w:tcPr>
            <w:tcW w:type="dxa" w:w="1823"/>
          </w:tcPr>
          <w:p>
            <w:pPr>
              <w:spacing w:after="0"/>
              <w:jc w:val="left"/>
            </w:pPr>
            <w:r>
              <w:rPr>
                <w:sz w:val="16"/>
              </w:rPr>
              <w:t>about 3.01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114.5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1.21</w:t>
            </w:r>
          </w:p>
        </w:tc>
        <w:tc>
          <w:tcPr>
            <w:tcW w:type="dxa" w:w="1380"/>
          </w:tcPr>
          <w:p>
            <w:pPr>
              <w:spacing w:after="0"/>
              <w:jc w:val="left"/>
            </w:pPr>
            <w:r>
              <w:rPr>
                <w:sz w:val="16"/>
              </w:rPr>
              <w:t>event-days per year</w:t>
            </w:r>
          </w:p>
        </w:tc>
        <w:tc>
          <w:tcPr>
            <w:tcW w:type="dxa" w:w="1823"/>
          </w:tcPr>
          <w:p>
            <w:pPr>
              <w:spacing w:after="0"/>
              <w:jc w:val="left"/>
            </w:pPr>
            <w:r>
              <w:rPr>
                <w:sz w:val="16"/>
              </w:rPr>
              <w:t>about 1.21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21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0.0641</w:t>
            </w:r>
          </w:p>
        </w:tc>
        <w:tc>
          <w:tcPr>
            <w:tcW w:type="dxa" w:w="1380"/>
          </w:tcPr>
          <w:p>
            <w:pPr>
              <w:spacing w:after="0"/>
              <w:jc w:val="left"/>
            </w:pPr>
            <w:r>
              <w:rPr>
                <w:sz w:val="16"/>
              </w:rPr>
              <w:t>events per year</w:t>
            </w:r>
          </w:p>
        </w:tc>
        <w:tc>
          <w:tcPr>
            <w:tcW w:type="dxa" w:w="1823"/>
          </w:tcPr>
          <w:p>
            <w:pPr>
              <w:spacing w:after="0"/>
              <w:jc w:val="left"/>
            </w:pPr>
            <w:r>
              <w:rPr>
                <w:sz w:val="16"/>
              </w:rPr>
              <w:t>about 1 in 16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20</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1.38</w:t>
            </w:r>
          </w:p>
        </w:tc>
        <w:tc>
          <w:tcPr>
            <w:tcW w:type="dxa" w:w="1380"/>
          </w:tcPr>
          <w:p>
            <w:pPr>
              <w:spacing w:after="0"/>
              <w:jc w:val="left"/>
            </w:pPr>
            <w:r>
              <w:rPr>
                <w:sz w:val="16"/>
              </w:rPr>
              <w:t>event-days per year</w:t>
            </w:r>
          </w:p>
        </w:tc>
        <w:tc>
          <w:tcPr>
            <w:tcW w:type="dxa" w:w="1823"/>
          </w:tcPr>
          <w:p>
            <w:pPr>
              <w:spacing w:after="0"/>
              <w:jc w:val="left"/>
            </w:pPr>
            <w:r>
              <w:rPr>
                <w:sz w:val="16"/>
              </w:rPr>
              <w:t>about 1.38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9 of 30 years, 1996 to 2025 (30%)</w:t>
            </w:r>
          </w:p>
        </w:tc>
        <w:tc>
          <w:tcPr>
            <w:tcW w:type="dxa" w:w="1610"/>
          </w:tcPr>
          <w:p>
            <w:pPr>
              <w:spacing w:after="0"/>
              <w:jc w:val="right"/>
            </w:pPr>
            <w:r>
              <w:rPr>
                <w:sz w:val="16"/>
              </w:rPr>
              <w:t>93</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1.07</w:t>
            </w:r>
          </w:p>
        </w:tc>
        <w:tc>
          <w:tcPr>
            <w:tcW w:type="dxa" w:w="1380"/>
          </w:tcPr>
          <w:p>
            <w:pPr>
              <w:spacing w:after="0"/>
              <w:jc w:val="left"/>
            </w:pPr>
            <w:r>
              <w:rPr>
                <w:sz w:val="16"/>
              </w:rPr>
              <w:t>event-days per year</w:t>
            </w:r>
          </w:p>
        </w:tc>
        <w:tc>
          <w:tcPr>
            <w:tcW w:type="dxa" w:w="1823"/>
          </w:tcPr>
          <w:p>
            <w:pPr>
              <w:spacing w:after="0"/>
              <w:jc w:val="left"/>
            </w:pPr>
            <w:r>
              <w:rPr>
                <w:sz w:val="16"/>
              </w:rPr>
              <w:t>about 1.07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18 of 30 years, 1996 to 2025 (60%)</w:t>
            </w:r>
          </w:p>
        </w:tc>
        <w:tc>
          <w:tcPr>
            <w:tcW w:type="dxa" w:w="1610"/>
          </w:tcPr>
          <w:p>
            <w:pPr>
              <w:spacing w:after="0"/>
              <w:jc w:val="right"/>
            </w:pPr>
            <w:r>
              <w:rPr>
                <w:sz w:val="16"/>
              </w:rPr>
              <w:t>30</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1.24</w:t>
            </w:r>
          </w:p>
        </w:tc>
        <w:tc>
          <w:tcPr>
            <w:tcW w:type="dxa" w:w="1380"/>
          </w:tcPr>
          <w:p>
            <w:pPr>
              <w:spacing w:after="0"/>
              <w:jc w:val="left"/>
            </w:pPr>
            <w:r>
              <w:rPr>
                <w:sz w:val="16"/>
              </w:rPr>
              <w:t>events per year (modeled)</w:t>
            </w:r>
          </w:p>
        </w:tc>
        <w:tc>
          <w:tcPr>
            <w:tcW w:type="dxa" w:w="1823"/>
          </w:tcPr>
          <w:p>
            <w:pPr>
              <w:spacing w:after="0"/>
              <w:jc w:val="left"/>
            </w:pPr>
            <w:r>
              <w:rPr>
                <w:sz w:val="16"/>
              </w:rPr>
              <w:t>about 1.24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42.8</w:t>
            </w:r>
          </w:p>
        </w:tc>
        <w:tc>
          <w:tcPr>
            <w:tcW w:type="dxa" w:w="1380"/>
          </w:tcPr>
          <w:p>
            <w:pPr>
              <w:spacing w:after="0"/>
              <w:jc w:val="left"/>
            </w:pPr>
            <w:r>
              <w:rPr>
                <w:sz w:val="16"/>
              </w:rPr>
              <w:t>days per year with a strike</w:t>
            </w:r>
          </w:p>
        </w:tc>
        <w:tc>
          <w:tcPr>
            <w:tcW w:type="dxa" w:w="1823"/>
          </w:tcPr>
          <w:p>
            <w:pPr>
              <w:spacing w:after="0"/>
              <w:jc w:val="left"/>
            </w:pPr>
            <w:r>
              <w:rPr>
                <w:sz w:val="16"/>
              </w:rPr>
              <w:t>about 42.8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3.01</w:t>
            </w:r>
          </w:p>
        </w:tc>
        <w:tc>
          <w:tcPr>
            <w:tcW w:type="dxa" w:w="1380"/>
          </w:tcPr>
          <w:p>
            <w:pPr>
              <w:spacing w:after="0"/>
              <w:jc w:val="left"/>
            </w:pPr>
            <w:r>
              <w:rPr>
                <w:sz w:val="16"/>
              </w:rPr>
              <w:t>events per year</w:t>
            </w:r>
          </w:p>
        </w:tc>
        <w:tc>
          <w:tcPr>
            <w:tcW w:type="dxa" w:w="1823"/>
          </w:tcPr>
          <w:p>
            <w:pPr>
              <w:spacing w:after="0"/>
              <w:jc w:val="left"/>
            </w:pPr>
            <w:r>
              <w:rPr>
                <w:sz w:val="16"/>
              </w:rPr>
              <w:t>about 3.01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115</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0.103</w:t>
            </w:r>
          </w:p>
        </w:tc>
        <w:tc>
          <w:tcPr>
            <w:tcW w:type="dxa" w:w="1380"/>
          </w:tcPr>
          <w:p>
            <w:pPr>
              <w:spacing w:after="0"/>
              <w:jc w:val="left"/>
            </w:pPr>
            <w:r>
              <w:rPr>
                <w:sz w:val="16"/>
              </w:rPr>
              <w:t>events per year</w:t>
            </w:r>
          </w:p>
        </w:tc>
        <w:tc>
          <w:tcPr>
            <w:tcW w:type="dxa" w:w="1823"/>
          </w:tcPr>
          <w:p>
            <w:pPr>
              <w:spacing w:after="0"/>
              <w:jc w:val="left"/>
            </w:pPr>
            <w:r>
              <w:rPr>
                <w:sz w:val="16"/>
              </w:rPr>
              <w:t>about 1 in 10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0.0009</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0.09%</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10.3</w:t>
            </w:r>
          </w:p>
        </w:tc>
        <w:tc>
          <w:tcPr>
            <w:tcW w:type="dxa" w:w="1380"/>
          </w:tcPr>
          <w:p>
            <w:pPr>
              <w:spacing w:after="0"/>
              <w:jc w:val="left"/>
            </w:pPr>
            <w:r>
              <w:rPr>
                <w:sz w:val="16"/>
              </w:rPr>
              <w:t>event-days per year</w:t>
            </w:r>
          </w:p>
        </w:tc>
        <w:tc>
          <w:tcPr>
            <w:tcW w:type="dxa" w:w="1823"/>
          </w:tcPr>
          <w:p>
            <w:pPr>
              <w:spacing w:after="0"/>
              <w:jc w:val="left"/>
            </w:pPr>
            <w:r>
              <w:rPr>
                <w:sz w:val="16"/>
              </w:rPr>
              <w:t>about 10.3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196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2 of 10</w:t>
            </w:r>
          </w:p>
        </w:tc>
        <w:tc>
          <w:tcPr>
            <w:tcW w:type="dxa" w:w="1220"/>
          </w:tcPr>
          <w:p>
            <w:pPr>
              <w:spacing w:after="0"/>
              <w:jc w:val="right"/>
            </w:pPr>
            <w:r>
              <w:rPr>
                <w:sz w:val="16"/>
              </w:rPr>
              <w:t>48.4</w:t>
            </w:r>
          </w:p>
        </w:tc>
        <w:tc>
          <w:tcPr>
            <w:tcW w:type="dxa" w:w="1279"/>
          </w:tcPr>
          <w:p>
            <w:pPr>
              <w:spacing w:after="0"/>
              <w:jc w:val="right"/>
            </w:pPr>
            <w:r>
              <w:rPr>
                <w:sz w:val="16"/>
              </w:rPr>
              <w:t>49.6</w:t>
            </w:r>
          </w:p>
        </w:tc>
        <w:tc>
          <w:tcPr>
            <w:tcW w:type="dxa" w:w="1220"/>
          </w:tcPr>
          <w:p>
            <w:pPr>
              <w:spacing w:after="0"/>
              <w:jc w:val="right"/>
            </w:pPr>
            <w:r>
              <w:rPr>
                <w:sz w:val="16"/>
              </w:rPr>
              <w:t>50.9</w:t>
            </w:r>
          </w:p>
        </w:tc>
        <w:tc>
          <w:tcPr>
            <w:tcW w:type="dxa" w:w="6826"/>
          </w:tcPr>
          <w:p>
            <w:pPr>
              <w:spacing w:after="0"/>
              <w:jc w:val="left"/>
            </w:pPr>
            <w:r>
              <w:rPr>
                <w:sz w:val="16"/>
              </w:rPr>
              <w:t>Very Low 2, Not Applicable 8</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19.0</w:t>
            </w:r>
          </w:p>
        </w:tc>
        <w:tc>
          <w:tcPr>
            <w:tcW w:type="dxa" w:w="1279"/>
          </w:tcPr>
          <w:p>
            <w:pPr>
              <w:spacing w:after="0"/>
              <w:jc w:val="right"/>
            </w:pPr>
            <w:r>
              <w:rPr>
                <w:sz w:val="16"/>
              </w:rPr>
              <w:t>25.9</w:t>
            </w:r>
          </w:p>
        </w:tc>
        <w:tc>
          <w:tcPr>
            <w:tcW w:type="dxa" w:w="1220"/>
          </w:tcPr>
          <w:p>
            <w:pPr>
              <w:spacing w:after="0"/>
              <w:jc w:val="right"/>
            </w:pPr>
            <w:r>
              <w:rPr>
                <w:sz w:val="16"/>
              </w:rPr>
              <w:t>42.6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Drought</w:t>
            </w:r>
          </w:p>
        </w:tc>
        <w:tc>
          <w:tcPr>
            <w:tcW w:type="dxa" w:w="1616"/>
          </w:tcPr>
          <w:p>
            <w:pPr>
              <w:spacing w:after="0"/>
              <w:jc w:val="right"/>
            </w:pPr>
            <w:r>
              <w:rPr>
                <w:sz w:val="16"/>
              </w:rPr>
              <w:t>5 of 10</w:t>
            </w:r>
          </w:p>
        </w:tc>
        <w:tc>
          <w:tcPr>
            <w:tcW w:type="dxa" w:w="1220"/>
          </w:tcPr>
          <w:p>
            <w:pPr>
              <w:spacing w:after="0"/>
              <w:jc w:val="right"/>
            </w:pPr>
            <w:r>
              <w:rPr>
                <w:sz w:val="16"/>
              </w:rPr>
              <w:t>81.3</w:t>
            </w:r>
          </w:p>
        </w:tc>
        <w:tc>
          <w:tcPr>
            <w:tcW w:type="dxa" w:w="1279"/>
          </w:tcPr>
          <w:p>
            <w:pPr>
              <w:spacing w:after="0"/>
              <w:jc w:val="right"/>
            </w:pPr>
            <w:r>
              <w:rPr>
                <w:sz w:val="16"/>
              </w:rPr>
              <w:t>88.0</w:t>
            </w:r>
          </w:p>
        </w:tc>
        <w:tc>
          <w:tcPr>
            <w:tcW w:type="dxa" w:w="1220"/>
          </w:tcPr>
          <w:p>
            <w:pPr>
              <w:spacing w:after="0"/>
              <w:jc w:val="right"/>
            </w:pPr>
            <w:r>
              <w:rPr>
                <w:sz w:val="16"/>
              </w:rPr>
              <w:t>90.3</w:t>
            </w:r>
          </w:p>
        </w:tc>
        <w:tc>
          <w:tcPr>
            <w:tcW w:type="dxa" w:w="6826"/>
          </w:tcPr>
          <w:p>
            <w:pPr>
              <w:spacing w:after="0"/>
              <w:jc w:val="left"/>
            </w:pPr>
            <w:r>
              <w:rPr>
                <w:sz w:val="16"/>
              </w:rPr>
              <w:t>Relatively Low 5, No Rating 5</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30.8</w:t>
            </w:r>
          </w:p>
        </w:tc>
        <w:tc>
          <w:tcPr>
            <w:tcW w:type="dxa" w:w="1279"/>
          </w:tcPr>
          <w:p>
            <w:pPr>
              <w:spacing w:after="0"/>
              <w:jc w:val="right"/>
            </w:pPr>
            <w:r>
              <w:rPr>
                <w:sz w:val="16"/>
              </w:rPr>
              <w:t>52.4</w:t>
            </w:r>
          </w:p>
        </w:tc>
        <w:tc>
          <w:tcPr>
            <w:tcW w:type="dxa" w:w="1220"/>
          </w:tcPr>
          <w:p>
            <w:pPr>
              <w:spacing w:after="0"/>
              <w:jc w:val="right"/>
            </w:pPr>
            <w:r>
              <w:rPr>
                <w:sz w:val="16"/>
              </w:rPr>
              <w:t>71.0</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25.4</w:t>
            </w:r>
          </w:p>
        </w:tc>
        <w:tc>
          <w:tcPr>
            <w:tcW w:type="dxa" w:w="1279"/>
          </w:tcPr>
          <w:p>
            <w:pPr>
              <w:spacing w:after="0"/>
              <w:jc w:val="right"/>
            </w:pPr>
            <w:r>
              <w:rPr>
                <w:sz w:val="16"/>
              </w:rPr>
              <w:t>39.9</w:t>
            </w:r>
          </w:p>
        </w:tc>
        <w:tc>
          <w:tcPr>
            <w:tcW w:type="dxa" w:w="1220"/>
          </w:tcPr>
          <w:p>
            <w:pPr>
              <w:spacing w:after="0"/>
              <w:jc w:val="right"/>
            </w:pPr>
            <w:r>
              <w:rPr>
                <w:sz w:val="16"/>
              </w:rPr>
              <w:t>55.1</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3.0</w:t>
            </w:r>
          </w:p>
        </w:tc>
        <w:tc>
          <w:tcPr>
            <w:tcW w:type="dxa" w:w="1279"/>
          </w:tcPr>
          <w:p>
            <w:pPr>
              <w:spacing w:after="0"/>
              <w:jc w:val="right"/>
            </w:pPr>
            <w:r>
              <w:rPr>
                <w:sz w:val="16"/>
              </w:rPr>
              <w:t>7.8</w:t>
            </w:r>
          </w:p>
        </w:tc>
        <w:tc>
          <w:tcPr>
            <w:tcW w:type="dxa" w:w="1220"/>
          </w:tcPr>
          <w:p>
            <w:pPr>
              <w:spacing w:after="0"/>
              <w:jc w:val="right"/>
            </w:pPr>
            <w:r>
              <w:rPr>
                <w:sz w:val="16"/>
              </w:rPr>
              <w:t>17.5</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53.8</w:t>
            </w:r>
          </w:p>
        </w:tc>
        <w:tc>
          <w:tcPr>
            <w:tcW w:type="dxa" w:w="1279"/>
          </w:tcPr>
          <w:p>
            <w:pPr>
              <w:spacing w:after="0"/>
              <w:jc w:val="right"/>
            </w:pPr>
            <w:r>
              <w:rPr>
                <w:sz w:val="16"/>
              </w:rPr>
              <w:t>63.0</w:t>
            </w:r>
          </w:p>
        </w:tc>
        <w:tc>
          <w:tcPr>
            <w:tcW w:type="dxa" w:w="1220"/>
          </w:tcPr>
          <w:p>
            <w:pPr>
              <w:spacing w:after="0"/>
              <w:jc w:val="right"/>
            </w:pPr>
            <w:r>
              <w:rPr>
                <w:sz w:val="16"/>
              </w:rPr>
              <w:t>77.0</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15.2</w:t>
            </w:r>
          </w:p>
        </w:tc>
        <w:tc>
          <w:tcPr>
            <w:tcW w:type="dxa" w:w="1279"/>
          </w:tcPr>
          <w:p>
            <w:pPr>
              <w:spacing w:after="0"/>
              <w:jc w:val="right"/>
            </w:pPr>
            <w:r>
              <w:rPr>
                <w:sz w:val="16"/>
              </w:rPr>
              <w:t>35.5</w:t>
            </w:r>
          </w:p>
        </w:tc>
        <w:tc>
          <w:tcPr>
            <w:tcW w:type="dxa" w:w="1220"/>
          </w:tcPr>
          <w:p>
            <w:pPr>
              <w:spacing w:after="0"/>
              <w:jc w:val="right"/>
            </w:pPr>
            <w:r>
              <w:rPr>
                <w:sz w:val="16"/>
              </w:rPr>
              <w:t>64.3</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2.9</w:t>
            </w:r>
          </w:p>
        </w:tc>
        <w:tc>
          <w:tcPr>
            <w:tcW w:type="dxa" w:w="1279"/>
          </w:tcPr>
          <w:p>
            <w:pPr>
              <w:spacing w:after="0"/>
              <w:jc w:val="right"/>
            </w:pPr>
            <w:r>
              <w:rPr>
                <w:sz w:val="16"/>
              </w:rPr>
              <w:t>19.9</w:t>
            </w:r>
          </w:p>
        </w:tc>
        <w:tc>
          <w:tcPr>
            <w:tcW w:type="dxa" w:w="1220"/>
          </w:tcPr>
          <w:p>
            <w:pPr>
              <w:spacing w:after="0"/>
              <w:jc w:val="right"/>
            </w:pPr>
            <w:r>
              <w:rPr>
                <w:sz w:val="16"/>
              </w:rPr>
              <w:t>91.0</w:t>
            </w:r>
          </w:p>
        </w:tc>
        <w:tc>
          <w:tcPr>
            <w:tcW w:type="dxa" w:w="6826"/>
          </w:tcPr>
          <w:p>
            <w:pPr>
              <w:spacing w:after="0"/>
              <w:jc w:val="left"/>
            </w:pPr>
            <w:r>
              <w:rPr>
                <w:sz w:val="16"/>
              </w:rPr>
              <w:t>Relatively High 1, Relatively Moderate 2, Relatively Low 3, Very Low 4</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32.2</w:t>
            </w:r>
          </w:p>
        </w:tc>
        <w:tc>
          <w:tcPr>
            <w:tcW w:type="dxa" w:w="1279"/>
          </w:tcPr>
          <w:p>
            <w:pPr>
              <w:spacing w:after="0"/>
              <w:jc w:val="right"/>
            </w:pPr>
            <w:r>
              <w:rPr>
                <w:sz w:val="16"/>
              </w:rPr>
              <w:t>68.3</w:t>
            </w:r>
          </w:p>
        </w:tc>
        <w:tc>
          <w:tcPr>
            <w:tcW w:type="dxa" w:w="1220"/>
          </w:tcPr>
          <w:p>
            <w:pPr>
              <w:spacing w:after="0"/>
              <w:jc w:val="right"/>
            </w:pPr>
            <w:r>
              <w:rPr>
                <w:sz w:val="16"/>
              </w:rPr>
              <w:t>95.8</w:t>
            </w:r>
          </w:p>
        </w:tc>
        <w:tc>
          <w:tcPr>
            <w:tcW w:type="dxa" w:w="6826"/>
          </w:tcPr>
          <w:p>
            <w:pPr>
              <w:spacing w:after="0"/>
              <w:jc w:val="left"/>
            </w:pPr>
            <w:r>
              <w:rPr>
                <w:sz w:val="16"/>
              </w:rPr>
              <w:t>Relatively Moderate 1, Relatively Low 2,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34.5</w:t>
            </w:r>
          </w:p>
        </w:tc>
        <w:tc>
          <w:tcPr>
            <w:tcW w:type="dxa" w:w="1279"/>
          </w:tcPr>
          <w:p>
            <w:pPr>
              <w:spacing w:after="0"/>
              <w:jc w:val="right"/>
            </w:pPr>
            <w:r>
              <w:rPr>
                <w:sz w:val="16"/>
              </w:rPr>
              <w:t>69.2</w:t>
            </w:r>
          </w:p>
        </w:tc>
        <w:tc>
          <w:tcPr>
            <w:tcW w:type="dxa" w:w="1220"/>
          </w:tcPr>
          <w:p>
            <w:pPr>
              <w:spacing w:after="0"/>
              <w:jc w:val="right"/>
            </w:pPr>
            <w:r>
              <w:rPr>
                <w:sz w:val="16"/>
              </w:rPr>
              <w:t>89.0</w:t>
            </w:r>
          </w:p>
        </w:tc>
        <w:tc>
          <w:tcPr>
            <w:tcW w:type="dxa" w:w="6826"/>
          </w:tcPr>
          <w:p>
            <w:pPr>
              <w:spacing w:after="0"/>
              <w:jc w:val="left"/>
            </w:pPr>
            <w:r>
              <w:rPr>
                <w:sz w:val="16"/>
              </w:rPr>
              <w:t>Relatively High 3, Relatively Moderate 6,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51.5</w:t>
            </w:r>
          </w:p>
        </w:tc>
        <w:tc>
          <w:tcPr>
            <w:tcW w:type="dxa" w:w="1279"/>
          </w:tcPr>
          <w:p>
            <w:pPr>
              <w:spacing w:after="0"/>
              <w:jc w:val="right"/>
            </w:pPr>
            <w:r>
              <w:rPr>
                <w:sz w:val="16"/>
              </w:rPr>
              <w:t>81.3</w:t>
            </w:r>
          </w:p>
        </w:tc>
        <w:tc>
          <w:tcPr>
            <w:tcW w:type="dxa" w:w="1220"/>
          </w:tcPr>
          <w:p>
            <w:pPr>
              <w:spacing w:after="0"/>
              <w:jc w:val="right"/>
            </w:pPr>
            <w:r>
              <w:rPr>
                <w:sz w:val="16"/>
              </w:rPr>
              <w:t>93.1</w:t>
            </w:r>
          </w:p>
        </w:tc>
        <w:tc>
          <w:tcPr>
            <w:tcW w:type="dxa" w:w="6826"/>
          </w:tcPr>
          <w:p>
            <w:pPr>
              <w:spacing w:after="0"/>
              <w:jc w:val="left"/>
            </w:pPr>
            <w:r>
              <w:rPr>
                <w:sz w:val="16"/>
              </w:rPr>
              <w:t>Relatively High 5, Relatively Moderate 4,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21.6</w:t>
            </w:r>
          </w:p>
        </w:tc>
        <w:tc>
          <w:tcPr>
            <w:tcW w:type="dxa" w:w="1279"/>
          </w:tcPr>
          <w:p>
            <w:pPr>
              <w:spacing w:after="0"/>
              <w:jc w:val="right"/>
            </w:pPr>
            <w:r>
              <w:rPr>
                <w:sz w:val="16"/>
              </w:rPr>
              <w:t>34.2</w:t>
            </w:r>
          </w:p>
        </w:tc>
        <w:tc>
          <w:tcPr>
            <w:tcW w:type="dxa" w:w="1220"/>
          </w:tcPr>
          <w:p>
            <w:pPr>
              <w:spacing w:after="0"/>
              <w:jc w:val="right"/>
            </w:pPr>
            <w:r>
              <w:rPr>
                <w:sz w:val="16"/>
              </w:rPr>
              <w:t>48.2</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21.9</w:t>
            </w:r>
          </w:p>
        </w:tc>
        <w:tc>
          <w:tcPr>
            <w:tcW w:type="dxa" w:w="1279"/>
          </w:tcPr>
          <w:p>
            <w:pPr>
              <w:spacing w:after="0"/>
              <w:jc w:val="right"/>
            </w:pPr>
            <w:r>
              <w:rPr>
                <w:sz w:val="16"/>
              </w:rPr>
              <w:t>73.1</w:t>
            </w:r>
          </w:p>
        </w:tc>
        <w:tc>
          <w:tcPr>
            <w:tcW w:type="dxa" w:w="1220"/>
          </w:tcPr>
          <w:p>
            <w:pPr>
              <w:spacing w:after="0"/>
              <w:jc w:val="right"/>
            </w:pPr>
            <w:r>
              <w:rPr>
                <w:sz w:val="16"/>
              </w:rPr>
              <w:t>85.5</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31.1</w:t>
            </w:r>
          </w:p>
        </w:tc>
        <w:tc>
          <w:tcPr>
            <w:tcW w:type="dxa" w:w="1279"/>
          </w:tcPr>
          <w:p>
            <w:pPr>
              <w:spacing w:after="0"/>
              <w:jc w:val="right"/>
            </w:pPr>
            <w:r>
              <w:rPr>
                <w:sz w:val="16"/>
              </w:rPr>
              <w:t>53.3</w:t>
            </w:r>
          </w:p>
        </w:tc>
        <w:tc>
          <w:tcPr>
            <w:tcW w:type="dxa" w:w="1220"/>
          </w:tcPr>
          <w:p>
            <w:pPr>
              <w:spacing w:after="0"/>
              <w:jc w:val="right"/>
            </w:pPr>
            <w:r>
              <w:rPr>
                <w:sz w:val="16"/>
              </w:rPr>
              <w:t>71.0</w:t>
            </w:r>
          </w:p>
        </w:tc>
        <w:tc>
          <w:tcPr>
            <w:tcW w:type="dxa" w:w="6826"/>
          </w:tcPr>
          <w:p>
            <w:pPr>
              <w:spacing w:after="0"/>
              <w:jc w:val="left"/>
            </w:pPr>
            <w:r>
              <w:rPr>
                <w:sz w:val="16"/>
              </w:rPr>
              <w:t>Relatively Moderate 7,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Amherst County</w:t>
            </w:r>
          </w:p>
        </w:tc>
        <w:tc>
          <w:tcPr>
            <w:tcW w:type="dxa" w:w="907"/>
          </w:tcPr>
          <w:p>
            <w:pPr>
              <w:spacing w:after="0"/>
              <w:jc w:val="left"/>
            </w:pPr>
            <w:r>
              <w:rPr>
                <w:sz w:val="16"/>
              </w:rPr>
              <w:t>County</w:t>
            </w:r>
          </w:p>
        </w:tc>
        <w:tc>
          <w:tcPr>
            <w:tcW w:type="dxa" w:w="2693"/>
          </w:tcPr>
          <w:p>
            <w:pPr>
              <w:spacing w:after="0"/>
              <w:jc w:val="left"/>
            </w:pPr>
            <w:r>
              <w:rPr>
                <w:sz w:val="16"/>
              </w:rPr>
              <w:t>Expired on 2026-02-08</w:t>
            </w:r>
          </w:p>
        </w:tc>
        <w:tc>
          <w:tcPr>
            <w:tcW w:type="dxa" w:w="2813"/>
          </w:tcPr>
          <w:p>
            <w:pPr>
              <w:spacing w:after="0"/>
              <w:jc w:val="right"/>
            </w:pPr>
            <w:r>
              <w:rPr>
                <w:sz w:val="16"/>
              </w:rPr>
              <w:t>FMA RL 0, SRL 1; any 2</w:t>
            </w:r>
          </w:p>
        </w:tc>
        <w:tc>
          <w:tcPr>
            <w:tcW w:type="dxa" w:w="2908"/>
          </w:tcPr>
          <w:p>
            <w:pPr>
              <w:spacing w:after="0"/>
              <w:jc w:val="right"/>
            </w:pPr>
            <w:r>
              <w:rPr>
                <w:sz w:val="16"/>
              </w:rPr>
              <w:t>$40,724.81</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Amherst town</w:t>
            </w:r>
          </w:p>
        </w:tc>
        <w:tc>
          <w:tcPr>
            <w:tcW w:type="dxa" w:w="907"/>
          </w:tcPr>
          <w:p>
            <w:pPr>
              <w:spacing w:after="0"/>
              <w:jc w:val="left"/>
            </w:pPr>
            <w:r>
              <w:rPr>
                <w:sz w:val="16"/>
              </w:rPr>
              <w:t>Town</w:t>
            </w:r>
          </w:p>
        </w:tc>
        <w:tc>
          <w:tcPr>
            <w:tcW w:type="dxa" w:w="2693"/>
          </w:tcPr>
          <w:p>
            <w:pPr>
              <w:spacing w:after="0"/>
              <w:jc w:val="left"/>
            </w:pPr>
            <w:r>
              <w:rPr>
                <w:sz w:val="16"/>
              </w:rPr>
              <w:t>Expired on 2026-02-08</w:t>
            </w:r>
          </w:p>
        </w:tc>
        <w:tc>
          <w:tcPr>
            <w:tcW w:type="dxa" w:w="2813"/>
          </w:tcPr>
          <w:p>
            <w:pPr>
              <w:spacing w:after="0"/>
              <w:jc w:val="right"/>
            </w:pPr>
            <w:r>
              <w:rPr>
                <w:sz w:val="16"/>
              </w:rPr>
              <w:t>FMA RL 0, SRL 1; any 1</w:t>
            </w:r>
          </w:p>
        </w:tc>
        <w:tc>
          <w:tcPr>
            <w:tcW w:type="dxa" w:w="2908"/>
          </w:tcPr>
          <w:p>
            <w:pPr>
              <w:spacing w:after="0"/>
              <w:jc w:val="right"/>
            </w:pPr>
            <w:r>
              <w:rPr>
                <w:sz w:val="16"/>
              </w:rPr>
              <w:t>$82,679.15</w:t>
            </w:r>
          </w:p>
        </w:tc>
        <w:tc>
          <w:tcPr>
            <w:tcW w:type="dxa" w:w="3170"/>
          </w:tcPr>
          <w:p>
            <w:pPr>
              <w:spacing w:after="0"/>
              <w:jc w:val="right"/>
            </w:pPr>
            <w:r>
              <w:rPr>
                <w:sz w:val="16"/>
              </w:rPr>
              <w:t>60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2021-02-09</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02"/>
          </w:tcPr>
          <w:p>
            <w:pPr>
              <w:spacing w:after="0"/>
              <w:jc w:val="right"/>
            </w:pPr>
            <w:r>
              <w:rPr>
                <w:sz w:val="16"/>
              </w:rPr>
              <w:t>$955</w:t>
            </w:r>
          </w:p>
        </w:tc>
        <w:tc>
          <w:tcPr>
            <w:tcW w:type="dxa" w:w="1305"/>
          </w:tcPr>
          <w:p>
            <w:pPr>
              <w:spacing w:after="0"/>
              <w:jc w:val="right"/>
            </w:pP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$5,433</w:t>
            </w:r>
          </w:p>
        </w:tc>
        <w:tc>
          <w:tcPr>
            <w:tcW w:type="dxa" w:w="1126"/>
          </w:tcPr>
          <w:p>
            <w:pPr>
              <w:spacing w:after="0"/>
              <w:jc w:val="right"/>
            </w:pPr>
            <w:r>
              <w:rPr>
                <w:sz w:val="16"/>
              </w:rPr>
              <w:t>$28,041</w:t>
            </w:r>
          </w:p>
        </w:tc>
        <w:tc>
          <w:tcPr>
            <w:tcW w:type="dxa" w:w="902"/>
          </w:tcPr>
          <w:p>
            <w:pPr>
              <w:spacing w:after="0"/>
              <w:jc w:val="right"/>
            </w:pPr>
            <w:r>
              <w:rPr>
                <w:sz w:val="16"/>
              </w:rPr>
              <w:t>$92,800</w:t>
            </w:r>
          </w:p>
        </w:tc>
        <w:tc>
          <w:tcPr>
            <w:tcW w:type="dxa" w:w="1305"/>
          </w:tcPr>
          <w:p>
            <w:pPr>
              <w:spacing w:after="0"/>
              <w:jc w:val="right"/>
            </w:pPr>
            <w:r>
              <w:rPr>
                <w:sz w:val="16"/>
              </w:rPr>
              <w:t>0.000106%</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$3,285,771</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$46,888</w:t>
            </w:r>
          </w:p>
        </w:tc>
        <w:tc>
          <w:tcPr>
            <w:tcW w:type="dxa" w:w="902"/>
          </w:tcPr>
          <w:p>
            <w:pPr>
              <w:spacing w:after="0"/>
              <w:jc w:val="right"/>
            </w:pPr>
            <w:r>
              <w:rPr>
                <w:sz w:val="16"/>
              </w:rPr>
              <w:t>n/a</w:t>
            </w:r>
          </w:p>
        </w:tc>
        <w:tc>
          <w:tcPr>
            <w:tcW w:type="dxa" w:w="1305"/>
          </w:tcPr>
          <w:p>
            <w:pPr>
              <w:spacing w:after="0"/>
              <w:jc w:val="right"/>
            </w:pPr>
            <w:r>
              <w:rPr>
                <w:sz w:val="16"/>
              </w:rPr>
              <w:t>1.43% (agriculture)</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$8,766,462,427</w:t>
            </w:r>
          </w:p>
        </w:tc>
        <w:tc>
          <w:tcPr>
            <w:tcW w:type="dxa" w:w="1129"/>
          </w:tcPr>
          <w:p>
            <w:pPr>
              <w:spacing w:after="0"/>
              <w:jc w:val="right"/>
            </w:pPr>
            <w:r>
              <w:rPr>
                <w:sz w:val="16"/>
              </w:rPr>
              <w:t>n/a</w:t>
            </w:r>
          </w:p>
        </w:tc>
        <w:tc>
          <w:tcPr>
            <w:tcW w:type="dxa" w:w="1039"/>
          </w:tcPr>
          <w:p>
            <w:pPr>
              <w:spacing w:after="0"/>
              <w:jc w:val="right"/>
            </w:pPr>
            <w:r>
              <w:rPr>
                <w:sz w:val="16"/>
              </w:rPr>
              <w:t>31,307</w:t>
            </w:r>
          </w:p>
        </w:tc>
        <w:tc>
          <w:tcPr>
            <w:tcW w:type="dxa" w:w="1037"/>
          </w:tcPr>
          <w:p>
            <w:pPr>
              <w:spacing w:after="0"/>
              <w:jc w:val="right"/>
            </w:pPr>
            <w:r>
              <w:rPr>
                <w:sz w:val="16"/>
              </w:rPr>
              <w:t>$208,718</w:t>
            </w:r>
          </w:p>
        </w:tc>
        <w:tc>
          <w:tcPr>
            <w:tcW w:type="dxa" w:w="1126"/>
          </w:tcPr>
          <w:p>
            <w:pPr>
              <w:spacing w:after="0"/>
              <w:jc w:val="right"/>
            </w:pPr>
            <w:r>
              <w:rPr>
                <w:sz w:val="16"/>
              </w:rPr>
              <w:t>n/a</w:t>
            </w:r>
          </w:p>
        </w:tc>
        <w:tc>
          <w:tcPr>
            <w:tcW w:type="dxa" w:w="902"/>
          </w:tcPr>
          <w:p>
            <w:pPr>
              <w:spacing w:after="0"/>
              <w:jc w:val="right"/>
            </w:pPr>
            <w:r>
              <w:rPr>
                <w:sz w:val="16"/>
              </w:rPr>
              <w:t>$89,428</w:t>
            </w:r>
          </w:p>
        </w:tc>
        <w:tc>
          <w:tcPr>
            <w:tcW w:type="dxa" w:w="1305"/>
          </w:tcPr>
          <w:p>
            <w:pPr>
              <w:spacing w:after="0"/>
              <w:jc w:val="right"/>
            </w:pPr>
            <w:r>
              <w:rPr>
                <w:sz w:val="16"/>
              </w:rPr>
              <w:t>0.00238%</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$21,571</w:t>
            </w:r>
          </w:p>
        </w:tc>
        <w:tc>
          <w:tcPr>
            <w:tcW w:type="dxa" w:w="1126"/>
          </w:tcPr>
          <w:p>
            <w:pPr>
              <w:spacing w:after="0"/>
              <w:jc w:val="right"/>
            </w:pPr>
            <w:r>
              <w:rPr>
                <w:sz w:val="16"/>
              </w:rPr>
              <w:t>$1,068</w:t>
            </w:r>
          </w:p>
        </w:tc>
        <w:tc>
          <w:tcPr>
            <w:tcW w:type="dxa" w:w="902"/>
          </w:tcPr>
          <w:p>
            <w:pPr>
              <w:spacing w:after="0"/>
              <w:jc w:val="right"/>
            </w:pPr>
            <w:r>
              <w:rPr>
                <w:sz w:val="16"/>
              </w:rPr>
              <w:t>$20,134</w:t>
            </w:r>
          </w:p>
        </w:tc>
        <w:tc>
          <w:tcPr>
            <w:tcW w:type="dxa" w:w="1305"/>
          </w:tcPr>
          <w:p>
            <w:pPr>
              <w:spacing w:after="0"/>
              <w:jc w:val="right"/>
            </w:pPr>
            <w:r>
              <w:rPr>
                <w:sz w:val="16"/>
              </w:rPr>
              <w:t>0.000419%</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$4</w:t>
            </w:r>
          </w:p>
        </w:tc>
        <w:tc>
          <w:tcPr>
            <w:tcW w:type="dxa" w:w="1126"/>
          </w:tcPr>
          <w:p>
            <w:pPr>
              <w:spacing w:after="0"/>
              <w:jc w:val="right"/>
            </w:pPr>
            <w:r>
              <w:rPr>
                <w:sz w:val="16"/>
              </w:rPr>
              <w:t>$4</w:t>
            </w:r>
          </w:p>
        </w:tc>
        <w:tc>
          <w:tcPr>
            <w:tcW w:type="dxa" w:w="902"/>
          </w:tcPr>
          <w:p>
            <w:pPr>
              <w:spacing w:after="0"/>
              <w:jc w:val="right"/>
            </w:pPr>
            <w:r>
              <w:rPr>
                <w:sz w:val="16"/>
              </w:rPr>
              <w:t>$60,978</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$314,544</w:t>
            </w:r>
          </w:p>
        </w:tc>
        <w:tc>
          <w:tcPr>
            <w:tcW w:type="dxa" w:w="1126"/>
          </w:tcPr>
          <w:p>
            <w:pPr>
              <w:spacing w:after="0"/>
              <w:jc w:val="right"/>
            </w:pPr>
            <w:r>
              <w:rPr>
                <w:sz w:val="16"/>
              </w:rPr>
              <w:t>$17,640</w:t>
            </w:r>
          </w:p>
        </w:tc>
        <w:tc>
          <w:tcPr>
            <w:tcW w:type="dxa" w:w="902"/>
          </w:tcPr>
          <w:p>
            <w:pPr>
              <w:spacing w:after="0"/>
              <w:jc w:val="right"/>
            </w:pPr>
            <w:r>
              <w:rPr>
                <w:sz w:val="16"/>
              </w:rPr>
              <w:t>$20,493</w:t>
            </w:r>
          </w:p>
        </w:tc>
        <w:tc>
          <w:tcPr>
            <w:tcW w:type="dxa" w:w="1305"/>
          </w:tcPr>
          <w:p>
            <w:pPr>
              <w:spacing w:after="0"/>
              <w:jc w:val="right"/>
            </w:pPr>
            <w:r>
              <w:rPr>
                <w:sz w:val="16"/>
              </w:rPr>
              <w:t>0.00611%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$5,145,989,585</w:t>
            </w:r>
          </w:p>
        </w:tc>
        <w:tc>
          <w:tcPr>
            <w:tcW w:type="dxa" w:w="1129"/>
          </w:tcPr>
          <w:p>
            <w:pPr>
              <w:spacing w:after="0"/>
              <w:jc w:val="right"/>
            </w:pPr>
            <w:r>
              <w:rPr>
                <w:sz w:val="16"/>
              </w:rPr>
              <w:t>n/a</w:t>
            </w:r>
          </w:p>
        </w:tc>
        <w:tc>
          <w:tcPr>
            <w:tcW w:type="dxa" w:w="1039"/>
          </w:tcPr>
          <w:p>
            <w:pPr>
              <w:spacing w:after="0"/>
              <w:jc w:val="right"/>
            </w:pPr>
            <w:r>
              <w:rPr>
                <w:sz w:val="16"/>
              </w:rPr>
              <w:t>31,300</w:t>
            </w:r>
          </w:p>
        </w:tc>
        <w:tc>
          <w:tcPr>
            <w:tcW w:type="dxa" w:w="1037"/>
          </w:tcPr>
          <w:p>
            <w:pPr>
              <w:spacing w:after="0"/>
              <w:jc w:val="right"/>
            </w:pPr>
            <w:r>
              <w:rPr>
                <w:sz w:val="16"/>
              </w:rPr>
              <w:t>$28,096</w:t>
            </w:r>
          </w:p>
        </w:tc>
        <w:tc>
          <w:tcPr>
            <w:tcW w:type="dxa" w:w="1126"/>
          </w:tcPr>
          <w:p>
            <w:pPr>
              <w:spacing w:after="0"/>
              <w:jc w:val="right"/>
            </w:pPr>
            <w:r>
              <w:rPr>
                <w:sz w:val="16"/>
              </w:rPr>
              <w:t>n/a</w:t>
            </w:r>
          </w:p>
        </w:tc>
        <w:tc>
          <w:tcPr>
            <w:tcW w:type="dxa" w:w="902"/>
          </w:tcPr>
          <w:p>
            <w:pPr>
              <w:spacing w:after="0"/>
              <w:jc w:val="right"/>
            </w:pPr>
            <w:r>
              <w:rPr>
                <w:sz w:val="16"/>
              </w:rPr>
              <w:t>$969</w:t>
            </w:r>
          </w:p>
        </w:tc>
        <w:tc>
          <w:tcPr>
            <w:tcW w:type="dxa" w:w="1305"/>
          </w:tcPr>
          <w:p>
            <w:pPr>
              <w:spacing w:after="0"/>
              <w:jc w:val="right"/>
            </w:pPr>
            <w:r>
              <w:rPr>
                <w:sz w:val="16"/>
              </w:rPr>
              <w:t>0.000546%</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$5,139,117,050</w:t>
            </w:r>
          </w:p>
        </w:tc>
        <w:tc>
          <w:tcPr>
            <w:tcW w:type="dxa" w:w="1129"/>
          </w:tcPr>
          <w:p>
            <w:pPr>
              <w:spacing w:after="0"/>
              <w:jc w:val="right"/>
            </w:pPr>
            <w:r>
              <w:rPr>
                <w:sz w:val="16"/>
              </w:rPr>
              <w:t>$3,240,370</w:t>
            </w:r>
          </w:p>
        </w:tc>
        <w:tc>
          <w:tcPr>
            <w:tcW w:type="dxa" w:w="1039"/>
          </w:tcPr>
          <w:p>
            <w:pPr>
              <w:spacing w:after="0"/>
              <w:jc w:val="right"/>
            </w:pPr>
            <w:r>
              <w:rPr>
                <w:sz w:val="16"/>
              </w:rPr>
              <w:t>338</w:t>
            </w:r>
          </w:p>
        </w:tc>
        <w:tc>
          <w:tcPr>
            <w:tcW w:type="dxa" w:w="1037"/>
          </w:tcPr>
          <w:p>
            <w:pPr>
              <w:spacing w:after="0"/>
              <w:jc w:val="right"/>
            </w:pPr>
            <w:r>
              <w:rPr>
                <w:sz w:val="16"/>
              </w:rPr>
              <w:t>$4,223,371</w:t>
            </w:r>
          </w:p>
        </w:tc>
        <w:tc>
          <w:tcPr>
            <w:tcW w:type="dxa" w:w="1126"/>
          </w:tcPr>
          <w:p>
            <w:pPr>
              <w:spacing w:after="0"/>
              <w:jc w:val="right"/>
            </w:pPr>
            <w:r>
              <w:rPr>
                <w:sz w:val="16"/>
              </w:rPr>
              <w:t>$35,763</w:t>
            </w:r>
          </w:p>
        </w:tc>
        <w:tc>
          <w:tcPr>
            <w:tcW w:type="dxa" w:w="902"/>
          </w:tcPr>
          <w:p>
            <w:pPr>
              <w:spacing w:after="0"/>
              <w:jc w:val="right"/>
            </w:pPr>
            <w:r>
              <w:rPr>
                <w:sz w:val="16"/>
              </w:rPr>
              <w:t>$168,199</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$451,457,885</w:t>
            </w:r>
          </w:p>
        </w:tc>
        <w:tc>
          <w:tcPr>
            <w:tcW w:type="dxa" w:w="1129"/>
          </w:tcPr>
          <w:p>
            <w:pPr>
              <w:spacing w:after="0"/>
              <w:jc w:val="right"/>
            </w:pPr>
            <w:r>
              <w:rPr>
                <w:sz w:val="16"/>
              </w:rPr>
              <w:t>n/a</w:t>
            </w:r>
          </w:p>
        </w:tc>
        <w:tc>
          <w:tcPr>
            <w:tcW w:type="dxa" w:w="1039"/>
          </w:tcPr>
          <w:p>
            <w:pPr>
              <w:spacing w:after="0"/>
              <w:jc w:val="right"/>
            </w:pPr>
            <w:r>
              <w:rPr>
                <w:sz w:val="16"/>
              </w:rPr>
              <w:t>2,844</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902"/>
          </w:tcPr>
          <w:p>
            <w:pPr>
              <w:spacing w:after="0"/>
              <w:jc w:val="right"/>
            </w:pPr>
            <w:r>
              <w:rPr>
                <w:sz w:val="16"/>
              </w:rPr>
              <w:t>$3,149</w:t>
            </w:r>
          </w:p>
        </w:tc>
        <w:tc>
          <w:tcPr>
            <w:tcW w:type="dxa" w:w="1305"/>
          </w:tcPr>
          <w:p>
            <w:pPr>
              <w:spacing w:after="0"/>
              <w:jc w:val="right"/>
            </w:pPr>
            <w:r>
              <w:rPr>
                <w:sz w:val="16"/>
              </w:rPr>
              <w:t>under 0.0001%</w:t>
            </w:r>
          </w:p>
        </w:tc>
        <w:tc>
          <w:tcPr>
            <w:tcW w:type="dxa" w:w="1143"/>
          </w:tcPr>
          <w:p>
            <w:pPr>
              <w:spacing w:after="0"/>
              <w:jc w:val="right"/>
            </w:pPr>
            <w:r>
              <w:rPr>
                <w:sz w:val="16"/>
              </w:rPr>
              <w:t>$2,000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$5,145,989,585</w:t>
            </w:r>
          </w:p>
        </w:tc>
        <w:tc>
          <w:tcPr>
            <w:tcW w:type="dxa" w:w="1129"/>
          </w:tcPr>
          <w:p>
            <w:pPr>
              <w:spacing w:after="0"/>
              <w:jc w:val="right"/>
            </w:pPr>
            <w:r>
              <w:rPr>
                <w:sz w:val="16"/>
              </w:rPr>
              <w:t>n/a</w:t>
            </w:r>
          </w:p>
        </w:tc>
        <w:tc>
          <w:tcPr>
            <w:tcW w:type="dxa" w:w="1039"/>
          </w:tcPr>
          <w:p>
            <w:pPr>
              <w:spacing w:after="0"/>
              <w:jc w:val="right"/>
            </w:pPr>
            <w:r>
              <w:rPr>
                <w:sz w:val="16"/>
              </w:rPr>
              <w:t>31,300</w:t>
            </w:r>
          </w:p>
        </w:tc>
        <w:tc>
          <w:tcPr>
            <w:tcW w:type="dxa" w:w="1037"/>
          </w:tcPr>
          <w:p>
            <w:pPr>
              <w:spacing w:after="0"/>
              <w:jc w:val="right"/>
            </w:pPr>
            <w:r>
              <w:rPr>
                <w:sz w:val="16"/>
              </w:rPr>
              <w:t>$17,170</w:t>
            </w:r>
          </w:p>
        </w:tc>
        <w:tc>
          <w:tcPr>
            <w:tcW w:type="dxa" w:w="1126"/>
          </w:tcPr>
          <w:p>
            <w:pPr>
              <w:spacing w:after="0"/>
              <w:jc w:val="right"/>
            </w:pPr>
            <w:r>
              <w:rPr>
                <w:sz w:val="16"/>
              </w:rPr>
              <w:t>n/a</w:t>
            </w:r>
          </w:p>
        </w:tc>
        <w:tc>
          <w:tcPr>
            <w:tcW w:type="dxa" w:w="902"/>
          </w:tcPr>
          <w:p>
            <w:pPr>
              <w:spacing w:after="0"/>
              <w:jc w:val="right"/>
            </w:pPr>
            <w:r>
              <w:rPr>
                <w:sz w:val="16"/>
              </w:rPr>
              <w:t>$191,415</w:t>
            </w:r>
          </w:p>
        </w:tc>
        <w:tc>
          <w:tcPr>
            <w:tcW w:type="dxa" w:w="1305"/>
          </w:tcPr>
          <w:p>
            <w:pPr>
              <w:spacing w:after="0"/>
              <w:jc w:val="right"/>
            </w:pPr>
            <w:r>
              <w:rPr>
                <w:sz w:val="16"/>
              </w:rPr>
              <w:t>0.000334%</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$85,685</w:t>
            </w:r>
          </w:p>
        </w:tc>
        <w:tc>
          <w:tcPr>
            <w:tcW w:type="dxa" w:w="1126"/>
          </w:tcPr>
          <w:p>
            <w:pPr>
              <w:spacing w:after="0"/>
              <w:jc w:val="right"/>
            </w:pPr>
            <w:r>
              <w:rPr>
                <w:sz w:val="16"/>
              </w:rPr>
              <w:t>$2,956</w:t>
            </w:r>
          </w:p>
        </w:tc>
        <w:tc>
          <w:tcPr>
            <w:tcW w:type="dxa" w:w="902"/>
          </w:tcPr>
          <w:p>
            <w:pPr>
              <w:spacing w:after="0"/>
              <w:jc w:val="right"/>
            </w:pPr>
            <w:r>
              <w:rPr>
                <w:sz w:val="16"/>
              </w:rPr>
              <w:t>$489,286</w:t>
            </w:r>
          </w:p>
        </w:tc>
        <w:tc>
          <w:tcPr>
            <w:tcW w:type="dxa" w:w="1305"/>
          </w:tcPr>
          <w:p>
            <w:pPr>
              <w:spacing w:after="0"/>
              <w:jc w:val="right"/>
            </w:pPr>
            <w:r>
              <w:rPr>
                <w:sz w:val="16"/>
              </w:rPr>
              <w:t>0.00167%</w:t>
            </w:r>
          </w:p>
        </w:tc>
        <w:tc>
          <w:tcPr>
            <w:tcW w:type="dxa" w:w="1143"/>
          </w:tcPr>
          <w:p>
            <w:pPr>
              <w:spacing w:after="0"/>
              <w:jc w:val="right"/>
            </w:pPr>
            <w:r>
              <w:rPr>
                <w:sz w:val="16"/>
              </w:rPr>
              <w:t>$210,600</w:t>
            </w:r>
          </w:p>
        </w:tc>
        <w:tc>
          <w:tcPr>
            <w:tcW w:type="dxa" w:w="1059"/>
          </w:tcPr>
          <w:p>
            <w:pPr>
              <w:spacing w:after="0"/>
              <w:jc w:val="right"/>
            </w:pPr>
            <w:r>
              <w:rPr>
                <w:sz w:val="16"/>
              </w:rPr>
              <w:t>$80,000</w:t>
            </w:r>
          </w:p>
        </w:tc>
        <w:tc>
          <w:tcPr>
            <w:tcW w:type="dxa" w:w="1231"/>
          </w:tcPr>
          <w:p>
            <w:pPr>
              <w:spacing w:after="0"/>
              <w:jc w:val="right"/>
            </w:pPr>
          </w:p>
        </w:tc>
        <w:tc>
          <w:tcPr>
            <w:tcW w:type="dxa" w:w="1711"/>
          </w:tcPr>
          <w:p>
            <w:pPr>
              <w:spacing w:after="0"/>
              <w:jc w:val="left"/>
            </w:pPr>
            <w:r>
              <w:rPr>
                <w:sz w:val="16"/>
              </w:rPr>
              <w:t>Storm Events damage since the plan includes 3 zone-level High Wind records ($80,000):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$124,045</w:t>
            </w:r>
          </w:p>
        </w:tc>
        <w:tc>
          <w:tcPr>
            <w:tcW w:type="dxa" w:w="1126"/>
          </w:tcPr>
          <w:p>
            <w:pPr>
              <w:spacing w:after="0"/>
              <w:jc w:val="right"/>
            </w:pPr>
            <w:r>
              <w:rPr>
                <w:sz w:val="16"/>
              </w:rPr>
              <w:t>$104</w:t>
            </w:r>
          </w:p>
        </w:tc>
        <w:tc>
          <w:tcPr>
            <w:tcW w:type="dxa" w:w="902"/>
          </w:tcPr>
          <w:p>
            <w:pPr>
              <w:spacing w:after="0"/>
              <w:jc w:val="right"/>
            </w:pPr>
            <w:r>
              <w:rPr>
                <w:sz w:val="16"/>
              </w:rPr>
              <w:t>$126,253</w:t>
            </w:r>
          </w:p>
        </w:tc>
        <w:tc>
          <w:tcPr>
            <w:tcW w:type="dxa" w:w="1305"/>
          </w:tcPr>
          <w:p>
            <w:pPr>
              <w:spacing w:after="0"/>
              <w:jc w:val="right"/>
            </w:pPr>
            <w:r>
              <w:rPr>
                <w:sz w:val="16"/>
              </w:rPr>
              <w:t>0.00241%</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$340,499,593</w:t>
            </w:r>
          </w:p>
        </w:tc>
        <w:tc>
          <w:tcPr>
            <w:tcW w:type="dxa" w:w="1129"/>
          </w:tcPr>
          <w:p>
            <w:pPr>
              <w:spacing w:after="0"/>
              <w:jc w:val="right"/>
            </w:pPr>
            <w:r>
              <w:rPr>
                <w:sz w:val="16"/>
              </w:rPr>
              <w:t>$2,928,086</w:t>
            </w:r>
          </w:p>
        </w:tc>
        <w:tc>
          <w:tcPr>
            <w:tcW w:type="dxa" w:w="1039"/>
          </w:tcPr>
          <w:p>
            <w:pPr>
              <w:spacing w:after="0"/>
              <w:jc w:val="right"/>
            </w:pPr>
            <w:r>
              <w:rPr>
                <w:sz w:val="16"/>
              </w:rPr>
              <w:t>6,183</w:t>
            </w:r>
          </w:p>
        </w:tc>
        <w:tc>
          <w:tcPr>
            <w:tcW w:type="dxa" w:w="1037"/>
          </w:tcPr>
          <w:p>
            <w:pPr>
              <w:spacing w:after="0"/>
              <w:jc w:val="right"/>
            </w:pPr>
            <w:r>
              <w:rPr>
                <w:sz w:val="16"/>
              </w:rPr>
              <w:t>$23,594</w:t>
            </w:r>
          </w:p>
        </w:tc>
        <w:tc>
          <w:tcPr>
            <w:tcW w:type="dxa" w:w="1126"/>
          </w:tcPr>
          <w:p>
            <w:pPr>
              <w:spacing w:after="0"/>
              <w:jc w:val="right"/>
            </w:pPr>
            <w:r>
              <w:rPr>
                <w:sz w:val="16"/>
              </w:rPr>
              <w:t>$20</w:t>
            </w:r>
          </w:p>
        </w:tc>
        <w:tc>
          <w:tcPr>
            <w:tcW w:type="dxa" w:w="902"/>
          </w:tcPr>
          <w:p>
            <w:pPr>
              <w:spacing w:after="0"/>
              <w:jc w:val="right"/>
            </w:pPr>
            <w:r>
              <w:rPr>
                <w:sz w:val="16"/>
              </w:rPr>
              <w:t>$6,409</w:t>
            </w:r>
          </w:p>
        </w:tc>
        <w:tc>
          <w:tcPr>
            <w:tcW w:type="dxa" w:w="1305"/>
          </w:tcPr>
          <w:p>
            <w:pPr>
              <w:spacing w:after="0"/>
              <w:jc w:val="right"/>
            </w:pPr>
            <w:r>
              <w:rPr>
                <w:sz w:val="16"/>
              </w:rPr>
              <w:t>0.00693%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$5,145,989,585</w:t>
            </w:r>
          </w:p>
        </w:tc>
        <w:tc>
          <w:tcPr>
            <w:tcW w:type="dxa" w:w="1129"/>
          </w:tcPr>
          <w:p>
            <w:pPr>
              <w:spacing w:after="0"/>
              <w:jc w:val="right"/>
            </w:pPr>
            <w:r>
              <w:rPr>
                <w:sz w:val="16"/>
              </w:rPr>
              <w:t>$10,484,858</w:t>
            </w:r>
          </w:p>
        </w:tc>
        <w:tc>
          <w:tcPr>
            <w:tcW w:type="dxa" w:w="1039"/>
          </w:tcPr>
          <w:p>
            <w:pPr>
              <w:spacing w:after="0"/>
              <w:jc w:val="right"/>
            </w:pPr>
            <w:r>
              <w:rPr>
                <w:sz w:val="16"/>
              </w:rPr>
              <w:t>31,300</w:t>
            </w:r>
          </w:p>
        </w:tc>
        <w:tc>
          <w:tcPr>
            <w:tcW w:type="dxa" w:w="1037"/>
          </w:tcPr>
          <w:p>
            <w:pPr>
              <w:spacing w:after="0"/>
              <w:jc w:val="right"/>
            </w:pPr>
            <w:r>
              <w:rPr>
                <w:sz w:val="16"/>
              </w:rPr>
              <w:t>$3,980</w:t>
            </w:r>
          </w:p>
        </w:tc>
        <w:tc>
          <w:tcPr>
            <w:tcW w:type="dxa" w:w="1126"/>
          </w:tcPr>
          <w:p>
            <w:pPr>
              <w:spacing w:after="0"/>
              <w:jc w:val="right"/>
            </w:pPr>
            <w:r>
              <w:rPr>
                <w:sz w:val="16"/>
              </w:rPr>
              <w:t>$6</w:t>
            </w:r>
          </w:p>
        </w:tc>
        <w:tc>
          <w:tcPr>
            <w:tcW w:type="dxa" w:w="902"/>
          </w:tcPr>
          <w:p>
            <w:pPr>
              <w:spacing w:after="0"/>
              <w:jc w:val="right"/>
            </w:pPr>
            <w:r>
              <w:rPr>
                <w:sz w:val="16"/>
              </w:rPr>
              <w:t>$25,630</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$31,000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2021-02-09 (Storm Events through 2026-06-30): 49 county-coded records, 48 with a damage value recorded (including $0), $212,600; 91 zone-level records, 36 with a damage value recorded (including $0), $111,000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31,300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$5,145,989,585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$10,484,858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$5,188,784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$1,296,096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Amherst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Amherst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Amherst County</w:t>
            </w:r>
          </w:p>
        </w:tc>
        <w:tc>
          <w:tcPr>
            <w:tcW w:type="dxa" w:w="1652"/>
          </w:tcPr>
          <w:p>
            <w:pPr>
              <w:spacing w:after="0"/>
              <w:jc w:val="left"/>
            </w:pPr>
            <w:r>
              <w:rPr>
                <w:sz w:val="16"/>
              </w:rPr>
              <w:t>510010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Amherst town</w:t>
            </w:r>
          </w:p>
        </w:tc>
        <w:tc>
          <w:tcPr>
            <w:tcW w:type="dxa" w:w="1652"/>
          </w:tcPr>
          <w:p>
            <w:pPr>
              <w:spacing w:after="0"/>
              <w:jc w:val="left"/>
            </w:pPr>
            <w:r>
              <w:rPr>
                <w:sz w:val="16"/>
              </w:rPr>
              <w:t>510193</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Amherst County, VA: risk-assessment baseline packet, release 2026-10 (data as of 2026-09-30; County FIPS 51009). Automated baseline. </w:t>
      </w:r>
      <w:hyperlink r:id="rId15">
        <w:r>
          <w:rPr>
            <w:color w:val="1F4E99"/>
            <w:sz w:val="17"/>
            <w:u w:val="single"/>
          </w:rPr>
          <w:t>https://hazardplain.org/va/51009/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Amherst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Amherst County, VA: Risk-assessment baseline packet</dc:title>
  <dc:subject>Hazard Plain release 2026-10, as of 2026-09-30. Automated baseline</dc:subject>
  <dc:creator>Hazard Plain</dc:creator>
  <cp:keywords>Hazard Plain; hazard mitigation; risk assessment; 51009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