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2027-07-12</w:t>
      </w:r>
    </w:p>
    <w:p>
      <w:pPr>
        <w:keepNext/>
        <w:spacing w:after="40" w:before="0"/>
      </w:pPr>
      <w:r>
        <w:rPr>
          <w:b/>
        </w:rPr>
        <w:t xml:space="preserve">Plan: </w:t>
      </w:r>
      <w:r>
        <w:rPr/>
        <w:t>Five County AOG, UT Hazard Mitigation Plan 2022 (FEMA plan 108340)</w:t>
      </w:r>
    </w:p>
    <w:p>
      <w:pPr>
        <w:keepNext/>
        <w:spacing w:after="40" w:before="0"/>
      </w:pPr>
      <w:r>
        <w:rPr>
          <w:b/>
        </w:rPr>
        <w:t xml:space="preserve">Approved: </w:t>
      </w:r>
      <w:r>
        <w:rPr/>
        <w:t>2022-07-13</w:t>
      </w:r>
    </w:p>
    <w:p>
      <w:pPr>
        <w:keepNext/>
        <w:spacing w:after="40" w:before="0"/>
      </w:pPr>
      <w:r>
        <w:rPr>
          <w:b/>
        </w:rPr>
        <w:t xml:space="preserve">Expires: </w:t>
      </w:r>
      <w:r>
        <w:rPr/>
        <w:t>2027-07-12</w:t>
      </w:r>
    </w:p>
    <w:p>
      <w:pPr>
        <w:keepNext/>
        <w:spacing w:after="40" w:before="0"/>
      </w:pPr>
      <w:r>
        <w:rPr>
          <w:b/>
        </w:rPr>
        <w:t xml:space="preserve">As of: </w:t>
      </w:r>
      <w:r>
        <w:rPr/>
        <w:t>2026-09-28</w:t>
      </w:r>
    </w:p>
    <w:p>
      <w:pPr>
        <w:keepNext/>
        <w:spacing w:after="40" w:before="0"/>
      </w:pPr>
      <w:r>
        <w:rPr>
          <w:b/>
        </w:rPr>
        <w:t xml:space="preserve">Days: </w:t>
      </w:r>
      <w:r>
        <w:rPr/>
        <w:t>287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FM-5591-UT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4"/>
        <w:gridCol w:w="1071"/>
        <w:gridCol w:w="3167"/>
        <w:gridCol w:w="2525"/>
        <w:gridCol w:w="1242"/>
        <w:gridCol w:w="1242"/>
        <w:gridCol w:w="1071"/>
        <w:gridCol w:w="1135"/>
        <w:gridCol w:w="776"/>
      </w:tblGrid>
      <w:tr>
        <w:trPr>
          <w:cantSplit/>
          <w:tblHeader/>
        </w:trPr>
        <w:tc>
          <w:tcPr>
            <w:tcW w:type="dxa" w:w="1884"/>
            <w:shd w:val="clear" w:color="auto" w:fill="E8E8E8"/>
          </w:tcPr>
          <w:p>
            <w:pPr>
              <w:spacing w:after="0"/>
              <w:jc w:val="left"/>
            </w:pPr>
            <w:r>
              <w:rPr>
                <w:b/>
                <w:sz w:val="16"/>
              </w:rPr>
              <w:t>Jurisdiction</w:t>
            </w:r>
          </w:p>
        </w:tc>
        <w:tc>
          <w:tcPr>
            <w:tcW w:type="dxa" w:w="1071"/>
            <w:shd w:val="clear" w:color="auto" w:fill="E8E8E8"/>
          </w:tcPr>
          <w:p>
            <w:pPr>
              <w:spacing w:after="0"/>
              <w:jc w:val="left"/>
            </w:pPr>
            <w:r>
              <w:rPr>
                <w:b/>
                <w:sz w:val="16"/>
              </w:rPr>
              <w:t>Type</w:t>
            </w:r>
          </w:p>
        </w:tc>
        <w:tc>
          <w:tcPr>
            <w:tcW w:type="dxa" w:w="3167"/>
            <w:shd w:val="clear" w:color="auto" w:fill="E8E8E8"/>
          </w:tcPr>
          <w:p>
            <w:pPr>
              <w:spacing w:after="0"/>
              <w:jc w:val="left"/>
            </w:pPr>
            <w:r>
              <w:rPr>
                <w:b/>
                <w:sz w:val="16"/>
              </w:rPr>
              <w:t>Status</w:t>
            </w:r>
          </w:p>
        </w:tc>
        <w:tc>
          <w:tcPr>
            <w:tcW w:type="dxa" w:w="2525"/>
            <w:shd w:val="clear" w:color="auto" w:fill="E8E8E8"/>
          </w:tcPr>
          <w:p>
            <w:pPr>
              <w:spacing w:after="0"/>
              <w:jc w:val="left"/>
            </w:pPr>
            <w:r>
              <w:rPr>
                <w:b/>
                <w:sz w:val="16"/>
              </w:rPr>
              <w:t>Plan</w:t>
            </w:r>
          </w:p>
        </w:tc>
        <w:tc>
          <w:tcPr>
            <w:tcW w:type="dxa" w:w="1242"/>
            <w:shd w:val="clear" w:color="auto" w:fill="E8E8E8"/>
          </w:tcPr>
          <w:p>
            <w:pPr>
              <w:spacing w:after="0"/>
              <w:jc w:val="left"/>
            </w:pPr>
            <w:r>
              <w:rPr>
                <w:b/>
                <w:sz w:val="16"/>
              </w:rPr>
              <w:t>Approved</w:t>
            </w:r>
          </w:p>
        </w:tc>
        <w:tc>
          <w:tcPr>
            <w:tcW w:type="dxa" w:w="1242"/>
            <w:shd w:val="clear" w:color="auto" w:fill="E8E8E8"/>
          </w:tcPr>
          <w:p>
            <w:pPr>
              <w:spacing w:after="0"/>
              <w:jc w:val="left"/>
            </w:pPr>
            <w:r>
              <w:rPr>
                <w:b/>
                <w:sz w:val="16"/>
              </w:rPr>
              <w:t>Expires</w:t>
            </w:r>
          </w:p>
        </w:tc>
        <w:tc>
          <w:tcPr>
            <w:tcW w:type="dxa" w:w="10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5"/>
            <w:shd w:val="clear" w:color="auto" w:fill="E8E8E8"/>
          </w:tcPr>
          <w:p>
            <w:pPr>
              <w:spacing w:after="0"/>
              <w:jc w:val="left"/>
            </w:pPr>
            <w:r>
              <w:rPr>
                <w:b/>
                <w:sz w:val="16"/>
              </w:rPr>
              <w:t>Update underway</w:t>
            </w:r>
          </w:p>
        </w:tc>
        <w:tc>
          <w:tcPr>
            <w:tcW w:type="dxa" w:w="776"/>
            <w:shd w:val="clear" w:color="auto" w:fill="E8E8E8"/>
          </w:tcPr>
          <w:p>
            <w:pPr>
              <w:spacing w:after="0"/>
              <w:jc w:val="left"/>
            </w:pPr>
            <w:r>
              <w:rPr>
                <w:b/>
                <w:sz w:val="16"/>
              </w:rPr>
              <w:t>Notes</w:t>
            </w:r>
          </w:p>
        </w:tc>
      </w:tr>
      <w:tr>
        <w:trPr>
          <w:cantSplit/>
        </w:trPr>
        <w:tc>
          <w:tcPr>
            <w:tcW w:type="dxa" w:w="1884"/>
          </w:tcPr>
          <w:p>
            <w:pPr>
              <w:spacing w:after="0"/>
              <w:jc w:val="left"/>
            </w:pPr>
            <w:r>
              <w:rPr>
                <w:sz w:val="16"/>
              </w:rPr>
              <w:t>Washington County</w:t>
            </w:r>
          </w:p>
        </w:tc>
        <w:tc>
          <w:tcPr>
            <w:tcW w:type="dxa" w:w="1071"/>
          </w:tcPr>
          <w:p>
            <w:pPr>
              <w:spacing w:after="0"/>
              <w:jc w:val="left"/>
            </w:pPr>
            <w:r>
              <w:rPr>
                <w:sz w:val="16"/>
              </w:rPr>
              <w:t>County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Apple Valley town</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Enterprise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Hildale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Hurricane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Ivins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La Verkin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Leeds town</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New Harmony town</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Rockville town</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Santa Clara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Springdale town</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St. George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Toquerville city</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Virgin town</w:t>
            </w:r>
          </w:p>
        </w:tc>
        <w:tc>
          <w:tcPr>
            <w:tcW w:type="dxa" w:w="1071"/>
          </w:tcPr>
          <w:p>
            <w:pPr>
              <w:spacing w:after="0"/>
              <w:jc w:val="left"/>
            </w:pPr>
            <w:r>
              <w:rPr>
                <w:sz w:val="16"/>
              </w:rPr>
              <w:t>Town</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Washington city</w:t>
            </w:r>
          </w:p>
        </w:tc>
        <w:tc>
          <w:tcPr>
            <w:tcW w:type="dxa" w:w="1071"/>
          </w:tcPr>
          <w:p>
            <w:pPr>
              <w:spacing w:after="0"/>
              <w:jc w:val="left"/>
            </w:pPr>
            <w:r>
              <w:rPr>
                <w:sz w:val="16"/>
              </w:rPr>
              <w:t>City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r>
        <w:trPr>
          <w:cantSplit/>
        </w:trPr>
        <w:tc>
          <w:tcPr>
            <w:tcW w:type="dxa" w:w="1884"/>
          </w:tcPr>
          <w:p>
            <w:pPr>
              <w:spacing w:after="0"/>
              <w:jc w:val="left"/>
            </w:pPr>
            <w:r>
              <w:rPr>
                <w:sz w:val="16"/>
              </w:rPr>
              <w:t>Five County Association of Governments</w:t>
            </w:r>
          </w:p>
        </w:tc>
        <w:tc>
          <w:tcPr>
            <w:tcW w:type="dxa" w:w="1071"/>
          </w:tcPr>
          <w:p>
            <w:pPr>
              <w:spacing w:after="0"/>
              <w:jc w:val="left"/>
            </w:pPr>
            <w:r>
              <w:rPr>
                <w:sz w:val="16"/>
              </w:rPr>
              <w:t>Regional Planning Agency</w:t>
            </w:r>
          </w:p>
        </w:tc>
        <w:tc>
          <w:tcPr>
            <w:tcW w:type="dxa" w:w="3167"/>
          </w:tcPr>
          <w:p>
            <w:pPr>
              <w:spacing w:after="0"/>
              <w:jc w:val="left"/>
            </w:pPr>
            <w:r>
              <w:rPr>
                <w:sz w:val="16"/>
              </w:rPr>
              <w:t>Approved, expires 2027-07-12</w:t>
            </w:r>
          </w:p>
        </w:tc>
        <w:tc>
          <w:tcPr>
            <w:tcW w:type="dxa" w:w="2525"/>
          </w:tcPr>
          <w:p>
            <w:pPr>
              <w:spacing w:after="0"/>
              <w:jc w:val="left"/>
            </w:pPr>
            <w:r>
              <w:rPr>
                <w:sz w:val="16"/>
              </w:rPr>
              <w:t>Five County AOG, UT Hazard Mitigation Plan 2022 (FEMA plan 108340)</w:t>
            </w:r>
          </w:p>
        </w:tc>
        <w:tc>
          <w:tcPr>
            <w:tcW w:type="dxa" w:w="1242"/>
          </w:tcPr>
          <w:p>
            <w:pPr>
              <w:spacing w:after="0"/>
              <w:jc w:val="left"/>
            </w:pPr>
            <w:r>
              <w:rPr>
                <w:sz w:val="16"/>
              </w:rPr>
              <w:t>2022-07-13</w:t>
            </w:r>
          </w:p>
        </w:tc>
        <w:tc>
          <w:tcPr>
            <w:tcW w:type="dxa" w:w="1242"/>
          </w:tcPr>
          <w:p>
            <w:pPr>
              <w:spacing w:after="0"/>
              <w:jc w:val="left"/>
            </w:pPr>
            <w:r>
              <w:rPr>
                <w:sz w:val="16"/>
              </w:rPr>
              <w:t>2027-07-12</w:t>
            </w:r>
          </w:p>
        </w:tc>
        <w:tc>
          <w:tcPr>
            <w:tcW w:type="dxa" w:w="1071"/>
          </w:tcPr>
          <w:p>
            <w:pPr>
              <w:spacing w:after="0"/>
              <w:jc w:val="right"/>
            </w:pPr>
            <w:r>
              <w:rPr>
                <w:sz w:val="16"/>
              </w:rPr>
              <w:t>287</w:t>
            </w:r>
          </w:p>
        </w:tc>
        <w:tc>
          <w:tcPr>
            <w:tcW w:type="dxa" w:w="1135"/>
          </w:tcPr>
          <w:p>
            <w:pPr>
              <w:spacing w:after="0"/>
              <w:jc w:val="left"/>
            </w:pPr>
          </w:p>
        </w:tc>
        <w:tc>
          <w:tcPr>
            <w:tcW w:type="dxa" w:w="776"/>
          </w:tcPr>
          <w:p>
            <w:pPr>
              <w:spacing w:after="0"/>
              <w:jc w:val="left"/>
            </w:pPr>
          </w:p>
        </w:tc>
      </w:tr>
    </w:tbl>
    <w:p>
      <w:pPr>
        <w:spacing w:after="40" w:before="60"/>
      </w:pPr>
      <w:r>
        <w:rPr>
          <w:sz w:val="15"/>
        </w:rPr>
        <w:t>Plan 108340 also covers 28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Wildfire</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$64,191,487</w:t>
            </w:r>
          </w:p>
        </w:tc>
        <w:tc>
          <w:tcPr>
            <w:tcW w:type="dxa" w:w="1126"/>
          </w:tcPr>
          <w:p>
            <w:pPr>
              <w:spacing w:after="0"/>
              <w:jc w:val="right"/>
            </w:pPr>
            <w:r>
              <w:rPr>
                <w:sz w:val="16"/>
              </w:rPr>
              <w:t>$654</w:t>
            </w:r>
          </w:p>
        </w:tc>
        <w:tc>
          <w:tcPr>
            <w:tcW w:type="dxa" w:w="1385"/>
          </w:tcPr>
          <w:p>
            <w:pPr>
              <w:spacing w:after="0"/>
              <w:jc w:val="right"/>
            </w:pPr>
            <w:r>
              <w:rPr>
                <w:sz w:val="16"/>
              </w:rPr>
              <w:t>$3,369,108</w:t>
            </w:r>
          </w:p>
        </w:tc>
        <w:tc>
          <w:tcPr>
            <w:tcW w:type="dxa" w:w="1182"/>
          </w:tcPr>
          <w:p>
            <w:pPr>
              <w:spacing w:after="0"/>
              <w:jc w:val="right"/>
            </w:pPr>
            <w:r>
              <w:rPr>
                <w:sz w:val="16"/>
              </w:rPr>
              <w:t>$67,561,249</w:t>
            </w:r>
          </w:p>
        </w:tc>
        <w:tc>
          <w:tcPr>
            <w:tcW w:type="dxa" w:w="1421"/>
          </w:tcPr>
          <w:p>
            <w:pPr>
              <w:spacing w:after="0"/>
              <w:jc w:val="right"/>
            </w:pPr>
            <w:r>
              <w:rPr>
                <w:sz w:val="16"/>
              </w:rPr>
              <w:t>11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$41,988,659</w:t>
            </w:r>
          </w:p>
        </w:tc>
        <w:tc>
          <w:tcPr>
            <w:tcW w:type="dxa" w:w="1126"/>
          </w:tcPr>
          <w:p>
            <w:pPr>
              <w:spacing w:after="0"/>
              <w:jc w:val="right"/>
            </w:pPr>
            <w:r>
              <w:rPr>
                <w:sz w:val="16"/>
              </w:rPr>
              <w:t>$6,046</w:t>
            </w:r>
          </w:p>
        </w:tc>
        <w:tc>
          <w:tcPr>
            <w:tcW w:type="dxa" w:w="1385"/>
          </w:tcPr>
          <w:p>
            <w:pPr>
              <w:spacing w:after="0"/>
              <w:jc w:val="right"/>
            </w:pPr>
            <w:r>
              <w:rPr>
                <w:sz w:val="16"/>
              </w:rPr>
              <w:t>$23,634,448</w:t>
            </w:r>
          </w:p>
        </w:tc>
        <w:tc>
          <w:tcPr>
            <w:tcW w:type="dxa" w:w="1182"/>
          </w:tcPr>
          <w:p>
            <w:pPr>
              <w:spacing w:after="0"/>
              <w:jc w:val="right"/>
            </w:pPr>
            <w:r>
              <w:rPr>
                <w:sz w:val="16"/>
              </w:rPr>
              <w:t>$65,629,152</w:t>
            </w:r>
          </w:p>
        </w:tc>
        <w:tc>
          <w:tcPr>
            <w:tcW w:type="dxa" w:w="1421"/>
          </w:tcPr>
          <w:p>
            <w:pPr>
              <w:spacing w:after="0"/>
              <w:jc w:val="right"/>
            </w:pPr>
            <w:r>
              <w:rPr>
                <w:sz w:val="16"/>
              </w:rPr>
              <w:t>296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Lightning</w:t>
            </w:r>
          </w:p>
        </w:tc>
        <w:tc>
          <w:tcPr>
            <w:tcW w:type="dxa" w:w="1262"/>
          </w:tcPr>
          <w:p>
            <w:pPr>
              <w:spacing w:after="0"/>
              <w:jc w:val="left"/>
            </w:pPr>
            <w:r>
              <w:rPr>
                <w:sz w:val="16"/>
              </w:rPr>
              <w:t>Very High</w:t>
            </w:r>
          </w:p>
        </w:tc>
        <w:tc>
          <w:tcPr>
            <w:tcW w:type="dxa" w:w="1262"/>
          </w:tcPr>
          <w:p>
            <w:pPr>
              <w:spacing w:after="0"/>
              <w:jc w:val="left"/>
            </w:pPr>
            <w:r>
              <w:rPr>
                <w:sz w:val="16"/>
              </w:rPr>
              <w:t>Very High</w:t>
            </w:r>
          </w:p>
        </w:tc>
        <w:tc>
          <w:tcPr>
            <w:tcW w:type="dxa" w:w="1126"/>
          </w:tcPr>
          <w:p>
            <w:pPr>
              <w:spacing w:after="0"/>
              <w:jc w:val="right"/>
            </w:pPr>
            <w:r>
              <w:rPr>
                <w:sz w:val="16"/>
              </w:rPr>
              <w:t>$19,667</w:t>
            </w:r>
          </w:p>
        </w:tc>
        <w:tc>
          <w:tcPr>
            <w:tcW w:type="dxa" w:w="1126"/>
          </w:tcPr>
          <w:p>
            <w:pPr>
              <w:spacing w:after="0"/>
              <w:jc w:val="right"/>
            </w:pPr>
          </w:p>
        </w:tc>
        <w:tc>
          <w:tcPr>
            <w:tcW w:type="dxa" w:w="1385"/>
          </w:tcPr>
          <w:p>
            <w:pPr>
              <w:spacing w:after="0"/>
              <w:jc w:val="right"/>
            </w:pPr>
            <w:r>
              <w:rPr>
                <w:sz w:val="16"/>
              </w:rPr>
              <w:t>$5,650,651</w:t>
            </w:r>
          </w:p>
        </w:tc>
        <w:tc>
          <w:tcPr>
            <w:tcW w:type="dxa" w:w="1182"/>
          </w:tcPr>
          <w:p>
            <w:pPr>
              <w:spacing w:after="0"/>
              <w:jc w:val="right"/>
            </w:pPr>
            <w:r>
              <w:rPr>
                <w:sz w:val="16"/>
              </w:rPr>
              <w:t>$5,670,318</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$119</w:t>
            </w:r>
          </w:p>
        </w:tc>
        <w:tc>
          <w:tcPr>
            <w:tcW w:type="dxa" w:w="1126"/>
          </w:tcPr>
          <w:p>
            <w:pPr>
              <w:spacing w:after="0"/>
              <w:jc w:val="right"/>
            </w:pPr>
            <w:r>
              <w:rPr>
                <w:sz w:val="16"/>
              </w:rPr>
              <w:t>$1,932</w:t>
            </w:r>
          </w:p>
        </w:tc>
        <w:tc>
          <w:tcPr>
            <w:tcW w:type="dxa" w:w="1385"/>
          </w:tcPr>
          <w:p>
            <w:pPr>
              <w:spacing w:after="0"/>
              <w:jc w:val="right"/>
            </w:pPr>
            <w:r>
              <w:rPr>
                <w:sz w:val="16"/>
              </w:rPr>
              <w:t>$3,735,111</w:t>
            </w:r>
          </w:p>
        </w:tc>
        <w:tc>
          <w:tcPr>
            <w:tcW w:type="dxa" w:w="1182"/>
          </w:tcPr>
          <w:p>
            <w:pPr>
              <w:spacing w:after="0"/>
              <w:jc w:val="right"/>
            </w:pPr>
            <w:r>
              <w:rPr>
                <w:sz w:val="16"/>
              </w:rPr>
              <w:t>$3,737,162</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$1,802,419</w:t>
            </w:r>
          </w:p>
        </w:tc>
        <w:tc>
          <w:tcPr>
            <w:tcW w:type="dxa" w:w="1126"/>
          </w:tcPr>
          <w:p>
            <w:pPr>
              <w:spacing w:after="0"/>
              <w:jc w:val="right"/>
            </w:pPr>
          </w:p>
        </w:tc>
        <w:tc>
          <w:tcPr>
            <w:tcW w:type="dxa" w:w="1385"/>
          </w:tcPr>
          <w:p>
            <w:pPr>
              <w:spacing w:after="0"/>
              <w:jc w:val="right"/>
            </w:pPr>
            <w:r>
              <w:rPr>
                <w:sz w:val="16"/>
              </w:rPr>
              <w:t>$290,725</w:t>
            </w:r>
          </w:p>
        </w:tc>
        <w:tc>
          <w:tcPr>
            <w:tcW w:type="dxa" w:w="1182"/>
          </w:tcPr>
          <w:p>
            <w:pPr>
              <w:spacing w:after="0"/>
              <w:jc w:val="right"/>
            </w:pPr>
            <w:r>
              <w:rPr>
                <w:sz w:val="16"/>
              </w:rPr>
              <w:t>$2,093,144</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6</w:t>
            </w:r>
          </w:p>
        </w:tc>
        <w:tc>
          <w:tcPr>
            <w:tcW w:type="dxa" w:w="1037"/>
          </w:tcPr>
          <w:p>
            <w:pPr>
              <w:spacing w:after="0"/>
              <w:jc w:val="left"/>
            </w:pPr>
            <w:r>
              <w:rPr>
                <w:sz w:val="16"/>
              </w:rPr>
              <w:t>Avalanche</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$374</w:t>
            </w:r>
          </w:p>
        </w:tc>
        <w:tc>
          <w:tcPr>
            <w:tcW w:type="dxa" w:w="1126"/>
          </w:tcPr>
          <w:p>
            <w:pPr>
              <w:spacing w:after="0"/>
              <w:jc w:val="right"/>
            </w:pPr>
          </w:p>
        </w:tc>
        <w:tc>
          <w:tcPr>
            <w:tcW w:type="dxa" w:w="1385"/>
          </w:tcPr>
          <w:p>
            <w:pPr>
              <w:spacing w:after="0"/>
              <w:jc w:val="right"/>
            </w:pPr>
            <w:r>
              <w:rPr>
                <w:sz w:val="16"/>
              </w:rPr>
              <w:t>$1,370,000</w:t>
            </w:r>
          </w:p>
        </w:tc>
        <w:tc>
          <w:tcPr>
            <w:tcW w:type="dxa" w:w="1182"/>
          </w:tcPr>
          <w:p>
            <w:pPr>
              <w:spacing w:after="0"/>
              <w:jc w:val="right"/>
            </w:pPr>
            <w:r>
              <w:rPr>
                <w:sz w:val="16"/>
              </w:rPr>
              <w:t>$1,370,374</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Landslide</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$95,382</w:t>
            </w:r>
          </w:p>
        </w:tc>
        <w:tc>
          <w:tcPr>
            <w:tcW w:type="dxa" w:w="1126"/>
          </w:tcPr>
          <w:p>
            <w:pPr>
              <w:spacing w:after="0"/>
              <w:jc w:val="right"/>
            </w:pPr>
          </w:p>
        </w:tc>
        <w:tc>
          <w:tcPr>
            <w:tcW w:type="dxa" w:w="1385"/>
          </w:tcPr>
          <w:p>
            <w:pPr>
              <w:spacing w:after="0"/>
              <w:jc w:val="right"/>
            </w:pPr>
            <w:r>
              <w:rPr>
                <w:sz w:val="16"/>
              </w:rPr>
              <w:t>$1,076,429</w:t>
            </w:r>
          </w:p>
        </w:tc>
        <w:tc>
          <w:tcPr>
            <w:tcW w:type="dxa" w:w="1182"/>
          </w:tcPr>
          <w:p>
            <w:pPr>
              <w:spacing w:after="0"/>
              <w:jc w:val="right"/>
            </w:pPr>
            <w:r>
              <w:rPr>
                <w:sz w:val="16"/>
              </w:rPr>
              <w:t>$1,171,811</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$66,691</w:t>
            </w:r>
          </w:p>
        </w:tc>
        <w:tc>
          <w:tcPr>
            <w:tcW w:type="dxa" w:w="1126"/>
          </w:tcPr>
          <w:p>
            <w:pPr>
              <w:spacing w:after="0"/>
              <w:jc w:val="right"/>
            </w:pPr>
            <w:r>
              <w:rPr>
                <w:sz w:val="16"/>
              </w:rPr>
              <w:t>$2,040</w:t>
            </w:r>
          </w:p>
        </w:tc>
        <w:tc>
          <w:tcPr>
            <w:tcW w:type="dxa" w:w="1385"/>
          </w:tcPr>
          <w:p>
            <w:pPr>
              <w:spacing w:after="0"/>
              <w:jc w:val="right"/>
            </w:pPr>
            <w:r>
              <w:rPr>
                <w:sz w:val="16"/>
              </w:rPr>
              <w:t>$58,316</w:t>
            </w:r>
          </w:p>
        </w:tc>
        <w:tc>
          <w:tcPr>
            <w:tcW w:type="dxa" w:w="1182"/>
          </w:tcPr>
          <w:p>
            <w:pPr>
              <w:spacing w:after="0"/>
              <w:jc w:val="right"/>
            </w:pPr>
            <w:r>
              <w:rPr>
                <w:sz w:val="16"/>
              </w:rPr>
              <w:t>$127,047</w:t>
            </w:r>
          </w:p>
        </w:tc>
        <w:tc>
          <w:tcPr>
            <w:tcW w:type="dxa" w:w="1421"/>
          </w:tcPr>
          <w:p>
            <w:pPr>
              <w:spacing w:after="0"/>
              <w:jc w:val="right"/>
            </w:pPr>
            <w:r>
              <w:rPr>
                <w:sz w:val="16"/>
              </w:rPr>
              <w:t>198</w:t>
            </w:r>
          </w:p>
        </w:tc>
        <w:tc>
          <w:tcPr>
            <w:tcW w:type="dxa" w:w="1721"/>
          </w:tcPr>
          <w:p>
            <w:pPr>
              <w:spacing w:after="0"/>
              <w:jc w:val="left"/>
            </w:pPr>
          </w:p>
        </w:tc>
        <w:tc>
          <w:tcPr>
            <w:tcW w:type="dxa" w:w="1890"/>
          </w:tcPr>
          <w:p>
            <w:pPr>
              <w:spacing w:after="0"/>
              <w:jc w:val="left"/>
            </w:pPr>
            <w:r>
              <w:rPr>
                <w:sz w:val="16"/>
              </w:rPr>
              <w:t>Includes 131 High Wind records and 4 Strong Wind records, event types the NRI definition of this hazard leaves out.</w:t>
            </w: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$267</w:t>
            </w:r>
          </w:p>
        </w:tc>
        <w:tc>
          <w:tcPr>
            <w:tcW w:type="dxa" w:w="1126"/>
          </w:tcPr>
          <w:p>
            <w:pPr>
              <w:spacing w:after="0"/>
              <w:jc w:val="right"/>
            </w:pPr>
          </w:p>
        </w:tc>
        <w:tc>
          <w:tcPr>
            <w:tcW w:type="dxa" w:w="1385"/>
          </w:tcPr>
          <w:p>
            <w:pPr>
              <w:spacing w:after="0"/>
              <w:jc w:val="right"/>
            </w:pPr>
            <w:r>
              <w:rPr>
                <w:sz w:val="16"/>
              </w:rPr>
              <w:t>$108,538</w:t>
            </w:r>
          </w:p>
        </w:tc>
        <w:tc>
          <w:tcPr>
            <w:tcW w:type="dxa" w:w="1182"/>
          </w:tcPr>
          <w:p>
            <w:pPr>
              <w:spacing w:after="0"/>
              <w:jc w:val="right"/>
            </w:pPr>
            <w:r>
              <w:rPr>
                <w:sz w:val="16"/>
              </w:rPr>
              <w:t>$108,805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$68,737</w:t>
            </w:r>
          </w:p>
        </w:tc>
        <w:tc>
          <w:tcPr>
            <w:tcW w:type="dxa" w:w="1385"/>
          </w:tcPr>
          <w:p>
            <w:pPr>
              <w:spacing w:after="0"/>
              <w:jc w:val="right"/>
            </w:pPr>
          </w:p>
        </w:tc>
        <w:tc>
          <w:tcPr>
            <w:tcW w:type="dxa" w:w="1182"/>
          </w:tcPr>
          <w:p>
            <w:pPr>
              <w:spacing w:after="0"/>
              <w:jc w:val="right"/>
            </w:pPr>
            <w:r>
              <w:rPr>
                <w:sz w:val="16"/>
              </w:rPr>
              <w:t>$68,737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w:t>
            </w: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$11,348</w:t>
            </w:r>
          </w:p>
        </w:tc>
        <w:tc>
          <w:tcPr>
            <w:tcW w:type="dxa" w:w="1126"/>
          </w:tcPr>
          <w:p>
            <w:pPr>
              <w:spacing w:after="0"/>
              <w:jc w:val="right"/>
            </w:pPr>
            <w:r>
              <w:rPr>
                <w:sz w:val="16"/>
              </w:rPr>
              <w:t>$48</w:t>
            </w:r>
          </w:p>
        </w:tc>
        <w:tc>
          <w:tcPr>
            <w:tcW w:type="dxa" w:w="1385"/>
          </w:tcPr>
          <w:p>
            <w:pPr>
              <w:spacing w:after="0"/>
              <w:jc w:val="right"/>
            </w:pPr>
            <w:r>
              <w:rPr>
                <w:sz w:val="16"/>
              </w:rPr>
              <w:t>$56,280</w:t>
            </w:r>
          </w:p>
        </w:tc>
        <w:tc>
          <w:tcPr>
            <w:tcW w:type="dxa" w:w="1182"/>
          </w:tcPr>
          <w:p>
            <w:pPr>
              <w:spacing w:after="0"/>
              <w:jc w:val="right"/>
            </w:pPr>
            <w:r>
              <w:rPr>
                <w:sz w:val="16"/>
              </w:rPr>
              <w:t>$67,676</w:t>
            </w:r>
          </w:p>
        </w:tc>
        <w:tc>
          <w:tcPr>
            <w:tcW w:type="dxa" w:w="1421"/>
          </w:tcPr>
          <w:p>
            <w:pPr>
              <w:spacing w:after="0"/>
              <w:jc w:val="right"/>
            </w:pPr>
            <w:r>
              <w:rPr>
                <w:sz w:val="16"/>
              </w:rPr>
              <w:t>209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$1,746</w:t>
            </w:r>
          </w:p>
        </w:tc>
        <w:tc>
          <w:tcPr>
            <w:tcW w:type="dxa" w:w="1126"/>
          </w:tcPr>
          <w:p>
            <w:pPr>
              <w:spacing w:after="0"/>
              <w:jc w:val="right"/>
            </w:pPr>
            <w:r>
              <w:rPr>
                <w:sz w:val="16"/>
              </w:rPr>
              <w:t>$36</w:t>
            </w:r>
          </w:p>
        </w:tc>
        <w:tc>
          <w:tcPr>
            <w:tcW w:type="dxa" w:w="1385"/>
          </w:tcPr>
          <w:p>
            <w:pPr>
              <w:spacing w:after="0"/>
              <w:jc w:val="right"/>
            </w:pPr>
            <w:r>
              <w:rPr>
                <w:sz w:val="16"/>
              </w:rPr>
              <w:t>$29,606</w:t>
            </w:r>
          </w:p>
        </w:tc>
        <w:tc>
          <w:tcPr>
            <w:tcW w:type="dxa" w:w="1182"/>
          </w:tcPr>
          <w:p>
            <w:pPr>
              <w:spacing w:after="0"/>
              <w:jc w:val="right"/>
            </w:pPr>
            <w:r>
              <w:rPr>
                <w:sz w:val="16"/>
              </w:rPr>
              <w:t>$31,389</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$98</w:t>
            </w:r>
          </w:p>
        </w:tc>
        <w:tc>
          <w:tcPr>
            <w:tcW w:type="dxa" w:w="1126"/>
          </w:tcPr>
          <w:p>
            <w:pPr>
              <w:spacing w:after="0"/>
              <w:jc w:val="right"/>
            </w:pPr>
            <w:r>
              <w:rPr>
                <w:sz w:val="16"/>
              </w:rPr>
              <w:t>$491</w:t>
            </w:r>
          </w:p>
        </w:tc>
        <w:tc>
          <w:tcPr>
            <w:tcW w:type="dxa" w:w="1385"/>
          </w:tcPr>
          <w:p>
            <w:pPr>
              <w:spacing w:after="0"/>
              <w:jc w:val="right"/>
            </w:pPr>
            <w:r>
              <w:rPr>
                <w:sz w:val="16"/>
              </w:rPr>
              <w:t>$17,638</w:t>
            </w:r>
          </w:p>
        </w:tc>
        <w:tc>
          <w:tcPr>
            <w:tcW w:type="dxa" w:w="1182"/>
          </w:tcPr>
          <w:p>
            <w:pPr>
              <w:spacing w:after="0"/>
              <w:jc w:val="right"/>
            </w:pPr>
            <w:r>
              <w:rPr>
                <w:sz w:val="16"/>
              </w:rPr>
              <w:t>$18,226</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$15,068</w:t>
            </w:r>
          </w:p>
        </w:tc>
        <w:tc>
          <w:tcPr>
            <w:tcW w:type="dxa" w:w="1126"/>
          </w:tcPr>
          <w:p>
            <w:pPr>
              <w:spacing w:after="0"/>
              <w:jc w:val="right"/>
            </w:pPr>
            <w:r>
              <w:rPr>
                <w:sz w:val="16"/>
              </w:rPr>
              <w:t>$120</w:t>
            </w:r>
          </w:p>
        </w:tc>
        <w:tc>
          <w:tcPr>
            <w:tcW w:type="dxa" w:w="1385"/>
          </w:tcPr>
          <w:p>
            <w:pPr>
              <w:spacing w:after="0"/>
              <w:jc w:val="right"/>
            </w:pPr>
            <w:r>
              <w:rPr>
                <w:sz w:val="16"/>
              </w:rPr>
              <w:t>$1,701</w:t>
            </w:r>
          </w:p>
        </w:tc>
        <w:tc>
          <w:tcPr>
            <w:tcW w:type="dxa" w:w="1182"/>
          </w:tcPr>
          <w:p>
            <w:pPr>
              <w:spacing w:after="0"/>
              <w:jc w:val="right"/>
            </w:pPr>
            <w:r>
              <w:rPr>
                <w:sz w:val="16"/>
              </w:rPr>
              <w:t>$16,889</w:t>
            </w:r>
          </w:p>
        </w:tc>
        <w:tc>
          <w:tcPr>
            <w:tcW w:type="dxa" w:w="1421"/>
          </w:tcPr>
          <w:p>
            <w:pPr>
              <w:spacing w:after="0"/>
              <w:jc w:val="right"/>
            </w:pPr>
            <w:r>
              <w:rPr>
                <w:sz w:val="16"/>
              </w:rPr>
              <w:t>14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$74</w:t>
            </w:r>
          </w:p>
        </w:tc>
        <w:tc>
          <w:tcPr>
            <w:tcW w:type="dxa" w:w="1182"/>
          </w:tcPr>
          <w:p>
            <w:pPr>
              <w:spacing w:after="0"/>
              <w:jc w:val="right"/>
            </w:pPr>
            <w:r>
              <w:rPr>
                <w:sz w:val="16"/>
              </w:rPr>
              <w:t>$74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35 of 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488"/>
        <w:gridCol w:w="1735"/>
        <w:gridCol w:w="2003"/>
        <w:gridCol w:w="1614"/>
        <w:gridCol w:w="1822"/>
        <w:gridCol w:w="2116"/>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8"/>
            <w:shd w:val="clear" w:color="auto" w:fill="E8E8E8"/>
          </w:tcPr>
          <w:p>
            <w:pPr>
              <w:spacing w:after="0"/>
              <w:jc w:val="right"/>
            </w:pPr>
            <w:r>
              <w:rPr>
                <w:b/>
                <w:sz w:val="16"/>
              </w:rPr>
              <w:t>Records</w:t>
            </w:r>
          </w:p>
          <w:p>
            <w:pPr>
              <w:spacing w:after="0"/>
              <w:jc w:val="right"/>
            </w:pPr>
            <w:r>
              <w:rPr>
                <w:i/>
                <w:color w:val="555555"/>
                <w:sz w:val="14"/>
              </w:rPr>
              <w:t>count, years</w:t>
            </w:r>
          </w:p>
        </w:tc>
        <w:tc>
          <w:tcPr>
            <w:tcW w:type="dxa" w:w="1735"/>
            <w:shd w:val="clear" w:color="auto" w:fill="E8E8E8"/>
          </w:tcPr>
          <w:p>
            <w:pPr>
              <w:spacing w:after="0"/>
              <w:jc w:val="left"/>
            </w:pPr>
            <w:r>
              <w:rPr>
                <w:b/>
                <w:sz w:val="16"/>
              </w:rPr>
              <w:t>Observed range</w:t>
            </w:r>
          </w:p>
        </w:tc>
        <w:tc>
          <w:tcPr>
            <w:tcW w:type="dxa" w:w="2003"/>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822"/>
            <w:shd w:val="clear" w:color="auto" w:fill="E8E8E8"/>
          </w:tcPr>
          <w:p>
            <w:pPr>
              <w:spacing w:after="0"/>
              <w:jc w:val="left"/>
            </w:pPr>
            <w:r>
              <w:rPr>
                <w:b/>
                <w:sz w:val="16"/>
              </w:rPr>
              <w:t>How it applies to members</w:t>
            </w:r>
          </w:p>
        </w:tc>
        <w:tc>
          <w:tcPr>
            <w:tcW w:type="dxa" w:w="2116"/>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488"/>
          </w:tcPr>
          <w:p>
            <w:pPr>
              <w:spacing w:after="0"/>
              <w:jc w:val="right"/>
            </w:pPr>
            <w:r>
              <w:rPr>
                <w:sz w:val="16"/>
              </w:rPr>
              <w:t>1, 2019 to 2019 (1 zone-level)</w:t>
            </w:r>
          </w:p>
        </w:tc>
        <w:tc>
          <w:tcPr>
            <w:tcW w:type="dxa" w:w="1735"/>
          </w:tcPr>
          <w:p>
            <w:pPr>
              <w:spacing w:after="0"/>
              <w:jc w:val="left"/>
            </w:pPr>
          </w:p>
        </w:tc>
        <w:tc>
          <w:tcPr>
            <w:tcW w:type="dxa" w:w="2003"/>
          </w:tcPr>
          <w:p>
            <w:pPr>
              <w:spacing w:after="0"/>
              <w:jc w:val="left"/>
            </w:pPr>
            <w:r>
              <w:rPr>
                <w:sz w:val="16"/>
              </w:rPr>
              <w:t>No damage reported in 1 records.</w:t>
            </w:r>
          </w:p>
        </w:tc>
        <w:tc>
          <w:tcPr>
            <w:tcW w:type="dxa" w:w="1614"/>
          </w:tcPr>
          <w:p>
            <w:pPr>
              <w:spacing w:after="0"/>
              <w:jc w:val="left"/>
            </w:pPr>
          </w:p>
        </w:tc>
        <w:tc>
          <w:tcPr>
            <w:tcW w:type="dxa" w:w="1822"/>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8"/>
          </w:tcPr>
          <w:p>
            <w:pPr>
              <w:spacing w:after="0"/>
              <w:jc w:val="right"/>
            </w:pPr>
            <w:r>
              <w:rPr>
                <w:sz w:val="16"/>
              </w:rPr>
              <w:t>3, 1998 to 2004 (3 zone-level)</w:t>
            </w:r>
          </w:p>
        </w:tc>
        <w:tc>
          <w:tcPr>
            <w:tcW w:type="dxa" w:w="1735"/>
          </w:tcPr>
          <w:p>
            <w:pPr>
              <w:spacing w:after="0"/>
              <w:jc w:val="left"/>
            </w:pPr>
            <w:r>
              <w:rPr>
                <w:sz w:val="16"/>
              </w:rPr>
              <w:t>1 day to 4 days (median 3 days); 3 with a recorded value</w:t>
            </w:r>
          </w:p>
        </w:tc>
        <w:tc>
          <w:tcPr>
            <w:tcW w:type="dxa" w:w="2003"/>
          </w:tcPr>
          <w:p>
            <w:pPr>
              <w:spacing w:after="0"/>
              <w:jc w:val="left"/>
            </w:pPr>
            <w:r>
              <w:rPr>
                <w:sz w:val="16"/>
              </w:rPr>
              <w:t>4 consecutive days, 1998-12-21 to 1998-12-24, zone-level</w:t>
            </w:r>
          </w:p>
        </w:tc>
        <w:tc>
          <w:tcPr>
            <w:tcW w:type="dxa" w:w="1614"/>
          </w:tcPr>
          <w:p>
            <w:pPr>
              <w:spacing w:after="0"/>
              <w:jc w:val="left"/>
            </w:pPr>
            <w:r>
              <w:rPr>
                <w:sz w:val="16"/>
              </w:rPr>
              <w:t>Cold/Wind Chill, 1999-04-01, $0 property; $100,000 crops, reported for the zone (1999 dollars)</w:t>
            </w:r>
          </w:p>
        </w:tc>
        <w:tc>
          <w:tcPr>
            <w:tcW w:type="dxa" w:w="1822"/>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488"/>
          </w:tcPr>
          <w:p>
            <w:pPr>
              <w:spacing w:after="0"/>
              <w:jc w:val="right"/>
            </w:pPr>
            <w:r>
              <w:rPr>
                <w:sz w:val="16"/>
              </w:rPr>
              <w:t>26, 1958 to 2023</w:t>
            </w:r>
          </w:p>
        </w:tc>
        <w:tc>
          <w:tcPr>
            <w:tcW w:type="dxa" w:w="1735"/>
          </w:tcPr>
          <w:p>
            <w:pPr>
              <w:spacing w:after="0"/>
              <w:jc w:val="left"/>
            </w:pPr>
            <w:r>
              <w:rPr>
                <w:sz w:val="16"/>
              </w:rPr>
              <w:t>0.75 in to 2 in (median 1 in); 26 with a recorded value</w:t>
            </w:r>
          </w:p>
        </w:tc>
        <w:tc>
          <w:tcPr>
            <w:tcW w:type="dxa" w:w="2003"/>
          </w:tcPr>
          <w:p>
            <w:pPr>
              <w:spacing w:after="0"/>
              <w:jc w:val="left"/>
            </w:pPr>
            <w:r>
              <w:rPr>
                <w:sz w:val="16"/>
              </w:rPr>
              <w:t>2 in hail, 1971-08-30</w:t>
            </w:r>
          </w:p>
        </w:tc>
        <w:tc>
          <w:tcPr>
            <w:tcW w:type="dxa" w:w="1614"/>
          </w:tcPr>
          <w:p>
            <w:pPr>
              <w:spacing w:after="0"/>
              <w:jc w:val="left"/>
            </w:pPr>
            <w:r>
              <w:rPr>
                <w:sz w:val="16"/>
              </w:rPr>
              <w:t>Hail, 2023-09-13, $7,500 property; $0 crops (2023 dollars)</w:t>
            </w:r>
          </w:p>
        </w:tc>
        <w:tc>
          <w:tcPr>
            <w:tcW w:type="dxa" w:w="1822"/>
          </w:tcPr>
          <w:p>
            <w:pPr>
              <w:spacing w:after="0"/>
              <w:jc w:val="left"/>
            </w:pPr>
            <w:r>
              <w:rPr>
                <w:sz w:val="16"/>
              </w:rPr>
              <w:t>Event records naming member places: Santa Clara city (2 records), Enterprise city (1 record), Leeds town (1 record), Rockville town (1 record), Springdale town (1 record), Toquerville city (1 record), Virgin town (1 record), Washington city (1 record).</w:t>
            </w:r>
          </w:p>
        </w:tc>
        <w:tc>
          <w:tcPr>
            <w:tcW w:type="dxa" w:w="2116"/>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488"/>
          </w:tcPr>
          <w:p>
            <w:pPr>
              <w:spacing w:after="0"/>
              <w:jc w:val="right"/>
            </w:pPr>
            <w:r>
              <w:rPr>
                <w:sz w:val="16"/>
              </w:rPr>
              <w:t>6, 2013 to 2024 (6 zone-level)</w:t>
            </w:r>
          </w:p>
        </w:tc>
        <w:tc>
          <w:tcPr>
            <w:tcW w:type="dxa" w:w="1735"/>
          </w:tcPr>
          <w:p>
            <w:pPr>
              <w:spacing w:after="0"/>
              <w:jc w:val="left"/>
            </w:pPr>
            <w:r>
              <w:rPr>
                <w:sz w:val="16"/>
              </w:rPr>
              <w:t>1 day to 7 days (median 2.5 days); 6 with a recorded value</w:t>
            </w:r>
          </w:p>
        </w:tc>
        <w:tc>
          <w:tcPr>
            <w:tcW w:type="dxa" w:w="2003"/>
          </w:tcPr>
          <w:p>
            <w:pPr>
              <w:spacing w:after="0"/>
              <w:jc w:val="left"/>
            </w:pPr>
            <w:r>
              <w:rPr>
                <w:sz w:val="16"/>
              </w:rPr>
              <w:t>7 consecutive days, 2021-06-14 to 2021-06-20, zone-level</w:t>
            </w:r>
          </w:p>
        </w:tc>
        <w:tc>
          <w:tcPr>
            <w:tcW w:type="dxa" w:w="1614"/>
          </w:tcPr>
          <w:p>
            <w:pPr>
              <w:spacing w:after="0"/>
              <w:jc w:val="left"/>
            </w:pPr>
          </w:p>
        </w:tc>
        <w:tc>
          <w:tcPr>
            <w:tcW w:type="dxa" w:w="1822"/>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Heat index: in event narratives only; local data required.</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8"/>
          </w:tcPr>
          <w:p>
            <w:pPr>
              <w:spacing w:after="0"/>
              <w:jc w:val="right"/>
            </w:pPr>
            <w:r>
              <w:rPr>
                <w:sz w:val="16"/>
              </w:rPr>
              <w:t>296, 1996 to 2025 (4 zone-level)</w:t>
            </w:r>
          </w:p>
        </w:tc>
        <w:tc>
          <w:tcPr>
            <w:tcW w:type="dxa" w:w="1735"/>
          </w:tcPr>
          <w:p>
            <w:pPr>
              <w:spacing w:after="0"/>
              <w:jc w:val="left"/>
            </w:pPr>
          </w:p>
        </w:tc>
        <w:tc>
          <w:tcPr>
            <w:tcW w:type="dxa" w:w="2003"/>
          </w:tcPr>
          <w:p>
            <w:pPr>
              <w:spacing w:after="0"/>
              <w:jc w:val="left"/>
            </w:pPr>
            <w:r>
              <w:rPr>
                <w:sz w:val="16"/>
              </w:rPr>
              <w:t>Flood, 2005-01-10, $300,000,000 property; crops not reported, reported for the zone (2005 dollars), 1 direct death, 6 direct injuries (reported for the zone); NWS zone UTZ019 (SC WASHINGTON), zone-level: may include parts of neighboring counties</w:t>
            </w:r>
          </w:p>
        </w:tc>
        <w:tc>
          <w:tcPr>
            <w:tcW w:type="dxa" w:w="1614"/>
          </w:tcPr>
          <w:p>
            <w:pPr>
              <w:spacing w:after="0"/>
              <w:jc w:val="left"/>
            </w:pPr>
          </w:p>
        </w:tc>
        <w:tc>
          <w:tcPr>
            <w:tcW w:type="dxa" w:w="1822"/>
          </w:tcPr>
          <w:p>
            <w:pPr>
              <w:spacing w:after="0"/>
              <w:jc w:val="left"/>
            </w:pPr>
            <w:r>
              <w:rPr>
                <w:sz w:val="16"/>
              </w:rPr>
              <w:t>Event records naming member places: Springdale town (58 records), Rockville town (33 records), New Harmony town (12 records), Virgin town (12 records), St. George city (11 records), Ivins city (9 records), Toquerville city (8 records), Hurricane city (6 records), Washington city (6 records), La Verkin city (5 records); and 3 more member places (see the XLSX file). Zone-level records (4) apply countywide.</w:t>
            </w:r>
          </w:p>
        </w:tc>
        <w:tc>
          <w:tcPr>
            <w:tcW w:type="dxa" w:w="21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488"/>
          </w:tcPr>
          <w:p>
            <w:pPr>
              <w:spacing w:after="0"/>
              <w:jc w:val="right"/>
            </w:pPr>
            <w:r>
              <w:rPr>
                <w:sz w:val="16"/>
              </w:rPr>
              <w:t>4, 2005 to 2022 (2 zone-level)</w:t>
            </w:r>
          </w:p>
        </w:tc>
        <w:tc>
          <w:tcPr>
            <w:tcW w:type="dxa" w:w="1735"/>
          </w:tcPr>
          <w:p>
            <w:pPr>
              <w:spacing w:after="0"/>
              <w:jc w:val="left"/>
            </w:pPr>
          </w:p>
        </w:tc>
        <w:tc>
          <w:tcPr>
            <w:tcW w:type="dxa" w:w="2003"/>
          </w:tcPr>
          <w:p>
            <w:pPr>
              <w:spacing w:after="0"/>
              <w:jc w:val="left"/>
            </w:pPr>
            <w:r>
              <w:rPr>
                <w:sz w:val="16"/>
              </w:rPr>
              <w:t>Debris Flow, 2011-10-08, $12,000,000 property; $0 crops, reported for the zone (2011 dollars); NWS zone UTZ518 (SOUTHERN MOUNTAINS), zone-level: may include parts of neighboring counties</w:t>
            </w:r>
          </w:p>
        </w:tc>
        <w:tc>
          <w:tcPr>
            <w:tcW w:type="dxa" w:w="1614"/>
          </w:tcPr>
          <w:p>
            <w:pPr>
              <w:spacing w:after="0"/>
              <w:jc w:val="left"/>
            </w:pPr>
          </w:p>
        </w:tc>
        <w:tc>
          <w:tcPr>
            <w:tcW w:type="dxa" w:w="1822"/>
          </w:tcPr>
          <w:p>
            <w:pPr>
              <w:spacing w:after="0"/>
              <w:jc w:val="left"/>
            </w:pPr>
            <w:r>
              <w:rPr>
                <w:sz w:val="16"/>
              </w:rPr>
              <w:t>Event records naming member places: Springdale town (1 record). Zone-level records (2) apply countywide.</w:t>
            </w: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8"/>
          </w:tcPr>
          <w:p>
            <w:pPr>
              <w:spacing w:after="0"/>
              <w:jc w:val="right"/>
            </w:pPr>
            <w:r>
              <w:rPr>
                <w:sz w:val="16"/>
              </w:rPr>
              <w:t>4, 1998 to 2021</w:t>
            </w:r>
          </w:p>
        </w:tc>
        <w:tc>
          <w:tcPr>
            <w:tcW w:type="dxa" w:w="1735"/>
          </w:tcPr>
          <w:p>
            <w:pPr>
              <w:spacing w:after="0"/>
              <w:jc w:val="left"/>
            </w:pPr>
          </w:p>
        </w:tc>
        <w:tc>
          <w:tcPr>
            <w:tcW w:type="dxa" w:w="2003"/>
          </w:tcPr>
          <w:p>
            <w:pPr>
              <w:spacing w:after="0"/>
              <w:jc w:val="left"/>
            </w:pPr>
            <w:r>
              <w:rPr>
                <w:sz w:val="16"/>
              </w:rPr>
              <w:t>Lightning, 2018-04-07, $400,000 property; $0 crops (2018 dollars)</w:t>
            </w:r>
          </w:p>
        </w:tc>
        <w:tc>
          <w:tcPr>
            <w:tcW w:type="dxa" w:w="1614"/>
          </w:tcPr>
          <w:p>
            <w:pPr>
              <w:spacing w:after="0"/>
              <w:jc w:val="left"/>
            </w:pPr>
          </w:p>
        </w:tc>
        <w:tc>
          <w:tcPr>
            <w:tcW w:type="dxa" w:w="1822"/>
          </w:tcPr>
          <w:p>
            <w:pPr>
              <w:spacing w:after="0"/>
              <w:jc w:val="left"/>
            </w:pPr>
            <w:r>
              <w:rPr>
                <w:sz w:val="16"/>
              </w:rPr>
              <w:t>Event records naming member places: Santa Clara city (3 records), St. George city (1 record).</w:t>
            </w:r>
          </w:p>
        </w:tc>
        <w:tc>
          <w:tcPr>
            <w:tcW w:type="dxa" w:w="2116"/>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8"/>
          </w:tcPr>
          <w:p>
            <w:pPr>
              <w:spacing w:after="0"/>
              <w:jc w:val="right"/>
            </w:pPr>
            <w:r>
              <w:rPr>
                <w:sz w:val="16"/>
              </w:rPr>
              <w:t>135, 1996 to 2026 (135 zone-level)</w:t>
            </w:r>
          </w:p>
        </w:tc>
        <w:tc>
          <w:tcPr>
            <w:tcW w:type="dxa" w:w="1735"/>
          </w:tcPr>
          <w:p>
            <w:pPr>
              <w:spacing w:after="0"/>
              <w:jc w:val="left"/>
            </w:pPr>
            <w:r>
              <w:rPr>
                <w:sz w:val="16"/>
              </w:rPr>
              <w:t>39 kt (45 mph) to 77 kt (89 mph) (median 55 kt (63 mph)); 129 with a recorded value</w:t>
            </w:r>
          </w:p>
        </w:tc>
        <w:tc>
          <w:tcPr>
            <w:tcW w:type="dxa" w:w="2003"/>
          </w:tcPr>
          <w:p>
            <w:pPr>
              <w:spacing w:after="0"/>
              <w:jc w:val="left"/>
            </w:pPr>
            <w:r>
              <w:rPr>
                <w:sz w:val="16"/>
              </w:rPr>
              <w:t>77 kt (89 mph) measured gust, High Wind, 2011-12-01; NWS zone UTZ019 (UTAHS DIXIE AND ZION NATIONAL PARK), zone-level: may include parts of neighboring counties</w:t>
            </w:r>
          </w:p>
        </w:tc>
        <w:tc>
          <w:tcPr>
            <w:tcW w:type="dxa" w:w="1614"/>
          </w:tcPr>
          <w:p>
            <w:pPr>
              <w:spacing w:after="0"/>
              <w:jc w:val="left"/>
            </w:pPr>
            <w:r>
              <w:rPr>
                <w:sz w:val="16"/>
              </w:rPr>
              <w:t>High Wind, 1998-06-16, $700,000 property; $200,000 crops, reported for the zone (1998 dollars)</w:t>
            </w:r>
          </w:p>
        </w:tc>
        <w:tc>
          <w:tcPr>
            <w:tcW w:type="dxa" w:w="1822"/>
          </w:tcPr>
          <w:p>
            <w:pPr>
              <w:spacing w:after="0"/>
              <w:jc w:val="left"/>
            </w:pPr>
            <w:r>
              <w:rPr>
                <w:sz w:val="16"/>
              </w:rPr>
              <w:t>Zone-level records: applies countywide; national data do not locate these events within the county.</w:t>
            </w:r>
          </w:p>
        </w:tc>
        <w:tc>
          <w:tcPr>
            <w:tcW w:type="dxa" w:w="2116"/>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488"/>
          </w:tcPr>
          <w:p>
            <w:pPr>
              <w:spacing w:after="0"/>
              <w:jc w:val="right"/>
            </w:pPr>
            <w:r>
              <w:rPr>
                <w:sz w:val="16"/>
              </w:rPr>
              <w:t>82, 1958 to 2025</w:t>
            </w:r>
          </w:p>
        </w:tc>
        <w:tc>
          <w:tcPr>
            <w:tcW w:type="dxa" w:w="1735"/>
          </w:tcPr>
          <w:p>
            <w:pPr>
              <w:spacing w:after="0"/>
              <w:jc w:val="left"/>
            </w:pPr>
            <w:r>
              <w:rPr>
                <w:sz w:val="16"/>
              </w:rPr>
              <w:t>43 kt (49 mph) to 84 kt (97 mph) (median 53 kt (61 mph)); 71 with a recorded value</w:t>
            </w:r>
          </w:p>
        </w:tc>
        <w:tc>
          <w:tcPr>
            <w:tcW w:type="dxa" w:w="2003"/>
          </w:tcPr>
          <w:p>
            <w:pPr>
              <w:spacing w:after="0"/>
              <w:jc w:val="left"/>
            </w:pPr>
            <w:r>
              <w:rPr>
                <w:sz w:val="16"/>
              </w:rPr>
              <w:t>84 kt (97 mph) measured gust, Thunderstorm Wind, 2005-12-31</w:t>
            </w:r>
          </w:p>
        </w:tc>
        <w:tc>
          <w:tcPr>
            <w:tcW w:type="dxa" w:w="1614"/>
          </w:tcPr>
          <w:p>
            <w:pPr>
              <w:spacing w:after="0"/>
              <w:jc w:val="left"/>
            </w:pPr>
            <w:r>
              <w:rPr>
                <w:sz w:val="16"/>
              </w:rPr>
              <w:t>Thunderstorm Wind, 2021-07-24, $80,000 property; $0 crops (2021 dollars)</w:t>
            </w:r>
          </w:p>
        </w:tc>
        <w:tc>
          <w:tcPr>
            <w:tcW w:type="dxa" w:w="1822"/>
          </w:tcPr>
          <w:p>
            <w:pPr>
              <w:spacing w:after="0"/>
              <w:jc w:val="left"/>
            </w:pPr>
            <w:r>
              <w:rPr>
                <w:sz w:val="16"/>
              </w:rPr>
              <w:t>Event records naming member places: Leeds town (8 records), St. George city (8 records), Santa Clara city (6 records), Enterprise city (2 records), La Verkin city (2 records), Toquerville city (2 records), Virgin town (2 records), Washington city (2 records), Hurricane city (1 record), Ivins city (1 record); and 1 more member place (see the XLSX file).</w:t>
            </w:r>
          </w:p>
        </w:tc>
        <w:tc>
          <w:tcPr>
            <w:tcW w:type="dxa" w:w="2116"/>
          </w:tcPr>
          <w:p>
            <w:pPr>
              <w:spacing w:after="0"/>
              <w:jc w:val="left"/>
            </w:pP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488"/>
          </w:tcPr>
          <w:p>
            <w:pPr>
              <w:spacing w:after="0"/>
              <w:jc w:val="right"/>
            </w:pPr>
            <w:r>
              <w:rPr>
                <w:sz w:val="16"/>
              </w:rPr>
              <w:t>4, 1986 to 2017</w:t>
            </w:r>
          </w:p>
        </w:tc>
        <w:tc>
          <w:tcPr>
            <w:tcW w:type="dxa" w:w="1735"/>
          </w:tcPr>
          <w:p>
            <w:pPr>
              <w:spacing w:after="0"/>
              <w:jc w:val="left"/>
            </w:pPr>
            <w:r>
              <w:rPr>
                <w:sz w:val="16"/>
              </w:rPr>
              <w:t>F/EF0 to F/EF1 (median F/EF0); 3 with a recorded value</w:t>
            </w:r>
          </w:p>
        </w:tc>
        <w:tc>
          <w:tcPr>
            <w:tcW w:type="dxa" w:w="2003"/>
          </w:tcPr>
          <w:p>
            <w:pPr>
              <w:spacing w:after="0"/>
              <w:jc w:val="left"/>
            </w:pPr>
            <w:r>
              <w:rPr>
                <w:sz w:val="16"/>
              </w:rPr>
              <w:t>F1 tornado, 1986-05-30, 0.5 mi path length (records before 1996 may include the whole path; rating and listing come from the county where the tornado began), 200 yd wide, $30 property; crops not recorded (1986 dollars)</w:t>
            </w:r>
          </w:p>
        </w:tc>
        <w:tc>
          <w:tcPr>
            <w:tcW w:type="dxa" w:w="1614"/>
          </w:tcPr>
          <w:p>
            <w:pPr>
              <w:spacing w:after="0"/>
              <w:jc w:val="left"/>
            </w:pPr>
          </w:p>
        </w:tc>
        <w:tc>
          <w:tcPr>
            <w:tcW w:type="dxa" w:w="1822"/>
          </w:tcPr>
          <w:p>
            <w:pPr>
              <w:spacing w:after="0"/>
              <w:jc w:val="left"/>
            </w:pPr>
            <w:r>
              <w:rPr>
                <w:sz w:val="16"/>
              </w:rPr>
              <w:t>No event record names a member place.</w:t>
            </w:r>
          </w:p>
        </w:tc>
        <w:tc>
          <w:tcPr>
            <w:tcW w:type="dxa" w:w="21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8"/>
          </w:tcPr>
          <w:p>
            <w:pPr>
              <w:spacing w:after="0"/>
              <w:jc w:val="right"/>
            </w:pPr>
            <w:r>
              <w:rPr>
                <w:sz w:val="16"/>
              </w:rPr>
              <w:t>0</w:t>
            </w:r>
          </w:p>
        </w:tc>
        <w:tc>
          <w:tcPr>
            <w:tcW w:type="dxa" w:w="1735"/>
          </w:tcPr>
          <w:p>
            <w:pPr>
              <w:spacing w:after="0"/>
              <w:jc w:val="left"/>
            </w:pPr>
          </w:p>
        </w:tc>
        <w:tc>
          <w:tcPr>
            <w:tcW w:type="dxa" w:w="2003"/>
          </w:tcPr>
          <w:p>
            <w:pPr>
              <w:spacing w:after="0"/>
              <w:jc w:val="left"/>
            </w:pPr>
          </w:p>
        </w:tc>
        <w:tc>
          <w:tcPr>
            <w:tcW w:type="dxa" w:w="1614"/>
          </w:tcPr>
          <w:p>
            <w:pPr>
              <w:spacing w:after="0"/>
              <w:jc w:val="left"/>
            </w:pPr>
          </w:p>
        </w:tc>
        <w:tc>
          <w:tcPr>
            <w:tcW w:type="dxa" w:w="1822"/>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488"/>
          </w:tcPr>
          <w:p>
            <w:pPr>
              <w:spacing w:after="0"/>
              <w:jc w:val="right"/>
            </w:pPr>
            <w:r>
              <w:rPr>
                <w:sz w:val="16"/>
              </w:rPr>
              <w:t>11, 2012 to 2026 (11 zone-level)</w:t>
            </w:r>
          </w:p>
        </w:tc>
        <w:tc>
          <w:tcPr>
            <w:tcW w:type="dxa" w:w="1735"/>
          </w:tcPr>
          <w:p>
            <w:pPr>
              <w:spacing w:after="0"/>
              <w:jc w:val="left"/>
            </w:pPr>
          </w:p>
        </w:tc>
        <w:tc>
          <w:tcPr>
            <w:tcW w:type="dxa" w:w="2003"/>
          </w:tcPr>
          <w:p>
            <w:pPr>
              <w:spacing w:after="0"/>
              <w:jc w:val="left"/>
            </w:pPr>
            <w:r>
              <w:rPr>
                <w:sz w:val="16"/>
              </w:rPr>
              <w:t>Wildfire, 2025-06-19, $35,000,000 property; $0 crops, reported for the zone (2025 dollars); NWS zone UTZ125 (SOUTHERN MOUNTAINS), zone-level: may include parts of neighboring counties</w:t>
            </w:r>
          </w:p>
        </w:tc>
        <w:tc>
          <w:tcPr>
            <w:tcW w:type="dxa" w:w="1614"/>
          </w:tcPr>
          <w:p>
            <w:pPr>
              <w:spacing w:after="0"/>
              <w:jc w:val="left"/>
            </w:pPr>
          </w:p>
        </w:tc>
        <w:tc>
          <w:tcPr>
            <w:tcW w:type="dxa" w:w="1822"/>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8"/>
          </w:tcPr>
          <w:p>
            <w:pPr>
              <w:spacing w:after="0"/>
              <w:jc w:val="right"/>
            </w:pPr>
            <w:r>
              <w:rPr>
                <w:sz w:val="16"/>
              </w:rPr>
              <w:t>209, 1996 to 2026 (209 zone-level)</w:t>
            </w:r>
          </w:p>
        </w:tc>
        <w:tc>
          <w:tcPr>
            <w:tcW w:type="dxa" w:w="1735"/>
          </w:tcPr>
          <w:p>
            <w:pPr>
              <w:spacing w:after="0"/>
              <w:jc w:val="left"/>
            </w:pPr>
          </w:p>
        </w:tc>
        <w:tc>
          <w:tcPr>
            <w:tcW w:type="dxa" w:w="2003"/>
          </w:tcPr>
          <w:p>
            <w:pPr>
              <w:spacing w:after="0"/>
              <w:jc w:val="left"/>
            </w:pPr>
            <w:r>
              <w:rPr>
                <w:sz w:val="16"/>
              </w:rPr>
              <w:t>Winter Weather, 2024-02-13, $1,000,000 property; $0 crops, reported for the zone (2024 dollars); NWS zone UTZ122 (SOUTHWEST UTAH), zone-level: may include parts of neighboring counties</w:t>
            </w:r>
          </w:p>
        </w:tc>
        <w:tc>
          <w:tcPr>
            <w:tcW w:type="dxa" w:w="1614"/>
          </w:tcPr>
          <w:p>
            <w:pPr>
              <w:spacing w:after="0"/>
              <w:jc w:val="left"/>
            </w:pPr>
          </w:p>
        </w:tc>
        <w:tc>
          <w:tcPr>
            <w:tcW w:type="dxa" w:w="1822"/>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9"/>
        <w:gridCol w:w="1129"/>
        <w:gridCol w:w="1129"/>
        <w:gridCol w:w="1616"/>
        <w:gridCol w:w="2588"/>
        <w:gridCol w:w="2471"/>
        <w:gridCol w:w="1557"/>
        <w:gridCol w:w="1518"/>
        <w:gridCol w:w="974"/>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616"/>
            <w:shd w:val="clear" w:color="auto" w:fill="E8E8E8"/>
          </w:tcPr>
          <w:p>
            <w:pPr>
              <w:spacing w:after="0"/>
              <w:jc w:val="left"/>
            </w:pPr>
            <w:r>
              <w:rPr>
                <w:b/>
                <w:sz w:val="16"/>
              </w:rPr>
              <w:t>Type</w:t>
            </w:r>
          </w:p>
        </w:tc>
        <w:tc>
          <w:tcPr>
            <w:tcW w:type="dxa" w:w="2588"/>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15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8"/>
            <w:shd w:val="clear" w:color="auto" w:fill="E8E8E8"/>
          </w:tcPr>
          <w:p>
            <w:pPr>
              <w:spacing w:after="0"/>
              <w:jc w:val="left"/>
            </w:pPr>
            <w:r>
              <w:rPr>
                <w:b/>
                <w:sz w:val="16"/>
              </w:rPr>
              <w:t>Flags</w:t>
            </w:r>
          </w:p>
        </w:tc>
        <w:tc>
          <w:tcPr>
            <w:tcW w:type="dxa" w:w="974"/>
            <w:shd w:val="clear" w:color="auto" w:fill="E8E8E8"/>
          </w:tcPr>
          <w:p>
            <w:pPr>
              <w:spacing w:after="0"/>
              <w:jc w:val="left"/>
            </w:pPr>
            <w:r>
              <w:rPr>
                <w:b/>
                <w:sz w:val="16"/>
              </w:rPr>
              <w:t>Notes</w:t>
            </w:r>
          </w:p>
        </w:tc>
      </w:tr>
      <w:tr>
        <w:trPr>
          <w:cantSplit/>
        </w:trPr>
        <w:tc>
          <w:tcPr>
            <w:tcW w:type="dxa" w:w="1129"/>
          </w:tcPr>
          <w:p>
            <w:pPr>
              <w:spacing w:after="0"/>
              <w:jc w:val="left"/>
            </w:pPr>
            <w:r>
              <w:rPr>
                <w:sz w:val="16"/>
              </w:rPr>
              <w:t>2025-06-20</w:t>
            </w:r>
          </w:p>
        </w:tc>
        <w:tc>
          <w:tcPr>
            <w:tcW w:type="dxa" w:w="1129"/>
          </w:tcPr>
          <w:p>
            <w:pPr>
              <w:spacing w:after="0"/>
              <w:jc w:val="left"/>
            </w:pPr>
            <w:r>
              <w:rPr>
                <w:sz w:val="16"/>
              </w:rPr>
              <w:t>2025-06-19</w:t>
            </w:r>
          </w:p>
        </w:tc>
        <w:tc>
          <w:tcPr>
            <w:tcW w:type="dxa" w:w="1129"/>
          </w:tcPr>
          <w:p>
            <w:pPr>
              <w:spacing w:after="0"/>
              <w:jc w:val="left"/>
            </w:pPr>
            <w:r>
              <w:rPr>
                <w:sz w:val="16"/>
              </w:rPr>
              <w:t>FM-5591-UT</w:t>
            </w:r>
          </w:p>
        </w:tc>
        <w:tc>
          <w:tcPr>
            <w:tcW w:type="dxa" w:w="1616"/>
          </w:tcPr>
          <w:p>
            <w:pPr>
              <w:spacing w:after="0"/>
              <w:jc w:val="left"/>
            </w:pPr>
            <w:r>
              <w:rPr>
                <w:sz w:val="16"/>
              </w:rPr>
              <w:t>Fire management</w:t>
            </w:r>
          </w:p>
        </w:tc>
        <w:tc>
          <w:tcPr>
            <w:tcW w:type="dxa" w:w="2588"/>
          </w:tcPr>
          <w:p>
            <w:pPr>
              <w:spacing w:after="0"/>
              <w:jc w:val="left"/>
            </w:pPr>
            <w:r>
              <w:rPr>
                <w:sz w:val="16"/>
              </w:rPr>
              <w:t>FORSYTH FIRE</w:t>
            </w:r>
          </w:p>
        </w:tc>
        <w:tc>
          <w:tcPr>
            <w:tcW w:type="dxa" w:w="2471"/>
          </w:tcPr>
          <w:p>
            <w:pPr>
              <w:spacing w:after="0"/>
              <w:jc w:val="left"/>
            </w:pPr>
            <w:r>
              <w:rPr>
                <w:sz w:val="16"/>
              </w:rPr>
              <w:t>Wildfire</w:t>
            </w:r>
          </w:p>
        </w:tc>
        <w:tc>
          <w:tcPr>
            <w:tcW w:type="dxa" w:w="1557"/>
          </w:tcPr>
          <w:p>
            <w:pPr>
              <w:spacing w:after="0"/>
              <w:jc w:val="right"/>
            </w:pPr>
            <w:r>
              <w:rPr>
                <w:sz w:val="16"/>
              </w:rPr>
              <w:t>none found</w:t>
            </w:r>
          </w:p>
        </w:tc>
        <w:tc>
          <w:tcPr>
            <w:tcW w:type="dxa" w:w="1518"/>
          </w:tcPr>
          <w:p>
            <w:pPr>
              <w:spacing w:after="0"/>
              <w:jc w:val="left"/>
            </w:pPr>
            <w:r>
              <w:rPr>
                <w:sz w:val="16"/>
              </w:rPr>
              <w:t>new since last plan; within last 5 years</w:t>
            </w:r>
          </w:p>
        </w:tc>
        <w:tc>
          <w:tcPr>
            <w:tcW w:type="dxa" w:w="974"/>
          </w:tcPr>
          <w:p>
            <w:pPr>
              <w:spacing w:after="0"/>
              <w:jc w:val="left"/>
            </w:pPr>
          </w:p>
        </w:tc>
      </w:tr>
      <w:tr>
        <w:trPr>
          <w:cantSplit/>
        </w:trPr>
        <w:tc>
          <w:tcPr>
            <w:tcW w:type="dxa" w:w="1129"/>
          </w:tcPr>
          <w:p>
            <w:pPr>
              <w:spacing w:after="0"/>
              <w:jc w:val="left"/>
            </w:pPr>
            <w:r>
              <w:rPr>
                <w:sz w:val="16"/>
              </w:rPr>
              <w:t>2020-07-13</w:t>
            </w:r>
          </w:p>
        </w:tc>
        <w:tc>
          <w:tcPr>
            <w:tcW w:type="dxa" w:w="1129"/>
          </w:tcPr>
          <w:p>
            <w:pPr>
              <w:spacing w:after="0"/>
              <w:jc w:val="left"/>
            </w:pPr>
            <w:r>
              <w:rPr>
                <w:sz w:val="16"/>
              </w:rPr>
              <w:t>2020-07-13</w:t>
            </w:r>
          </w:p>
        </w:tc>
        <w:tc>
          <w:tcPr>
            <w:tcW w:type="dxa" w:w="1129"/>
          </w:tcPr>
          <w:p>
            <w:pPr>
              <w:spacing w:after="0"/>
              <w:jc w:val="left"/>
            </w:pPr>
            <w:r>
              <w:rPr>
                <w:sz w:val="16"/>
              </w:rPr>
              <w:t>FM-5321-UT</w:t>
            </w:r>
          </w:p>
        </w:tc>
        <w:tc>
          <w:tcPr>
            <w:tcW w:type="dxa" w:w="1616"/>
          </w:tcPr>
          <w:p>
            <w:pPr>
              <w:spacing w:after="0"/>
              <w:jc w:val="left"/>
            </w:pPr>
            <w:r>
              <w:rPr>
                <w:sz w:val="16"/>
              </w:rPr>
              <w:t>Fire management</w:t>
            </w:r>
          </w:p>
        </w:tc>
        <w:tc>
          <w:tcPr>
            <w:tcW w:type="dxa" w:w="2588"/>
          </w:tcPr>
          <w:p>
            <w:pPr>
              <w:spacing w:after="0"/>
              <w:jc w:val="left"/>
            </w:pPr>
            <w:r>
              <w:rPr>
                <w:sz w:val="16"/>
              </w:rPr>
              <w:t>VEYO WEST FIRE</w:t>
            </w:r>
          </w:p>
        </w:tc>
        <w:tc>
          <w:tcPr>
            <w:tcW w:type="dxa" w:w="2471"/>
          </w:tcPr>
          <w:p>
            <w:pPr>
              <w:spacing w:after="0"/>
              <w:jc w:val="left"/>
            </w:pPr>
            <w:r>
              <w:rPr>
                <w:sz w:val="16"/>
              </w:rPr>
              <w:t>Wildfire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2020-04-04</w:t>
            </w:r>
          </w:p>
        </w:tc>
        <w:tc>
          <w:tcPr>
            <w:tcW w:type="dxa" w:w="1129"/>
          </w:tcPr>
          <w:p>
            <w:pPr>
              <w:spacing w:after="0"/>
              <w:jc w:val="left"/>
            </w:pPr>
            <w:r>
              <w:rPr>
                <w:sz w:val="16"/>
              </w:rPr>
              <w:t>2020-01-20</w:t>
            </w:r>
          </w:p>
        </w:tc>
        <w:tc>
          <w:tcPr>
            <w:tcW w:type="dxa" w:w="1129"/>
          </w:tcPr>
          <w:p>
            <w:pPr>
              <w:spacing w:after="0"/>
              <w:jc w:val="left"/>
            </w:pPr>
            <w:r>
              <w:rPr>
                <w:sz w:val="16"/>
              </w:rPr>
              <w:t>DR-4525-UT</w:t>
            </w:r>
          </w:p>
        </w:tc>
        <w:tc>
          <w:tcPr>
            <w:tcW w:type="dxa" w:w="1616"/>
          </w:tcPr>
          <w:p>
            <w:pPr>
              <w:spacing w:after="0"/>
              <w:jc w:val="left"/>
            </w:pPr>
            <w:r>
              <w:rPr>
                <w:sz w:val="16"/>
              </w:rPr>
              <w:t>Major disaster</w:t>
            </w:r>
          </w:p>
        </w:tc>
        <w:tc>
          <w:tcPr>
            <w:tcW w:type="dxa" w:w="2588"/>
          </w:tcPr>
          <w:p>
            <w:pPr>
              <w:spacing w:after="0"/>
              <w:jc w:val="left"/>
            </w:pPr>
            <w:r>
              <w:rPr>
                <w:sz w:val="16"/>
              </w:rPr>
              <w:t>COVID-19 PANDEMIC</w:t>
            </w:r>
          </w:p>
        </w:tc>
        <w:tc>
          <w:tcPr>
            <w:tcW w:type="dxa" w:w="2471"/>
          </w:tcPr>
          <w:p>
            <w:pPr>
              <w:spacing w:after="0"/>
              <w:jc w:val="left"/>
            </w:pPr>
            <w:r>
              <w:rPr>
                <w:sz w:val="16"/>
              </w:rPr>
              <w:t>Non-natural, not counted</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2020-03-13</w:t>
            </w:r>
          </w:p>
        </w:tc>
        <w:tc>
          <w:tcPr>
            <w:tcW w:type="dxa" w:w="1129"/>
          </w:tcPr>
          <w:p>
            <w:pPr>
              <w:spacing w:after="0"/>
              <w:jc w:val="left"/>
            </w:pPr>
            <w:r>
              <w:rPr>
                <w:sz w:val="16"/>
              </w:rPr>
              <w:t>2020-01-20</w:t>
            </w:r>
          </w:p>
        </w:tc>
        <w:tc>
          <w:tcPr>
            <w:tcW w:type="dxa" w:w="1129"/>
          </w:tcPr>
          <w:p>
            <w:pPr>
              <w:spacing w:after="0"/>
              <w:jc w:val="left"/>
            </w:pPr>
            <w:r>
              <w:rPr>
                <w:sz w:val="16"/>
              </w:rPr>
              <w:t>EM-3478-UT</w:t>
            </w:r>
          </w:p>
        </w:tc>
        <w:tc>
          <w:tcPr>
            <w:tcW w:type="dxa" w:w="1616"/>
          </w:tcPr>
          <w:p>
            <w:pPr>
              <w:spacing w:after="0"/>
              <w:jc w:val="left"/>
            </w:pPr>
            <w:r>
              <w:rPr>
                <w:sz w:val="16"/>
              </w:rPr>
              <w:t>Emergency</w:t>
            </w:r>
          </w:p>
        </w:tc>
        <w:tc>
          <w:tcPr>
            <w:tcW w:type="dxa" w:w="2588"/>
          </w:tcPr>
          <w:p>
            <w:pPr>
              <w:spacing w:after="0"/>
              <w:jc w:val="left"/>
            </w:pPr>
            <w:r>
              <w:rPr>
                <w:sz w:val="16"/>
              </w:rPr>
              <w:t>COVID-19</w:t>
            </w:r>
          </w:p>
        </w:tc>
        <w:tc>
          <w:tcPr>
            <w:tcW w:type="dxa" w:w="2471"/>
          </w:tcPr>
          <w:p>
            <w:pPr>
              <w:spacing w:after="0"/>
              <w:jc w:val="left"/>
            </w:pPr>
            <w:r>
              <w:rPr>
                <w:sz w:val="16"/>
              </w:rPr>
              <w:t>Non-natural, not counted</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r>
              <w:rPr>
                <w:sz w:val="16"/>
              </w:rPr>
              <w:t>same incident as DR-4525</w:t>
            </w:r>
          </w:p>
        </w:tc>
      </w:tr>
      <w:tr>
        <w:trPr>
          <w:cantSplit/>
        </w:trPr>
        <w:tc>
          <w:tcPr>
            <w:tcW w:type="dxa" w:w="1129"/>
          </w:tcPr>
          <w:p>
            <w:pPr>
              <w:spacing w:after="0"/>
              <w:jc w:val="left"/>
            </w:pPr>
            <w:r>
              <w:rPr>
                <w:sz w:val="16"/>
              </w:rPr>
              <w:t>2016-06-21</w:t>
            </w:r>
          </w:p>
        </w:tc>
        <w:tc>
          <w:tcPr>
            <w:tcW w:type="dxa" w:w="1129"/>
          </w:tcPr>
          <w:p>
            <w:pPr>
              <w:spacing w:after="0"/>
              <w:jc w:val="left"/>
            </w:pPr>
            <w:r>
              <w:rPr>
                <w:sz w:val="16"/>
              </w:rPr>
              <w:t>2016-06-21</w:t>
            </w:r>
          </w:p>
        </w:tc>
        <w:tc>
          <w:tcPr>
            <w:tcW w:type="dxa" w:w="1129"/>
          </w:tcPr>
          <w:p>
            <w:pPr>
              <w:spacing w:after="0"/>
              <w:jc w:val="left"/>
            </w:pPr>
            <w:r>
              <w:rPr>
                <w:sz w:val="16"/>
              </w:rPr>
              <w:t>FM-5130-UT</w:t>
            </w:r>
          </w:p>
        </w:tc>
        <w:tc>
          <w:tcPr>
            <w:tcW w:type="dxa" w:w="1616"/>
          </w:tcPr>
          <w:p>
            <w:pPr>
              <w:spacing w:after="0"/>
              <w:jc w:val="left"/>
            </w:pPr>
            <w:r>
              <w:rPr>
                <w:sz w:val="16"/>
              </w:rPr>
              <w:t>Fire management</w:t>
            </w:r>
          </w:p>
        </w:tc>
        <w:tc>
          <w:tcPr>
            <w:tcW w:type="dxa" w:w="2588"/>
          </w:tcPr>
          <w:p>
            <w:pPr>
              <w:spacing w:after="0"/>
              <w:jc w:val="left"/>
            </w:pPr>
            <w:r>
              <w:rPr>
                <w:sz w:val="16"/>
              </w:rPr>
              <w:t>SADDLE FIRE</w:t>
            </w:r>
          </w:p>
        </w:tc>
        <w:tc>
          <w:tcPr>
            <w:tcW w:type="dxa" w:w="2471"/>
          </w:tcPr>
          <w:p>
            <w:pPr>
              <w:spacing w:after="0"/>
              <w:jc w:val="left"/>
            </w:pPr>
            <w:r>
              <w:rPr>
                <w:sz w:val="16"/>
              </w:rPr>
              <w:t>Wildfire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2012-11-03</w:t>
            </w:r>
          </w:p>
        </w:tc>
        <w:tc>
          <w:tcPr>
            <w:tcW w:type="dxa" w:w="1129"/>
          </w:tcPr>
          <w:p>
            <w:pPr>
              <w:spacing w:after="0"/>
              <w:jc w:val="left"/>
            </w:pPr>
            <w:r>
              <w:rPr>
                <w:sz w:val="16"/>
              </w:rPr>
              <w:t>2012-09-11</w:t>
            </w:r>
          </w:p>
        </w:tc>
        <w:tc>
          <w:tcPr>
            <w:tcW w:type="dxa" w:w="1129"/>
          </w:tcPr>
          <w:p>
            <w:pPr>
              <w:spacing w:after="0"/>
              <w:jc w:val="left"/>
            </w:pPr>
            <w:r>
              <w:rPr>
                <w:sz w:val="16"/>
              </w:rPr>
              <w:t>DR-4088-UT</w:t>
            </w:r>
          </w:p>
        </w:tc>
        <w:tc>
          <w:tcPr>
            <w:tcW w:type="dxa" w:w="1616"/>
          </w:tcPr>
          <w:p>
            <w:pPr>
              <w:spacing w:after="0"/>
              <w:jc w:val="left"/>
            </w:pPr>
            <w:r>
              <w:rPr>
                <w:sz w:val="16"/>
              </w:rPr>
              <w:t>Major disaster</w:t>
            </w:r>
          </w:p>
        </w:tc>
        <w:tc>
          <w:tcPr>
            <w:tcW w:type="dxa" w:w="2588"/>
          </w:tcPr>
          <w:p>
            <w:pPr>
              <w:spacing w:after="0"/>
              <w:jc w:val="left"/>
            </w:pPr>
            <w:r>
              <w:rPr>
                <w:sz w:val="16"/>
              </w:rPr>
              <w:t>SEVERE STORM AND FLOODING</w:t>
            </w:r>
          </w:p>
        </w:tc>
        <w:tc>
          <w:tcPr>
            <w:tcW w:type="dxa" w:w="2471"/>
          </w:tcPr>
          <w:p>
            <w:pPr>
              <w:spacing w:after="0"/>
              <w:jc w:val="left"/>
            </w:pPr>
            <w:r>
              <w:rPr>
                <w:sz w:val="16"/>
              </w:rPr>
              <w:t>Inland Flooding</w:t>
            </w:r>
          </w:p>
        </w:tc>
        <w:tc>
          <w:tcPr>
            <w:tcW w:type="dxa" w:w="1557"/>
          </w:tcPr>
          <w:p>
            <w:pPr>
              <w:spacing w:after="0"/>
              <w:jc w:val="right"/>
            </w:pPr>
            <w:r>
              <w:rPr>
                <w:sz w:val="16"/>
              </w:rPr>
              <w:t>$1,604,776.55</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2011-02-11</w:t>
            </w:r>
          </w:p>
        </w:tc>
        <w:tc>
          <w:tcPr>
            <w:tcW w:type="dxa" w:w="1129"/>
          </w:tcPr>
          <w:p>
            <w:pPr>
              <w:spacing w:after="0"/>
              <w:jc w:val="left"/>
            </w:pPr>
            <w:r>
              <w:rPr>
                <w:sz w:val="16"/>
              </w:rPr>
              <w:t>2010-12-20</w:t>
            </w:r>
          </w:p>
        </w:tc>
        <w:tc>
          <w:tcPr>
            <w:tcW w:type="dxa" w:w="1129"/>
          </w:tcPr>
          <w:p>
            <w:pPr>
              <w:spacing w:after="0"/>
              <w:jc w:val="left"/>
            </w:pPr>
            <w:r>
              <w:rPr>
                <w:sz w:val="16"/>
              </w:rPr>
              <w:t>DR-1955-UT</w:t>
            </w:r>
          </w:p>
        </w:tc>
        <w:tc>
          <w:tcPr>
            <w:tcW w:type="dxa" w:w="1616"/>
          </w:tcPr>
          <w:p>
            <w:pPr>
              <w:spacing w:after="0"/>
              <w:jc w:val="left"/>
            </w:pPr>
            <w:r>
              <w:rPr>
                <w:sz w:val="16"/>
              </w:rPr>
              <w:t>Major disaster</w:t>
            </w:r>
          </w:p>
        </w:tc>
        <w:tc>
          <w:tcPr>
            <w:tcW w:type="dxa" w:w="2588"/>
          </w:tcPr>
          <w:p>
            <w:pPr>
              <w:spacing w:after="0"/>
              <w:jc w:val="left"/>
            </w:pPr>
            <w:r>
              <w:rPr>
                <w:sz w:val="16"/>
              </w:rPr>
              <w:t>SEVERE WINTER STORM AND FLOODING</w:t>
            </w:r>
          </w:p>
        </w:tc>
        <w:tc>
          <w:tcPr>
            <w:tcW w:type="dxa" w:w="2471"/>
          </w:tcPr>
          <w:p>
            <w:pPr>
              <w:spacing w:after="0"/>
              <w:jc w:val="left"/>
            </w:pPr>
            <w:r>
              <w:rPr>
                <w:sz w:val="16"/>
              </w:rPr>
              <w:t>Inland Flooding (primary); also designated: Winter Weather</w:t>
            </w:r>
          </w:p>
        </w:tc>
        <w:tc>
          <w:tcPr>
            <w:tcW w:type="dxa" w:w="1557"/>
          </w:tcPr>
          <w:p>
            <w:pPr>
              <w:spacing w:after="0"/>
              <w:jc w:val="right"/>
            </w:pPr>
            <w:r>
              <w:rPr>
                <w:sz w:val="16"/>
              </w:rPr>
              <w:t>$7,272,516.75</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2009-08-30</w:t>
            </w:r>
          </w:p>
        </w:tc>
        <w:tc>
          <w:tcPr>
            <w:tcW w:type="dxa" w:w="1129"/>
          </w:tcPr>
          <w:p>
            <w:pPr>
              <w:spacing w:after="0"/>
              <w:jc w:val="left"/>
            </w:pPr>
            <w:r>
              <w:rPr>
                <w:sz w:val="16"/>
              </w:rPr>
              <w:t>2009-07-25</w:t>
            </w:r>
          </w:p>
        </w:tc>
        <w:tc>
          <w:tcPr>
            <w:tcW w:type="dxa" w:w="1129"/>
          </w:tcPr>
          <w:p>
            <w:pPr>
              <w:spacing w:after="0"/>
              <w:jc w:val="left"/>
            </w:pPr>
            <w:r>
              <w:rPr>
                <w:sz w:val="16"/>
              </w:rPr>
              <w:t>FM-2831-UT</w:t>
            </w:r>
          </w:p>
        </w:tc>
        <w:tc>
          <w:tcPr>
            <w:tcW w:type="dxa" w:w="1616"/>
          </w:tcPr>
          <w:p>
            <w:pPr>
              <w:spacing w:after="0"/>
              <w:jc w:val="left"/>
            </w:pPr>
            <w:r>
              <w:rPr>
                <w:sz w:val="16"/>
              </w:rPr>
              <w:t>Fire management</w:t>
            </w:r>
          </w:p>
        </w:tc>
        <w:tc>
          <w:tcPr>
            <w:tcW w:type="dxa" w:w="2588"/>
          </w:tcPr>
          <w:p>
            <w:pPr>
              <w:spacing w:after="0"/>
              <w:jc w:val="left"/>
            </w:pPr>
            <w:r>
              <w:rPr>
                <w:sz w:val="16"/>
              </w:rPr>
              <w:t>MILL FLAT FIRE</w:t>
            </w:r>
          </w:p>
        </w:tc>
        <w:tc>
          <w:tcPr>
            <w:tcW w:type="dxa" w:w="2471"/>
          </w:tcPr>
          <w:p>
            <w:pPr>
              <w:spacing w:after="0"/>
              <w:jc w:val="left"/>
            </w:pPr>
            <w:r>
              <w:rPr>
                <w:sz w:val="16"/>
              </w:rPr>
              <w:t>Wildfire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2005-09-05</w:t>
            </w:r>
          </w:p>
        </w:tc>
        <w:tc>
          <w:tcPr>
            <w:tcW w:type="dxa" w:w="1129"/>
          </w:tcPr>
          <w:p>
            <w:pPr>
              <w:spacing w:after="0"/>
              <w:jc w:val="left"/>
            </w:pPr>
            <w:r>
              <w:rPr>
                <w:sz w:val="16"/>
              </w:rPr>
              <w:t>2005-08-29</w:t>
            </w:r>
          </w:p>
        </w:tc>
        <w:tc>
          <w:tcPr>
            <w:tcW w:type="dxa" w:w="1129"/>
          </w:tcPr>
          <w:p>
            <w:pPr>
              <w:spacing w:after="0"/>
              <w:jc w:val="left"/>
            </w:pPr>
            <w:r>
              <w:rPr>
                <w:sz w:val="16"/>
              </w:rPr>
              <w:t>EM-3223-UT</w:t>
            </w:r>
          </w:p>
        </w:tc>
        <w:tc>
          <w:tcPr>
            <w:tcW w:type="dxa" w:w="1616"/>
          </w:tcPr>
          <w:p>
            <w:pPr>
              <w:spacing w:after="0"/>
              <w:jc w:val="left"/>
            </w:pPr>
            <w:r>
              <w:rPr>
                <w:sz w:val="16"/>
              </w:rPr>
              <w:t>Emergency</w:t>
            </w:r>
          </w:p>
        </w:tc>
        <w:tc>
          <w:tcPr>
            <w:tcW w:type="dxa" w:w="2588"/>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2005-06-27</w:t>
            </w:r>
          </w:p>
        </w:tc>
        <w:tc>
          <w:tcPr>
            <w:tcW w:type="dxa" w:w="1129"/>
          </w:tcPr>
          <w:p>
            <w:pPr>
              <w:spacing w:after="0"/>
              <w:jc w:val="left"/>
            </w:pPr>
            <w:r>
              <w:rPr>
                <w:sz w:val="16"/>
              </w:rPr>
              <w:t>2005-06-27</w:t>
            </w:r>
          </w:p>
        </w:tc>
        <w:tc>
          <w:tcPr>
            <w:tcW w:type="dxa" w:w="1129"/>
          </w:tcPr>
          <w:p>
            <w:pPr>
              <w:spacing w:after="0"/>
              <w:jc w:val="left"/>
            </w:pPr>
            <w:r>
              <w:rPr>
                <w:sz w:val="16"/>
              </w:rPr>
              <w:t>FM-2564-UT</w:t>
            </w:r>
          </w:p>
        </w:tc>
        <w:tc>
          <w:tcPr>
            <w:tcW w:type="dxa" w:w="1616"/>
          </w:tcPr>
          <w:p>
            <w:pPr>
              <w:spacing w:after="0"/>
              <w:jc w:val="left"/>
            </w:pPr>
            <w:r>
              <w:rPr>
                <w:sz w:val="16"/>
              </w:rPr>
              <w:t>Fire management</w:t>
            </w:r>
          </w:p>
        </w:tc>
        <w:tc>
          <w:tcPr>
            <w:tcW w:type="dxa" w:w="2588"/>
          </w:tcPr>
          <w:p>
            <w:pPr>
              <w:spacing w:after="0"/>
              <w:jc w:val="left"/>
            </w:pPr>
            <w:r>
              <w:rPr>
                <w:sz w:val="16"/>
              </w:rPr>
              <w:t>BLUE SPRINGS FIRE</w:t>
            </w:r>
          </w:p>
        </w:tc>
        <w:tc>
          <w:tcPr>
            <w:tcW w:type="dxa" w:w="2471"/>
          </w:tcPr>
          <w:p>
            <w:pPr>
              <w:spacing w:after="0"/>
              <w:jc w:val="left"/>
            </w:pPr>
            <w:r>
              <w:rPr>
                <w:sz w:val="16"/>
              </w:rPr>
              <w:t>Wildfire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2005-02-01</w:t>
            </w:r>
          </w:p>
        </w:tc>
        <w:tc>
          <w:tcPr>
            <w:tcW w:type="dxa" w:w="1129"/>
          </w:tcPr>
          <w:p>
            <w:pPr>
              <w:spacing w:after="0"/>
              <w:jc w:val="left"/>
            </w:pPr>
            <w:r>
              <w:rPr>
                <w:sz w:val="16"/>
              </w:rPr>
              <w:t>2005-01-08</w:t>
            </w:r>
          </w:p>
        </w:tc>
        <w:tc>
          <w:tcPr>
            <w:tcW w:type="dxa" w:w="1129"/>
          </w:tcPr>
          <w:p>
            <w:pPr>
              <w:spacing w:after="0"/>
              <w:jc w:val="left"/>
            </w:pPr>
            <w:r>
              <w:rPr>
                <w:sz w:val="16"/>
              </w:rPr>
              <w:t>DR-1576-UT</w:t>
            </w:r>
          </w:p>
        </w:tc>
        <w:tc>
          <w:tcPr>
            <w:tcW w:type="dxa" w:w="1616"/>
          </w:tcPr>
          <w:p>
            <w:pPr>
              <w:spacing w:after="0"/>
              <w:jc w:val="left"/>
            </w:pPr>
            <w:r>
              <w:rPr>
                <w:sz w:val="16"/>
              </w:rPr>
              <w:t>Major disaster</w:t>
            </w:r>
          </w:p>
        </w:tc>
        <w:tc>
          <w:tcPr>
            <w:tcW w:type="dxa" w:w="2588"/>
          </w:tcPr>
          <w:p>
            <w:pPr>
              <w:spacing w:after="0"/>
              <w:jc w:val="left"/>
            </w:pPr>
            <w:r>
              <w:rPr>
                <w:sz w:val="16"/>
              </w:rPr>
              <w:t>SEVERE STORMS AND FLOODING</w:t>
            </w:r>
          </w:p>
        </w:tc>
        <w:tc>
          <w:tcPr>
            <w:tcW w:type="dxa" w:w="2471"/>
          </w:tcPr>
          <w:p>
            <w:pPr>
              <w:spacing w:after="0"/>
              <w:jc w:val="left"/>
            </w:pPr>
            <w:r>
              <w:rPr>
                <w:sz w:val="16"/>
              </w:rPr>
              <w:t>Inland Flooding</w:t>
            </w:r>
          </w:p>
        </w:tc>
        <w:tc>
          <w:tcPr>
            <w:tcW w:type="dxa" w:w="1557"/>
          </w:tcPr>
          <w:p>
            <w:pPr>
              <w:spacing w:after="0"/>
              <w:jc w:val="right"/>
            </w:pPr>
            <w:r>
              <w:rPr>
                <w:sz w:val="16"/>
              </w:rPr>
              <w:t>$6,418,807.77</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2004-06-16</w:t>
            </w:r>
          </w:p>
        </w:tc>
        <w:tc>
          <w:tcPr>
            <w:tcW w:type="dxa" w:w="1129"/>
          </w:tcPr>
          <w:p>
            <w:pPr>
              <w:spacing w:after="0"/>
              <w:jc w:val="left"/>
            </w:pPr>
            <w:r>
              <w:rPr>
                <w:sz w:val="16"/>
              </w:rPr>
              <w:t>2004-06-16</w:t>
            </w:r>
          </w:p>
        </w:tc>
        <w:tc>
          <w:tcPr>
            <w:tcW w:type="dxa" w:w="1129"/>
          </w:tcPr>
          <w:p>
            <w:pPr>
              <w:spacing w:after="0"/>
              <w:jc w:val="left"/>
            </w:pPr>
            <w:r>
              <w:rPr>
                <w:sz w:val="16"/>
              </w:rPr>
              <w:t>FM-2521-UT</w:t>
            </w:r>
          </w:p>
        </w:tc>
        <w:tc>
          <w:tcPr>
            <w:tcW w:type="dxa" w:w="1616"/>
          </w:tcPr>
          <w:p>
            <w:pPr>
              <w:spacing w:after="0"/>
              <w:jc w:val="left"/>
            </w:pPr>
            <w:r>
              <w:rPr>
                <w:sz w:val="16"/>
              </w:rPr>
              <w:t>Fire management</w:t>
            </w:r>
          </w:p>
        </w:tc>
        <w:tc>
          <w:tcPr>
            <w:tcW w:type="dxa" w:w="2588"/>
          </w:tcPr>
          <w:p>
            <w:pPr>
              <w:spacing w:after="0"/>
              <w:jc w:val="left"/>
            </w:pPr>
            <w:r>
              <w:rPr>
                <w:sz w:val="16"/>
              </w:rPr>
              <w:t>BROOKSIDE FIRE</w:t>
            </w:r>
          </w:p>
        </w:tc>
        <w:tc>
          <w:tcPr>
            <w:tcW w:type="dxa" w:w="2471"/>
          </w:tcPr>
          <w:p>
            <w:pPr>
              <w:spacing w:after="0"/>
              <w:jc w:val="left"/>
            </w:pPr>
            <w:r>
              <w:rPr>
                <w:sz w:val="16"/>
              </w:rPr>
              <w:t>Wildfire</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1989-01-31</w:t>
            </w:r>
          </w:p>
        </w:tc>
        <w:tc>
          <w:tcPr>
            <w:tcW w:type="dxa" w:w="1129"/>
          </w:tcPr>
          <w:p>
            <w:pPr>
              <w:spacing w:after="0"/>
              <w:jc w:val="left"/>
            </w:pPr>
            <w:r>
              <w:rPr>
                <w:sz w:val="16"/>
              </w:rPr>
              <w:t>1989-01-01</w:t>
            </w:r>
          </w:p>
        </w:tc>
        <w:tc>
          <w:tcPr>
            <w:tcW w:type="dxa" w:w="1129"/>
          </w:tcPr>
          <w:p>
            <w:pPr>
              <w:spacing w:after="0"/>
              <w:jc w:val="left"/>
            </w:pPr>
            <w:r>
              <w:rPr>
                <w:sz w:val="16"/>
              </w:rPr>
              <w:t>DR-820-UT</w:t>
            </w:r>
          </w:p>
        </w:tc>
        <w:tc>
          <w:tcPr>
            <w:tcW w:type="dxa" w:w="1616"/>
          </w:tcPr>
          <w:p>
            <w:pPr>
              <w:spacing w:after="0"/>
              <w:jc w:val="left"/>
            </w:pPr>
            <w:r>
              <w:rPr>
                <w:sz w:val="16"/>
              </w:rPr>
              <w:t>Major disaster</w:t>
            </w:r>
          </w:p>
        </w:tc>
        <w:tc>
          <w:tcPr>
            <w:tcW w:type="dxa" w:w="2588"/>
          </w:tcPr>
          <w:p>
            <w:pPr>
              <w:spacing w:after="0"/>
              <w:jc w:val="left"/>
            </w:pPr>
            <w:r>
              <w:rPr>
                <w:sz w:val="16"/>
              </w:rPr>
              <w:t>DIKE FAILURE &amp; FLASH FLOODING</w:t>
            </w:r>
          </w:p>
        </w:tc>
        <w:tc>
          <w:tcPr>
            <w:tcW w:type="dxa" w:w="2471"/>
          </w:tcPr>
          <w:p>
            <w:pPr>
              <w:spacing w:after="0"/>
              <w:jc w:val="left"/>
            </w:pPr>
            <w:r>
              <w:rPr>
                <w:sz w:val="16"/>
              </w:rPr>
              <w:t>Inland Flooding</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1977-01-20</w:t>
            </w:r>
          </w:p>
        </w:tc>
        <w:tc>
          <w:tcPr>
            <w:tcW w:type="dxa" w:w="1129"/>
          </w:tcPr>
          <w:p>
            <w:pPr>
              <w:spacing w:after="0"/>
              <w:jc w:val="left"/>
            </w:pPr>
            <w:r>
              <w:rPr>
                <w:sz w:val="16"/>
              </w:rPr>
              <w:t>1977-01-20</w:t>
            </w:r>
          </w:p>
        </w:tc>
        <w:tc>
          <w:tcPr>
            <w:tcW w:type="dxa" w:w="1129"/>
          </w:tcPr>
          <w:p>
            <w:pPr>
              <w:spacing w:after="0"/>
              <w:jc w:val="left"/>
            </w:pPr>
            <w:r>
              <w:rPr>
                <w:sz w:val="16"/>
              </w:rPr>
              <w:t>EM-3024-UT</w:t>
            </w:r>
          </w:p>
        </w:tc>
        <w:tc>
          <w:tcPr>
            <w:tcW w:type="dxa" w:w="1616"/>
          </w:tcPr>
          <w:p>
            <w:pPr>
              <w:spacing w:after="0"/>
              <w:jc w:val="left"/>
            </w:pPr>
            <w:r>
              <w:rPr>
                <w:sz w:val="16"/>
              </w:rPr>
              <w:t>Emergency</w:t>
            </w:r>
          </w:p>
        </w:tc>
        <w:tc>
          <w:tcPr>
            <w:tcW w:type="dxa" w:w="2588"/>
          </w:tcPr>
          <w:p>
            <w:pPr>
              <w:spacing w:after="0"/>
              <w:jc w:val="left"/>
            </w:pPr>
            <w:r>
              <w:rPr>
                <w:sz w:val="16"/>
              </w:rPr>
              <w:t>DROUGHT</w:t>
            </w:r>
          </w:p>
        </w:tc>
        <w:tc>
          <w:tcPr>
            <w:tcW w:type="dxa" w:w="2471"/>
          </w:tcPr>
          <w:p>
            <w:pPr>
              <w:spacing w:after="0"/>
              <w:jc w:val="left"/>
            </w:pPr>
            <w:r>
              <w:rPr>
                <w:sz w:val="16"/>
              </w:rPr>
              <w:t>Drought</w:t>
            </w:r>
          </w:p>
        </w:tc>
        <w:tc>
          <w:tcPr>
            <w:tcW w:type="dxa" w:w="1557"/>
          </w:tcPr>
          <w:p>
            <w:pPr>
              <w:spacing w:after="0"/>
              <w:jc w:val="right"/>
            </w:pPr>
            <w:r>
              <w:rPr>
                <w:sz w:val="16"/>
              </w:rPr>
              <w:t>none found</w:t>
            </w:r>
          </w:p>
        </w:tc>
        <w:tc>
          <w:tcPr>
            <w:tcW w:type="dxa" w:w="1518"/>
          </w:tcPr>
          <w:p>
            <w:pPr>
              <w:spacing w:after="0"/>
              <w:jc w:val="left"/>
            </w:pPr>
          </w:p>
        </w:tc>
        <w:tc>
          <w:tcPr>
            <w:tcW w:type="dxa" w:w="9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296</w:t>
            </w:r>
          </w:p>
        </w:tc>
        <w:tc>
          <w:tcPr>
            <w:tcW w:type="dxa" w:w="1422"/>
          </w:tcPr>
          <w:p>
            <w:pPr>
              <w:spacing w:after="0"/>
              <w:jc w:val="right"/>
            </w:pPr>
            <w:r>
              <w:rPr>
                <w:sz w:val="16"/>
              </w:rPr>
              <w:t>68</w:t>
            </w:r>
          </w:p>
        </w:tc>
        <w:tc>
          <w:tcPr>
            <w:tcW w:type="dxa" w:w="1356"/>
          </w:tcPr>
          <w:p>
            <w:pPr>
              <w:spacing w:after="0"/>
              <w:jc w:val="right"/>
            </w:pPr>
            <w:r>
              <w:rPr>
                <w:sz w:val="16"/>
              </w:rPr>
              <w:t>18</w:t>
            </w:r>
          </w:p>
        </w:tc>
        <w:tc>
          <w:tcPr>
            <w:tcW w:type="dxa" w:w="963"/>
          </w:tcPr>
          <w:p>
            <w:pPr>
              <w:spacing w:after="0"/>
              <w:jc w:val="right"/>
            </w:pPr>
            <w:r>
              <w:rPr>
                <w:sz w:val="16"/>
              </w:rPr>
              <w:t>70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217</w:t>
            </w:r>
          </w:p>
        </w:tc>
        <w:tc>
          <w:tcPr>
            <w:tcW w:type="dxa" w:w="1422"/>
          </w:tcPr>
          <w:p>
            <w:pPr>
              <w:spacing w:after="0"/>
              <w:jc w:val="right"/>
            </w:pPr>
            <w:r>
              <w:rPr>
                <w:sz w:val="16"/>
              </w:rPr>
              <w:t>29</w:t>
            </w:r>
          </w:p>
        </w:tc>
        <w:tc>
          <w:tcPr>
            <w:tcW w:type="dxa" w:w="1356"/>
          </w:tcPr>
          <w:p>
            <w:pPr>
              <w:spacing w:after="0"/>
              <w:jc w:val="right"/>
            </w:pPr>
            <w:r>
              <w:rPr>
                <w:sz w:val="16"/>
              </w:rPr>
              <w:t>18</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131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209</w:t>
            </w:r>
          </w:p>
        </w:tc>
        <w:tc>
          <w:tcPr>
            <w:tcW w:type="dxa" w:w="1422"/>
          </w:tcPr>
          <w:p>
            <w:pPr>
              <w:spacing w:after="0"/>
              <w:jc w:val="right"/>
            </w:pPr>
            <w:r>
              <w:rPr>
                <w:sz w:val="16"/>
              </w:rPr>
              <w:t>37</w:t>
            </w:r>
          </w:p>
        </w:tc>
        <w:tc>
          <w:tcPr>
            <w:tcW w:type="dxa" w:w="1356"/>
          </w:tcPr>
          <w:p>
            <w:pPr>
              <w:spacing w:after="0"/>
              <w:jc w:val="right"/>
            </w:pPr>
            <w:r>
              <w:rPr>
                <w:sz w:val="16"/>
              </w:rPr>
              <w:t>8</w:t>
            </w:r>
          </w:p>
        </w:tc>
        <w:tc>
          <w:tcPr>
            <w:tcW w:type="dxa" w:w="963"/>
          </w:tcPr>
          <w:p>
            <w:pPr>
              <w:spacing w:after="0"/>
              <w:jc w:val="right"/>
            </w:pPr>
            <w:r>
              <w:rPr>
                <w:sz w:val="16"/>
              </w:rPr>
              <w:t>45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04"/>
        <w:gridCol w:w="1732"/>
        <w:gridCol w:w="1148"/>
        <w:gridCol w:w="2132"/>
        <w:gridCol w:w="1080"/>
        <w:gridCol w:w="26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04"/>
            <w:shd w:val="clear" w:color="auto" w:fill="E8E8E8"/>
          </w:tcPr>
          <w:p>
            <w:pPr>
              <w:spacing w:after="0"/>
              <w:jc w:val="left"/>
            </w:pPr>
            <w:r>
              <w:rPr>
                <w:b/>
                <w:sz w:val="16"/>
              </w:rPr>
              <w:t>Magnitude or extent</w:t>
            </w:r>
          </w:p>
        </w:tc>
        <w:tc>
          <w:tcPr>
            <w:tcW w:type="dxa" w:w="173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2"/>
            <w:shd w:val="clear" w:color="auto" w:fill="E8E8E8"/>
          </w:tcPr>
          <w:p>
            <w:pPr>
              <w:spacing w:after="0"/>
              <w:jc w:val="left"/>
            </w:pPr>
            <w:r>
              <w:rPr>
                <w:b/>
                <w:sz w:val="16"/>
              </w:rPr>
              <w:t>Location</w:t>
            </w:r>
          </w:p>
        </w:tc>
        <w:tc>
          <w:tcPr>
            <w:tcW w:type="dxa" w:w="1080"/>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215"/>
          </w:tcPr>
          <w:p>
            <w:pPr>
              <w:spacing w:after="0"/>
              <w:jc w:val="left"/>
            </w:pPr>
            <w:r>
              <w:rPr>
                <w:sz w:val="16"/>
              </w:rPr>
              <w:t>Wildfire</w:t>
            </w:r>
          </w:p>
        </w:tc>
        <w:tc>
          <w:tcPr>
            <w:tcW w:type="dxa" w:w="3104"/>
          </w:tcPr>
          <w:p>
            <w:pPr>
              <w:spacing w:after="0"/>
              <w:jc w:val="left"/>
            </w:pPr>
          </w:p>
        </w:tc>
        <w:tc>
          <w:tcPr>
            <w:tcW w:type="dxa" w:w="1732"/>
          </w:tcPr>
          <w:p>
            <w:pPr>
              <w:spacing w:after="0"/>
              <w:jc w:val="left"/>
            </w:pPr>
            <w:r>
              <w:rPr>
                <w:sz w:val="16"/>
              </w:rPr>
              <w:t>$35,000,000 property; $0 crops, reported for the zone (2025 dollars)</w:t>
            </w:r>
          </w:p>
        </w:tc>
        <w:tc>
          <w:tcPr>
            <w:tcW w:type="dxa" w:w="1148"/>
          </w:tcPr>
          <w:p>
            <w:pPr>
              <w:spacing w:after="0"/>
              <w:jc w:val="right"/>
            </w:pPr>
            <w:r>
              <w:rPr>
                <w:sz w:val="16"/>
              </w:rPr>
              <w:t>0, 0</w:t>
            </w:r>
          </w:p>
        </w:tc>
        <w:tc>
          <w:tcPr>
            <w:tcW w:type="dxa" w:w="2132"/>
          </w:tcPr>
          <w:p>
            <w:pPr>
              <w:spacing w:after="0"/>
              <w:jc w:val="left"/>
            </w:pPr>
            <w:r>
              <w:rPr>
                <w:sz w:val="16"/>
              </w:rPr>
              <w:t>NWS zone UTZ125 (SOUTHERN MOUNTAINS), zone-level: may include parts of neighboring counties</w:t>
            </w:r>
          </w:p>
        </w:tc>
        <w:tc>
          <w:tcPr>
            <w:tcW w:type="dxa" w:w="1080"/>
          </w:tcPr>
          <w:p>
            <w:pPr>
              <w:spacing w:after="0"/>
              <w:jc w:val="left"/>
            </w:pPr>
            <w:r>
              <w:rPr>
                <w:sz w:val="16"/>
              </w:rPr>
              <w:t>new since last plan; within last 5 years</w:t>
            </w:r>
          </w:p>
        </w:tc>
        <w:tc>
          <w:tcPr>
            <w:tcW w:type="dxa" w:w="2665"/>
          </w:tcPr>
          <w:p>
            <w:pPr>
              <w:spacing w:after="0"/>
              <w:jc w:val="left"/>
            </w:pPr>
            <w:r>
              <w:rPr>
                <w:sz w:val="16"/>
              </w:rPr>
              <w:t>B1-c worst recorded: Wildfire</w:t>
            </w:r>
          </w:p>
        </w:tc>
      </w:tr>
      <w:tr>
        <w:trPr>
          <w:cantSplit/>
        </w:trPr>
        <w:tc>
          <w:tcPr>
            <w:tcW w:type="dxa" w:w="1037"/>
          </w:tcPr>
          <w:p>
            <w:pPr>
              <w:spacing w:after="0"/>
              <w:jc w:val="left"/>
            </w:pPr>
            <w:r>
              <w:rPr>
                <w:sz w:val="16"/>
              </w:rPr>
              <w:t>2024-02-13</w:t>
            </w:r>
          </w:p>
        </w:tc>
        <w:tc>
          <w:tcPr>
            <w:tcW w:type="dxa" w:w="1215"/>
          </w:tcPr>
          <w:p>
            <w:pPr>
              <w:spacing w:after="0"/>
              <w:jc w:val="left"/>
            </w:pPr>
            <w:r>
              <w:rPr>
                <w:sz w:val="16"/>
              </w:rPr>
              <w:t>Winter Weather</w:t>
            </w:r>
          </w:p>
        </w:tc>
        <w:tc>
          <w:tcPr>
            <w:tcW w:type="dxa" w:w="3104"/>
          </w:tcPr>
          <w:p>
            <w:pPr>
              <w:spacing w:after="0"/>
              <w:jc w:val="left"/>
            </w:pPr>
          </w:p>
        </w:tc>
        <w:tc>
          <w:tcPr>
            <w:tcW w:type="dxa" w:w="1732"/>
          </w:tcPr>
          <w:p>
            <w:pPr>
              <w:spacing w:after="0"/>
              <w:jc w:val="left"/>
            </w:pPr>
            <w:r>
              <w:rPr>
                <w:sz w:val="16"/>
              </w:rPr>
              <w:t>$1,000,000 property; $0 crops, reported for the zone (2024 dollars)</w:t>
            </w:r>
          </w:p>
        </w:tc>
        <w:tc>
          <w:tcPr>
            <w:tcW w:type="dxa" w:w="1148"/>
          </w:tcPr>
          <w:p>
            <w:pPr>
              <w:spacing w:after="0"/>
              <w:jc w:val="right"/>
            </w:pPr>
            <w:r>
              <w:rPr>
                <w:sz w:val="16"/>
              </w:rPr>
              <w:t>0, 0</w:t>
            </w:r>
          </w:p>
        </w:tc>
        <w:tc>
          <w:tcPr>
            <w:tcW w:type="dxa" w:w="2132"/>
          </w:tcPr>
          <w:p>
            <w:pPr>
              <w:spacing w:after="0"/>
              <w:jc w:val="left"/>
            </w:pPr>
            <w:r>
              <w:rPr>
                <w:sz w:val="16"/>
              </w:rPr>
              <w:t>NWS zone UTZ122 (SOUTHWEST UTAH), zone-level: may include parts of neighboring counties</w:t>
            </w:r>
          </w:p>
        </w:tc>
        <w:tc>
          <w:tcPr>
            <w:tcW w:type="dxa" w:w="1080"/>
          </w:tcPr>
          <w:p>
            <w:pPr>
              <w:spacing w:after="0"/>
              <w:jc w:val="left"/>
            </w:pPr>
            <w:r>
              <w:rPr>
                <w:sz w:val="16"/>
              </w:rPr>
              <w:t>new since last plan; within last 5 years</w:t>
            </w:r>
          </w:p>
        </w:tc>
        <w:tc>
          <w:tcPr>
            <w:tcW w:type="dxa" w:w="26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3104"/>
          </w:tcPr>
          <w:p>
            <w:pPr>
              <w:spacing w:after="0"/>
              <w:jc w:val="left"/>
            </w:pPr>
          </w:p>
        </w:tc>
        <w:tc>
          <w:tcPr>
            <w:tcW w:type="dxa" w:w="1732"/>
          </w:tcPr>
          <w:p>
            <w:pPr>
              <w:spacing w:after="0"/>
              <w:jc w:val="left"/>
            </w:pPr>
            <w:r>
              <w:rPr>
                <w:sz w:val="16"/>
              </w:rPr>
              <w:t>$0 property; $0 crops, reported for the zone (2021 dollars)</w:t>
            </w:r>
          </w:p>
        </w:tc>
        <w:tc>
          <w:tcPr>
            <w:tcW w:type="dxa" w:w="1148"/>
          </w:tcPr>
          <w:p>
            <w:pPr>
              <w:spacing w:after="0"/>
              <w:jc w:val="right"/>
            </w:pPr>
            <w:r>
              <w:rPr>
                <w:sz w:val="16"/>
              </w:rPr>
              <w:t>0, 0</w:t>
            </w:r>
          </w:p>
        </w:tc>
        <w:tc>
          <w:tcPr>
            <w:tcW w:type="dxa" w:w="2132"/>
          </w:tcPr>
          <w:p>
            <w:pPr>
              <w:spacing w:after="0"/>
              <w:jc w:val="left"/>
            </w:pPr>
            <w:r>
              <w:rPr>
                <w:sz w:val="16"/>
              </w:rPr>
              <w:t>NWS zone UTZ123 (LOWER WASHINGTON COUNTY), zone-level: may include parts of neighboring counties</w:t>
            </w:r>
          </w:p>
        </w:tc>
        <w:tc>
          <w:tcPr>
            <w:tcW w:type="dxa" w:w="1080"/>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2018-04-07</w:t>
            </w:r>
          </w:p>
        </w:tc>
        <w:tc>
          <w:tcPr>
            <w:tcW w:type="dxa" w:w="1215"/>
          </w:tcPr>
          <w:p>
            <w:pPr>
              <w:spacing w:after="0"/>
              <w:jc w:val="left"/>
            </w:pPr>
            <w:r>
              <w:rPr>
                <w:sz w:val="16"/>
              </w:rPr>
              <w:t>Lightning</w:t>
            </w:r>
          </w:p>
        </w:tc>
        <w:tc>
          <w:tcPr>
            <w:tcW w:type="dxa" w:w="3104"/>
          </w:tcPr>
          <w:p>
            <w:pPr>
              <w:spacing w:after="0"/>
              <w:jc w:val="left"/>
            </w:pPr>
          </w:p>
        </w:tc>
        <w:tc>
          <w:tcPr>
            <w:tcW w:type="dxa" w:w="1732"/>
          </w:tcPr>
          <w:p>
            <w:pPr>
              <w:spacing w:after="0"/>
              <w:jc w:val="left"/>
            </w:pPr>
            <w:r>
              <w:rPr>
                <w:sz w:val="16"/>
              </w:rPr>
              <w:t>$400,000 property; $0 crops (2018 dollars)</w:t>
            </w:r>
          </w:p>
        </w:tc>
        <w:tc>
          <w:tcPr>
            <w:tcW w:type="dxa" w:w="1148"/>
          </w:tcPr>
          <w:p>
            <w:pPr>
              <w:spacing w:after="0"/>
              <w:jc w:val="right"/>
            </w:pPr>
            <w:r>
              <w:rPr>
                <w:sz w:val="16"/>
              </w:rPr>
              <w:t>0, 0</w:t>
            </w:r>
          </w:p>
        </w:tc>
        <w:tc>
          <w:tcPr>
            <w:tcW w:type="dxa" w:w="2132"/>
          </w:tcPr>
          <w:p>
            <w:pPr>
              <w:spacing w:after="0"/>
              <w:jc w:val="left"/>
            </w:pPr>
            <w:r>
              <w:rPr>
                <w:sz w:val="16"/>
              </w:rPr>
              <w:t>SANTA CLARA</w:t>
            </w:r>
          </w:p>
        </w:tc>
        <w:tc>
          <w:tcPr>
            <w:tcW w:type="dxa" w:w="1080"/>
          </w:tcPr>
          <w:p>
            <w:pPr>
              <w:spacing w:after="0"/>
              <w:jc w:val="left"/>
            </w:pPr>
          </w:p>
        </w:tc>
        <w:tc>
          <w:tcPr>
            <w:tcW w:type="dxa" w:w="2665"/>
          </w:tcPr>
          <w:p>
            <w:pPr>
              <w:spacing w:after="0"/>
              <w:jc w:val="left"/>
            </w:pPr>
            <w:r>
              <w:rPr>
                <w:sz w:val="16"/>
              </w:rPr>
              <w:t>B1-c worst recorded: Lightning</w:t>
            </w:r>
          </w:p>
        </w:tc>
      </w:tr>
      <w:tr>
        <w:trPr>
          <w:cantSplit/>
        </w:trPr>
        <w:tc>
          <w:tcPr>
            <w:tcW w:type="dxa" w:w="1037"/>
          </w:tcPr>
          <w:p>
            <w:pPr>
              <w:spacing w:after="0"/>
              <w:jc w:val="left"/>
            </w:pPr>
            <w:r>
              <w:rPr>
                <w:sz w:val="16"/>
              </w:rPr>
              <w:t>2015-09-14</w:t>
            </w:r>
          </w:p>
        </w:tc>
        <w:tc>
          <w:tcPr>
            <w:tcW w:type="dxa" w:w="1215"/>
          </w:tcPr>
          <w:p>
            <w:pPr>
              <w:spacing w:after="0"/>
              <w:jc w:val="left"/>
            </w:pPr>
            <w:r>
              <w:rPr>
                <w:sz w:val="16"/>
              </w:rPr>
              <w:t>Flash Flood</w:t>
            </w:r>
          </w:p>
        </w:tc>
        <w:tc>
          <w:tcPr>
            <w:tcW w:type="dxa" w:w="3104"/>
          </w:tcPr>
          <w:p>
            <w:pPr>
              <w:spacing w:after="0"/>
              <w:jc w:val="left"/>
            </w:pPr>
          </w:p>
        </w:tc>
        <w:tc>
          <w:tcPr>
            <w:tcW w:type="dxa" w:w="1732"/>
          </w:tcPr>
          <w:p>
            <w:pPr>
              <w:spacing w:after="0"/>
              <w:jc w:val="left"/>
            </w:pPr>
            <w:r>
              <w:rPr>
                <w:sz w:val="16"/>
              </w:rPr>
              <w:t>$0 property; $0 crops (2015 dollars)</w:t>
            </w:r>
          </w:p>
        </w:tc>
        <w:tc>
          <w:tcPr>
            <w:tcW w:type="dxa" w:w="1148"/>
          </w:tcPr>
          <w:p>
            <w:pPr>
              <w:spacing w:after="0"/>
              <w:jc w:val="right"/>
            </w:pPr>
            <w:r>
              <w:rPr>
                <w:sz w:val="16"/>
              </w:rPr>
              <w:t>7, 0</w:t>
            </w:r>
          </w:p>
        </w:tc>
        <w:tc>
          <w:tcPr>
            <w:tcW w:type="dxa" w:w="2132"/>
          </w:tcPr>
          <w:p>
            <w:pPr>
              <w:spacing w:after="0"/>
              <w:jc w:val="left"/>
            </w:pPr>
            <w:r>
              <w:rPr>
                <w:sz w:val="16"/>
              </w:rPr>
              <w:t>ZION LODGE to SPRINGDALE</w:t>
            </w:r>
          </w:p>
        </w:tc>
        <w:tc>
          <w:tcPr>
            <w:tcW w:type="dxa" w:w="1080"/>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2015-09-14</w:t>
            </w:r>
          </w:p>
        </w:tc>
        <w:tc>
          <w:tcPr>
            <w:tcW w:type="dxa" w:w="1215"/>
          </w:tcPr>
          <w:p>
            <w:pPr>
              <w:spacing w:after="0"/>
              <w:jc w:val="left"/>
            </w:pPr>
            <w:r>
              <w:rPr>
                <w:sz w:val="16"/>
              </w:rPr>
              <w:t>Flash Flood</w:t>
            </w:r>
          </w:p>
        </w:tc>
        <w:tc>
          <w:tcPr>
            <w:tcW w:type="dxa" w:w="3104"/>
          </w:tcPr>
          <w:p>
            <w:pPr>
              <w:spacing w:after="0"/>
              <w:jc w:val="left"/>
            </w:pPr>
          </w:p>
        </w:tc>
        <w:tc>
          <w:tcPr>
            <w:tcW w:type="dxa" w:w="1732"/>
          </w:tcPr>
          <w:p>
            <w:pPr>
              <w:spacing w:after="0"/>
              <w:jc w:val="left"/>
            </w:pPr>
            <w:r>
              <w:rPr>
                <w:sz w:val="16"/>
              </w:rPr>
              <w:t>$750,000 property; $0 crops (2015 dollars)</w:t>
            </w:r>
          </w:p>
        </w:tc>
        <w:tc>
          <w:tcPr>
            <w:tcW w:type="dxa" w:w="1148"/>
          </w:tcPr>
          <w:p>
            <w:pPr>
              <w:spacing w:after="0"/>
              <w:jc w:val="right"/>
            </w:pPr>
            <w:r>
              <w:rPr>
                <w:sz w:val="16"/>
              </w:rPr>
              <w:t>13, 3</w:t>
            </w:r>
          </w:p>
        </w:tc>
        <w:tc>
          <w:tcPr>
            <w:tcW w:type="dxa" w:w="2132"/>
          </w:tcPr>
          <w:p>
            <w:pPr>
              <w:spacing w:after="0"/>
              <w:jc w:val="left"/>
            </w:pPr>
            <w:r>
              <w:rPr>
                <w:sz w:val="16"/>
              </w:rPr>
              <w:t>GRAFTON to ROCKVILLE</w:t>
            </w:r>
          </w:p>
        </w:tc>
        <w:tc>
          <w:tcPr>
            <w:tcW w:type="dxa" w:w="1080"/>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2013-07-01</w:t>
            </w:r>
          </w:p>
        </w:tc>
        <w:tc>
          <w:tcPr>
            <w:tcW w:type="dxa" w:w="1215"/>
          </w:tcPr>
          <w:p>
            <w:pPr>
              <w:spacing w:after="0"/>
              <w:jc w:val="left"/>
            </w:pPr>
            <w:r>
              <w:rPr>
                <w:sz w:val="16"/>
              </w:rPr>
              <w:t>Heat</w:t>
            </w:r>
          </w:p>
        </w:tc>
        <w:tc>
          <w:tcPr>
            <w:tcW w:type="dxa" w:w="3104"/>
          </w:tcPr>
          <w:p>
            <w:pPr>
              <w:spacing w:after="0"/>
              <w:jc w:val="left"/>
            </w:pPr>
          </w:p>
        </w:tc>
        <w:tc>
          <w:tcPr>
            <w:tcW w:type="dxa" w:w="1732"/>
          </w:tcPr>
          <w:p>
            <w:pPr>
              <w:spacing w:after="0"/>
              <w:jc w:val="left"/>
            </w:pPr>
            <w:r>
              <w:rPr>
                <w:sz w:val="16"/>
              </w:rPr>
              <w:t>$0 property; $0 crops, reported for the zone (2013 dollars)</w:t>
            </w:r>
          </w:p>
        </w:tc>
        <w:tc>
          <w:tcPr>
            <w:tcW w:type="dxa" w:w="1148"/>
          </w:tcPr>
          <w:p>
            <w:pPr>
              <w:spacing w:after="0"/>
              <w:jc w:val="right"/>
            </w:pPr>
            <w:r>
              <w:rPr>
                <w:sz w:val="16"/>
              </w:rPr>
              <w:t>3, 0</w:t>
            </w:r>
          </w:p>
        </w:tc>
        <w:tc>
          <w:tcPr>
            <w:tcW w:type="dxa" w:w="2132"/>
          </w:tcPr>
          <w:p>
            <w:pPr>
              <w:spacing w:after="0"/>
              <w:jc w:val="left"/>
            </w:pPr>
            <w:r>
              <w:rPr>
                <w:sz w:val="16"/>
              </w:rPr>
              <w:t>NWS zone UTZ020 (SOUTH CENTRAL UTAH), zone-level: may include parts of neighboring counties</w:t>
            </w:r>
          </w:p>
        </w:tc>
        <w:tc>
          <w:tcPr>
            <w:tcW w:type="dxa" w:w="1080"/>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2011-12-01</w:t>
            </w:r>
          </w:p>
        </w:tc>
        <w:tc>
          <w:tcPr>
            <w:tcW w:type="dxa" w:w="1215"/>
          </w:tcPr>
          <w:p>
            <w:pPr>
              <w:spacing w:after="0"/>
              <w:jc w:val="left"/>
            </w:pPr>
            <w:r>
              <w:rPr>
                <w:sz w:val="16"/>
              </w:rPr>
              <w:t>High Wind</w:t>
            </w:r>
          </w:p>
        </w:tc>
        <w:tc>
          <w:tcPr>
            <w:tcW w:type="dxa" w:w="3104"/>
          </w:tcPr>
          <w:p>
            <w:pPr>
              <w:spacing w:after="0"/>
              <w:jc w:val="left"/>
            </w:pPr>
            <w:r>
              <w:rPr>
                <w:sz w:val="16"/>
              </w:rPr>
              <w:t>77 kt (89 mph) measured gust</w:t>
            </w:r>
          </w:p>
        </w:tc>
        <w:tc>
          <w:tcPr>
            <w:tcW w:type="dxa" w:w="1732"/>
          </w:tcPr>
          <w:p>
            <w:pPr>
              <w:spacing w:after="0"/>
              <w:jc w:val="left"/>
            </w:pPr>
            <w:r>
              <w:rPr>
                <w:sz w:val="16"/>
              </w:rPr>
              <w:t>$0 property; $0 crops, reported for the zone (2011 dollars)</w:t>
            </w:r>
          </w:p>
        </w:tc>
        <w:tc>
          <w:tcPr>
            <w:tcW w:type="dxa" w:w="1148"/>
          </w:tcPr>
          <w:p>
            <w:pPr>
              <w:spacing w:after="0"/>
              <w:jc w:val="right"/>
            </w:pPr>
            <w:r>
              <w:rPr>
                <w:sz w:val="16"/>
              </w:rPr>
              <w:t>0, 0</w:t>
            </w:r>
          </w:p>
        </w:tc>
        <w:tc>
          <w:tcPr>
            <w:tcW w:type="dxa" w:w="2132"/>
          </w:tcPr>
          <w:p>
            <w:pPr>
              <w:spacing w:after="0"/>
              <w:jc w:val="left"/>
            </w:pPr>
            <w:r>
              <w:rPr>
                <w:sz w:val="16"/>
              </w:rPr>
              <w:t>NWS zone UTZ019 (UTAHS DIXIE AND ZION NATIONAL PARK), zone-level: may include parts of neighboring counties</w:t>
            </w:r>
          </w:p>
        </w:tc>
        <w:tc>
          <w:tcPr>
            <w:tcW w:type="dxa" w:w="1080"/>
          </w:tcPr>
          <w:p>
            <w:pPr>
              <w:spacing w:after="0"/>
              <w:jc w:val="left"/>
            </w:pPr>
          </w:p>
        </w:tc>
        <w:tc>
          <w:tcPr>
            <w:tcW w:type="dxa" w:w="26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2011-10-08</w:t>
            </w:r>
          </w:p>
        </w:tc>
        <w:tc>
          <w:tcPr>
            <w:tcW w:type="dxa" w:w="1215"/>
          </w:tcPr>
          <w:p>
            <w:pPr>
              <w:spacing w:after="0"/>
              <w:jc w:val="left"/>
            </w:pPr>
            <w:r>
              <w:rPr>
                <w:sz w:val="16"/>
              </w:rPr>
              <w:t>Debris Flow</w:t>
            </w:r>
          </w:p>
        </w:tc>
        <w:tc>
          <w:tcPr>
            <w:tcW w:type="dxa" w:w="3104"/>
          </w:tcPr>
          <w:p>
            <w:pPr>
              <w:spacing w:after="0"/>
              <w:jc w:val="left"/>
            </w:pPr>
          </w:p>
        </w:tc>
        <w:tc>
          <w:tcPr>
            <w:tcW w:type="dxa" w:w="1732"/>
          </w:tcPr>
          <w:p>
            <w:pPr>
              <w:spacing w:after="0"/>
              <w:jc w:val="left"/>
            </w:pPr>
            <w:r>
              <w:rPr>
                <w:sz w:val="16"/>
              </w:rPr>
              <w:t>$12,000,000 property; $0 crops, reported for the zone (2011 dollars)</w:t>
            </w:r>
          </w:p>
        </w:tc>
        <w:tc>
          <w:tcPr>
            <w:tcW w:type="dxa" w:w="1148"/>
          </w:tcPr>
          <w:p>
            <w:pPr>
              <w:spacing w:after="0"/>
              <w:jc w:val="right"/>
            </w:pPr>
            <w:r>
              <w:rPr>
                <w:sz w:val="16"/>
              </w:rPr>
              <w:t>0, 0</w:t>
            </w:r>
          </w:p>
        </w:tc>
        <w:tc>
          <w:tcPr>
            <w:tcW w:type="dxa" w:w="2132"/>
          </w:tcPr>
          <w:p>
            <w:pPr>
              <w:spacing w:after="0"/>
              <w:jc w:val="left"/>
            </w:pPr>
            <w:r>
              <w:rPr>
                <w:sz w:val="16"/>
              </w:rPr>
              <w:t>NWS zone UTZ518 (SOUTHERN MOUNTAINS), zone-level: may include parts of neighboring counties</w:t>
            </w:r>
          </w:p>
        </w:tc>
        <w:tc>
          <w:tcPr>
            <w:tcW w:type="dxa" w:w="1080"/>
          </w:tcPr>
          <w:p>
            <w:pPr>
              <w:spacing w:after="0"/>
              <w:jc w:val="left"/>
            </w:pPr>
          </w:p>
        </w:tc>
        <w:tc>
          <w:tcPr>
            <w:tcW w:type="dxa" w:w="2665"/>
          </w:tcPr>
          <w:p>
            <w:pPr>
              <w:spacing w:after="0"/>
              <w:jc w:val="left"/>
            </w:pPr>
            <w:r>
              <w:rPr>
                <w:sz w:val="16"/>
              </w:rPr>
              <w:t>B1-c worst recorded: Debris Flow</w:t>
            </w:r>
          </w:p>
        </w:tc>
      </w:tr>
      <w:tr>
        <w:trPr>
          <w:cantSplit/>
        </w:trPr>
        <w:tc>
          <w:tcPr>
            <w:tcW w:type="dxa" w:w="1037"/>
          </w:tcPr>
          <w:p>
            <w:pPr>
              <w:spacing w:after="0"/>
              <w:jc w:val="left"/>
            </w:pPr>
            <w:r>
              <w:rPr>
                <w:sz w:val="16"/>
              </w:rPr>
              <w:t>2005-12-31</w:t>
            </w:r>
          </w:p>
        </w:tc>
        <w:tc>
          <w:tcPr>
            <w:tcW w:type="dxa" w:w="1215"/>
          </w:tcPr>
          <w:p>
            <w:pPr>
              <w:spacing w:after="0"/>
              <w:jc w:val="left"/>
            </w:pPr>
            <w:r>
              <w:rPr>
                <w:sz w:val="16"/>
              </w:rPr>
              <w:t>Thunderstorm Wind</w:t>
            </w:r>
          </w:p>
        </w:tc>
        <w:tc>
          <w:tcPr>
            <w:tcW w:type="dxa" w:w="3104"/>
          </w:tcPr>
          <w:p>
            <w:pPr>
              <w:spacing w:after="0"/>
              <w:jc w:val="left"/>
            </w:pPr>
            <w:r>
              <w:rPr>
                <w:sz w:val="16"/>
              </w:rPr>
              <w:t>84 kt (97 mph) measured gust</w:t>
            </w:r>
          </w:p>
        </w:tc>
        <w:tc>
          <w:tcPr>
            <w:tcW w:type="dxa" w:w="1732"/>
          </w:tcPr>
          <w:p>
            <w:pPr>
              <w:spacing w:after="0"/>
              <w:jc w:val="left"/>
            </w:pPr>
            <w:r>
              <w:rPr>
                <w:sz w:val="16"/>
              </w:rPr>
              <w:t>$10,000 property; crops not reported (2005 dollars)</w:t>
            </w:r>
          </w:p>
        </w:tc>
        <w:tc>
          <w:tcPr>
            <w:tcW w:type="dxa" w:w="1148"/>
          </w:tcPr>
          <w:p>
            <w:pPr>
              <w:spacing w:after="0"/>
              <w:jc w:val="right"/>
            </w:pPr>
            <w:r>
              <w:rPr>
                <w:sz w:val="16"/>
              </w:rPr>
              <w:t>0, 0</w:t>
            </w:r>
          </w:p>
        </w:tc>
        <w:tc>
          <w:tcPr>
            <w:tcW w:type="dxa" w:w="2132"/>
          </w:tcPr>
          <w:p>
            <w:pPr>
              <w:spacing w:after="0"/>
              <w:jc w:val="left"/>
            </w:pPr>
            <w:r>
              <w:rPr>
                <w:sz w:val="16"/>
              </w:rPr>
              <w:t>(SGU)ST GEORGE MUNI</w:t>
            </w:r>
          </w:p>
        </w:tc>
        <w:tc>
          <w:tcPr>
            <w:tcW w:type="dxa" w:w="1080"/>
          </w:tcPr>
          <w:p>
            <w:pPr>
              <w:spacing w:after="0"/>
              <w:jc w:val="left"/>
            </w:pP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2005-01-10</w:t>
            </w:r>
          </w:p>
        </w:tc>
        <w:tc>
          <w:tcPr>
            <w:tcW w:type="dxa" w:w="1215"/>
          </w:tcPr>
          <w:p>
            <w:pPr>
              <w:spacing w:after="0"/>
              <w:jc w:val="left"/>
            </w:pPr>
            <w:r>
              <w:rPr>
                <w:sz w:val="16"/>
              </w:rPr>
              <w:t>Flood</w:t>
            </w:r>
          </w:p>
        </w:tc>
        <w:tc>
          <w:tcPr>
            <w:tcW w:type="dxa" w:w="3104"/>
          </w:tcPr>
          <w:p>
            <w:pPr>
              <w:spacing w:after="0"/>
              <w:jc w:val="left"/>
            </w:pPr>
          </w:p>
        </w:tc>
        <w:tc>
          <w:tcPr>
            <w:tcW w:type="dxa" w:w="1732"/>
          </w:tcPr>
          <w:p>
            <w:pPr>
              <w:spacing w:after="0"/>
              <w:jc w:val="left"/>
            </w:pPr>
            <w:r>
              <w:rPr>
                <w:sz w:val="16"/>
              </w:rPr>
              <w:t>$300,000,000 property; crops not reported, reported for the zone (2005 dollars)</w:t>
            </w:r>
          </w:p>
        </w:tc>
        <w:tc>
          <w:tcPr>
            <w:tcW w:type="dxa" w:w="1148"/>
          </w:tcPr>
          <w:p>
            <w:pPr>
              <w:spacing w:after="0"/>
              <w:jc w:val="right"/>
            </w:pPr>
            <w:r>
              <w:rPr>
                <w:sz w:val="16"/>
              </w:rPr>
              <w:t>1, 6</w:t>
            </w:r>
          </w:p>
        </w:tc>
        <w:tc>
          <w:tcPr>
            <w:tcW w:type="dxa" w:w="2132"/>
          </w:tcPr>
          <w:p>
            <w:pPr>
              <w:spacing w:after="0"/>
              <w:jc w:val="left"/>
            </w:pPr>
            <w:r>
              <w:rPr>
                <w:sz w:val="16"/>
              </w:rPr>
              <w:t>NWS zone UTZ019 (SC WASHINGTON), zone-level: may include parts of neighboring counties</w:t>
            </w:r>
          </w:p>
        </w:tc>
        <w:tc>
          <w:tcPr>
            <w:tcW w:type="dxa" w:w="1080"/>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1986-05-30</w:t>
            </w:r>
          </w:p>
        </w:tc>
        <w:tc>
          <w:tcPr>
            <w:tcW w:type="dxa" w:w="1215"/>
          </w:tcPr>
          <w:p>
            <w:pPr>
              <w:spacing w:after="0"/>
              <w:jc w:val="left"/>
            </w:pPr>
            <w:r>
              <w:rPr>
                <w:sz w:val="16"/>
              </w:rPr>
              <w:t>Tornado</w:t>
            </w:r>
          </w:p>
        </w:tc>
        <w:tc>
          <w:tcPr>
            <w:tcW w:type="dxa" w:w="3104"/>
          </w:tcPr>
          <w:p>
            <w:pPr>
              <w:spacing w:after="0"/>
              <w:jc w:val="left"/>
            </w:pPr>
            <w:r>
              <w:rPr>
                <w:sz w:val="16"/>
              </w:rPr>
              <w:t>F1, 0.5 mi path length (records before 1996 may include the whole path; rating and listing come from the county where the tornado began), 200 yd wide</w:t>
            </w:r>
          </w:p>
        </w:tc>
        <w:tc>
          <w:tcPr>
            <w:tcW w:type="dxa" w:w="1732"/>
          </w:tcPr>
          <w:p>
            <w:pPr>
              <w:spacing w:after="0"/>
              <w:jc w:val="left"/>
            </w:pPr>
            <w:r>
              <w:rPr>
                <w:sz w:val="16"/>
              </w:rPr>
              <w:t>$30 property; crops not recorded (1986 dollars)</w:t>
            </w:r>
          </w:p>
        </w:tc>
        <w:tc>
          <w:tcPr>
            <w:tcW w:type="dxa" w:w="1148"/>
          </w:tcPr>
          <w:p>
            <w:pPr>
              <w:spacing w:after="0"/>
              <w:jc w:val="right"/>
            </w:pPr>
            <w:r>
              <w:rPr>
                <w:sz w:val="16"/>
              </w:rPr>
              <w:t>0, 0</w:t>
            </w:r>
          </w:p>
        </w:tc>
        <w:tc>
          <w:tcPr>
            <w:tcW w:type="dxa" w:w="2132"/>
          </w:tcPr>
          <w:p>
            <w:pPr>
              <w:spacing w:after="0"/>
              <w:jc w:val="left"/>
            </w:pPr>
            <w:r>
              <w:rPr>
                <w:sz w:val="16"/>
              </w:rPr>
              <w:t>location not recorded</w:t>
            </w:r>
          </w:p>
        </w:tc>
        <w:tc>
          <w:tcPr>
            <w:tcW w:type="dxa" w:w="1080"/>
          </w:tcPr>
          <w:p>
            <w:pPr>
              <w:spacing w:after="0"/>
              <w:jc w:val="left"/>
            </w:pPr>
          </w:p>
        </w:tc>
        <w:tc>
          <w:tcPr>
            <w:tcW w:type="dxa" w:w="26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80"/>
        <w:gridCol w:w="1599"/>
        <w:gridCol w:w="1037"/>
        <w:gridCol w:w="1771"/>
        <w:gridCol w:w="1533"/>
        <w:gridCol w:w="1546"/>
        <w:gridCol w:w="1037"/>
        <w:gridCol w:w="1813"/>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0"/>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0.333</w:t>
            </w:r>
          </w:p>
        </w:tc>
        <w:tc>
          <w:tcPr>
            <w:tcW w:type="dxa" w:w="1480"/>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71"/>
          </w:tcPr>
          <w:p>
            <w:pPr>
              <w:spacing w:after="0"/>
              <w:jc w:val="left"/>
            </w:pPr>
            <w:r>
              <w:rPr>
                <w:sz w:val="16"/>
              </w:rPr>
              <w:t>FEMA annualized frequency (modeled)</w:t>
            </w:r>
          </w:p>
        </w:tc>
        <w:tc>
          <w:tcPr>
            <w:tcW w:type="dxa" w:w="1533"/>
          </w:tcPr>
          <w:p>
            <w:pPr>
              <w:spacing w:after="0"/>
              <w:jc w:val="right"/>
            </w:pPr>
            <w:r>
              <w:rPr>
                <w:sz w:val="16"/>
              </w:rPr>
              <w:t>10</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80"/>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0.0331</w:t>
            </w:r>
          </w:p>
        </w:tc>
        <w:tc>
          <w:tcPr>
            <w:tcW w:type="dxa" w:w="1480"/>
          </w:tcPr>
          <w:p>
            <w:pPr>
              <w:spacing w:after="0"/>
              <w:jc w:val="left"/>
            </w:pPr>
            <w:r>
              <w:rPr>
                <w:sz w:val="16"/>
              </w:rPr>
              <w:t>event-days per year</w:t>
            </w:r>
          </w:p>
        </w:tc>
        <w:tc>
          <w:tcPr>
            <w:tcW w:type="dxa" w:w="1599"/>
          </w:tcPr>
          <w:p>
            <w:pPr>
              <w:spacing w:after="0"/>
              <w:jc w:val="left"/>
            </w:pPr>
            <w:r>
              <w:rPr>
                <w:sz w:val="16"/>
              </w:rPr>
              <w:t>about 0.0331 days per year</w:t>
            </w:r>
          </w:p>
        </w:tc>
        <w:tc>
          <w:tcPr>
            <w:tcW w:type="dxa" w:w="1037"/>
          </w:tcPr>
          <w:p>
            <w:pPr>
              <w:spacing w:after="0"/>
              <w:jc w:val="left"/>
            </w:pPr>
            <w:r>
              <w:rPr>
                <w:sz w:val="16"/>
              </w:rPr>
              <w:t>Likely</w:t>
            </w:r>
          </w:p>
        </w:tc>
        <w:tc>
          <w:tcPr>
            <w:tcW w:type="dxa" w:w="1771"/>
          </w:tcPr>
          <w:p>
            <w:pPr>
              <w:spacing w:after="0"/>
              <w:jc w:val="left"/>
            </w:pPr>
            <w:r>
              <w:rPr>
                <w:sz w:val="16"/>
              </w:rPr>
              <w:t>event-days in 3 of 30 years, 1996 to 2025 (10%)</w:t>
            </w:r>
          </w:p>
        </w:tc>
        <w:tc>
          <w:tcPr>
            <w:tcW w:type="dxa" w:w="1533"/>
          </w:tcPr>
          <w:p>
            <w:pPr>
              <w:spacing w:after="0"/>
              <w:jc w:val="right"/>
            </w:pPr>
            <w:r>
              <w:rPr>
                <w:sz w:val="16"/>
              </w:rPr>
              <w:t>0.628</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57.6</w:t>
            </w:r>
          </w:p>
        </w:tc>
        <w:tc>
          <w:tcPr>
            <w:tcW w:type="dxa" w:w="1480"/>
          </w:tcPr>
          <w:p>
            <w:pPr>
              <w:spacing w:after="0"/>
              <w:jc w:val="left"/>
            </w:pPr>
            <w:r>
              <w:rPr>
                <w:sz w:val="16"/>
              </w:rPr>
              <w:t>event-days per year</w:t>
            </w:r>
          </w:p>
        </w:tc>
        <w:tc>
          <w:tcPr>
            <w:tcW w:type="dxa" w:w="1599"/>
          </w:tcPr>
          <w:p>
            <w:pPr>
              <w:spacing w:after="0"/>
              <w:jc w:val="left"/>
            </w:pPr>
            <w:r>
              <w:rPr>
                <w:sz w:val="16"/>
              </w:rPr>
              <w:t>about 57.6 days per year</w:t>
            </w:r>
          </w:p>
        </w:tc>
        <w:tc>
          <w:tcPr>
            <w:tcW w:type="dxa" w:w="1037"/>
          </w:tcPr>
          <w:p>
            <w:pPr>
              <w:spacing w:after="0"/>
              <w:jc w:val="left"/>
            </w:pPr>
          </w:p>
        </w:tc>
        <w:tc>
          <w:tcPr>
            <w:tcW w:type="dxa" w:w="1771"/>
          </w:tcPr>
          <w:p>
            <w:pPr>
              <w:spacing w:after="0"/>
              <w:jc w:val="left"/>
            </w:pPr>
            <w:r>
              <w:rPr>
                <w:sz w:val="16"/>
              </w:rPr>
              <w:t>event-days in 0 of 30 years, 1996 to 2025 (0%)</w:t>
            </w:r>
          </w:p>
        </w:tc>
        <w:tc>
          <w:tcPr>
            <w:tcW w:type="dxa" w:w="1533"/>
          </w:tcPr>
          <w:p>
            <w:pPr>
              <w:spacing w:after="0"/>
              <w:jc w:val="right"/>
            </w:pPr>
            <w:r>
              <w:rPr>
                <w:sz w:val="16"/>
              </w:rPr>
              <w:t>1,666</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0.0101</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1.01%</w:t>
            </w: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0.0903</w:t>
            </w:r>
          </w:p>
        </w:tc>
        <w:tc>
          <w:tcPr>
            <w:tcW w:type="dxa" w:w="1480"/>
          </w:tcPr>
          <w:p>
            <w:pPr>
              <w:spacing w:after="0"/>
              <w:jc w:val="left"/>
            </w:pPr>
            <w:r>
              <w:rPr>
                <w:sz w:val="16"/>
              </w:rPr>
              <w:t>events per year</w:t>
            </w:r>
          </w:p>
        </w:tc>
        <w:tc>
          <w:tcPr>
            <w:tcW w:type="dxa" w:w="1599"/>
          </w:tcPr>
          <w:p>
            <w:pPr>
              <w:spacing w:after="0"/>
              <w:jc w:val="left"/>
            </w:pPr>
            <w:r>
              <w:rPr>
                <w:sz w:val="16"/>
              </w:rPr>
              <w:t>about 1 in 11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3.4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2.54</w:t>
            </w:r>
          </w:p>
        </w:tc>
        <w:tc>
          <w:tcPr>
            <w:tcW w:type="dxa" w:w="1480"/>
          </w:tcPr>
          <w:p>
            <w:pPr>
              <w:spacing w:after="0"/>
              <w:jc w:val="left"/>
            </w:pPr>
            <w:r>
              <w:rPr>
                <w:sz w:val="16"/>
              </w:rPr>
              <w:t>event-days per year</w:t>
            </w:r>
          </w:p>
        </w:tc>
        <w:tc>
          <w:tcPr>
            <w:tcW w:type="dxa" w:w="1599"/>
          </w:tcPr>
          <w:p>
            <w:pPr>
              <w:spacing w:after="0"/>
              <w:jc w:val="left"/>
            </w:pPr>
            <w:r>
              <w:rPr>
                <w:sz w:val="16"/>
              </w:rPr>
              <w:t>about 2.54 days per year</w:t>
            </w:r>
          </w:p>
        </w:tc>
        <w:tc>
          <w:tcPr>
            <w:tcW w:type="dxa" w:w="1037"/>
          </w:tcPr>
          <w:p>
            <w:pPr>
              <w:spacing w:after="0"/>
              <w:jc w:val="left"/>
            </w:pPr>
            <w:r>
              <w:rPr>
                <w:sz w:val="16"/>
              </w:rPr>
              <w:t>Likely</w:t>
            </w:r>
          </w:p>
        </w:tc>
        <w:tc>
          <w:tcPr>
            <w:tcW w:type="dxa" w:w="1771"/>
          </w:tcPr>
          <w:p>
            <w:pPr>
              <w:spacing w:after="0"/>
              <w:jc w:val="left"/>
            </w:pPr>
            <w:r>
              <w:rPr>
                <w:sz w:val="16"/>
              </w:rPr>
              <w:t>event-days in 3 of 30 years, 1996 to 2025 (10%)</w:t>
            </w:r>
          </w:p>
        </w:tc>
        <w:tc>
          <w:tcPr>
            <w:tcW w:type="dxa" w:w="1533"/>
          </w:tcPr>
          <w:p>
            <w:pPr>
              <w:spacing w:after="0"/>
              <w:jc w:val="right"/>
            </w:pPr>
            <w:r>
              <w:rPr>
                <w:sz w:val="16"/>
              </w:rPr>
              <w:t>17.8</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NRI gives about 2.54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1"/>
          </w:tcPr>
          <w:p>
            <w:pPr>
              <w:spacing w:after="0"/>
              <w:jc w:val="right"/>
            </w:pPr>
          </w:p>
        </w:tc>
        <w:tc>
          <w:tcPr>
            <w:tcW w:type="dxa" w:w="1480"/>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0.0149</w:t>
            </w:r>
          </w:p>
        </w:tc>
        <w:tc>
          <w:tcPr>
            <w:tcW w:type="dxa" w:w="1480"/>
          </w:tcPr>
          <w:p>
            <w:pPr>
              <w:spacing w:after="0"/>
              <w:jc w:val="left"/>
            </w:pPr>
            <w:r>
              <w:rPr>
                <w:sz w:val="16"/>
              </w:rPr>
              <w:t>event-days per year</w:t>
            </w:r>
          </w:p>
        </w:tc>
        <w:tc>
          <w:tcPr>
            <w:tcW w:type="dxa" w:w="1599"/>
          </w:tcPr>
          <w:p>
            <w:pPr>
              <w:spacing w:after="0"/>
              <w:jc w:val="left"/>
            </w:pPr>
            <w:r>
              <w:rPr>
                <w:sz w:val="16"/>
              </w:rPr>
              <w:t>about 0.0149 days per year</w:t>
            </w:r>
          </w:p>
        </w:tc>
        <w:tc>
          <w:tcPr>
            <w:tcW w:type="dxa" w:w="1037"/>
          </w:tcPr>
          <w:p>
            <w:pPr>
              <w:spacing w:after="0"/>
              <w:jc w:val="left"/>
            </w:pPr>
          </w:p>
        </w:tc>
        <w:tc>
          <w:tcPr>
            <w:tcW w:type="dxa" w:w="1771"/>
          </w:tcPr>
          <w:p>
            <w:pPr>
              <w:spacing w:after="0"/>
              <w:jc w:val="left"/>
            </w:pPr>
            <w:r>
              <w:rPr>
                <w:sz w:val="16"/>
              </w:rPr>
              <w:t>event-days in 0 of 30 years, 1996 to 2025 (0%)</w:t>
            </w:r>
          </w:p>
        </w:tc>
        <w:tc>
          <w:tcPr>
            <w:tcW w:type="dxa" w:w="1533"/>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6.68</w:t>
            </w:r>
          </w:p>
        </w:tc>
        <w:tc>
          <w:tcPr>
            <w:tcW w:type="dxa" w:w="1480"/>
          </w:tcPr>
          <w:p>
            <w:pPr>
              <w:spacing w:after="0"/>
              <w:jc w:val="left"/>
            </w:pPr>
            <w:r>
              <w:rPr>
                <w:sz w:val="16"/>
              </w:rPr>
              <w:t>event-days per year</w:t>
            </w:r>
          </w:p>
        </w:tc>
        <w:tc>
          <w:tcPr>
            <w:tcW w:type="dxa" w:w="1599"/>
          </w:tcPr>
          <w:p>
            <w:pPr>
              <w:spacing w:after="0"/>
              <w:jc w:val="left"/>
            </w:pPr>
            <w:r>
              <w:rPr>
                <w:sz w:val="16"/>
              </w:rPr>
              <w:t>about 6.68 days per year</w:t>
            </w:r>
          </w:p>
        </w:tc>
        <w:tc>
          <w:tcPr>
            <w:tcW w:type="dxa" w:w="1037"/>
          </w:tcPr>
          <w:p>
            <w:pPr>
              <w:spacing w:after="0"/>
              <w:jc w:val="left"/>
            </w:pPr>
            <w:r>
              <w:rPr>
                <w:sz w:val="16"/>
              </w:rPr>
              <w:t>Highly likely</w:t>
            </w:r>
          </w:p>
        </w:tc>
        <w:tc>
          <w:tcPr>
            <w:tcW w:type="dxa" w:w="1771"/>
          </w:tcPr>
          <w:p>
            <w:pPr>
              <w:spacing w:after="0"/>
              <w:jc w:val="left"/>
            </w:pPr>
            <w:r>
              <w:rPr>
                <w:sz w:val="16"/>
              </w:rPr>
              <w:t>event-days in 29 of 30 years, 1996 to 2025 (96.7%)</w:t>
            </w:r>
          </w:p>
        </w:tc>
        <w:tc>
          <w:tcPr>
            <w:tcW w:type="dxa" w:w="1533"/>
          </w:tcPr>
          <w:p>
            <w:pPr>
              <w:spacing w:after="0"/>
              <w:jc w:val="right"/>
            </w:pPr>
            <w:r>
              <w:rPr>
                <w:sz w:val="16"/>
              </w:rPr>
              <w:t>187</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2.64</w:t>
            </w:r>
          </w:p>
        </w:tc>
        <w:tc>
          <w:tcPr>
            <w:tcW w:type="dxa" w:w="1480"/>
          </w:tcPr>
          <w:p>
            <w:pPr>
              <w:spacing w:after="0"/>
              <w:jc w:val="left"/>
            </w:pPr>
            <w:r>
              <w:rPr>
                <w:sz w:val="16"/>
              </w:rPr>
              <w:t>events per year (modeled)</w:t>
            </w:r>
          </w:p>
        </w:tc>
        <w:tc>
          <w:tcPr>
            <w:tcW w:type="dxa" w:w="1599"/>
          </w:tcPr>
          <w:p>
            <w:pPr>
              <w:spacing w:after="0"/>
              <w:jc w:val="left"/>
            </w:pPr>
            <w:r>
              <w:rPr>
                <w:sz w:val="16"/>
              </w:rPr>
              <w:t>about 2.64 per year</w:t>
            </w:r>
          </w:p>
        </w:tc>
        <w:tc>
          <w:tcPr>
            <w:tcW w:type="dxa" w:w="1037"/>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41.4</w:t>
            </w:r>
          </w:p>
        </w:tc>
        <w:tc>
          <w:tcPr>
            <w:tcW w:type="dxa" w:w="1480"/>
          </w:tcPr>
          <w:p>
            <w:pPr>
              <w:spacing w:after="0"/>
              <w:jc w:val="left"/>
            </w:pPr>
            <w:r>
              <w:rPr>
                <w:sz w:val="16"/>
              </w:rPr>
              <w:t>days per year with a strike</w:t>
            </w:r>
          </w:p>
        </w:tc>
        <w:tc>
          <w:tcPr>
            <w:tcW w:type="dxa" w:w="1599"/>
          </w:tcPr>
          <w:p>
            <w:pPr>
              <w:spacing w:after="0"/>
              <w:jc w:val="left"/>
            </w:pPr>
            <w:r>
              <w:rPr>
                <w:sz w:val="16"/>
              </w:rPr>
              <w:t>about 41.4 days per year</w:t>
            </w:r>
          </w:p>
        </w:tc>
        <w:tc>
          <w:tcPr>
            <w:tcW w:type="dxa" w:w="1037"/>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0.178</w:t>
            </w:r>
          </w:p>
        </w:tc>
        <w:tc>
          <w:tcPr>
            <w:tcW w:type="dxa" w:w="1480"/>
          </w:tcPr>
          <w:p>
            <w:pPr>
              <w:spacing w:after="0"/>
              <w:jc w:val="left"/>
            </w:pPr>
            <w:r>
              <w:rPr>
                <w:sz w:val="16"/>
              </w:rPr>
              <w:t>events per year</w:t>
            </w:r>
          </w:p>
        </w:tc>
        <w:tc>
          <w:tcPr>
            <w:tcW w:type="dxa" w:w="1599"/>
          </w:tcPr>
          <w:p>
            <w:pPr>
              <w:spacing w:after="0"/>
              <w:jc w:val="left"/>
            </w:pPr>
            <w:r>
              <w:rPr>
                <w:sz w:val="16"/>
              </w:rPr>
              <w:t>about 1 in 6 years</w:t>
            </w:r>
          </w:p>
        </w:tc>
        <w:tc>
          <w:tcPr>
            <w:tcW w:type="dxa" w:w="1037"/>
          </w:tcPr>
          <w:p>
            <w:pPr>
              <w:spacing w:after="0"/>
              <w:jc w:val="left"/>
            </w:pPr>
            <w:r>
              <w:rPr>
                <w:sz w:val="16"/>
              </w:rPr>
              <w:t>Likely</w:t>
            </w:r>
          </w:p>
        </w:tc>
        <w:tc>
          <w:tcPr>
            <w:tcW w:type="dxa" w:w="1771"/>
          </w:tcPr>
          <w:p>
            <w:pPr>
              <w:spacing w:after="0"/>
              <w:jc w:val="left"/>
            </w:pPr>
            <w:r>
              <w:rPr>
                <w:sz w:val="16"/>
              </w:rPr>
              <w:t>FEMA annualized frequency (modeled)</w:t>
            </w:r>
          </w:p>
        </w:tc>
        <w:tc>
          <w:tcPr>
            <w:tcW w:type="dxa" w:w="1533"/>
          </w:tcPr>
          <w:p>
            <w:pPr>
              <w:spacing w:after="0"/>
              <w:jc w:val="right"/>
            </w:pPr>
            <w:r>
              <w:rPr>
                <w:sz w:val="16"/>
              </w:rPr>
              <w:t>7</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0.0392</w:t>
            </w:r>
          </w:p>
        </w:tc>
        <w:tc>
          <w:tcPr>
            <w:tcW w:type="dxa" w:w="1480"/>
          </w:tcPr>
          <w:p>
            <w:pPr>
              <w:spacing w:after="0"/>
              <w:jc w:val="left"/>
            </w:pPr>
            <w:r>
              <w:rPr>
                <w:sz w:val="16"/>
              </w:rPr>
              <w:t>events per year</w:t>
            </w:r>
          </w:p>
        </w:tc>
        <w:tc>
          <w:tcPr>
            <w:tcW w:type="dxa" w:w="1599"/>
          </w:tcPr>
          <w:p>
            <w:pPr>
              <w:spacing w:after="0"/>
              <w:jc w:val="left"/>
            </w:pPr>
            <w:r>
              <w:rPr>
                <w:sz w:val="16"/>
              </w:rPr>
              <w:t>about 1 in 26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80"/>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r>
              <w:rPr>
                <w:sz w:val="16"/>
              </w:rPr>
              <w:t>0.0002</w:t>
            </w:r>
          </w:p>
        </w:tc>
        <w:tc>
          <w:tcPr>
            <w:tcW w:type="dxa" w:w="1480"/>
          </w:tcPr>
          <w:p>
            <w:pPr>
              <w:spacing w:after="0"/>
              <w:jc w:val="left"/>
            </w:pPr>
            <w:r>
              <w:rPr>
                <w:sz w:val="16"/>
              </w:rPr>
              <w:t>annual probability</w:t>
            </w:r>
          </w:p>
        </w:tc>
        <w:tc>
          <w:tcPr>
            <w:tcW w:type="dxa" w:w="1599"/>
          </w:tcPr>
          <w:p>
            <w:pPr>
              <w:spacing w:after="0"/>
              <w:jc w:val="left"/>
            </w:pPr>
            <w:r>
              <w:rPr>
                <w:sz w:val="16"/>
              </w:rPr>
              <w:t>about 1 in 5,000 years</w:t>
            </w:r>
          </w:p>
        </w:tc>
        <w:tc>
          <w:tcPr>
            <w:tcW w:type="dxa" w:w="1037"/>
          </w:tcPr>
          <w:p>
            <w:pPr>
              <w:spacing w:after="0"/>
              <w:jc w:val="left"/>
            </w:pPr>
            <w:r>
              <w:rPr>
                <w:sz w:val="16"/>
              </w:rPr>
              <w:t>Unlikely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1"/>
          </w:tcPr>
          <w:p>
            <w:pPr>
              <w:spacing w:after="0"/>
              <w:jc w:val="right"/>
            </w:pPr>
            <w:r>
              <w:rPr>
                <w:sz w:val="16"/>
              </w:rPr>
              <w:t>0.0173</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1.73%</w:t>
            </w:r>
          </w:p>
        </w:tc>
        <w:tc>
          <w:tcPr>
            <w:tcW w:type="dxa" w:w="1037"/>
          </w:tcPr>
          <w:p>
            <w:pPr>
              <w:spacing w:after="0"/>
              <w:jc w:val="left"/>
            </w:pPr>
            <w:r>
              <w:rPr>
                <w:sz w:val="16"/>
              </w:rPr>
              <w:t>Likely</w:t>
            </w:r>
          </w:p>
        </w:tc>
        <w:tc>
          <w:tcPr>
            <w:tcW w:type="dxa" w:w="1771"/>
          </w:tcPr>
          <w:p>
            <w:pPr>
              <w:spacing w:after="0"/>
              <w:jc w:val="left"/>
            </w:pPr>
            <w:r>
              <w:rPr>
                <w:sz w:val="16"/>
              </w:rPr>
              <w:t>Storm Events records in 5 of 30 years, 1996 to 2025 (16.7%)</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17</w:t>
            </w:r>
          </w:p>
        </w:tc>
        <w:tc>
          <w:tcPr>
            <w:tcW w:type="dxa" w:w="1480"/>
          </w:tcPr>
          <w:p>
            <w:pPr>
              <w:spacing w:after="0"/>
              <w:jc w:val="left"/>
            </w:pPr>
            <w:r>
              <w:rPr>
                <w:sz w:val="16"/>
              </w:rPr>
              <w:t>event-days per year</w:t>
            </w:r>
          </w:p>
        </w:tc>
        <w:tc>
          <w:tcPr>
            <w:tcW w:type="dxa" w:w="1599"/>
          </w:tcPr>
          <w:p>
            <w:pPr>
              <w:spacing w:after="0"/>
              <w:jc w:val="left"/>
            </w:pPr>
            <w:r>
              <w:rPr>
                <w:sz w:val="16"/>
              </w:rPr>
              <w:t>about 17 days per year</w:t>
            </w:r>
          </w:p>
        </w:tc>
        <w:tc>
          <w:tcPr>
            <w:tcW w:type="dxa" w:w="1037"/>
          </w:tcPr>
          <w:p>
            <w:pPr>
              <w:spacing w:after="0"/>
              <w:jc w:val="left"/>
            </w:pPr>
            <w:r>
              <w:rPr>
                <w:sz w:val="16"/>
              </w:rPr>
              <w:t>Highly likely</w:t>
            </w:r>
          </w:p>
        </w:tc>
        <w:tc>
          <w:tcPr>
            <w:tcW w:type="dxa" w:w="1771"/>
          </w:tcPr>
          <w:p>
            <w:pPr>
              <w:spacing w:after="0"/>
              <w:jc w:val="left"/>
            </w:pPr>
            <w:r>
              <w:rPr>
                <w:sz w:val="16"/>
              </w:rPr>
              <w:t>event-days in 29 of 30 years, 1996 to 2025 (96.7%)</w:t>
            </w:r>
          </w:p>
        </w:tc>
        <w:tc>
          <w:tcPr>
            <w:tcW w:type="dxa" w:w="1533"/>
          </w:tcPr>
          <w:p>
            <w:pPr>
              <w:spacing w:after="0"/>
              <w:jc w:val="right"/>
            </w:pPr>
            <w:r>
              <w:rPr>
                <w:sz w:val="16"/>
              </w:rPr>
              <w:t>322</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17 of 35</w:t>
            </w:r>
          </w:p>
        </w:tc>
        <w:tc>
          <w:tcPr>
            <w:tcW w:type="dxa" w:w="852"/>
          </w:tcPr>
          <w:p>
            <w:pPr>
              <w:spacing w:after="0"/>
              <w:jc w:val="right"/>
            </w:pPr>
            <w:r>
              <w:rPr>
                <w:sz w:val="16"/>
              </w:rPr>
              <w:t>80.2</w:t>
            </w:r>
          </w:p>
        </w:tc>
        <w:tc>
          <w:tcPr>
            <w:tcW w:type="dxa" w:w="680"/>
          </w:tcPr>
          <w:p>
            <w:pPr>
              <w:spacing w:after="0"/>
              <w:jc w:val="right"/>
            </w:pPr>
            <w:r>
              <w:rPr>
                <w:sz w:val="16"/>
              </w:rPr>
              <w:t>83.6</w:t>
            </w:r>
          </w:p>
        </w:tc>
        <w:tc>
          <w:tcPr>
            <w:tcW w:type="dxa" w:w="648"/>
          </w:tcPr>
          <w:p>
            <w:pPr>
              <w:spacing w:after="0"/>
              <w:jc w:val="right"/>
            </w:pPr>
            <w:r>
              <w:rPr>
                <w:sz w:val="16"/>
              </w:rPr>
              <w:t>87.6</w:t>
            </w:r>
          </w:p>
        </w:tc>
        <w:tc>
          <w:tcPr>
            <w:tcW w:type="dxa" w:w="4140"/>
          </w:tcPr>
          <w:p>
            <w:pPr>
              <w:spacing w:after="0"/>
              <w:jc w:val="left"/>
            </w:pPr>
            <w:r>
              <w:rPr>
                <w:sz w:val="16"/>
              </w:rPr>
              <w:t>Relatively Moderate 17, Not Applicable 18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5 of 35</w:t>
            </w:r>
          </w:p>
        </w:tc>
        <w:tc>
          <w:tcPr>
            <w:tcW w:type="dxa" w:w="852"/>
          </w:tcPr>
          <w:p>
            <w:pPr>
              <w:spacing w:after="0"/>
              <w:jc w:val="right"/>
            </w:pPr>
            <w:r>
              <w:rPr>
                <w:sz w:val="16"/>
              </w:rPr>
              <w:t>15.4</w:t>
            </w:r>
          </w:p>
        </w:tc>
        <w:tc>
          <w:tcPr>
            <w:tcW w:type="dxa" w:w="680"/>
          </w:tcPr>
          <w:p>
            <w:pPr>
              <w:spacing w:after="0"/>
              <w:jc w:val="right"/>
            </w:pPr>
            <w:r>
              <w:rPr>
                <w:sz w:val="16"/>
              </w:rPr>
              <w:t>19.1</w:t>
            </w:r>
          </w:p>
        </w:tc>
        <w:tc>
          <w:tcPr>
            <w:tcW w:type="dxa" w:w="648"/>
          </w:tcPr>
          <w:p>
            <w:pPr>
              <w:spacing w:after="0"/>
              <w:jc w:val="right"/>
            </w:pPr>
            <w:r>
              <w:rPr>
                <w:sz w:val="16"/>
              </w:rPr>
              <w:t>26.3</w:t>
            </w:r>
          </w:p>
        </w:tc>
        <w:tc>
          <w:tcPr>
            <w:tcW w:type="dxa" w:w="4140"/>
          </w:tcPr>
          <w:p>
            <w:pPr>
              <w:spacing w:after="0"/>
              <w:jc w:val="left"/>
            </w:pPr>
            <w:r>
              <w:rPr>
                <w:sz w:val="16"/>
              </w:rPr>
              <w:t>Relatively Low 2, Very Low 3, No Rating 30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26 of 35</w:t>
            </w:r>
          </w:p>
        </w:tc>
        <w:tc>
          <w:tcPr>
            <w:tcW w:type="dxa" w:w="852"/>
          </w:tcPr>
          <w:p>
            <w:pPr>
              <w:spacing w:after="0"/>
              <w:jc w:val="right"/>
            </w:pPr>
            <w:r>
              <w:rPr>
                <w:sz w:val="16"/>
              </w:rPr>
              <w:t>67.6</w:t>
            </w:r>
          </w:p>
        </w:tc>
        <w:tc>
          <w:tcPr>
            <w:tcW w:type="dxa" w:w="680"/>
          </w:tcPr>
          <w:p>
            <w:pPr>
              <w:spacing w:after="0"/>
              <w:jc w:val="right"/>
            </w:pPr>
            <w:r>
              <w:rPr>
                <w:sz w:val="16"/>
              </w:rPr>
              <w:t>78.2</w:t>
            </w:r>
          </w:p>
        </w:tc>
        <w:tc>
          <w:tcPr>
            <w:tcW w:type="dxa" w:w="648"/>
          </w:tcPr>
          <w:p>
            <w:pPr>
              <w:spacing w:after="0"/>
              <w:jc w:val="right"/>
            </w:pPr>
            <w:r>
              <w:rPr>
                <w:sz w:val="16"/>
              </w:rPr>
              <w:t>88.9</w:t>
            </w:r>
          </w:p>
        </w:tc>
        <w:tc>
          <w:tcPr>
            <w:tcW w:type="dxa" w:w="4140"/>
          </w:tcPr>
          <w:p>
            <w:pPr>
              <w:spacing w:after="0"/>
              <w:jc w:val="left"/>
            </w:pPr>
            <w:r>
              <w:rPr>
                <w:sz w:val="16"/>
              </w:rPr>
              <w:t>Relatively Low 12, Very Low 14, No Rating 9</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35 of 35</w:t>
            </w:r>
          </w:p>
        </w:tc>
        <w:tc>
          <w:tcPr>
            <w:tcW w:type="dxa" w:w="852"/>
          </w:tcPr>
          <w:p>
            <w:pPr>
              <w:spacing w:after="0"/>
              <w:jc w:val="right"/>
            </w:pPr>
            <w:r>
              <w:rPr>
                <w:sz w:val="16"/>
              </w:rPr>
              <w:t>29.0</w:t>
            </w:r>
          </w:p>
        </w:tc>
        <w:tc>
          <w:tcPr>
            <w:tcW w:type="dxa" w:w="680"/>
          </w:tcPr>
          <w:p>
            <w:pPr>
              <w:spacing w:after="0"/>
              <w:jc w:val="right"/>
            </w:pPr>
            <w:r>
              <w:rPr>
                <w:sz w:val="16"/>
              </w:rPr>
              <w:t>59.0</w:t>
            </w:r>
          </w:p>
        </w:tc>
        <w:tc>
          <w:tcPr>
            <w:tcW w:type="dxa" w:w="648"/>
          </w:tcPr>
          <w:p>
            <w:pPr>
              <w:spacing w:after="0"/>
              <w:jc w:val="right"/>
            </w:pPr>
            <w:r>
              <w:rPr>
                <w:sz w:val="16"/>
              </w:rPr>
              <w:t>80.0</w:t>
            </w:r>
          </w:p>
        </w:tc>
        <w:tc>
          <w:tcPr>
            <w:tcW w:type="dxa" w:w="4140"/>
          </w:tcPr>
          <w:p>
            <w:pPr>
              <w:spacing w:after="0"/>
              <w:jc w:val="left"/>
            </w:pPr>
            <w:r>
              <w:rPr>
                <w:sz w:val="16"/>
              </w:rPr>
              <w:t>Relatively Moderate 3, Relatively Low 29, Very Low 3</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35 of 35</w:t>
            </w:r>
          </w:p>
        </w:tc>
        <w:tc>
          <w:tcPr>
            <w:tcW w:type="dxa" w:w="852"/>
          </w:tcPr>
          <w:p>
            <w:pPr>
              <w:spacing w:after="0"/>
              <w:jc w:val="right"/>
            </w:pPr>
            <w:r>
              <w:rPr>
                <w:sz w:val="16"/>
              </w:rPr>
              <w:t>4.5</w:t>
            </w:r>
          </w:p>
        </w:tc>
        <w:tc>
          <w:tcPr>
            <w:tcW w:type="dxa" w:w="680"/>
          </w:tcPr>
          <w:p>
            <w:pPr>
              <w:spacing w:after="0"/>
              <w:jc w:val="right"/>
            </w:pPr>
            <w:r>
              <w:rPr>
                <w:sz w:val="16"/>
              </w:rPr>
              <w:t>13.0</w:t>
            </w:r>
          </w:p>
        </w:tc>
        <w:tc>
          <w:tcPr>
            <w:tcW w:type="dxa" w:w="648"/>
          </w:tcPr>
          <w:p>
            <w:pPr>
              <w:spacing w:after="0"/>
              <w:jc w:val="right"/>
            </w:pPr>
            <w:r>
              <w:rPr>
                <w:sz w:val="16"/>
              </w:rPr>
              <w:t>23.2</w:t>
            </w:r>
          </w:p>
        </w:tc>
        <w:tc>
          <w:tcPr>
            <w:tcW w:type="dxa" w:w="4140"/>
          </w:tcPr>
          <w:p>
            <w:pPr>
              <w:spacing w:after="0"/>
              <w:jc w:val="left"/>
            </w:pPr>
            <w:r>
              <w:rPr>
                <w:sz w:val="16"/>
              </w:rPr>
              <w:t>Very Low 35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35 of 35</w:t>
            </w:r>
          </w:p>
        </w:tc>
        <w:tc>
          <w:tcPr>
            <w:tcW w:type="dxa" w:w="852"/>
          </w:tcPr>
          <w:p>
            <w:pPr>
              <w:spacing w:after="0"/>
              <w:jc w:val="right"/>
            </w:pPr>
            <w:r>
              <w:rPr>
                <w:sz w:val="16"/>
              </w:rPr>
              <w:t>26.9</w:t>
            </w:r>
          </w:p>
        </w:tc>
        <w:tc>
          <w:tcPr>
            <w:tcW w:type="dxa" w:w="680"/>
          </w:tcPr>
          <w:p>
            <w:pPr>
              <w:spacing w:after="0"/>
              <w:jc w:val="right"/>
            </w:pPr>
            <w:r>
              <w:rPr>
                <w:sz w:val="16"/>
              </w:rPr>
              <w:t>81.0</w:t>
            </w:r>
          </w:p>
        </w:tc>
        <w:tc>
          <w:tcPr>
            <w:tcW w:type="dxa" w:w="648"/>
          </w:tcPr>
          <w:p>
            <w:pPr>
              <w:spacing w:after="0"/>
              <w:jc w:val="right"/>
            </w:pPr>
            <w:r>
              <w:rPr>
                <w:sz w:val="16"/>
              </w:rPr>
              <w:t>93.6</w:t>
            </w:r>
          </w:p>
        </w:tc>
        <w:tc>
          <w:tcPr>
            <w:tcW w:type="dxa" w:w="4140"/>
          </w:tcPr>
          <w:p>
            <w:pPr>
              <w:spacing w:after="0"/>
              <w:jc w:val="left"/>
            </w:pPr>
            <w:r>
              <w:rPr>
                <w:sz w:val="16"/>
              </w:rPr>
              <w:t>Relatively High 9, Relatively Moderate 24,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35 of 35</w:t>
            </w:r>
          </w:p>
        </w:tc>
        <w:tc>
          <w:tcPr>
            <w:tcW w:type="dxa" w:w="852"/>
          </w:tcPr>
          <w:p>
            <w:pPr>
              <w:spacing w:after="0"/>
              <w:jc w:val="right"/>
            </w:pPr>
            <w:r>
              <w:rPr>
                <w:sz w:val="16"/>
              </w:rPr>
              <w:t>16.6</w:t>
            </w:r>
          </w:p>
        </w:tc>
        <w:tc>
          <w:tcPr>
            <w:tcW w:type="dxa" w:w="680"/>
          </w:tcPr>
          <w:p>
            <w:pPr>
              <w:spacing w:after="0"/>
              <w:jc w:val="right"/>
            </w:pPr>
            <w:r>
              <w:rPr>
                <w:sz w:val="16"/>
              </w:rPr>
              <w:t>37.9</w:t>
            </w:r>
          </w:p>
        </w:tc>
        <w:tc>
          <w:tcPr>
            <w:tcW w:type="dxa" w:w="648"/>
          </w:tcPr>
          <w:p>
            <w:pPr>
              <w:spacing w:after="0"/>
              <w:jc w:val="right"/>
            </w:pPr>
            <w:r>
              <w:rPr>
                <w:sz w:val="16"/>
              </w:rPr>
              <w:t>60.8</w:t>
            </w:r>
          </w:p>
        </w:tc>
        <w:tc>
          <w:tcPr>
            <w:tcW w:type="dxa" w:w="4140"/>
          </w:tcPr>
          <w:p>
            <w:pPr>
              <w:spacing w:after="0"/>
              <w:jc w:val="left"/>
            </w:pPr>
            <w:r>
              <w:rPr>
                <w:sz w:val="16"/>
              </w:rPr>
              <w:t>Relatively Low 26, Very Low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35 of 35</w:t>
            </w:r>
          </w:p>
        </w:tc>
        <w:tc>
          <w:tcPr>
            <w:tcW w:type="dxa" w:w="852"/>
          </w:tcPr>
          <w:p>
            <w:pPr>
              <w:spacing w:after="0"/>
              <w:jc w:val="right"/>
            </w:pPr>
            <w:r>
              <w:rPr>
                <w:sz w:val="16"/>
              </w:rPr>
              <w:t>54.1</w:t>
            </w:r>
          </w:p>
        </w:tc>
        <w:tc>
          <w:tcPr>
            <w:tcW w:type="dxa" w:w="680"/>
          </w:tcPr>
          <w:p>
            <w:pPr>
              <w:spacing w:after="0"/>
              <w:jc w:val="right"/>
            </w:pPr>
            <w:r>
              <w:rPr>
                <w:sz w:val="16"/>
              </w:rPr>
              <w:t>87.7</w:t>
            </w:r>
          </w:p>
        </w:tc>
        <w:tc>
          <w:tcPr>
            <w:tcW w:type="dxa" w:w="648"/>
          </w:tcPr>
          <w:p>
            <w:pPr>
              <w:spacing w:after="0"/>
              <w:jc w:val="right"/>
            </w:pPr>
            <w:r>
              <w:rPr>
                <w:sz w:val="16"/>
              </w:rPr>
              <w:t>99.9</w:t>
            </w:r>
          </w:p>
        </w:tc>
        <w:tc>
          <w:tcPr>
            <w:tcW w:type="dxa" w:w="4140"/>
          </w:tcPr>
          <w:p>
            <w:pPr>
              <w:spacing w:after="0"/>
              <w:jc w:val="left"/>
            </w:pPr>
            <w:r>
              <w:rPr>
                <w:sz w:val="16"/>
              </w:rPr>
              <w:t>Very High 9, Relatively High 15, Relatively Moderate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35 of 35</w:t>
            </w:r>
          </w:p>
        </w:tc>
        <w:tc>
          <w:tcPr>
            <w:tcW w:type="dxa" w:w="852"/>
          </w:tcPr>
          <w:p>
            <w:pPr>
              <w:spacing w:after="0"/>
              <w:jc w:val="right"/>
            </w:pPr>
            <w:r>
              <w:rPr>
                <w:sz w:val="16"/>
              </w:rPr>
              <w:t>40.3</w:t>
            </w:r>
          </w:p>
        </w:tc>
        <w:tc>
          <w:tcPr>
            <w:tcW w:type="dxa" w:w="680"/>
          </w:tcPr>
          <w:p>
            <w:pPr>
              <w:spacing w:after="0"/>
              <w:jc w:val="right"/>
            </w:pPr>
            <w:r>
              <w:rPr>
                <w:sz w:val="16"/>
              </w:rPr>
              <w:t>89.6</w:t>
            </w:r>
          </w:p>
        </w:tc>
        <w:tc>
          <w:tcPr>
            <w:tcW w:type="dxa" w:w="648"/>
          </w:tcPr>
          <w:p>
            <w:pPr>
              <w:spacing w:after="0"/>
              <w:jc w:val="right"/>
            </w:pPr>
            <w:r>
              <w:rPr>
                <w:sz w:val="16"/>
              </w:rPr>
              <w:t>99.9</w:t>
            </w:r>
          </w:p>
        </w:tc>
        <w:tc>
          <w:tcPr>
            <w:tcW w:type="dxa" w:w="4140"/>
          </w:tcPr>
          <w:p>
            <w:pPr>
              <w:spacing w:after="0"/>
              <w:jc w:val="left"/>
            </w:pPr>
            <w:r>
              <w:rPr>
                <w:sz w:val="16"/>
              </w:rPr>
              <w:t>Relatively High 4, Relatively Moderate 9, Relatively Low 13, Very Low 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35 of 35</w:t>
            </w:r>
          </w:p>
        </w:tc>
        <w:tc>
          <w:tcPr>
            <w:tcW w:type="dxa" w:w="852"/>
          </w:tcPr>
          <w:p>
            <w:pPr>
              <w:spacing w:after="0"/>
              <w:jc w:val="right"/>
            </w:pPr>
            <w:r>
              <w:rPr>
                <w:sz w:val="16"/>
              </w:rPr>
              <w:t>94.6</w:t>
            </w:r>
          </w:p>
        </w:tc>
        <w:tc>
          <w:tcPr>
            <w:tcW w:type="dxa" w:w="680"/>
          </w:tcPr>
          <w:p>
            <w:pPr>
              <w:spacing w:after="0"/>
              <w:jc w:val="right"/>
            </w:pPr>
            <w:r>
              <w:rPr>
                <w:sz w:val="16"/>
              </w:rPr>
              <w:t>99.4</w:t>
            </w:r>
          </w:p>
        </w:tc>
        <w:tc>
          <w:tcPr>
            <w:tcW w:type="dxa" w:w="648"/>
          </w:tcPr>
          <w:p>
            <w:pPr>
              <w:spacing w:after="0"/>
              <w:jc w:val="right"/>
            </w:pPr>
            <w:r>
              <w:rPr>
                <w:sz w:val="16"/>
              </w:rPr>
              <w:t>99.9</w:t>
            </w:r>
          </w:p>
        </w:tc>
        <w:tc>
          <w:tcPr>
            <w:tcW w:type="dxa" w:w="4140"/>
          </w:tcPr>
          <w:p>
            <w:pPr>
              <w:spacing w:after="0"/>
              <w:jc w:val="left"/>
            </w:pPr>
            <w:r>
              <w:rPr>
                <w:sz w:val="16"/>
              </w:rPr>
              <w:t>Very High 33, Relatively High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35 of 35</w:t>
            </w:r>
          </w:p>
        </w:tc>
        <w:tc>
          <w:tcPr>
            <w:tcW w:type="dxa" w:w="852"/>
          </w:tcPr>
          <w:p>
            <w:pPr>
              <w:spacing w:after="0"/>
              <w:jc w:val="right"/>
            </w:pPr>
            <w:r>
              <w:rPr>
                <w:sz w:val="16"/>
              </w:rPr>
              <w:t>11.9</w:t>
            </w:r>
          </w:p>
        </w:tc>
        <w:tc>
          <w:tcPr>
            <w:tcW w:type="dxa" w:w="680"/>
          </w:tcPr>
          <w:p>
            <w:pPr>
              <w:spacing w:after="0"/>
              <w:jc w:val="right"/>
            </w:pPr>
            <w:r>
              <w:rPr>
                <w:sz w:val="16"/>
              </w:rPr>
              <w:t>19.2</w:t>
            </w:r>
          </w:p>
        </w:tc>
        <w:tc>
          <w:tcPr>
            <w:tcW w:type="dxa" w:w="648"/>
          </w:tcPr>
          <w:p>
            <w:pPr>
              <w:spacing w:after="0"/>
              <w:jc w:val="right"/>
            </w:pPr>
            <w:r>
              <w:rPr>
                <w:sz w:val="16"/>
              </w:rPr>
              <w:t>32.7</w:t>
            </w:r>
          </w:p>
        </w:tc>
        <w:tc>
          <w:tcPr>
            <w:tcW w:type="dxa" w:w="4140"/>
          </w:tcPr>
          <w:p>
            <w:pPr>
              <w:spacing w:after="0"/>
              <w:jc w:val="left"/>
            </w:pPr>
            <w:r>
              <w:rPr>
                <w:sz w:val="16"/>
              </w:rPr>
              <w:t>Relatively Low 11, Very Low 24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35 of 35</w:t>
            </w:r>
          </w:p>
        </w:tc>
        <w:tc>
          <w:tcPr>
            <w:tcW w:type="dxa" w:w="852"/>
          </w:tcPr>
          <w:p>
            <w:pPr>
              <w:spacing w:after="0"/>
              <w:jc w:val="right"/>
            </w:pPr>
            <w:r>
              <w:rPr>
                <w:sz w:val="16"/>
              </w:rPr>
              <w:t>1.8</w:t>
            </w:r>
          </w:p>
        </w:tc>
        <w:tc>
          <w:tcPr>
            <w:tcW w:type="dxa" w:w="680"/>
          </w:tcPr>
          <w:p>
            <w:pPr>
              <w:spacing w:after="0"/>
              <w:jc w:val="right"/>
            </w:pPr>
            <w:r>
              <w:rPr>
                <w:sz w:val="16"/>
              </w:rPr>
              <w:t>2.7</w:t>
            </w:r>
          </w:p>
        </w:tc>
        <w:tc>
          <w:tcPr>
            <w:tcW w:type="dxa" w:w="648"/>
          </w:tcPr>
          <w:p>
            <w:pPr>
              <w:spacing w:after="0"/>
              <w:jc w:val="right"/>
            </w:pPr>
            <w:r>
              <w:rPr>
                <w:sz w:val="16"/>
              </w:rPr>
              <w:t>4.7</w:t>
            </w:r>
          </w:p>
        </w:tc>
        <w:tc>
          <w:tcPr>
            <w:tcW w:type="dxa" w:w="4140"/>
          </w:tcPr>
          <w:p>
            <w:pPr>
              <w:spacing w:after="0"/>
              <w:jc w:val="left"/>
            </w:pPr>
            <w:r>
              <w:rPr>
                <w:sz w:val="16"/>
              </w:rPr>
              <w:t>Very Low 35</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35 of 35</w:t>
            </w:r>
          </w:p>
        </w:tc>
        <w:tc>
          <w:tcPr>
            <w:tcW w:type="dxa" w:w="852"/>
          </w:tcPr>
          <w:p>
            <w:pPr>
              <w:spacing w:after="0"/>
              <w:jc w:val="right"/>
            </w:pPr>
            <w:r>
              <w:rPr>
                <w:sz w:val="16"/>
              </w:rPr>
              <w:t>41.8</w:t>
            </w:r>
          </w:p>
        </w:tc>
        <w:tc>
          <w:tcPr>
            <w:tcW w:type="dxa" w:w="680"/>
          </w:tcPr>
          <w:p>
            <w:pPr>
              <w:spacing w:after="0"/>
              <w:jc w:val="right"/>
            </w:pPr>
            <w:r>
              <w:rPr>
                <w:sz w:val="16"/>
              </w:rPr>
              <w:t>76.1</w:t>
            </w:r>
          </w:p>
        </w:tc>
        <w:tc>
          <w:tcPr>
            <w:tcW w:type="dxa" w:w="648"/>
          </w:tcPr>
          <w:p>
            <w:pPr>
              <w:spacing w:after="0"/>
              <w:jc w:val="right"/>
            </w:pPr>
            <w:r>
              <w:rPr>
                <w:sz w:val="16"/>
              </w:rPr>
              <w:t>80.5</w:t>
            </w:r>
          </w:p>
        </w:tc>
        <w:tc>
          <w:tcPr>
            <w:tcW w:type="dxa" w:w="4140"/>
          </w:tcPr>
          <w:p>
            <w:pPr>
              <w:spacing w:after="0"/>
              <w:jc w:val="left"/>
            </w:pPr>
            <w:r>
              <w:rPr>
                <w:sz w:val="16"/>
              </w:rPr>
              <w:t>Very Low 35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35 of 35</w:t>
            </w:r>
          </w:p>
        </w:tc>
        <w:tc>
          <w:tcPr>
            <w:tcW w:type="dxa" w:w="852"/>
          </w:tcPr>
          <w:p>
            <w:pPr>
              <w:spacing w:after="0"/>
              <w:jc w:val="right"/>
            </w:pPr>
            <w:r>
              <w:rPr>
                <w:sz w:val="16"/>
              </w:rPr>
              <w:t>67.0</w:t>
            </w:r>
          </w:p>
        </w:tc>
        <w:tc>
          <w:tcPr>
            <w:tcW w:type="dxa" w:w="680"/>
          </w:tcPr>
          <w:p>
            <w:pPr>
              <w:spacing w:after="0"/>
              <w:jc w:val="right"/>
            </w:pPr>
            <w:r>
              <w:rPr>
                <w:sz w:val="16"/>
              </w:rPr>
              <w:t>99.2</w:t>
            </w:r>
          </w:p>
        </w:tc>
        <w:tc>
          <w:tcPr>
            <w:tcW w:type="dxa" w:w="648"/>
          </w:tcPr>
          <w:p>
            <w:pPr>
              <w:spacing w:after="0"/>
              <w:jc w:val="right"/>
            </w:pPr>
            <w:r>
              <w:rPr>
                <w:sz w:val="16"/>
              </w:rPr>
              <w:t>100.0</w:t>
            </w:r>
          </w:p>
        </w:tc>
        <w:tc>
          <w:tcPr>
            <w:tcW w:type="dxa" w:w="4140"/>
          </w:tcPr>
          <w:p>
            <w:pPr>
              <w:spacing w:after="0"/>
              <w:jc w:val="left"/>
            </w:pPr>
            <w:r>
              <w:rPr>
                <w:sz w:val="16"/>
              </w:rPr>
              <w:t>Very High 19, Relatively High 11, Relatively Moderate 3, Relatively Low 1, Very Low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35 of 35</w:t>
            </w:r>
          </w:p>
        </w:tc>
        <w:tc>
          <w:tcPr>
            <w:tcW w:type="dxa" w:w="852"/>
          </w:tcPr>
          <w:p>
            <w:pPr>
              <w:spacing w:after="0"/>
              <w:jc w:val="right"/>
            </w:pPr>
            <w:r>
              <w:rPr>
                <w:sz w:val="16"/>
              </w:rPr>
              <w:t>25.4</w:t>
            </w:r>
          </w:p>
        </w:tc>
        <w:tc>
          <w:tcPr>
            <w:tcW w:type="dxa" w:w="680"/>
          </w:tcPr>
          <w:p>
            <w:pPr>
              <w:spacing w:after="0"/>
              <w:jc w:val="right"/>
            </w:pPr>
            <w:r>
              <w:rPr>
                <w:sz w:val="16"/>
              </w:rPr>
              <w:t>37.2</w:t>
            </w:r>
          </w:p>
        </w:tc>
        <w:tc>
          <w:tcPr>
            <w:tcW w:type="dxa" w:w="648"/>
          </w:tcPr>
          <w:p>
            <w:pPr>
              <w:spacing w:after="0"/>
              <w:jc w:val="right"/>
            </w:pPr>
            <w:r>
              <w:rPr>
                <w:sz w:val="16"/>
              </w:rPr>
              <w:t>83.2</w:t>
            </w:r>
          </w:p>
        </w:tc>
        <w:tc>
          <w:tcPr>
            <w:tcW w:type="dxa" w:w="4140"/>
          </w:tcPr>
          <w:p>
            <w:pPr>
              <w:spacing w:after="0"/>
              <w:jc w:val="left"/>
            </w:pPr>
            <w:r>
              <w:rPr>
                <w:sz w:val="16"/>
              </w:rPr>
              <w:t>Relatively High 1, Relatively Moderate 5, Relatively Low 29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Washington County</w:t>
            </w:r>
          </w:p>
        </w:tc>
        <w:tc>
          <w:tcPr>
            <w:tcW w:type="dxa" w:w="877"/>
          </w:tcPr>
          <w:p>
            <w:pPr>
              <w:spacing w:after="0"/>
              <w:jc w:val="left"/>
            </w:pPr>
            <w:r>
              <w:rPr>
                <w:sz w:val="16"/>
              </w:rPr>
              <w:t>County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2</w:t>
            </w:r>
          </w:p>
        </w:tc>
        <w:tc>
          <w:tcPr>
            <w:tcW w:type="dxa" w:w="1913"/>
          </w:tcPr>
          <w:p>
            <w:pPr>
              <w:spacing w:after="0"/>
              <w:jc w:val="right"/>
            </w:pPr>
            <w:r>
              <w:rPr>
                <w:sz w:val="16"/>
              </w:rPr>
              <w:t>$3,142,323.16</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Apple Valley town</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$6,367.05</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Enterprise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$27,533.69</w:t>
            </w:r>
          </w:p>
        </w:tc>
        <w:tc>
          <w:tcPr>
            <w:tcW w:type="dxa" w:w="2328"/>
          </w:tcPr>
          <w:p>
            <w:pPr>
              <w:spacing w:after="0"/>
              <w:jc w:val="right"/>
            </w:pPr>
            <w:r>
              <w:rPr>
                <w:sz w:val="16"/>
              </w:rPr>
              <w:t>7; 0</w:t>
            </w:r>
          </w:p>
        </w:tc>
        <w:tc>
          <w:tcPr>
            <w:tcW w:type="dxa" w:w="836"/>
          </w:tcPr>
          <w:p>
            <w:pPr>
              <w:spacing w:after="0"/>
              <w:jc w:val="left"/>
            </w:pPr>
          </w:p>
        </w:tc>
      </w:tr>
      <w:tr>
        <w:trPr>
          <w:cantSplit/>
        </w:trPr>
        <w:tc>
          <w:tcPr>
            <w:tcW w:type="dxa" w:w="2028"/>
          </w:tcPr>
          <w:p>
            <w:pPr>
              <w:spacing w:after="0"/>
              <w:jc w:val="left"/>
            </w:pPr>
            <w:r>
              <w:rPr>
                <w:sz w:val="16"/>
              </w:rPr>
              <w:t>Hildale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Hurricane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$86,614.39</w:t>
            </w:r>
          </w:p>
        </w:tc>
        <w:tc>
          <w:tcPr>
            <w:tcW w:type="dxa" w:w="2328"/>
          </w:tcPr>
          <w:p>
            <w:pPr>
              <w:spacing w:after="0"/>
              <w:jc w:val="right"/>
            </w:pPr>
            <w:r>
              <w:rPr>
                <w:sz w:val="16"/>
              </w:rPr>
              <w:t>7; 1</w:t>
            </w:r>
          </w:p>
        </w:tc>
        <w:tc>
          <w:tcPr>
            <w:tcW w:type="dxa" w:w="836"/>
          </w:tcPr>
          <w:p>
            <w:pPr>
              <w:spacing w:after="0"/>
              <w:jc w:val="left"/>
            </w:pPr>
          </w:p>
        </w:tc>
      </w:tr>
      <w:tr>
        <w:trPr>
          <w:cantSplit/>
        </w:trPr>
        <w:tc>
          <w:tcPr>
            <w:tcW w:type="dxa" w:w="2028"/>
          </w:tcPr>
          <w:p>
            <w:pPr>
              <w:spacing w:after="0"/>
              <w:jc w:val="left"/>
            </w:pPr>
            <w:r>
              <w:rPr>
                <w:sz w:val="16"/>
              </w:rPr>
              <w:t>Ivins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$81,118.27</w:t>
            </w:r>
          </w:p>
        </w:tc>
        <w:tc>
          <w:tcPr>
            <w:tcW w:type="dxa" w:w="2328"/>
          </w:tcPr>
          <w:p>
            <w:pPr>
              <w:spacing w:after="0"/>
              <w:jc w:val="right"/>
            </w:pPr>
            <w:r>
              <w:rPr>
                <w:sz w:val="16"/>
              </w:rPr>
              <w:t>10; 3</w:t>
            </w:r>
          </w:p>
        </w:tc>
        <w:tc>
          <w:tcPr>
            <w:tcW w:type="dxa" w:w="836"/>
          </w:tcPr>
          <w:p>
            <w:pPr>
              <w:spacing w:after="0"/>
              <w:jc w:val="left"/>
            </w:pPr>
          </w:p>
        </w:tc>
      </w:tr>
      <w:tr>
        <w:trPr>
          <w:cantSplit/>
        </w:trPr>
        <w:tc>
          <w:tcPr>
            <w:tcW w:type="dxa" w:w="2028"/>
          </w:tcPr>
          <w:p>
            <w:pPr>
              <w:spacing w:after="0"/>
              <w:jc w:val="left"/>
            </w:pPr>
            <w:r>
              <w:rPr>
                <w:sz w:val="16"/>
              </w:rPr>
              <w:t>La Verkin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$3,150.67</w:t>
            </w:r>
          </w:p>
        </w:tc>
        <w:tc>
          <w:tcPr>
            <w:tcW w:type="dxa" w:w="2328"/>
          </w:tcPr>
          <w:p>
            <w:pPr>
              <w:spacing w:after="0"/>
              <w:jc w:val="right"/>
            </w:pPr>
            <w:r>
              <w:rPr>
                <w:sz w:val="16"/>
              </w:rPr>
              <w:t>7; 0</w:t>
            </w:r>
          </w:p>
        </w:tc>
        <w:tc>
          <w:tcPr>
            <w:tcW w:type="dxa" w:w="836"/>
          </w:tcPr>
          <w:p>
            <w:pPr>
              <w:spacing w:after="0"/>
              <w:jc w:val="left"/>
            </w:pPr>
          </w:p>
        </w:tc>
      </w:tr>
      <w:tr>
        <w:trPr>
          <w:cantSplit/>
        </w:trPr>
        <w:tc>
          <w:tcPr>
            <w:tcW w:type="dxa" w:w="2028"/>
          </w:tcPr>
          <w:p>
            <w:pPr>
              <w:spacing w:after="0"/>
              <w:jc w:val="left"/>
            </w:pPr>
            <w:r>
              <w:rPr>
                <w:sz w:val="16"/>
              </w:rPr>
              <w:t>Leeds town</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14; 5</w:t>
            </w:r>
          </w:p>
        </w:tc>
        <w:tc>
          <w:tcPr>
            <w:tcW w:type="dxa" w:w="836"/>
          </w:tcPr>
          <w:p>
            <w:pPr>
              <w:spacing w:after="0"/>
              <w:jc w:val="left"/>
            </w:pPr>
          </w:p>
        </w:tc>
      </w:tr>
      <w:tr>
        <w:trPr>
          <w:cantSplit/>
        </w:trPr>
        <w:tc>
          <w:tcPr>
            <w:tcW w:type="dxa" w:w="2028"/>
          </w:tcPr>
          <w:p>
            <w:pPr>
              <w:spacing w:after="0"/>
              <w:jc w:val="left"/>
            </w:pPr>
            <w:r>
              <w:rPr>
                <w:sz w:val="16"/>
              </w:rPr>
              <w:t>New Harmony town</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12; 1</w:t>
            </w:r>
          </w:p>
        </w:tc>
        <w:tc>
          <w:tcPr>
            <w:tcW w:type="dxa" w:w="836"/>
          </w:tcPr>
          <w:p>
            <w:pPr>
              <w:spacing w:after="0"/>
              <w:jc w:val="left"/>
            </w:pPr>
          </w:p>
        </w:tc>
      </w:tr>
      <w:tr>
        <w:trPr>
          <w:cantSplit/>
        </w:trPr>
        <w:tc>
          <w:tcPr>
            <w:tcW w:type="dxa" w:w="2028"/>
          </w:tcPr>
          <w:p>
            <w:pPr>
              <w:spacing w:after="0"/>
              <w:jc w:val="left"/>
            </w:pPr>
            <w:r>
              <w:rPr>
                <w:sz w:val="16"/>
              </w:rPr>
              <w:t>Rockville town</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35; 12</w:t>
            </w:r>
          </w:p>
        </w:tc>
        <w:tc>
          <w:tcPr>
            <w:tcW w:type="dxa" w:w="836"/>
          </w:tcPr>
          <w:p>
            <w:pPr>
              <w:spacing w:after="0"/>
              <w:jc w:val="left"/>
            </w:pPr>
          </w:p>
        </w:tc>
      </w:tr>
      <w:tr>
        <w:trPr>
          <w:cantSplit/>
        </w:trPr>
        <w:tc>
          <w:tcPr>
            <w:tcW w:type="dxa" w:w="2028"/>
          </w:tcPr>
          <w:p>
            <w:pPr>
              <w:spacing w:after="0"/>
              <w:jc w:val="left"/>
            </w:pPr>
            <w:r>
              <w:rPr>
                <w:sz w:val="16"/>
              </w:rPr>
              <w:t>Santa Clara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$2,219,822.99</w:t>
            </w:r>
          </w:p>
        </w:tc>
        <w:tc>
          <w:tcPr>
            <w:tcW w:type="dxa" w:w="2328"/>
          </w:tcPr>
          <w:p>
            <w:pPr>
              <w:spacing w:after="0"/>
              <w:jc w:val="right"/>
            </w:pPr>
            <w:r>
              <w:rPr>
                <w:sz w:val="16"/>
              </w:rPr>
              <w:t>14; 0</w:t>
            </w:r>
          </w:p>
        </w:tc>
        <w:tc>
          <w:tcPr>
            <w:tcW w:type="dxa" w:w="836"/>
          </w:tcPr>
          <w:p>
            <w:pPr>
              <w:spacing w:after="0"/>
              <w:jc w:val="left"/>
            </w:pPr>
          </w:p>
        </w:tc>
      </w:tr>
      <w:tr>
        <w:trPr>
          <w:cantSplit/>
        </w:trPr>
        <w:tc>
          <w:tcPr>
            <w:tcW w:type="dxa" w:w="2028"/>
          </w:tcPr>
          <w:p>
            <w:pPr>
              <w:spacing w:after="0"/>
              <w:jc w:val="left"/>
            </w:pPr>
            <w:r>
              <w:rPr>
                <w:sz w:val="16"/>
              </w:rPr>
              <w:t>Springdale town</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$29,418.94</w:t>
            </w:r>
          </w:p>
        </w:tc>
        <w:tc>
          <w:tcPr>
            <w:tcW w:type="dxa" w:w="2328"/>
          </w:tcPr>
          <w:p>
            <w:pPr>
              <w:spacing w:after="0"/>
              <w:jc w:val="right"/>
            </w:pPr>
            <w:r>
              <w:rPr>
                <w:sz w:val="16"/>
              </w:rPr>
              <w:t>60; 10</w:t>
            </w:r>
          </w:p>
        </w:tc>
        <w:tc>
          <w:tcPr>
            <w:tcW w:type="dxa" w:w="836"/>
          </w:tcPr>
          <w:p>
            <w:pPr>
              <w:spacing w:after="0"/>
              <w:jc w:val="left"/>
            </w:pPr>
          </w:p>
        </w:tc>
      </w:tr>
      <w:tr>
        <w:trPr>
          <w:cantSplit/>
        </w:trPr>
        <w:tc>
          <w:tcPr>
            <w:tcW w:type="dxa" w:w="2028"/>
          </w:tcPr>
          <w:p>
            <w:pPr>
              <w:spacing w:after="0"/>
              <w:jc w:val="left"/>
            </w:pPr>
            <w:r>
              <w:rPr>
                <w:sz w:val="16"/>
              </w:rPr>
              <w:t>St. George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$7,637,845.12</w:t>
            </w:r>
          </w:p>
        </w:tc>
        <w:tc>
          <w:tcPr>
            <w:tcW w:type="dxa" w:w="2328"/>
          </w:tcPr>
          <w:p>
            <w:pPr>
              <w:spacing w:after="0"/>
              <w:jc w:val="right"/>
            </w:pPr>
            <w:r>
              <w:rPr>
                <w:sz w:val="16"/>
              </w:rPr>
              <w:t>20; 2</w:t>
            </w:r>
          </w:p>
        </w:tc>
        <w:tc>
          <w:tcPr>
            <w:tcW w:type="dxa" w:w="836"/>
          </w:tcPr>
          <w:p>
            <w:pPr>
              <w:spacing w:after="0"/>
              <w:jc w:val="left"/>
            </w:pPr>
          </w:p>
        </w:tc>
      </w:tr>
      <w:tr>
        <w:trPr>
          <w:cantSplit/>
        </w:trPr>
        <w:tc>
          <w:tcPr>
            <w:tcW w:type="dxa" w:w="2028"/>
          </w:tcPr>
          <w:p>
            <w:pPr>
              <w:spacing w:after="0"/>
              <w:jc w:val="left"/>
            </w:pPr>
            <w:r>
              <w:rPr>
                <w:sz w:val="16"/>
              </w:rPr>
              <w:t>Toquerville city</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$45,968.21</w:t>
            </w:r>
          </w:p>
        </w:tc>
        <w:tc>
          <w:tcPr>
            <w:tcW w:type="dxa" w:w="2328"/>
          </w:tcPr>
          <w:p>
            <w:pPr>
              <w:spacing w:after="0"/>
              <w:jc w:val="right"/>
            </w:pPr>
            <w:r>
              <w:rPr>
                <w:sz w:val="16"/>
              </w:rPr>
              <w:t>11; 3</w:t>
            </w:r>
          </w:p>
        </w:tc>
        <w:tc>
          <w:tcPr>
            <w:tcW w:type="dxa" w:w="836"/>
          </w:tcPr>
          <w:p>
            <w:pPr>
              <w:spacing w:after="0"/>
              <w:jc w:val="left"/>
            </w:pPr>
          </w:p>
        </w:tc>
      </w:tr>
      <w:tr>
        <w:trPr>
          <w:cantSplit/>
        </w:trPr>
        <w:tc>
          <w:tcPr>
            <w:tcW w:type="dxa" w:w="2028"/>
          </w:tcPr>
          <w:p>
            <w:pPr>
              <w:spacing w:after="0"/>
              <w:jc w:val="left"/>
            </w:pPr>
            <w:r>
              <w:rPr>
                <w:sz w:val="16"/>
              </w:rPr>
              <w:t>Virgin town</w:t>
            </w:r>
          </w:p>
        </w:tc>
        <w:tc>
          <w:tcPr>
            <w:tcW w:type="dxa" w:w="877"/>
          </w:tcPr>
          <w:p>
            <w:pPr>
              <w:spacing w:after="0"/>
              <w:jc w:val="left"/>
            </w:pPr>
            <w:r>
              <w:rPr>
                <w:sz w:val="16"/>
              </w:rPr>
              <w:t>Town</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$3,362.40</w:t>
            </w:r>
          </w:p>
        </w:tc>
        <w:tc>
          <w:tcPr>
            <w:tcW w:type="dxa" w:w="2328"/>
          </w:tcPr>
          <w:p>
            <w:pPr>
              <w:spacing w:after="0"/>
              <w:jc w:val="right"/>
            </w:pPr>
            <w:r>
              <w:rPr>
                <w:sz w:val="16"/>
              </w:rPr>
              <w:t>15; 2</w:t>
            </w:r>
          </w:p>
        </w:tc>
        <w:tc>
          <w:tcPr>
            <w:tcW w:type="dxa" w:w="836"/>
          </w:tcPr>
          <w:p>
            <w:pPr>
              <w:spacing w:after="0"/>
              <w:jc w:val="left"/>
            </w:pPr>
          </w:p>
        </w:tc>
      </w:tr>
      <w:tr>
        <w:trPr>
          <w:cantSplit/>
        </w:trPr>
        <w:tc>
          <w:tcPr>
            <w:tcW w:type="dxa" w:w="2028"/>
          </w:tcPr>
          <w:p>
            <w:pPr>
              <w:spacing w:after="0"/>
              <w:jc w:val="left"/>
            </w:pPr>
            <w:r>
              <w:rPr>
                <w:sz w:val="16"/>
              </w:rPr>
              <w:t>Washington city</w:t>
            </w:r>
          </w:p>
        </w:tc>
        <w:tc>
          <w:tcPr>
            <w:tcW w:type="dxa" w:w="877"/>
          </w:tcPr>
          <w:p>
            <w:pPr>
              <w:spacing w:after="0"/>
              <w:jc w:val="left"/>
            </w:pPr>
            <w:r>
              <w:rPr>
                <w:sz w:val="16"/>
              </w:rPr>
              <w:t>City</w:t>
            </w:r>
          </w:p>
        </w:tc>
        <w:tc>
          <w:tcPr>
            <w:tcW w:type="dxa" w:w="3410"/>
          </w:tcPr>
          <w:p>
            <w:pPr>
              <w:spacing w:after="0"/>
              <w:jc w:val="left"/>
            </w:pPr>
            <w:r>
              <w:rPr>
                <w:sz w:val="16"/>
              </w:rPr>
              <w:t>Approved, expires 2027-07-12</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9;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151"/>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2022-07-13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$15,645,972</w:t>
            </w:r>
          </w:p>
        </w:tc>
        <w:tc>
          <w:tcPr>
            <w:tcW w:type="dxa" w:w="1130"/>
          </w:tcPr>
          <w:p>
            <w:pPr>
              <w:spacing w:after="0"/>
              <w:jc w:val="right"/>
            </w:pPr>
          </w:p>
        </w:tc>
        <w:tc>
          <w:tcPr>
            <w:tcW w:type="dxa" w:w="1040"/>
          </w:tcPr>
          <w:p>
            <w:pPr>
              <w:spacing w:after="0"/>
              <w:jc w:val="right"/>
            </w:pPr>
            <w:r>
              <w:rPr>
                <w:sz w:val="16"/>
              </w:rPr>
              <w:t>10</w:t>
            </w:r>
          </w:p>
        </w:tc>
        <w:tc>
          <w:tcPr>
            <w:tcW w:type="dxa" w:w="1126"/>
          </w:tcPr>
          <w:p>
            <w:pPr>
              <w:spacing w:after="0"/>
              <w:jc w:val="right"/>
            </w:pPr>
            <w:r>
              <w:rPr>
                <w:sz w:val="16"/>
              </w:rPr>
              <w:t>$374</w:t>
            </w:r>
          </w:p>
        </w:tc>
        <w:tc>
          <w:tcPr>
            <w:tcW w:type="dxa" w:w="1126"/>
          </w:tcPr>
          <w:p>
            <w:pPr>
              <w:spacing w:after="0"/>
              <w:jc w:val="right"/>
            </w:pPr>
          </w:p>
        </w:tc>
        <w:tc>
          <w:tcPr>
            <w:tcW w:type="dxa" w:w="1146"/>
          </w:tcPr>
          <w:p>
            <w:pPr>
              <w:spacing w:after="0"/>
              <w:jc w:val="right"/>
            </w:pPr>
            <w:r>
              <w:rPr>
                <w:sz w:val="16"/>
              </w:rPr>
              <w:t>$1,370,000</w:t>
            </w:r>
          </w:p>
        </w:tc>
        <w:tc>
          <w:tcPr>
            <w:tcW w:type="dxa" w:w="1305"/>
          </w:tcPr>
          <w:p>
            <w:pPr>
              <w:spacing w:after="0"/>
              <w:jc w:val="right"/>
            </w:pPr>
            <w:r>
              <w:rPr>
                <w:sz w:val="16"/>
              </w:rPr>
              <w:t>0.00239%</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$1,347,999,719</w:t>
            </w:r>
          </w:p>
        </w:tc>
        <w:tc>
          <w:tcPr>
            <w:tcW w:type="dxa" w:w="1130"/>
          </w:tcPr>
          <w:p>
            <w:pPr>
              <w:spacing w:after="0"/>
              <w:jc w:val="right"/>
            </w:pPr>
            <w:r>
              <w:rPr>
                <w:sz w:val="16"/>
              </w:rPr>
              <w:t>$10,297,844</w:t>
            </w:r>
          </w:p>
        </w:tc>
        <w:tc>
          <w:tcPr>
            <w:tcW w:type="dxa" w:w="1040"/>
          </w:tcPr>
          <w:p>
            <w:pPr>
              <w:spacing w:after="0"/>
              <w:jc w:val="right"/>
            </w:pPr>
            <w:r>
              <w:rPr>
                <w:sz w:val="16"/>
              </w:rPr>
              <w:t>5,926</w:t>
            </w:r>
          </w:p>
        </w:tc>
        <w:tc>
          <w:tcPr>
            <w:tcW w:type="dxa" w:w="1126"/>
          </w:tcPr>
          <w:p>
            <w:pPr>
              <w:spacing w:after="0"/>
              <w:jc w:val="right"/>
            </w:pPr>
            <w:r>
              <w:rPr>
                <w:sz w:val="16"/>
              </w:rPr>
              <w:t>$98</w:t>
            </w:r>
          </w:p>
        </w:tc>
        <w:tc>
          <w:tcPr>
            <w:tcW w:type="dxa" w:w="1126"/>
          </w:tcPr>
          <w:p>
            <w:pPr>
              <w:spacing w:after="0"/>
              <w:jc w:val="right"/>
            </w:pPr>
            <w:r>
              <w:rPr>
                <w:sz w:val="16"/>
              </w:rPr>
              <w:t>$491</w:t>
            </w:r>
          </w:p>
        </w:tc>
        <w:tc>
          <w:tcPr>
            <w:tcW w:type="dxa" w:w="1146"/>
          </w:tcPr>
          <w:p>
            <w:pPr>
              <w:spacing w:after="0"/>
              <w:jc w:val="right"/>
            </w:pPr>
            <w:r>
              <w:rPr>
                <w:sz w:val="16"/>
              </w:rPr>
              <w:t>$17,638</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$8,002,300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$68,737</w:t>
            </w:r>
          </w:p>
        </w:tc>
        <w:tc>
          <w:tcPr>
            <w:tcW w:type="dxa" w:w="1146"/>
          </w:tcPr>
          <w:p>
            <w:pPr>
              <w:spacing w:after="0"/>
              <w:jc w:val="right"/>
            </w:pPr>
          </w:p>
        </w:tc>
        <w:tc>
          <w:tcPr>
            <w:tcW w:type="dxa" w:w="1305"/>
          </w:tcPr>
          <w:p>
            <w:pPr>
              <w:spacing w:after="0"/>
              <w:jc w:val="right"/>
            </w:pPr>
            <w:r>
              <w:rPr>
                <w:sz w:val="16"/>
              </w:rPr>
              <w:t>0.859% (agriculture)</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$57,462,896,809</w:t>
            </w:r>
          </w:p>
        </w:tc>
        <w:tc>
          <w:tcPr>
            <w:tcW w:type="dxa" w:w="1130"/>
          </w:tcPr>
          <w:p>
            <w:pPr>
              <w:spacing w:after="0"/>
              <w:jc w:val="right"/>
            </w:pPr>
          </w:p>
        </w:tc>
        <w:tc>
          <w:tcPr>
            <w:tcW w:type="dxa" w:w="1040"/>
          </w:tcPr>
          <w:p>
            <w:pPr>
              <w:spacing w:after="0"/>
              <w:jc w:val="right"/>
            </w:pPr>
            <w:r>
              <w:rPr>
                <w:sz w:val="16"/>
              </w:rPr>
              <w:t>180,279</w:t>
            </w:r>
          </w:p>
        </w:tc>
        <w:tc>
          <w:tcPr>
            <w:tcW w:type="dxa" w:w="1126"/>
          </w:tcPr>
          <w:p>
            <w:pPr>
              <w:spacing w:after="0"/>
              <w:jc w:val="right"/>
            </w:pPr>
            <w:r>
              <w:rPr>
                <w:sz w:val="16"/>
              </w:rPr>
              <w:t>$1,802,419</w:t>
            </w:r>
          </w:p>
        </w:tc>
        <w:tc>
          <w:tcPr>
            <w:tcW w:type="dxa" w:w="1126"/>
          </w:tcPr>
          <w:p>
            <w:pPr>
              <w:spacing w:after="0"/>
              <w:jc w:val="right"/>
            </w:pPr>
          </w:p>
        </w:tc>
        <w:tc>
          <w:tcPr>
            <w:tcW w:type="dxa" w:w="1146"/>
          </w:tcPr>
          <w:p>
            <w:pPr>
              <w:spacing w:after="0"/>
              <w:jc w:val="right"/>
            </w:pPr>
            <w:r>
              <w:rPr>
                <w:sz w:val="16"/>
              </w:rPr>
              <w:t>$290,725</w:t>
            </w:r>
          </w:p>
        </w:tc>
        <w:tc>
          <w:tcPr>
            <w:tcW w:type="dxa" w:w="1305"/>
          </w:tcPr>
          <w:p>
            <w:pPr>
              <w:spacing w:after="0"/>
              <w:jc w:val="right"/>
            </w:pPr>
            <w:r>
              <w:rPr>
                <w:sz w:val="16"/>
              </w:rPr>
              <w:t>0.00314%</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$33,985,748,834</w:t>
            </w:r>
          </w:p>
        </w:tc>
        <w:tc>
          <w:tcPr>
            <w:tcW w:type="dxa" w:w="1130"/>
          </w:tcPr>
          <w:p>
            <w:pPr>
              <w:spacing w:after="0"/>
              <w:jc w:val="right"/>
            </w:pPr>
            <w:r>
              <w:rPr>
                <w:sz w:val="16"/>
              </w:rPr>
              <w:t>$21,192,232</w:t>
            </w:r>
          </w:p>
        </w:tc>
        <w:tc>
          <w:tcPr>
            <w:tcW w:type="dxa" w:w="1040"/>
          </w:tcPr>
          <w:p>
            <w:pPr>
              <w:spacing w:after="0"/>
              <w:jc w:val="right"/>
            </w:pPr>
            <w:r>
              <w:rPr>
                <w:sz w:val="16"/>
              </w:rPr>
              <w:t>180,117</w:t>
            </w:r>
          </w:p>
        </w:tc>
        <w:tc>
          <w:tcPr>
            <w:tcW w:type="dxa" w:w="1126"/>
          </w:tcPr>
          <w:p>
            <w:pPr>
              <w:spacing w:after="0"/>
              <w:jc w:val="right"/>
            </w:pPr>
            <w:r>
              <w:rPr>
                <w:sz w:val="16"/>
              </w:rPr>
              <w:t>$15,068</w:t>
            </w:r>
          </w:p>
        </w:tc>
        <w:tc>
          <w:tcPr>
            <w:tcW w:type="dxa" w:w="1126"/>
          </w:tcPr>
          <w:p>
            <w:pPr>
              <w:spacing w:after="0"/>
              <w:jc w:val="right"/>
            </w:pPr>
            <w:r>
              <w:rPr>
                <w:sz w:val="16"/>
              </w:rPr>
              <w:t>$120</w:t>
            </w:r>
          </w:p>
        </w:tc>
        <w:tc>
          <w:tcPr>
            <w:tcW w:type="dxa" w:w="1146"/>
          </w:tcPr>
          <w:p>
            <w:pPr>
              <w:spacing w:after="0"/>
              <w:jc w:val="right"/>
            </w:pPr>
            <w:r>
              <w:rPr>
                <w:sz w:val="16"/>
              </w:rPr>
              <w:t>$1,701</w:t>
            </w:r>
          </w:p>
        </w:tc>
        <w:tc>
          <w:tcPr>
            <w:tcW w:type="dxa" w:w="1305"/>
          </w:tcPr>
          <w:p>
            <w:pPr>
              <w:spacing w:after="0"/>
              <w:jc w:val="right"/>
            </w:pPr>
            <w:r>
              <w:rPr>
                <w:sz w:val="16"/>
              </w:rPr>
              <w:t>under 0.0001%</w:t>
            </w:r>
          </w:p>
        </w:tc>
        <w:tc>
          <w:tcPr>
            <w:tcW w:type="dxa" w:w="1155"/>
          </w:tcPr>
          <w:p>
            <w:pPr>
              <w:spacing w:after="0"/>
              <w:jc w:val="right"/>
            </w:pPr>
            <w:r>
              <w:rPr>
                <w:sz w:val="16"/>
              </w:rPr>
              <w:t>$7,500</w:t>
            </w: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$33,347,568,032</w:t>
            </w:r>
          </w:p>
        </w:tc>
        <w:tc>
          <w:tcPr>
            <w:tcW w:type="dxa" w:w="1130"/>
          </w:tcPr>
          <w:p>
            <w:pPr>
              <w:spacing w:after="0"/>
              <w:jc w:val="right"/>
            </w:pPr>
            <w:r>
              <w:rPr>
                <w:sz w:val="16"/>
              </w:rPr>
              <w:t>$17,811,255</w:t>
            </w:r>
          </w:p>
        </w:tc>
        <w:tc>
          <w:tcPr>
            <w:tcW w:type="dxa" w:w="1040"/>
          </w:tcPr>
          <w:p>
            <w:pPr>
              <w:spacing w:after="0"/>
              <w:jc w:val="right"/>
            </w:pPr>
            <w:r>
              <w:rPr>
                <w:sz w:val="16"/>
              </w:rPr>
              <w:t>177,397</w:t>
            </w:r>
          </w:p>
        </w:tc>
        <w:tc>
          <w:tcPr>
            <w:tcW w:type="dxa" w:w="1126"/>
          </w:tcPr>
          <w:p>
            <w:pPr>
              <w:spacing w:after="0"/>
              <w:jc w:val="right"/>
            </w:pPr>
            <w:r>
              <w:rPr>
                <w:sz w:val="16"/>
              </w:rPr>
              <w:t>$119</w:t>
            </w:r>
          </w:p>
        </w:tc>
        <w:tc>
          <w:tcPr>
            <w:tcW w:type="dxa" w:w="1126"/>
          </w:tcPr>
          <w:p>
            <w:pPr>
              <w:spacing w:after="0"/>
              <w:jc w:val="right"/>
            </w:pPr>
            <w:r>
              <w:rPr>
                <w:sz w:val="16"/>
              </w:rPr>
              <w:t>$1,932</w:t>
            </w:r>
          </w:p>
        </w:tc>
        <w:tc>
          <w:tcPr>
            <w:tcW w:type="dxa" w:w="1146"/>
          </w:tcPr>
          <w:p>
            <w:pPr>
              <w:spacing w:after="0"/>
              <w:jc w:val="right"/>
            </w:pPr>
            <w:r>
              <w:rPr>
                <w:sz w:val="16"/>
              </w:rPr>
              <w:t>$3,735,111</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$33,985,748,834</w:t>
            </w:r>
          </w:p>
        </w:tc>
        <w:tc>
          <w:tcPr>
            <w:tcW w:type="dxa" w:w="1130"/>
          </w:tcPr>
          <w:p>
            <w:pPr>
              <w:spacing w:after="0"/>
              <w:jc w:val="right"/>
            </w:pPr>
          </w:p>
        </w:tc>
        <w:tc>
          <w:tcPr>
            <w:tcW w:type="dxa" w:w="1040"/>
          </w:tcPr>
          <w:p>
            <w:pPr>
              <w:spacing w:after="0"/>
              <w:jc w:val="right"/>
            </w:pPr>
            <w:r>
              <w:rPr>
                <w:sz w:val="16"/>
              </w:rPr>
              <w:t>180,117</w:t>
            </w:r>
          </w:p>
        </w:tc>
        <w:tc>
          <w:tcPr>
            <w:tcW w:type="dxa" w:w="1126"/>
          </w:tcPr>
          <w:p>
            <w:pPr>
              <w:spacing w:after="0"/>
              <w:jc w:val="right"/>
            </w:pPr>
            <w:r>
              <w:rPr>
                <w:sz w:val="16"/>
              </w:rPr>
              <w:t>$267</w:t>
            </w:r>
          </w:p>
        </w:tc>
        <w:tc>
          <w:tcPr>
            <w:tcW w:type="dxa" w:w="1126"/>
          </w:tcPr>
          <w:p>
            <w:pPr>
              <w:spacing w:after="0"/>
              <w:jc w:val="right"/>
            </w:pPr>
          </w:p>
        </w:tc>
        <w:tc>
          <w:tcPr>
            <w:tcW w:type="dxa" w:w="1146"/>
          </w:tcPr>
          <w:p>
            <w:pPr>
              <w:spacing w:after="0"/>
              <w:jc w:val="right"/>
            </w:pPr>
            <w:r>
              <w:rPr>
                <w:sz w:val="16"/>
              </w:rPr>
              <w:t>$108,538</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$33,974,099,318</w:t>
            </w:r>
          </w:p>
        </w:tc>
        <w:tc>
          <w:tcPr>
            <w:tcW w:type="dxa" w:w="1130"/>
          </w:tcPr>
          <w:p>
            <w:pPr>
              <w:spacing w:after="0"/>
              <w:jc w:val="right"/>
            </w:pPr>
            <w:r>
              <w:rPr>
                <w:sz w:val="16"/>
              </w:rPr>
              <w:t>$2,614,081</w:t>
            </w:r>
          </w:p>
        </w:tc>
        <w:tc>
          <w:tcPr>
            <w:tcW w:type="dxa" w:w="1040"/>
          </w:tcPr>
          <w:p>
            <w:pPr>
              <w:spacing w:after="0"/>
              <w:jc w:val="right"/>
            </w:pPr>
            <w:r>
              <w:rPr>
                <w:sz w:val="16"/>
              </w:rPr>
              <w:t>2,119</w:t>
            </w:r>
          </w:p>
        </w:tc>
        <w:tc>
          <w:tcPr>
            <w:tcW w:type="dxa" w:w="1126"/>
          </w:tcPr>
          <w:p>
            <w:pPr>
              <w:spacing w:after="0"/>
              <w:jc w:val="right"/>
            </w:pPr>
            <w:r>
              <w:rPr>
                <w:sz w:val="16"/>
              </w:rPr>
              <w:t>$41,988,659</w:t>
            </w:r>
          </w:p>
        </w:tc>
        <w:tc>
          <w:tcPr>
            <w:tcW w:type="dxa" w:w="1126"/>
          </w:tcPr>
          <w:p>
            <w:pPr>
              <w:spacing w:after="0"/>
              <w:jc w:val="right"/>
            </w:pPr>
            <w:r>
              <w:rPr>
                <w:sz w:val="16"/>
              </w:rPr>
              <w:t>$6,046</w:t>
            </w:r>
          </w:p>
        </w:tc>
        <w:tc>
          <w:tcPr>
            <w:tcW w:type="dxa" w:w="1146"/>
          </w:tcPr>
          <w:p>
            <w:pPr>
              <w:spacing w:after="0"/>
              <w:jc w:val="right"/>
            </w:pPr>
            <w:r>
              <w:rPr>
                <w:sz w:val="16"/>
              </w:rPr>
              <w:t>$23,634,448</w:t>
            </w:r>
          </w:p>
        </w:tc>
        <w:tc>
          <w:tcPr>
            <w:tcW w:type="dxa" w:w="1305"/>
          </w:tcPr>
          <w:p>
            <w:pPr>
              <w:spacing w:after="0"/>
              <w:jc w:val="right"/>
            </w:pPr>
            <w:r>
              <w:rPr>
                <w:sz w:val="16"/>
              </w:rPr>
              <w:t>n/a (see note)</w:t>
            </w:r>
          </w:p>
        </w:tc>
        <w:tc>
          <w:tcPr>
            <w:tcW w:type="dxa" w:w="1155"/>
          </w:tcPr>
          <w:p>
            <w:pPr>
              <w:spacing w:after="0"/>
              <w:jc w:val="right"/>
            </w:pPr>
            <w:r>
              <w:rPr>
                <w:sz w:val="16"/>
              </w:rPr>
              <w:t>$316,500</w:t>
            </w: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$908,573,309</w:t>
            </w:r>
          </w:p>
        </w:tc>
        <w:tc>
          <w:tcPr>
            <w:tcW w:type="dxa" w:w="1130"/>
          </w:tcPr>
          <w:p>
            <w:pPr>
              <w:spacing w:after="0"/>
              <w:jc w:val="right"/>
            </w:pPr>
          </w:p>
        </w:tc>
        <w:tc>
          <w:tcPr>
            <w:tcW w:type="dxa" w:w="1040"/>
          </w:tcPr>
          <w:p>
            <w:pPr>
              <w:spacing w:after="0"/>
              <w:jc w:val="right"/>
            </w:pPr>
            <w:r>
              <w:rPr>
                <w:sz w:val="16"/>
              </w:rPr>
              <w:t>4,065</w:t>
            </w:r>
          </w:p>
        </w:tc>
        <w:tc>
          <w:tcPr>
            <w:tcW w:type="dxa" w:w="1126"/>
          </w:tcPr>
          <w:p>
            <w:pPr>
              <w:spacing w:after="0"/>
              <w:jc w:val="right"/>
            </w:pPr>
            <w:r>
              <w:rPr>
                <w:sz w:val="16"/>
              </w:rPr>
              <w:t>$95,382</w:t>
            </w:r>
          </w:p>
        </w:tc>
        <w:tc>
          <w:tcPr>
            <w:tcW w:type="dxa" w:w="1126"/>
          </w:tcPr>
          <w:p>
            <w:pPr>
              <w:spacing w:after="0"/>
              <w:jc w:val="right"/>
            </w:pPr>
          </w:p>
        </w:tc>
        <w:tc>
          <w:tcPr>
            <w:tcW w:type="dxa" w:w="1146"/>
          </w:tcPr>
          <w:p>
            <w:pPr>
              <w:spacing w:after="0"/>
              <w:jc w:val="right"/>
            </w:pPr>
            <w:r>
              <w:rPr>
                <w:sz w:val="16"/>
              </w:rPr>
              <w:t>$1,076,429</w:t>
            </w:r>
          </w:p>
        </w:tc>
        <w:tc>
          <w:tcPr>
            <w:tcW w:type="dxa" w:w="1305"/>
          </w:tcPr>
          <w:p>
            <w:pPr>
              <w:spacing w:after="0"/>
              <w:jc w:val="right"/>
            </w:pPr>
            <w:r>
              <w:rPr>
                <w:sz w:val="16"/>
              </w:rPr>
              <w:t>0.0105%</w:t>
            </w:r>
          </w:p>
        </w:tc>
        <w:tc>
          <w:tcPr>
            <w:tcW w:type="dxa" w:w="1155"/>
          </w:tcPr>
          <w:p>
            <w:pPr>
              <w:spacing w:after="0"/>
              <w:jc w:val="right"/>
            </w:pPr>
            <w:r>
              <w:rPr>
                <w:sz w:val="16"/>
              </w:rPr>
              <w:t>$1,000</w:t>
            </w: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$33,985,748,834</w:t>
            </w:r>
          </w:p>
        </w:tc>
        <w:tc>
          <w:tcPr>
            <w:tcW w:type="dxa" w:w="1130"/>
          </w:tcPr>
          <w:p>
            <w:pPr>
              <w:spacing w:after="0"/>
              <w:jc w:val="right"/>
            </w:pPr>
          </w:p>
        </w:tc>
        <w:tc>
          <w:tcPr>
            <w:tcW w:type="dxa" w:w="1040"/>
          </w:tcPr>
          <w:p>
            <w:pPr>
              <w:spacing w:after="0"/>
              <w:jc w:val="right"/>
            </w:pPr>
            <w:r>
              <w:rPr>
                <w:sz w:val="16"/>
              </w:rPr>
              <w:t>180,117</w:t>
            </w:r>
          </w:p>
        </w:tc>
        <w:tc>
          <w:tcPr>
            <w:tcW w:type="dxa" w:w="1126"/>
          </w:tcPr>
          <w:p>
            <w:pPr>
              <w:spacing w:after="0"/>
              <w:jc w:val="right"/>
            </w:pPr>
            <w:r>
              <w:rPr>
                <w:sz w:val="16"/>
              </w:rPr>
              <w:t>$19,667</w:t>
            </w:r>
          </w:p>
        </w:tc>
        <w:tc>
          <w:tcPr>
            <w:tcW w:type="dxa" w:w="1126"/>
          </w:tcPr>
          <w:p>
            <w:pPr>
              <w:spacing w:after="0"/>
              <w:jc w:val="right"/>
            </w:pPr>
          </w:p>
        </w:tc>
        <w:tc>
          <w:tcPr>
            <w:tcW w:type="dxa" w:w="1146"/>
          </w:tcPr>
          <w:p>
            <w:pPr>
              <w:spacing w:after="0"/>
              <w:jc w:val="right"/>
            </w:pPr>
            <w:r>
              <w:rPr>
                <w:sz w:val="16"/>
              </w:rPr>
              <w:t>$5,650,651</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$33,985,748,834</w:t>
            </w:r>
          </w:p>
        </w:tc>
        <w:tc>
          <w:tcPr>
            <w:tcW w:type="dxa" w:w="1130"/>
          </w:tcPr>
          <w:p>
            <w:pPr>
              <w:spacing w:after="0"/>
              <w:jc w:val="right"/>
            </w:pPr>
            <w:r>
              <w:rPr>
                <w:sz w:val="16"/>
              </w:rPr>
              <w:t>$21,192,232</w:t>
            </w:r>
          </w:p>
        </w:tc>
        <w:tc>
          <w:tcPr>
            <w:tcW w:type="dxa" w:w="1040"/>
          </w:tcPr>
          <w:p>
            <w:pPr>
              <w:spacing w:after="0"/>
              <w:jc w:val="right"/>
            </w:pPr>
            <w:r>
              <w:rPr>
                <w:sz w:val="16"/>
              </w:rPr>
              <w:t>180,117</w:t>
            </w:r>
          </w:p>
        </w:tc>
        <w:tc>
          <w:tcPr>
            <w:tcW w:type="dxa" w:w="1126"/>
          </w:tcPr>
          <w:p>
            <w:pPr>
              <w:spacing w:after="0"/>
              <w:jc w:val="right"/>
            </w:pPr>
            <w:r>
              <w:rPr>
                <w:sz w:val="16"/>
              </w:rPr>
              <w:t>$66,691</w:t>
            </w:r>
          </w:p>
        </w:tc>
        <w:tc>
          <w:tcPr>
            <w:tcW w:type="dxa" w:w="1126"/>
          </w:tcPr>
          <w:p>
            <w:pPr>
              <w:spacing w:after="0"/>
              <w:jc w:val="right"/>
            </w:pPr>
            <w:r>
              <w:rPr>
                <w:sz w:val="16"/>
              </w:rPr>
              <w:t>$2,040</w:t>
            </w:r>
          </w:p>
        </w:tc>
        <w:tc>
          <w:tcPr>
            <w:tcW w:type="dxa" w:w="1146"/>
          </w:tcPr>
          <w:p>
            <w:pPr>
              <w:spacing w:after="0"/>
              <w:jc w:val="right"/>
            </w:pPr>
            <w:r>
              <w:rPr>
                <w:sz w:val="16"/>
              </w:rPr>
              <w:t>$58,316</w:t>
            </w:r>
          </w:p>
        </w:tc>
        <w:tc>
          <w:tcPr>
            <w:tcW w:type="dxa" w:w="1305"/>
          </w:tcPr>
          <w:p>
            <w:pPr>
              <w:spacing w:after="0"/>
              <w:jc w:val="right"/>
            </w:pPr>
            <w:r>
              <w:rPr>
                <w:sz w:val="16"/>
              </w:rPr>
              <w:t>0.000196%</w:t>
            </w:r>
          </w:p>
        </w:tc>
        <w:tc>
          <w:tcPr>
            <w:tcW w:type="dxa" w:w="1155"/>
          </w:tcPr>
          <w:p>
            <w:pPr>
              <w:spacing w:after="0"/>
              <w:jc w:val="right"/>
            </w:pPr>
            <w:r>
              <w:rPr>
                <w:sz w:val="16"/>
              </w:rPr>
              <w:t>$52,000</w:t>
            </w:r>
          </w:p>
        </w:tc>
        <w:tc>
          <w:tcPr>
            <w:tcW w:type="dxa" w:w="1151"/>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$33,985,748,834</w:t>
            </w:r>
          </w:p>
        </w:tc>
        <w:tc>
          <w:tcPr>
            <w:tcW w:type="dxa" w:w="1130"/>
          </w:tcPr>
          <w:p>
            <w:pPr>
              <w:spacing w:after="0"/>
              <w:jc w:val="right"/>
            </w:pPr>
            <w:r>
              <w:rPr>
                <w:sz w:val="16"/>
              </w:rPr>
              <w:t>$21,192,232</w:t>
            </w:r>
          </w:p>
        </w:tc>
        <w:tc>
          <w:tcPr>
            <w:tcW w:type="dxa" w:w="1040"/>
          </w:tcPr>
          <w:p>
            <w:pPr>
              <w:spacing w:after="0"/>
              <w:jc w:val="right"/>
            </w:pPr>
            <w:r>
              <w:rPr>
                <w:sz w:val="16"/>
              </w:rPr>
              <w:t>180,117</w:t>
            </w:r>
          </w:p>
        </w:tc>
        <w:tc>
          <w:tcPr>
            <w:tcW w:type="dxa" w:w="1126"/>
          </w:tcPr>
          <w:p>
            <w:pPr>
              <w:spacing w:after="0"/>
              <w:jc w:val="right"/>
            </w:pPr>
            <w:r>
              <w:rPr>
                <w:sz w:val="16"/>
              </w:rPr>
              <w:t>$1,746</w:t>
            </w:r>
          </w:p>
        </w:tc>
        <w:tc>
          <w:tcPr>
            <w:tcW w:type="dxa" w:w="1126"/>
          </w:tcPr>
          <w:p>
            <w:pPr>
              <w:spacing w:after="0"/>
              <w:jc w:val="right"/>
            </w:pPr>
            <w:r>
              <w:rPr>
                <w:sz w:val="16"/>
              </w:rPr>
              <w:t>$36</w:t>
            </w:r>
          </w:p>
        </w:tc>
        <w:tc>
          <w:tcPr>
            <w:tcW w:type="dxa" w:w="1146"/>
          </w:tcPr>
          <w:p>
            <w:pPr>
              <w:spacing w:after="0"/>
              <w:jc w:val="right"/>
            </w:pPr>
            <w:r>
              <w:rPr>
                <w:sz w:val="16"/>
              </w:rPr>
              <w:t>$29,606</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$33,985,748,834</w:t>
            </w:r>
          </w:p>
        </w:tc>
        <w:tc>
          <w:tcPr>
            <w:tcW w:type="dxa" w:w="1130"/>
          </w:tcPr>
          <w:p>
            <w:pPr>
              <w:spacing w:after="0"/>
              <w:jc w:val="right"/>
            </w:pPr>
          </w:p>
        </w:tc>
        <w:tc>
          <w:tcPr>
            <w:tcW w:type="dxa" w:w="1040"/>
          </w:tcPr>
          <w:p>
            <w:pPr>
              <w:spacing w:after="0"/>
              <w:jc w:val="right"/>
            </w:pPr>
            <w:r>
              <w:rPr>
                <w:sz w:val="16"/>
              </w:rPr>
              <w:t>180,117</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$74</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$12,088,132,409</w:t>
            </w:r>
          </w:p>
        </w:tc>
        <w:tc>
          <w:tcPr>
            <w:tcW w:type="dxa" w:w="1130"/>
          </w:tcPr>
          <w:p>
            <w:pPr>
              <w:spacing w:after="0"/>
              <w:jc w:val="right"/>
            </w:pPr>
            <w:r>
              <w:rPr>
                <w:sz w:val="16"/>
              </w:rPr>
              <w:t>$12,915,463</w:t>
            </w:r>
          </w:p>
        </w:tc>
        <w:tc>
          <w:tcPr>
            <w:tcW w:type="dxa" w:w="1040"/>
          </w:tcPr>
          <w:p>
            <w:pPr>
              <w:spacing w:after="0"/>
              <w:jc w:val="right"/>
            </w:pPr>
            <w:r>
              <w:rPr>
                <w:sz w:val="16"/>
              </w:rPr>
              <w:t>72,887</w:t>
            </w:r>
          </w:p>
        </w:tc>
        <w:tc>
          <w:tcPr>
            <w:tcW w:type="dxa" w:w="1126"/>
          </w:tcPr>
          <w:p>
            <w:pPr>
              <w:spacing w:after="0"/>
              <w:jc w:val="right"/>
            </w:pPr>
            <w:r>
              <w:rPr>
                <w:sz w:val="16"/>
              </w:rPr>
              <w:t>$64,191,487</w:t>
            </w:r>
          </w:p>
        </w:tc>
        <w:tc>
          <w:tcPr>
            <w:tcW w:type="dxa" w:w="1126"/>
          </w:tcPr>
          <w:p>
            <w:pPr>
              <w:spacing w:after="0"/>
              <w:jc w:val="right"/>
            </w:pPr>
            <w:r>
              <w:rPr>
                <w:sz w:val="16"/>
              </w:rPr>
              <w:t>$654</w:t>
            </w:r>
          </w:p>
        </w:tc>
        <w:tc>
          <w:tcPr>
            <w:tcW w:type="dxa" w:w="1146"/>
          </w:tcPr>
          <w:p>
            <w:pPr>
              <w:spacing w:after="0"/>
              <w:jc w:val="right"/>
            </w:pPr>
            <w:r>
              <w:rPr>
                <w:sz w:val="16"/>
              </w:rPr>
              <w:t>$3,369,108</w:t>
            </w:r>
          </w:p>
        </w:tc>
        <w:tc>
          <w:tcPr>
            <w:tcW w:type="dxa" w:w="1305"/>
          </w:tcPr>
          <w:p>
            <w:pPr>
              <w:spacing w:after="0"/>
              <w:jc w:val="right"/>
            </w:pPr>
            <w:r>
              <w:rPr>
                <w:sz w:val="16"/>
              </w:rPr>
              <w:t>0.531%</w:t>
            </w:r>
          </w:p>
        </w:tc>
        <w:tc>
          <w:tcPr>
            <w:tcW w:type="dxa" w:w="1155"/>
          </w:tcPr>
          <w:p>
            <w:pPr>
              <w:spacing w:after="0"/>
              <w:jc w:val="right"/>
            </w:pPr>
          </w:p>
        </w:tc>
        <w:tc>
          <w:tcPr>
            <w:tcW w:type="dxa" w:w="1151"/>
          </w:tcPr>
          <w:p>
            <w:pPr>
              <w:spacing w:after="0"/>
              <w:jc w:val="right"/>
            </w:pPr>
            <w:r>
              <w:rPr>
                <w:sz w:val="16"/>
              </w:rPr>
              <w:t>$35,050,000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$33,985,739,459</w:t>
            </w:r>
          </w:p>
        </w:tc>
        <w:tc>
          <w:tcPr>
            <w:tcW w:type="dxa" w:w="1130"/>
          </w:tcPr>
          <w:p>
            <w:pPr>
              <w:spacing w:after="0"/>
              <w:jc w:val="right"/>
            </w:pPr>
            <w:r>
              <w:rPr>
                <w:sz w:val="16"/>
              </w:rPr>
              <w:t>$21,192,232</w:t>
            </w:r>
          </w:p>
        </w:tc>
        <w:tc>
          <w:tcPr>
            <w:tcW w:type="dxa" w:w="1040"/>
          </w:tcPr>
          <w:p>
            <w:pPr>
              <w:spacing w:after="0"/>
              <w:jc w:val="right"/>
            </w:pPr>
            <w:r>
              <w:rPr>
                <w:sz w:val="16"/>
              </w:rPr>
              <w:t>180,117</w:t>
            </w:r>
          </w:p>
        </w:tc>
        <w:tc>
          <w:tcPr>
            <w:tcW w:type="dxa" w:w="1126"/>
          </w:tcPr>
          <w:p>
            <w:pPr>
              <w:spacing w:after="0"/>
              <w:jc w:val="right"/>
            </w:pPr>
            <w:r>
              <w:rPr>
                <w:sz w:val="16"/>
              </w:rPr>
              <w:t>$11,348</w:t>
            </w:r>
          </w:p>
        </w:tc>
        <w:tc>
          <w:tcPr>
            <w:tcW w:type="dxa" w:w="1126"/>
          </w:tcPr>
          <w:p>
            <w:pPr>
              <w:spacing w:after="0"/>
              <w:jc w:val="right"/>
            </w:pPr>
            <w:r>
              <w:rPr>
                <w:sz w:val="16"/>
              </w:rPr>
              <w:t>$48</w:t>
            </w:r>
          </w:p>
        </w:tc>
        <w:tc>
          <w:tcPr>
            <w:tcW w:type="dxa" w:w="1146"/>
          </w:tcPr>
          <w:p>
            <w:pPr>
              <w:spacing w:after="0"/>
              <w:jc w:val="right"/>
            </w:pPr>
            <w:r>
              <w:rPr>
                <w:sz w:val="16"/>
              </w:rPr>
              <w:t>$56,280</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r>
              <w:rPr>
                <w:sz w:val="16"/>
              </w:rPr>
              <w:t>$2,220,000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2022-07-13 (Storm Events through 2026-06-30): 84 county-coded records, 84 with a damage value recorded (including $0), $377,000; 58 zone-level records, 57 with a damage value recorded (including $0), $37,270,000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180,117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$33,985,748,834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$21,192,232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$108,273,429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$39,398,625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WASHINGTON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Washington County</w:t>
            </w:r>
          </w:p>
        </w:tc>
        <w:tc>
          <w:tcPr>
            <w:tcW w:type="dxa" w:w="1486"/>
          </w:tcPr>
          <w:p>
            <w:pPr>
              <w:spacing w:after="0"/>
              <w:jc w:val="left"/>
            </w:pPr>
            <w:r>
              <w:rPr>
                <w:sz w:val="16"/>
              </w:rPr>
              <w:t>490224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Apple Valley town</w:t>
            </w:r>
          </w:p>
        </w:tc>
        <w:tc>
          <w:tcPr>
            <w:tcW w:type="dxa" w:w="1486"/>
          </w:tcPr>
          <w:p>
            <w:pPr>
              <w:spacing w:after="0"/>
              <w:jc w:val="left"/>
            </w:pPr>
            <w:r>
              <w:rPr>
                <w:sz w:val="16"/>
              </w:rPr>
              <w:t>490026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Enterprise city</w:t>
            </w:r>
          </w:p>
        </w:tc>
        <w:tc>
          <w:tcPr>
            <w:tcW w:type="dxa" w:w="1486"/>
          </w:tcPr>
          <w:p>
            <w:pPr>
              <w:spacing w:after="0"/>
              <w:jc w:val="left"/>
            </w:pPr>
            <w:r>
              <w:rPr>
                <w:sz w:val="16"/>
              </w:rPr>
              <w:t>490169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Hildale city</w:t>
            </w:r>
          </w:p>
        </w:tc>
        <w:tc>
          <w:tcPr>
            <w:tcW w:type="dxa" w:w="1486"/>
          </w:tcPr>
          <w:p>
            <w:pPr>
              <w:spacing w:after="0"/>
              <w:jc w:val="left"/>
            </w:pPr>
            <w:r>
              <w:rPr>
                <w:sz w:val="16"/>
              </w:rPr>
              <w:t>490171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Hurricane city</w:t>
            </w:r>
          </w:p>
        </w:tc>
        <w:tc>
          <w:tcPr>
            <w:tcW w:type="dxa" w:w="1486"/>
          </w:tcPr>
          <w:p>
            <w:pPr>
              <w:spacing w:after="0"/>
              <w:jc w:val="left"/>
            </w:pPr>
            <w:r>
              <w:rPr>
                <w:sz w:val="16"/>
              </w:rPr>
              <w:t>490172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Ivins city</w:t>
            </w:r>
          </w:p>
        </w:tc>
        <w:tc>
          <w:tcPr>
            <w:tcW w:type="dxa" w:w="1486"/>
          </w:tcPr>
          <w:p>
            <w:pPr>
              <w:spacing w:after="0"/>
              <w:jc w:val="left"/>
            </w:pPr>
            <w:r>
              <w:rPr>
                <w:sz w:val="16"/>
              </w:rPr>
              <w:t>490173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 Verkin city</w:t>
            </w:r>
          </w:p>
        </w:tc>
        <w:tc>
          <w:tcPr>
            <w:tcW w:type="dxa" w:w="1486"/>
          </w:tcPr>
          <w:p>
            <w:pPr>
              <w:spacing w:after="0"/>
              <w:jc w:val="left"/>
            </w:pPr>
            <w:r>
              <w:rPr>
                <w:sz w:val="16"/>
              </w:rPr>
              <w:t>490174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Leeds town</w:t>
            </w:r>
          </w:p>
        </w:tc>
        <w:tc>
          <w:tcPr>
            <w:tcW w:type="dxa" w:w="1486"/>
          </w:tcPr>
          <w:p>
            <w:pPr>
              <w:spacing w:after="0"/>
              <w:jc w:val="left"/>
            </w:pPr>
            <w:r>
              <w:rPr>
                <w:sz w:val="16"/>
              </w:rPr>
              <w:t>490175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Harmony town</w:t>
            </w:r>
          </w:p>
        </w:tc>
        <w:tc>
          <w:tcPr>
            <w:tcW w:type="dxa" w:w="1486"/>
          </w:tcPr>
          <w:p>
            <w:pPr>
              <w:spacing w:after="0"/>
              <w:jc w:val="left"/>
            </w:pPr>
            <w:r>
              <w:rPr>
                <w:sz w:val="16"/>
              </w:rPr>
              <w:t>490004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Rockville town</w:t>
            </w:r>
          </w:p>
        </w:tc>
        <w:tc>
          <w:tcPr>
            <w:tcW w:type="dxa" w:w="1486"/>
          </w:tcPr>
          <w:p>
            <w:pPr>
              <w:spacing w:after="0"/>
              <w:jc w:val="left"/>
            </w:pPr>
            <w:r>
              <w:rPr>
                <w:sz w:val="16"/>
              </w:rPr>
              <w:t>490176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Santa Clara city</w:t>
            </w:r>
          </w:p>
        </w:tc>
        <w:tc>
          <w:tcPr>
            <w:tcW w:type="dxa" w:w="1486"/>
          </w:tcPr>
          <w:p>
            <w:pPr>
              <w:spacing w:after="0"/>
              <w:jc w:val="left"/>
            </w:pPr>
            <w:r>
              <w:rPr>
                <w:sz w:val="16"/>
              </w:rPr>
              <w:t>490178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Springdale town</w:t>
            </w:r>
          </w:p>
        </w:tc>
        <w:tc>
          <w:tcPr>
            <w:tcW w:type="dxa" w:w="1486"/>
          </w:tcPr>
          <w:p>
            <w:pPr>
              <w:spacing w:after="0"/>
              <w:jc w:val="left"/>
            </w:pPr>
            <w:r>
              <w:rPr>
                <w:sz w:val="16"/>
              </w:rPr>
              <w:t>490179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George city</w:t>
            </w:r>
          </w:p>
        </w:tc>
        <w:tc>
          <w:tcPr>
            <w:tcW w:type="dxa" w:w="1486"/>
          </w:tcPr>
          <w:p>
            <w:pPr>
              <w:spacing w:after="0"/>
              <w:jc w:val="left"/>
            </w:pPr>
            <w:r>
              <w:rPr>
                <w:sz w:val="16"/>
              </w:rPr>
              <w:t>490177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Toquerville city</w:t>
            </w:r>
          </w:p>
        </w:tc>
        <w:tc>
          <w:tcPr>
            <w:tcW w:type="dxa" w:w="1486"/>
          </w:tcPr>
          <w:p>
            <w:pPr>
              <w:spacing w:after="0"/>
              <w:jc w:val="left"/>
            </w:pPr>
            <w:r>
              <w:rPr>
                <w:sz w:val="16"/>
              </w:rPr>
              <w:t>490180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Virgin town</w:t>
            </w:r>
          </w:p>
        </w:tc>
        <w:tc>
          <w:tcPr>
            <w:tcW w:type="dxa" w:w="1486"/>
          </w:tcPr>
          <w:p>
            <w:pPr>
              <w:spacing w:after="0"/>
              <w:jc w:val="left"/>
            </w:pPr>
            <w:r>
              <w:rPr>
                <w:sz w:val="16"/>
              </w:rPr>
              <w:t>490181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Washington city</w:t>
            </w:r>
          </w:p>
        </w:tc>
        <w:tc>
          <w:tcPr>
            <w:tcW w:type="dxa" w:w="1486"/>
          </w:tcPr>
          <w:p>
            <w:pPr>
              <w:spacing w:after="0"/>
              <w:jc w:val="left"/>
            </w:pPr>
            <w:r>
              <w:rPr>
                <w:sz w:val="16"/>
              </w:rPr>
              <w:t>490182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UT: risk-assessment baseline packet, release 2026-10 (data as of 2026-09-28; County area 49053).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UT: Risk-assessment baseline packet</dc:title>
  <dc:subject>Hazard Plain release 2026-10, as of 2026-09-28. Preview: automated baseline</dc:subject>
  <dc:creator>Hazard Plain</dc:creator>
  <cp:keywords>Hazard Plain; hazard mitigation; risk assessment; 49053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