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Utah County, UT</w:t>
      </w:r>
    </w:p>
    <w:p>
      <w:pPr>
        <w:spacing w:after="120" w:before="0"/>
      </w:pPr>
      <w:r>
        <w:rPr>
          <w:color w:val="555555"/>
          <w:sz w:val="24"/>
        </w:rPr>
        <w:t>Risk-assessment baseline packet</w:t>
      </w:r>
    </w:p>
    <w:p>
      <w:pPr>
        <w:spacing w:after="120" w:before="0"/>
      </w:pPr>
      <w:r>
        <w:rPr>
          <w:b/>
          <w:sz w:val="18"/>
        </w:rPr>
        <w:t xml:space="preserve">County FIPS: </w:t>
      </w:r>
      <w:r>
        <w:rPr>
          <w:sz w:val="18"/>
        </w:rPr>
        <w:t>49049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2027-05-17. Plan: Mountainland AOG, UT Hazard Mitigation Plan 2022 (FEMA plan 108125), approved 2022-05-18.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2022-05-18: 2 new hazard declarations (2 incidents) and 186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($162,522,878 a year), Inland Flooding ($63,895,685) and Wildfire ($35,012,802).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2027-05-17</w:t>
      </w:r>
    </w:p>
    <w:p>
      <w:pPr>
        <w:keepNext/>
        <w:spacing w:after="40" w:before="0"/>
      </w:pPr>
      <w:r>
        <w:rPr>
          <w:b/>
        </w:rPr>
        <w:t xml:space="preserve">Plan: </w:t>
      </w:r>
      <w:r>
        <w:rPr/>
        <w:t>Mountainland AOG, UT Hazard Mitigation Plan 2022 (FEMA plan 108125)</w:t>
      </w:r>
    </w:p>
    <w:p>
      <w:pPr>
        <w:keepNext/>
        <w:spacing w:after="40" w:before="0"/>
      </w:pPr>
      <w:r>
        <w:rPr>
          <w:b/>
        </w:rPr>
        <w:t xml:space="preserve">Approved: </w:t>
      </w:r>
      <w:r>
        <w:rPr/>
        <w:t>2022-05-18</w:t>
      </w:r>
    </w:p>
    <w:p>
      <w:pPr>
        <w:keepNext/>
        <w:spacing w:after="40" w:before="0"/>
      </w:pPr>
      <w:r>
        <w:rPr>
          <w:b/>
        </w:rPr>
        <w:t xml:space="preserve">Days to expiry: </w:t>
      </w:r>
      <w:r>
        <w:rPr/>
        <w:t>229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DR-4752-UT (Flooding), FM-5639-UT (Iron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7"/>
        <w:gridCol w:w="1379"/>
        <w:gridCol w:w="2795"/>
        <w:gridCol w:w="2260"/>
        <w:gridCol w:w="1096"/>
        <w:gridCol w:w="1096"/>
        <w:gridCol w:w="945"/>
        <w:gridCol w:w="2784"/>
      </w:tblGrid>
      <w:tr>
        <w:trPr>
          <w:cantSplit/>
          <w:tblHeader/>
        </w:trPr>
        <w:tc>
          <w:tcPr>
            <w:tcW w:type="dxa" w:w="1757"/>
            <w:shd w:val="clear" w:color="auto" w:fill="E8E8E8"/>
          </w:tcPr>
          <w:p>
            <w:pPr>
              <w:spacing w:after="0"/>
              <w:jc w:val="left"/>
            </w:pPr>
            <w:r>
              <w:rPr>
                <w:b/>
                <w:sz w:val="16"/>
              </w:rPr>
              <w:t>Jurisdiction</w:t>
            </w:r>
          </w:p>
        </w:tc>
        <w:tc>
          <w:tcPr>
            <w:tcW w:type="dxa" w:w="1379"/>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Status</w:t>
            </w:r>
          </w:p>
        </w:tc>
        <w:tc>
          <w:tcPr>
            <w:tcW w:type="dxa" w:w="2260"/>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4"/>
            <w:shd w:val="clear" w:color="auto" w:fill="E8E8E8"/>
          </w:tcPr>
          <w:p>
            <w:pPr>
              <w:spacing w:after="0"/>
              <w:jc w:val="left"/>
            </w:pPr>
            <w:r>
              <w:rPr>
                <w:b/>
                <w:sz w:val="16"/>
              </w:rPr>
              <w:t>Notes</w:t>
            </w:r>
          </w:p>
        </w:tc>
      </w:tr>
      <w:tr>
        <w:trPr>
          <w:cantSplit/>
        </w:trPr>
        <w:tc>
          <w:tcPr>
            <w:tcW w:type="dxa" w:w="1757"/>
          </w:tcPr>
          <w:p>
            <w:pPr>
              <w:spacing w:after="0"/>
              <w:jc w:val="left"/>
            </w:pPr>
            <w:r>
              <w:rPr>
                <w:sz w:val="16"/>
              </w:rPr>
              <w:t>Utah County</w:t>
            </w:r>
          </w:p>
        </w:tc>
        <w:tc>
          <w:tcPr>
            <w:tcW w:type="dxa" w:w="1379"/>
          </w:tcPr>
          <w:p>
            <w:pPr>
              <w:spacing w:after="0"/>
              <w:jc w:val="left"/>
            </w:pPr>
            <w:r>
              <w:rPr>
                <w:sz w:val="16"/>
              </w:rPr>
              <w:t>County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Alpine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American Fork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Cedar Hills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Eagle Mountain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Elk Ridge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Fairfield town</w:t>
            </w:r>
          </w:p>
        </w:tc>
        <w:tc>
          <w:tcPr>
            <w:tcW w:type="dxa" w:w="1379"/>
          </w:tcPr>
          <w:p>
            <w:pPr>
              <w:spacing w:after="0"/>
              <w:jc w:val="left"/>
            </w:pPr>
            <w:r>
              <w:rPr>
                <w:sz w:val="16"/>
              </w:rPr>
              <w:t>Town</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Genola town</w:t>
            </w:r>
          </w:p>
        </w:tc>
        <w:tc>
          <w:tcPr>
            <w:tcW w:type="dxa" w:w="1379"/>
          </w:tcPr>
          <w:p>
            <w:pPr>
              <w:spacing w:after="0"/>
              <w:jc w:val="left"/>
            </w:pPr>
            <w:r>
              <w:rPr>
                <w:sz w:val="16"/>
              </w:rPr>
              <w:t>Town</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Goshen town</w:t>
            </w:r>
          </w:p>
        </w:tc>
        <w:tc>
          <w:tcPr>
            <w:tcW w:type="dxa" w:w="1379"/>
          </w:tcPr>
          <w:p>
            <w:pPr>
              <w:spacing w:after="0"/>
              <w:jc w:val="left"/>
            </w:pPr>
            <w:r>
              <w:rPr>
                <w:sz w:val="16"/>
              </w:rPr>
              <w:t>Town</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Highland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Lehi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Lindon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Mapleton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Orem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Payson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Pleasant Grove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Provo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Salem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Santaquin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Saratoga Springs city</w:t>
            </w:r>
          </w:p>
        </w:tc>
        <w:tc>
          <w:tcPr>
            <w:tcW w:type="dxa" w:w="1379"/>
          </w:tcPr>
          <w:p>
            <w:pPr>
              <w:spacing w:after="0"/>
              <w:jc w:val="left"/>
            </w:pPr>
            <w:r>
              <w:rPr>
                <w:sz w:val="16"/>
              </w:rPr>
              <w:t>City</w:t>
            </w:r>
          </w:p>
        </w:tc>
        <w:tc>
          <w:tcPr>
            <w:tcW w:type="dxa" w:w="2795"/>
          </w:tcPr>
          <w:p>
            <w:pPr>
              <w:spacing w:after="0"/>
              <w:jc w:val="left"/>
            </w:pPr>
            <w:r>
              <w:rPr>
                <w:sz w:val="16"/>
              </w:rPr>
              <w:t>Approved, expires 2031-01-07</w:t>
            </w:r>
          </w:p>
        </w:tc>
        <w:tc>
          <w:tcPr>
            <w:tcW w:type="dxa" w:w="2260"/>
          </w:tcPr>
          <w:p>
            <w:pPr>
              <w:spacing w:after="0"/>
              <w:jc w:val="left"/>
            </w:pPr>
            <w:r>
              <w:rPr>
                <w:sz w:val="16"/>
              </w:rPr>
              <w:t>Saratoga Springs, UT Hazard Mitigation Plan 2026 (FEMA plan 111162)</w:t>
            </w:r>
          </w:p>
        </w:tc>
        <w:tc>
          <w:tcPr>
            <w:tcW w:type="dxa" w:w="1096"/>
          </w:tcPr>
          <w:p>
            <w:pPr>
              <w:spacing w:after="0"/>
              <w:jc w:val="left"/>
            </w:pPr>
            <w:r>
              <w:rPr>
                <w:sz w:val="16"/>
              </w:rPr>
              <w:t>2026-01-08</w:t>
            </w:r>
          </w:p>
        </w:tc>
        <w:tc>
          <w:tcPr>
            <w:tcW w:type="dxa" w:w="1096"/>
          </w:tcPr>
          <w:p>
            <w:pPr>
              <w:spacing w:after="0"/>
              <w:jc w:val="left"/>
            </w:pPr>
            <w:r>
              <w:rPr>
                <w:sz w:val="16"/>
              </w:rPr>
              <w:t>2031-01-07</w:t>
            </w:r>
          </w:p>
        </w:tc>
        <w:tc>
          <w:tcPr>
            <w:tcW w:type="dxa" w:w="945"/>
          </w:tcPr>
          <w:p>
            <w:pPr>
              <w:spacing w:after="0"/>
              <w:jc w:val="right"/>
            </w:pPr>
            <w:r>
              <w:rPr>
                <w:sz w:val="16"/>
              </w:rPr>
              <w:t>1,560</w:t>
            </w:r>
          </w:p>
        </w:tc>
        <w:tc>
          <w:tcPr>
            <w:tcW w:type="dxa" w:w="2784"/>
          </w:tcPr>
          <w:p>
            <w:pPr>
              <w:spacing w:after="0"/>
              <w:jc w:val="left"/>
            </w:pPr>
            <w:r>
              <w:rPr>
                <w:sz w:val="16"/>
              </w:rPr>
              <w:t>Also approved under plan 108125 (Mountainland AOG, UT Hazard Mitigation Plan 2022, expires 2027-05-17). FEMA's plan status map shows one plan per jurisdiction and may show one of these; this packet uses the approved plan that expires last.</w:t>
            </w:r>
          </w:p>
        </w:tc>
      </w:tr>
      <w:tr>
        <w:trPr>
          <w:cantSplit/>
        </w:trPr>
        <w:tc>
          <w:tcPr>
            <w:tcW w:type="dxa" w:w="1757"/>
          </w:tcPr>
          <w:p>
            <w:pPr>
              <w:spacing w:after="0"/>
              <w:jc w:val="left"/>
            </w:pPr>
            <w:r>
              <w:rPr>
                <w:sz w:val="16"/>
              </w:rPr>
              <w:t>Spanish Fork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Springville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Vineyard town</w:t>
            </w:r>
          </w:p>
        </w:tc>
        <w:tc>
          <w:tcPr>
            <w:tcW w:type="dxa" w:w="1379"/>
          </w:tcPr>
          <w:p>
            <w:pPr>
              <w:spacing w:after="0"/>
              <w:jc w:val="left"/>
            </w:pPr>
            <w:r>
              <w:rPr>
                <w:sz w:val="16"/>
              </w:rPr>
              <w:t>Town</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Woodland Hills city</w:t>
            </w:r>
          </w:p>
        </w:tc>
        <w:tc>
          <w:tcPr>
            <w:tcW w:type="dxa" w:w="1379"/>
          </w:tcPr>
          <w:p>
            <w:pPr>
              <w:spacing w:after="0"/>
              <w:jc w:val="left"/>
            </w:pPr>
            <w:r>
              <w:rPr>
                <w:sz w:val="16"/>
              </w:rPr>
              <w:t>City</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Nebo School District</w:t>
            </w:r>
          </w:p>
        </w:tc>
        <w:tc>
          <w:tcPr>
            <w:tcW w:type="dxa" w:w="1379"/>
          </w:tcPr>
          <w:p>
            <w:pPr>
              <w:spacing w:after="0"/>
              <w:jc w:val="left"/>
            </w:pPr>
            <w:r>
              <w:rPr>
                <w:sz w:val="16"/>
              </w:rPr>
              <w:t>School/School District</w:t>
            </w:r>
          </w:p>
        </w:tc>
        <w:tc>
          <w:tcPr>
            <w:tcW w:type="dxa" w:w="2795"/>
          </w:tcPr>
          <w:p>
            <w:pPr>
              <w:spacing w:after="0"/>
              <w:jc w:val="left"/>
            </w:pPr>
            <w:r>
              <w:rPr>
                <w:sz w:val="16"/>
              </w:rPr>
              <w:t>Approved, expires 2027-05-17</w:t>
            </w:r>
          </w:p>
        </w:tc>
        <w:tc>
          <w:tcPr>
            <w:tcW w:type="dxa" w:w="2260"/>
          </w:tcPr>
          <w:p>
            <w:pPr>
              <w:spacing w:after="0"/>
              <w:jc w:val="left"/>
            </w:pPr>
            <w:r>
              <w:rPr>
                <w:sz w:val="16"/>
              </w:rPr>
              <w:t>Mountainland AOG, UT Hazard Mitigation Plan 2022 (FEMA plan 108125)</w:t>
            </w:r>
          </w:p>
        </w:tc>
        <w:tc>
          <w:tcPr>
            <w:tcW w:type="dxa" w:w="1096"/>
          </w:tcPr>
          <w:p>
            <w:pPr>
              <w:spacing w:after="0"/>
              <w:jc w:val="left"/>
            </w:pPr>
            <w:r>
              <w:rPr>
                <w:sz w:val="16"/>
              </w:rPr>
              <w:t>2022-05-18</w:t>
            </w:r>
          </w:p>
        </w:tc>
        <w:tc>
          <w:tcPr>
            <w:tcW w:type="dxa" w:w="1096"/>
          </w:tcPr>
          <w:p>
            <w:pPr>
              <w:spacing w:after="0"/>
              <w:jc w:val="left"/>
            </w:pPr>
            <w:r>
              <w:rPr>
                <w:sz w:val="16"/>
              </w:rPr>
              <w:t>2027-05-17</w:t>
            </w:r>
          </w:p>
        </w:tc>
        <w:tc>
          <w:tcPr>
            <w:tcW w:type="dxa" w:w="945"/>
          </w:tcPr>
          <w:p>
            <w:pPr>
              <w:spacing w:after="0"/>
              <w:jc w:val="right"/>
            </w:pPr>
            <w:r>
              <w:rPr>
                <w:sz w:val="16"/>
              </w:rPr>
              <w:t>229</w:t>
            </w:r>
          </w:p>
        </w:tc>
        <w:tc>
          <w:tcPr>
            <w:tcW w:type="dxa" w:w="2784"/>
          </w:tcPr>
          <w:p>
            <w:pPr>
              <w:spacing w:after="0"/>
              <w:jc w:val="left"/>
            </w:pPr>
          </w:p>
        </w:tc>
      </w:tr>
      <w:tr>
        <w:trPr>
          <w:cantSplit/>
        </w:trPr>
        <w:tc>
          <w:tcPr>
            <w:tcW w:type="dxa" w:w="1757"/>
          </w:tcPr>
          <w:p>
            <w:pPr>
              <w:spacing w:after="0"/>
              <w:jc w:val="left"/>
            </w:pPr>
            <w:r>
              <w:rPr>
                <w:sz w:val="16"/>
              </w:rPr>
              <w:t>Central Utah Water Conservancy District</w:t>
            </w:r>
          </w:p>
        </w:tc>
        <w:tc>
          <w:tcPr>
            <w:tcW w:type="dxa" w:w="1379"/>
          </w:tcPr>
          <w:p>
            <w:pPr>
              <w:spacing w:after="0"/>
              <w:jc w:val="left"/>
            </w:pPr>
            <w:r>
              <w:rPr>
                <w:sz w:val="16"/>
              </w:rPr>
              <w:t>Water/Sewer Authority</w:t>
            </w:r>
          </w:p>
        </w:tc>
        <w:tc>
          <w:tcPr>
            <w:tcW w:type="dxa" w:w="2795"/>
          </w:tcPr>
          <w:p>
            <w:pPr>
              <w:spacing w:after="0"/>
              <w:jc w:val="left"/>
            </w:pPr>
            <w:r>
              <w:rPr>
                <w:sz w:val="16"/>
              </w:rPr>
              <w:t>Approved, expires 2028-11-16</w:t>
            </w:r>
          </w:p>
        </w:tc>
        <w:tc>
          <w:tcPr>
            <w:tcW w:type="dxa" w:w="2260"/>
          </w:tcPr>
          <w:p>
            <w:pPr>
              <w:spacing w:after="0"/>
              <w:jc w:val="left"/>
            </w:pPr>
            <w:r>
              <w:rPr>
                <w:sz w:val="16"/>
              </w:rPr>
              <w:t>Central Utah Water Conservancy District Hazard Mitigation Plan 2023 (FEMA plan 109314)</w:t>
            </w:r>
          </w:p>
        </w:tc>
        <w:tc>
          <w:tcPr>
            <w:tcW w:type="dxa" w:w="1096"/>
          </w:tcPr>
          <w:p>
            <w:pPr>
              <w:spacing w:after="0"/>
              <w:jc w:val="left"/>
            </w:pPr>
            <w:r>
              <w:rPr>
                <w:sz w:val="16"/>
              </w:rPr>
              <w:t>2023-11-17</w:t>
            </w:r>
          </w:p>
        </w:tc>
        <w:tc>
          <w:tcPr>
            <w:tcW w:type="dxa" w:w="1096"/>
          </w:tcPr>
          <w:p>
            <w:pPr>
              <w:spacing w:after="0"/>
              <w:jc w:val="left"/>
            </w:pPr>
            <w:r>
              <w:rPr>
                <w:sz w:val="16"/>
              </w:rPr>
              <w:t>2028-11-16</w:t>
            </w:r>
          </w:p>
        </w:tc>
        <w:tc>
          <w:tcPr>
            <w:tcW w:type="dxa" w:w="945"/>
          </w:tcPr>
          <w:p>
            <w:pPr>
              <w:spacing w:after="0"/>
              <w:jc w:val="right"/>
            </w:pPr>
            <w:r>
              <w:rPr>
                <w:sz w:val="16"/>
              </w:rPr>
              <w:t>778</w:t>
            </w:r>
          </w:p>
        </w:tc>
        <w:tc>
          <w:tcPr>
            <w:tcW w:type="dxa" w:w="2784"/>
          </w:tcPr>
          <w:p>
            <w:pPr>
              <w:spacing w:after="0"/>
              <w:jc w:val="left"/>
            </w:pPr>
            <w:r>
              <w:rPr>
                <w:sz w:val="16"/>
              </w:rPr>
              <w:t>Also approved under plan 108125 (Mountainland AOG, UT Hazard Mitigation Plan 2022, expires 2027-05-17). FEMA's plan status map shows one plan per jurisdiction and may show one of these; this packet uses the approved plan that expires last.</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108125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76"/>
        <w:gridCol w:w="1176"/>
        <w:gridCol w:w="1126"/>
        <w:gridCol w:w="1126"/>
        <w:gridCol w:w="1421"/>
        <w:gridCol w:w="1215"/>
        <w:gridCol w:w="1426"/>
        <w:gridCol w:w="1420"/>
        <w:gridCol w:w="2315"/>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15"/>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Earthquake</w:t>
            </w:r>
          </w:p>
        </w:tc>
        <w:tc>
          <w:tcPr>
            <w:tcW w:type="dxa" w:w="1176"/>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$82,337,315</w:t>
            </w:r>
          </w:p>
        </w:tc>
        <w:tc>
          <w:tcPr>
            <w:tcW w:type="dxa" w:w="1126"/>
          </w:tcPr>
          <w:p>
            <w:pPr>
              <w:spacing w:after="0"/>
              <w:jc w:val="right"/>
            </w:pPr>
            <w:r>
              <w:rPr>
                <w:sz w:val="16"/>
              </w:rPr>
              <w:t>n/a</w:t>
            </w:r>
          </w:p>
        </w:tc>
        <w:tc>
          <w:tcPr>
            <w:tcW w:type="dxa" w:w="1421"/>
          </w:tcPr>
          <w:p>
            <w:pPr>
              <w:spacing w:after="0"/>
              <w:jc w:val="right"/>
            </w:pPr>
            <w:r>
              <w:rPr>
                <w:sz w:val="16"/>
              </w:rPr>
              <w:t>$80,185,563</w:t>
            </w:r>
          </w:p>
        </w:tc>
        <w:tc>
          <w:tcPr>
            <w:tcW w:type="dxa" w:w="1215"/>
          </w:tcPr>
          <w:p>
            <w:pPr>
              <w:spacing w:after="0"/>
              <w:jc w:val="right"/>
            </w:pPr>
            <w:r>
              <w:rPr>
                <w:sz w:val="16"/>
              </w:rPr>
              <w:t>$162,522,878</w:t>
            </w:r>
          </w:p>
        </w:tc>
        <w:tc>
          <w:tcPr>
            <w:tcW w:type="dxa" w:w="1426"/>
          </w:tcPr>
          <w:p>
            <w:pPr>
              <w:spacing w:after="0"/>
              <w:jc w:val="right"/>
            </w:pPr>
          </w:p>
        </w:tc>
        <w:tc>
          <w:tcPr>
            <w:tcW w:type="dxa" w:w="1420"/>
          </w:tcPr>
          <w:p>
            <w:pPr>
              <w:spacing w:after="0"/>
              <w:jc w:val="left"/>
            </w:pPr>
          </w:p>
        </w:tc>
        <w:tc>
          <w:tcPr>
            <w:tcW w:type="dxa" w:w="2315"/>
          </w:tcPr>
          <w:p>
            <w:pPr>
              <w:spacing w:after="0"/>
              <w:jc w:val="left"/>
            </w:pPr>
            <w:r>
              <w:rPr>
                <w:sz w:val="16"/>
              </w:rPr>
              <w:t>Storm Events does not record earthquakes.</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176"/>
          </w:tcPr>
          <w:p>
            <w:pPr>
              <w:spacing w:after="0"/>
              <w:jc w:val="left"/>
            </w:pPr>
            <w:r>
              <w:rPr>
                <w:sz w:val="16"/>
              </w:rPr>
              <w:t>Relatively Moderate</w:t>
            </w:r>
          </w:p>
        </w:tc>
        <w:tc>
          <w:tcPr>
            <w:tcW w:type="dxa" w:w="1176"/>
          </w:tcPr>
          <w:p>
            <w:pPr>
              <w:spacing w:after="0"/>
              <w:jc w:val="left"/>
            </w:pPr>
            <w:r>
              <w:rPr>
                <w:sz w:val="16"/>
              </w:rPr>
              <w:t>Relatively High</w:t>
            </w:r>
          </w:p>
        </w:tc>
        <w:tc>
          <w:tcPr>
            <w:tcW w:type="dxa" w:w="1126"/>
          </w:tcPr>
          <w:p>
            <w:pPr>
              <w:spacing w:after="0"/>
              <w:jc w:val="right"/>
            </w:pPr>
            <w:r>
              <w:rPr>
                <w:sz w:val="16"/>
              </w:rPr>
              <w:t>$63,619,132</w:t>
            </w:r>
          </w:p>
        </w:tc>
        <w:tc>
          <w:tcPr>
            <w:tcW w:type="dxa" w:w="1126"/>
          </w:tcPr>
          <w:p>
            <w:pPr>
              <w:spacing w:after="0"/>
              <w:jc w:val="right"/>
            </w:pPr>
            <w:r>
              <w:rPr>
                <w:sz w:val="16"/>
              </w:rPr>
              <w:t>$6,212</w:t>
            </w:r>
          </w:p>
        </w:tc>
        <w:tc>
          <w:tcPr>
            <w:tcW w:type="dxa" w:w="1421"/>
          </w:tcPr>
          <w:p>
            <w:pPr>
              <w:spacing w:after="0"/>
              <w:jc w:val="right"/>
            </w:pPr>
            <w:r>
              <w:rPr>
                <w:sz w:val="16"/>
              </w:rPr>
              <w:t>$270,341</w:t>
            </w:r>
          </w:p>
        </w:tc>
        <w:tc>
          <w:tcPr>
            <w:tcW w:type="dxa" w:w="1215"/>
          </w:tcPr>
          <w:p>
            <w:pPr>
              <w:spacing w:after="0"/>
              <w:jc w:val="right"/>
            </w:pPr>
            <w:r>
              <w:rPr>
                <w:sz w:val="16"/>
              </w:rPr>
              <w:t>$63,895,685</w:t>
            </w:r>
          </w:p>
        </w:tc>
        <w:tc>
          <w:tcPr>
            <w:tcW w:type="dxa" w:w="1426"/>
          </w:tcPr>
          <w:p>
            <w:pPr>
              <w:spacing w:after="0"/>
              <w:jc w:val="right"/>
            </w:pPr>
            <w:r>
              <w:rPr>
                <w:sz w:val="16"/>
              </w:rPr>
              <w:t>41</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Wildfire</w:t>
            </w:r>
          </w:p>
        </w:tc>
        <w:tc>
          <w:tcPr>
            <w:tcW w:type="dxa" w:w="1176"/>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$32,459,181</w:t>
            </w:r>
          </w:p>
        </w:tc>
        <w:tc>
          <w:tcPr>
            <w:tcW w:type="dxa" w:w="1126"/>
          </w:tcPr>
          <w:p>
            <w:pPr>
              <w:spacing w:after="0"/>
              <w:jc w:val="right"/>
            </w:pPr>
            <w:r>
              <w:rPr>
                <w:sz w:val="16"/>
              </w:rPr>
              <w:t>$4,214</w:t>
            </w:r>
          </w:p>
        </w:tc>
        <w:tc>
          <w:tcPr>
            <w:tcW w:type="dxa" w:w="1421"/>
          </w:tcPr>
          <w:p>
            <w:pPr>
              <w:spacing w:after="0"/>
              <w:jc w:val="right"/>
            </w:pPr>
            <w:r>
              <w:rPr>
                <w:sz w:val="16"/>
              </w:rPr>
              <w:t>$2,549,407</w:t>
            </w:r>
          </w:p>
        </w:tc>
        <w:tc>
          <w:tcPr>
            <w:tcW w:type="dxa" w:w="1215"/>
          </w:tcPr>
          <w:p>
            <w:pPr>
              <w:spacing w:after="0"/>
              <w:jc w:val="right"/>
            </w:pPr>
            <w:r>
              <w:rPr>
                <w:sz w:val="16"/>
              </w:rPr>
              <w:t>$35,012,802</w:t>
            </w:r>
          </w:p>
        </w:tc>
        <w:tc>
          <w:tcPr>
            <w:tcW w:type="dxa" w:w="1426"/>
          </w:tcPr>
          <w:p>
            <w:pPr>
              <w:spacing w:after="0"/>
              <w:jc w:val="right"/>
            </w:pPr>
            <w:r>
              <w:rPr>
                <w:sz w:val="16"/>
              </w:rPr>
              <w:t>16</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$1,101</w:t>
            </w:r>
          </w:p>
        </w:tc>
        <w:tc>
          <w:tcPr>
            <w:tcW w:type="dxa" w:w="1126"/>
          </w:tcPr>
          <w:p>
            <w:pPr>
              <w:spacing w:after="0"/>
              <w:jc w:val="right"/>
            </w:pPr>
            <w:r>
              <w:rPr>
                <w:sz w:val="16"/>
              </w:rPr>
              <w:t>$20,277</w:t>
            </w:r>
          </w:p>
        </w:tc>
        <w:tc>
          <w:tcPr>
            <w:tcW w:type="dxa" w:w="1421"/>
          </w:tcPr>
          <w:p>
            <w:pPr>
              <w:spacing w:after="0"/>
              <w:jc w:val="right"/>
            </w:pPr>
            <w:r>
              <w:rPr>
                <w:sz w:val="16"/>
              </w:rPr>
              <w:t>$8,107,467</w:t>
            </w:r>
          </w:p>
        </w:tc>
        <w:tc>
          <w:tcPr>
            <w:tcW w:type="dxa" w:w="1215"/>
          </w:tcPr>
          <w:p>
            <w:pPr>
              <w:spacing w:after="0"/>
              <w:jc w:val="right"/>
            </w:pPr>
            <w:r>
              <w:rPr>
                <w:sz w:val="16"/>
              </w:rPr>
              <w:t>$8,128,846</w:t>
            </w:r>
          </w:p>
        </w:tc>
        <w:tc>
          <w:tcPr>
            <w:tcW w:type="dxa" w:w="1426"/>
          </w:tcPr>
          <w:p>
            <w:pPr>
              <w:spacing w:after="0"/>
              <w:jc w:val="right"/>
            </w:pPr>
            <w:r>
              <w:rPr>
                <w:sz w:val="16"/>
              </w:rPr>
              <w:t>4</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Lightning</w:t>
            </w:r>
          </w:p>
        </w:tc>
        <w:tc>
          <w:tcPr>
            <w:tcW w:type="dxa" w:w="1176"/>
          </w:tcPr>
          <w:p>
            <w:pPr>
              <w:spacing w:after="0"/>
              <w:jc w:val="left"/>
            </w:pPr>
            <w:r>
              <w:rPr>
                <w:sz w:val="16"/>
              </w:rPr>
              <w:t>Very High</w:t>
            </w:r>
          </w:p>
        </w:tc>
        <w:tc>
          <w:tcPr>
            <w:tcW w:type="dxa" w:w="1176"/>
          </w:tcPr>
          <w:p>
            <w:pPr>
              <w:spacing w:after="0"/>
              <w:jc w:val="left"/>
            </w:pPr>
            <w:r>
              <w:rPr>
                <w:sz w:val="16"/>
              </w:rPr>
              <w:t>Very High</w:t>
            </w:r>
          </w:p>
        </w:tc>
        <w:tc>
          <w:tcPr>
            <w:tcW w:type="dxa" w:w="1126"/>
          </w:tcPr>
          <w:p>
            <w:pPr>
              <w:spacing w:after="0"/>
              <w:jc w:val="right"/>
            </w:pPr>
            <w:r>
              <w:rPr>
                <w:sz w:val="16"/>
              </w:rPr>
              <w:t>$59,241</w:t>
            </w:r>
          </w:p>
        </w:tc>
        <w:tc>
          <w:tcPr>
            <w:tcW w:type="dxa" w:w="1126"/>
          </w:tcPr>
          <w:p>
            <w:pPr>
              <w:spacing w:after="0"/>
              <w:jc w:val="right"/>
            </w:pPr>
            <w:r>
              <w:rPr>
                <w:sz w:val="16"/>
              </w:rPr>
              <w:t>n/a</w:t>
            </w:r>
          </w:p>
        </w:tc>
        <w:tc>
          <w:tcPr>
            <w:tcW w:type="dxa" w:w="1421"/>
          </w:tcPr>
          <w:p>
            <w:pPr>
              <w:spacing w:after="0"/>
              <w:jc w:val="right"/>
            </w:pPr>
            <w:r>
              <w:rPr>
                <w:sz w:val="16"/>
              </w:rPr>
              <w:t>$6,850,000</w:t>
            </w:r>
          </w:p>
        </w:tc>
        <w:tc>
          <w:tcPr>
            <w:tcW w:type="dxa" w:w="1215"/>
          </w:tcPr>
          <w:p>
            <w:pPr>
              <w:spacing w:after="0"/>
              <w:jc w:val="right"/>
            </w:pPr>
            <w:r>
              <w:rPr>
                <w:sz w:val="16"/>
              </w:rPr>
              <w:t>$6,909,241</w:t>
            </w:r>
          </w:p>
        </w:tc>
        <w:tc>
          <w:tcPr>
            <w:tcW w:type="dxa" w:w="1426"/>
          </w:tcPr>
          <w:p>
            <w:pPr>
              <w:spacing w:after="0"/>
              <w:jc w:val="right"/>
            </w:pPr>
            <w:r>
              <w:rPr>
                <w:sz w:val="16"/>
              </w:rPr>
              <w:t>8</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Avalanche</w:t>
            </w:r>
          </w:p>
        </w:tc>
        <w:tc>
          <w:tcPr>
            <w:tcW w:type="dxa" w:w="1176"/>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$1,910</w:t>
            </w:r>
          </w:p>
        </w:tc>
        <w:tc>
          <w:tcPr>
            <w:tcW w:type="dxa" w:w="1126"/>
          </w:tcPr>
          <w:p>
            <w:pPr>
              <w:spacing w:after="0"/>
              <w:jc w:val="right"/>
            </w:pPr>
            <w:r>
              <w:rPr>
                <w:sz w:val="16"/>
              </w:rPr>
              <w:t>n/a</w:t>
            </w:r>
          </w:p>
        </w:tc>
        <w:tc>
          <w:tcPr>
            <w:tcW w:type="dxa" w:w="1421"/>
          </w:tcPr>
          <w:p>
            <w:pPr>
              <w:spacing w:after="0"/>
              <w:jc w:val="right"/>
            </w:pPr>
            <w:r>
              <w:rPr>
                <w:sz w:val="16"/>
              </w:rPr>
              <w:t>$3,396,620</w:t>
            </w:r>
          </w:p>
        </w:tc>
        <w:tc>
          <w:tcPr>
            <w:tcW w:type="dxa" w:w="1215"/>
          </w:tcPr>
          <w:p>
            <w:pPr>
              <w:spacing w:after="0"/>
              <w:jc w:val="right"/>
            </w:pPr>
            <w:r>
              <w:rPr>
                <w:sz w:val="16"/>
              </w:rPr>
              <w:t>$3,398,529</w:t>
            </w:r>
          </w:p>
        </w:tc>
        <w:tc>
          <w:tcPr>
            <w:tcW w:type="dxa" w:w="1426"/>
          </w:tcPr>
          <w:p>
            <w:pPr>
              <w:spacing w:after="0"/>
              <w:jc w:val="right"/>
            </w:pPr>
            <w:r>
              <w:rPr>
                <w:sz w:val="16"/>
              </w:rPr>
              <w:t>54</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176"/>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$671,986</w:t>
            </w:r>
          </w:p>
        </w:tc>
        <w:tc>
          <w:tcPr>
            <w:tcW w:type="dxa" w:w="1126"/>
          </w:tcPr>
          <w:p>
            <w:pPr>
              <w:spacing w:after="0"/>
              <w:jc w:val="right"/>
            </w:pPr>
            <w:r>
              <w:rPr>
                <w:sz w:val="16"/>
              </w:rPr>
              <w:t>$13,377</w:t>
            </w:r>
          </w:p>
        </w:tc>
        <w:tc>
          <w:tcPr>
            <w:tcW w:type="dxa" w:w="1421"/>
          </w:tcPr>
          <w:p>
            <w:pPr>
              <w:spacing w:after="0"/>
              <w:jc w:val="right"/>
            </w:pPr>
            <w:r>
              <w:rPr>
                <w:sz w:val="16"/>
              </w:rPr>
              <w:t>$2,156,739</w:t>
            </w:r>
          </w:p>
        </w:tc>
        <w:tc>
          <w:tcPr>
            <w:tcW w:type="dxa" w:w="1215"/>
          </w:tcPr>
          <w:p>
            <w:pPr>
              <w:spacing w:after="0"/>
              <w:jc w:val="right"/>
            </w:pPr>
            <w:r>
              <w:rPr>
                <w:sz w:val="16"/>
              </w:rPr>
              <w:t>$2,842,101</w:t>
            </w:r>
          </w:p>
        </w:tc>
        <w:tc>
          <w:tcPr>
            <w:tcW w:type="dxa" w:w="1426"/>
          </w:tcPr>
          <w:p>
            <w:pPr>
              <w:spacing w:after="0"/>
              <w:jc w:val="right"/>
            </w:pPr>
            <w:r>
              <w:rPr>
                <w:sz w:val="16"/>
              </w:rPr>
              <w:t>382</w:t>
            </w:r>
          </w:p>
        </w:tc>
        <w:tc>
          <w:tcPr>
            <w:tcW w:type="dxa" w:w="1420"/>
          </w:tcPr>
          <w:p>
            <w:pPr>
              <w:spacing w:after="0"/>
              <w:jc w:val="left"/>
            </w:pPr>
          </w:p>
        </w:tc>
        <w:tc>
          <w:tcPr>
            <w:tcW w:type="dxa" w:w="2315"/>
          </w:tcPr>
          <w:p>
            <w:pPr>
              <w:spacing w:after="0"/>
              <w:jc w:val="left"/>
            </w:pPr>
            <w:r>
              <w:rPr>
                <w:sz w:val="16"/>
              </w:rPr>
              <w:t>Includes 249 High Wind and 4 Strong Wind records (NOAA non-thunderstorm wind types, outside NRI's Strong Wind definition).</w:t>
            </w:r>
          </w:p>
        </w:tc>
      </w:tr>
      <w:tr>
        <w:trPr>
          <w:cantSplit/>
        </w:trPr>
        <w:tc>
          <w:tcPr>
            <w:tcW w:type="dxa" w:w="675"/>
          </w:tcPr>
          <w:p>
            <w:pPr>
              <w:spacing w:after="0"/>
              <w:jc w:val="right"/>
            </w:pPr>
            <w:r>
              <w:rPr>
                <w:sz w:val="16"/>
              </w:rPr>
              <w:t>8</w:t>
            </w:r>
          </w:p>
        </w:tc>
        <w:tc>
          <w:tcPr>
            <w:tcW w:type="dxa" w:w="1037"/>
          </w:tcPr>
          <w:p>
            <w:pPr>
              <w:spacing w:after="0"/>
              <w:jc w:val="left"/>
            </w:pPr>
            <w:r>
              <w:rPr>
                <w:sz w:val="16"/>
              </w:rPr>
              <w:t>Tornado</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$498,086</w:t>
            </w:r>
          </w:p>
        </w:tc>
        <w:tc>
          <w:tcPr>
            <w:tcW w:type="dxa" w:w="1126"/>
          </w:tcPr>
          <w:p>
            <w:pPr>
              <w:spacing w:after="0"/>
              <w:jc w:val="right"/>
            </w:pPr>
            <w:r>
              <w:rPr>
                <w:sz w:val="16"/>
              </w:rPr>
              <w:t>$812</w:t>
            </w:r>
          </w:p>
        </w:tc>
        <w:tc>
          <w:tcPr>
            <w:tcW w:type="dxa" w:w="1421"/>
          </w:tcPr>
          <w:p>
            <w:pPr>
              <w:spacing w:after="0"/>
              <w:jc w:val="right"/>
            </w:pPr>
            <w:r>
              <w:rPr>
                <w:sz w:val="16"/>
              </w:rPr>
              <w:t>$1,610,525</w:t>
            </w:r>
          </w:p>
        </w:tc>
        <w:tc>
          <w:tcPr>
            <w:tcW w:type="dxa" w:w="1215"/>
          </w:tcPr>
          <w:p>
            <w:pPr>
              <w:spacing w:after="0"/>
              <w:jc w:val="right"/>
            </w:pPr>
            <w:r>
              <w:rPr>
                <w:sz w:val="16"/>
              </w:rPr>
              <w:t>$2,109,422</w:t>
            </w:r>
          </w:p>
        </w:tc>
        <w:tc>
          <w:tcPr>
            <w:tcW w:type="dxa" w:w="1426"/>
          </w:tcPr>
          <w:p>
            <w:pPr>
              <w:spacing w:after="0"/>
              <w:jc w:val="right"/>
            </w:pPr>
            <w:r>
              <w:rPr>
                <w:sz w:val="16"/>
              </w:rPr>
              <w:t>4</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176"/>
          </w:tcPr>
          <w:p>
            <w:pPr>
              <w:spacing w:after="0"/>
              <w:jc w:val="left"/>
            </w:pPr>
            <w:r>
              <w:rPr>
                <w:sz w:val="16"/>
              </w:rPr>
              <w:t>Relatively Moderate</w:t>
            </w:r>
          </w:p>
        </w:tc>
        <w:tc>
          <w:tcPr>
            <w:tcW w:type="dxa" w:w="1126"/>
          </w:tcPr>
          <w:p>
            <w:pPr>
              <w:spacing w:after="0"/>
              <w:jc w:val="right"/>
            </w:pPr>
            <w:r>
              <w:rPr>
                <w:sz w:val="16"/>
              </w:rPr>
              <w:t>$2,298</w:t>
            </w:r>
          </w:p>
        </w:tc>
        <w:tc>
          <w:tcPr>
            <w:tcW w:type="dxa" w:w="1126"/>
          </w:tcPr>
          <w:p>
            <w:pPr>
              <w:spacing w:after="0"/>
              <w:jc w:val="right"/>
            </w:pPr>
            <w:r>
              <w:rPr>
                <w:sz w:val="16"/>
              </w:rPr>
              <w:t>$7,826</w:t>
            </w:r>
          </w:p>
        </w:tc>
        <w:tc>
          <w:tcPr>
            <w:tcW w:type="dxa" w:w="1421"/>
          </w:tcPr>
          <w:p>
            <w:pPr>
              <w:spacing w:after="0"/>
              <w:jc w:val="right"/>
            </w:pPr>
            <w:r>
              <w:rPr>
                <w:sz w:val="16"/>
              </w:rPr>
              <w:t>$1,103,122</w:t>
            </w:r>
          </w:p>
        </w:tc>
        <w:tc>
          <w:tcPr>
            <w:tcW w:type="dxa" w:w="1215"/>
          </w:tcPr>
          <w:p>
            <w:pPr>
              <w:spacing w:after="0"/>
              <w:jc w:val="right"/>
            </w:pPr>
            <w:r>
              <w:rPr>
                <w:sz w:val="16"/>
              </w:rPr>
              <w:t>$1,113,246</w:t>
            </w:r>
          </w:p>
        </w:tc>
        <w:tc>
          <w:tcPr>
            <w:tcW w:type="dxa" w:w="1426"/>
          </w:tcPr>
          <w:p>
            <w:pPr>
              <w:spacing w:after="0"/>
              <w:jc w:val="right"/>
            </w:pPr>
            <w:r>
              <w:rPr>
                <w:sz w:val="16"/>
              </w:rPr>
              <w:t>2</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176"/>
          </w:tcPr>
          <w:p>
            <w:pPr>
              <w:spacing w:after="0"/>
              <w:jc w:val="left"/>
            </w:pPr>
            <w:r>
              <w:rPr>
                <w:sz w:val="16"/>
              </w:rPr>
              <w:t>Relatively High</w:t>
            </w:r>
          </w:p>
        </w:tc>
        <w:tc>
          <w:tcPr>
            <w:tcW w:type="dxa" w:w="1176"/>
          </w:tcPr>
          <w:p>
            <w:pPr>
              <w:spacing w:after="0"/>
              <w:jc w:val="left"/>
            </w:pPr>
            <w:r>
              <w:rPr>
                <w:sz w:val="16"/>
              </w:rPr>
              <w:t>Relatively High</w:t>
            </w:r>
          </w:p>
        </w:tc>
        <w:tc>
          <w:tcPr>
            <w:tcW w:type="dxa" w:w="1126"/>
          </w:tcPr>
          <w:p>
            <w:pPr>
              <w:spacing w:after="0"/>
              <w:jc w:val="right"/>
            </w:pPr>
            <w:r>
              <w:rPr>
                <w:sz w:val="16"/>
              </w:rPr>
              <w:t>$48,055</w:t>
            </w:r>
          </w:p>
        </w:tc>
        <w:tc>
          <w:tcPr>
            <w:tcW w:type="dxa" w:w="1126"/>
          </w:tcPr>
          <w:p>
            <w:pPr>
              <w:spacing w:after="0"/>
              <w:jc w:val="right"/>
            </w:pPr>
            <w:r>
              <w:rPr>
                <w:sz w:val="16"/>
              </w:rPr>
              <w:t>$372</w:t>
            </w:r>
          </w:p>
        </w:tc>
        <w:tc>
          <w:tcPr>
            <w:tcW w:type="dxa" w:w="1421"/>
          </w:tcPr>
          <w:p>
            <w:pPr>
              <w:spacing w:after="0"/>
              <w:jc w:val="right"/>
            </w:pPr>
            <w:r>
              <w:rPr>
                <w:sz w:val="16"/>
              </w:rPr>
              <w:t>$848,022</w:t>
            </w:r>
          </w:p>
        </w:tc>
        <w:tc>
          <w:tcPr>
            <w:tcW w:type="dxa" w:w="1215"/>
          </w:tcPr>
          <w:p>
            <w:pPr>
              <w:spacing w:after="0"/>
              <w:jc w:val="right"/>
            </w:pPr>
            <w:r>
              <w:rPr>
                <w:sz w:val="16"/>
              </w:rPr>
              <w:t>$896,449</w:t>
            </w:r>
          </w:p>
        </w:tc>
        <w:tc>
          <w:tcPr>
            <w:tcW w:type="dxa" w:w="1426"/>
          </w:tcPr>
          <w:p>
            <w:pPr>
              <w:spacing w:after="0"/>
              <w:jc w:val="right"/>
            </w:pPr>
            <w:r>
              <w:rPr>
                <w:sz w:val="16"/>
              </w:rPr>
              <w:t>497</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Drought</w:t>
            </w:r>
          </w:p>
        </w:tc>
        <w:tc>
          <w:tcPr>
            <w:tcW w:type="dxa" w:w="1176"/>
          </w:tcPr>
          <w:p>
            <w:pPr>
              <w:spacing w:after="0"/>
              <w:jc w:val="left"/>
            </w:pPr>
            <w:r>
              <w:rPr>
                <w:sz w:val="16"/>
              </w:rPr>
              <w:t>Relatively Moderate</w:t>
            </w:r>
          </w:p>
        </w:tc>
        <w:tc>
          <w:tcPr>
            <w:tcW w:type="dxa" w:w="117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$704,782</w:t>
            </w:r>
          </w:p>
        </w:tc>
        <w:tc>
          <w:tcPr>
            <w:tcW w:type="dxa" w:w="1421"/>
          </w:tcPr>
          <w:p>
            <w:pPr>
              <w:spacing w:after="0"/>
              <w:jc w:val="right"/>
            </w:pPr>
            <w:r>
              <w:rPr>
                <w:sz w:val="16"/>
              </w:rPr>
              <w:t>n/a</w:t>
            </w:r>
          </w:p>
        </w:tc>
        <w:tc>
          <w:tcPr>
            <w:tcW w:type="dxa" w:w="1215"/>
          </w:tcPr>
          <w:p>
            <w:pPr>
              <w:spacing w:after="0"/>
              <w:jc w:val="right"/>
            </w:pPr>
            <w:r>
              <w:rPr>
                <w:sz w:val="16"/>
              </w:rPr>
              <w:t>$704,782</w:t>
            </w:r>
          </w:p>
        </w:tc>
        <w:tc>
          <w:tcPr>
            <w:tcW w:type="dxa" w:w="1426"/>
          </w:tcPr>
          <w:p>
            <w:pPr>
              <w:spacing w:after="0"/>
              <w:jc w:val="right"/>
            </w:pPr>
            <w:r>
              <w:rPr>
                <w:sz w:val="16"/>
              </w:rPr>
              <w:t>0</w:t>
            </w:r>
          </w:p>
        </w:tc>
        <w:tc>
          <w:tcPr>
            <w:tcW w:type="dxa" w:w="1420"/>
          </w:tcPr>
          <w:p>
            <w:pPr>
              <w:spacing w:after="0"/>
              <w:jc w:val="left"/>
            </w:pPr>
          </w:p>
        </w:tc>
        <w:tc>
          <w:tcPr>
            <w:tcW w:type="dxa" w:w="2315"/>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176"/>
          </w:tcPr>
          <w:p>
            <w:pPr>
              <w:spacing w:after="0"/>
              <w:jc w:val="left"/>
            </w:pPr>
            <w:r>
              <w:rPr>
                <w:sz w:val="16"/>
              </w:rPr>
              <w:t>Relatively Low</w:t>
            </w:r>
          </w:p>
        </w:tc>
        <w:tc>
          <w:tcPr>
            <w:tcW w:type="dxa" w:w="1126"/>
          </w:tcPr>
          <w:p>
            <w:pPr>
              <w:spacing w:after="0"/>
              <w:jc w:val="right"/>
            </w:pPr>
            <w:r>
              <w:rPr>
                <w:sz w:val="16"/>
              </w:rPr>
              <w:t>$25,854</w:t>
            </w:r>
          </w:p>
        </w:tc>
        <w:tc>
          <w:tcPr>
            <w:tcW w:type="dxa" w:w="1126"/>
          </w:tcPr>
          <w:p>
            <w:pPr>
              <w:spacing w:after="0"/>
              <w:jc w:val="right"/>
            </w:pPr>
            <w:r>
              <w:rPr>
                <w:sz w:val="16"/>
              </w:rPr>
              <w:t>$4,573</w:t>
            </w:r>
          </w:p>
        </w:tc>
        <w:tc>
          <w:tcPr>
            <w:tcW w:type="dxa" w:w="1421"/>
          </w:tcPr>
          <w:p>
            <w:pPr>
              <w:spacing w:after="0"/>
              <w:jc w:val="right"/>
            </w:pPr>
            <w:r>
              <w:rPr>
                <w:sz w:val="16"/>
              </w:rPr>
              <w:t>$169,823</w:t>
            </w:r>
          </w:p>
        </w:tc>
        <w:tc>
          <w:tcPr>
            <w:tcW w:type="dxa" w:w="1215"/>
          </w:tcPr>
          <w:p>
            <w:pPr>
              <w:spacing w:after="0"/>
              <w:jc w:val="right"/>
            </w:pPr>
            <w:r>
              <w:rPr>
                <w:sz w:val="16"/>
              </w:rPr>
              <w:t>$200,250</w:t>
            </w:r>
          </w:p>
        </w:tc>
        <w:tc>
          <w:tcPr>
            <w:tcW w:type="dxa" w:w="1426"/>
          </w:tcPr>
          <w:p>
            <w:pPr>
              <w:spacing w:after="0"/>
              <w:jc w:val="right"/>
            </w:pPr>
            <w:r>
              <w:rPr>
                <w:sz w:val="16"/>
              </w:rPr>
              <w:t>37</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176"/>
          </w:tcPr>
          <w:p>
            <w:pPr>
              <w:spacing w:after="0"/>
              <w:jc w:val="left"/>
            </w:pPr>
            <w:r>
              <w:rPr>
                <w:sz w:val="16"/>
              </w:rPr>
              <w:t>Relatively Moderate</w:t>
            </w:r>
          </w:p>
        </w:tc>
        <w:tc>
          <w:tcPr>
            <w:tcW w:type="dxa" w:w="1126"/>
          </w:tcPr>
          <w:p>
            <w:pPr>
              <w:spacing w:after="0"/>
              <w:jc w:val="right"/>
            </w:pPr>
            <w:r>
              <w:rPr>
                <w:sz w:val="16"/>
              </w:rPr>
              <w:t>$92,229</w:t>
            </w:r>
          </w:p>
        </w:tc>
        <w:tc>
          <w:tcPr>
            <w:tcW w:type="dxa" w:w="1126"/>
          </w:tcPr>
          <w:p>
            <w:pPr>
              <w:spacing w:after="0"/>
              <w:jc w:val="right"/>
            </w:pPr>
            <w:r>
              <w:rPr>
                <w:sz w:val="16"/>
              </w:rPr>
              <w:t>n/a</w:t>
            </w:r>
          </w:p>
        </w:tc>
        <w:tc>
          <w:tcPr>
            <w:tcW w:type="dxa" w:w="1421"/>
          </w:tcPr>
          <w:p>
            <w:pPr>
              <w:spacing w:after="0"/>
              <w:jc w:val="right"/>
            </w:pPr>
            <w:r>
              <w:rPr>
                <w:sz w:val="16"/>
              </w:rPr>
              <w:t>$44,968</w:t>
            </w:r>
          </w:p>
        </w:tc>
        <w:tc>
          <w:tcPr>
            <w:tcW w:type="dxa" w:w="1215"/>
          </w:tcPr>
          <w:p>
            <w:pPr>
              <w:spacing w:after="0"/>
              <w:jc w:val="right"/>
            </w:pPr>
            <w:r>
              <w:rPr>
                <w:sz w:val="16"/>
              </w:rPr>
              <w:t>$137,198</w:t>
            </w:r>
          </w:p>
        </w:tc>
        <w:tc>
          <w:tcPr>
            <w:tcW w:type="dxa" w:w="1426"/>
          </w:tcPr>
          <w:p>
            <w:pPr>
              <w:spacing w:after="0"/>
              <w:jc w:val="right"/>
            </w:pPr>
            <w:r>
              <w:rPr>
                <w:sz w:val="16"/>
              </w:rPr>
              <w:t>2</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1126"/>
          </w:tcPr>
          <w:p>
            <w:pPr>
              <w:spacing w:after="0"/>
              <w:jc w:val="right"/>
            </w:pPr>
            <w:r>
              <w:rPr>
                <w:sz w:val="16"/>
              </w:rPr>
              <w:t>$14,854</w:t>
            </w:r>
          </w:p>
        </w:tc>
        <w:tc>
          <w:tcPr>
            <w:tcW w:type="dxa" w:w="1126"/>
          </w:tcPr>
          <w:p>
            <w:pPr>
              <w:spacing w:after="0"/>
              <w:jc w:val="right"/>
            </w:pPr>
            <w:r>
              <w:rPr>
                <w:sz w:val="16"/>
              </w:rPr>
              <w:t>n/a</w:t>
            </w:r>
          </w:p>
        </w:tc>
        <w:tc>
          <w:tcPr>
            <w:tcW w:type="dxa" w:w="1421"/>
          </w:tcPr>
          <w:p>
            <w:pPr>
              <w:spacing w:after="0"/>
              <w:jc w:val="right"/>
            </w:pPr>
            <w:r>
              <w:rPr>
                <w:sz w:val="16"/>
              </w:rPr>
              <w:t>$1,164</w:t>
            </w:r>
          </w:p>
        </w:tc>
        <w:tc>
          <w:tcPr>
            <w:tcW w:type="dxa" w:w="1215"/>
          </w:tcPr>
          <w:p>
            <w:pPr>
              <w:spacing w:after="0"/>
              <w:jc w:val="right"/>
            </w:pPr>
            <w:r>
              <w:rPr>
                <w:sz w:val="16"/>
              </w:rPr>
              <w:t>$16,018</w:t>
            </w:r>
          </w:p>
        </w:tc>
        <w:tc>
          <w:tcPr>
            <w:tcW w:type="dxa" w:w="1426"/>
          </w:tcPr>
          <w:p>
            <w:pPr>
              <w:spacing w:after="0"/>
              <w:jc w:val="right"/>
            </w:pPr>
            <w:r>
              <w:rPr>
                <w:sz w:val="16"/>
              </w:rPr>
              <w:t>13</w:t>
            </w:r>
          </w:p>
        </w:tc>
        <w:tc>
          <w:tcPr>
            <w:tcW w:type="dxa" w:w="1420"/>
          </w:tcPr>
          <w:p>
            <w:pPr>
              <w:spacing w:after="0"/>
              <w:jc w:val="left"/>
            </w:pPr>
          </w:p>
        </w:tc>
        <w:tc>
          <w:tcPr>
            <w:tcW w:type="dxa" w:w="2315"/>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Volcanic Activity</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21"/>
          </w:tcPr>
          <w:p>
            <w:pPr>
              <w:spacing w:after="0"/>
              <w:jc w:val="right"/>
            </w:pPr>
            <w:r>
              <w:rPr>
                <w:sz w:val="16"/>
              </w:rPr>
              <w:t>$156</w:t>
            </w:r>
          </w:p>
        </w:tc>
        <w:tc>
          <w:tcPr>
            <w:tcW w:type="dxa" w:w="1215"/>
          </w:tcPr>
          <w:p>
            <w:pPr>
              <w:spacing w:after="0"/>
              <w:jc w:val="right"/>
            </w:pPr>
            <w:r>
              <w:rPr>
                <w:sz w:val="16"/>
              </w:rPr>
              <w:t>$157</w:t>
            </w:r>
          </w:p>
        </w:tc>
        <w:tc>
          <w:tcPr>
            <w:tcW w:type="dxa" w:w="1426"/>
          </w:tcPr>
          <w:p>
            <w:pPr>
              <w:spacing w:after="0"/>
              <w:jc w:val="right"/>
            </w:pPr>
            <w:r>
              <w:rPr>
                <w:sz w:val="16"/>
              </w:rPr>
              <w:t>0</w:t>
            </w:r>
          </w:p>
        </w:tc>
        <w:tc>
          <w:tcPr>
            <w:tcW w:type="dxa" w:w="1420"/>
          </w:tcPr>
          <w:p>
            <w:pPr>
              <w:spacing w:after="0"/>
              <w:jc w:val="left"/>
            </w:pPr>
          </w:p>
        </w:tc>
        <w:tc>
          <w:tcPr>
            <w:tcW w:type="dxa" w:w="2315"/>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76"/>
          </w:tcPr>
          <w:p>
            <w:pPr>
              <w:spacing w:after="0"/>
              <w:jc w:val="left"/>
            </w:pPr>
            <w:r>
              <w:rPr>
                <w:sz w:val="16"/>
              </w:rPr>
              <w:t>Not Applicable</w:t>
            </w:r>
          </w:p>
        </w:tc>
        <w:tc>
          <w:tcPr>
            <w:tcW w:type="dxa" w:w="117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21"/>
          </w:tcPr>
          <w:p>
            <w:pPr>
              <w:spacing w:after="0"/>
              <w:jc w:val="right"/>
            </w:pPr>
          </w:p>
        </w:tc>
        <w:tc>
          <w:tcPr>
            <w:tcW w:type="dxa" w:w="1215"/>
          </w:tcPr>
          <w:p>
            <w:pPr>
              <w:spacing w:after="0"/>
              <w:jc w:val="right"/>
            </w:pPr>
          </w:p>
        </w:tc>
        <w:tc>
          <w:tcPr>
            <w:tcW w:type="dxa" w:w="1426"/>
          </w:tcPr>
          <w:p>
            <w:pPr>
              <w:spacing w:after="0"/>
              <w:jc w:val="right"/>
            </w:pPr>
            <w:r>
              <w:rPr>
                <w:sz w:val="16"/>
              </w:rPr>
              <w:t>0</w:t>
            </w:r>
          </w:p>
        </w:tc>
        <w:tc>
          <w:tcPr>
            <w:tcW w:type="dxa" w:w="1420"/>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3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9804 (Relatively High, 94.6); tract 109 (Relatively High, 93.4); tract 27.02 (Relatively High, 93.2)</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11.03 (Very High, 99.9); tract 16.02 (Very High, 99.8); tract 9803 (Very High, 98.0)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109 (Relatively Moderate, 98.5); tract 104.11 (Relatively Low, 90.2); tract 106 (Relatively Low, 87.1)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29.01 (Relatively Low, 39.7); tract 16.02 (Relatively Low, 34.6); tract 18.01 (Relatively Low, 34.4)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102.12 (Very Low, 76.6); tract 29.01 (Very Low, 76.4); tract 18.01 (Very Low, 75.3)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101.07 (Very High, 99.7); tract 109 (Very High, 99.6); tract 106 (Very High, 99.6)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9804 is Census Tract 9804).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894"/>
        <w:gridCol w:w="1792"/>
        <w:gridCol w:w="1953"/>
        <w:gridCol w:w="1525"/>
        <w:gridCol w:w="1646"/>
        <w:gridCol w:w="2022"/>
        <w:gridCol w:w="1518"/>
      </w:tblGrid>
      <w:tr>
        <w:trPr>
          <w:cantSplit/>
          <w:tblHeader/>
        </w:trPr>
        <w:tc>
          <w:tcPr>
            <w:tcW w:type="dxa" w:w="1763"/>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2022"/>
            <w:shd w:val="clear" w:color="auto" w:fill="E8E8E8"/>
          </w:tcPr>
          <w:p>
            <w:pPr>
              <w:spacing w:after="0"/>
              <w:jc w:val="left"/>
            </w:pPr>
            <w:r>
              <w:rPr>
                <w:b/>
                <w:sz w:val="16"/>
              </w:rPr>
              <w:t>How it applies to jurisdictions</w:t>
            </w:r>
          </w:p>
        </w:tc>
        <w:tc>
          <w:tcPr>
            <w:tcW w:type="dxa" w:w="1518"/>
            <w:shd w:val="clear" w:color="auto" w:fill="E8E8E8"/>
          </w:tcPr>
          <w:p>
            <w:pPr>
              <w:spacing w:after="0"/>
              <w:jc w:val="left"/>
            </w:pPr>
            <w:r>
              <w:rPr>
                <w:b/>
                <w:sz w:val="16"/>
              </w:rPr>
              <w:t>Note</w:t>
            </w:r>
          </w:p>
        </w:tc>
      </w:tr>
      <w:tr>
        <w:trPr>
          <w:cantSplit/>
        </w:trPr>
        <w:tc>
          <w:tcPr>
            <w:tcW w:type="dxa" w:w="1763"/>
          </w:tcPr>
          <w:p>
            <w:pPr>
              <w:spacing w:after="0"/>
              <w:jc w:val="left"/>
            </w:pPr>
            <w:r>
              <w:rPr>
                <w:sz w:val="16"/>
              </w:rPr>
              <w:t>Avalanche</w:t>
            </w:r>
          </w:p>
        </w:tc>
        <w:tc>
          <w:tcPr>
            <w:tcW w:type="dxa" w:w="1894"/>
          </w:tcPr>
          <w:p>
            <w:pPr>
              <w:spacing w:after="0"/>
              <w:jc w:val="left"/>
            </w:pPr>
            <w:r>
              <w:rPr>
                <w:sz w:val="16"/>
              </w:rPr>
              <w:t>none (count and damage only)</w:t>
            </w:r>
          </w:p>
        </w:tc>
        <w:tc>
          <w:tcPr>
            <w:tcW w:type="dxa" w:w="1792"/>
          </w:tcPr>
          <w:p>
            <w:pPr>
              <w:spacing w:after="0"/>
              <w:jc w:val="right"/>
            </w:pPr>
            <w:r>
              <w:rPr>
                <w:sz w:val="16"/>
              </w:rPr>
              <w:t>54 records, 1998 to 2026 (54 zone-level)</w:t>
            </w:r>
          </w:p>
        </w:tc>
        <w:tc>
          <w:tcPr>
            <w:tcW w:type="dxa" w:w="1953"/>
          </w:tcPr>
          <w:p>
            <w:pPr>
              <w:spacing w:after="0"/>
              <w:jc w:val="left"/>
            </w:pPr>
          </w:p>
        </w:tc>
        <w:tc>
          <w:tcPr>
            <w:tcW w:type="dxa" w:w="1525"/>
          </w:tcPr>
          <w:p>
            <w:pPr>
              <w:spacing w:after="0"/>
              <w:jc w:val="left"/>
            </w:pPr>
            <w:r>
              <w:rPr>
                <w:sz w:val="16"/>
              </w:rPr>
              <w:t>Avalanche, 2023-04-10, $100,000 property; $0 crops (2023 dollars); NWS zone UTZ111</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92"/>
          </w:tcPr>
          <w:p>
            <w:pPr>
              <w:spacing w:after="0"/>
              <w:jc w:val="right"/>
            </w:pPr>
            <w:r>
              <w:rPr>
                <w:sz w:val="16"/>
              </w:rPr>
              <w:t>2 records, 1998 to 2023 (2 zone-level)</w:t>
            </w:r>
          </w:p>
        </w:tc>
        <w:tc>
          <w:tcPr>
            <w:tcW w:type="dxa" w:w="1953"/>
          </w:tcPr>
          <w:p>
            <w:pPr>
              <w:spacing w:after="0"/>
              <w:jc w:val="left"/>
            </w:pPr>
            <w:r>
              <w:rPr>
                <w:sz w:val="16"/>
              </w:rPr>
              <w:t>1 day to 4 days (median 2.5 days); 2 with a recorded value</w:t>
            </w:r>
          </w:p>
        </w:tc>
        <w:tc>
          <w:tcPr>
            <w:tcW w:type="dxa" w:w="1525"/>
          </w:tcPr>
          <w:p>
            <w:pPr>
              <w:spacing w:after="0"/>
              <w:jc w:val="left"/>
            </w:pPr>
            <w:r>
              <w:rPr>
                <w:sz w:val="16"/>
              </w:rPr>
              <w:t>4 consecutive days, 1998-12-21 to 1998-12-24, zone-level</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92"/>
          </w:tcPr>
          <w:p>
            <w:pPr>
              <w:spacing w:after="0"/>
              <w:jc w:val="right"/>
            </w:pPr>
            <w:r>
              <w:rPr>
                <w:sz w:val="16"/>
              </w:rPr>
              <w:t>0</w:t>
            </w:r>
          </w:p>
        </w:tc>
        <w:tc>
          <w:tcPr>
            <w:tcW w:type="dxa" w:w="1953"/>
          </w:tcPr>
          <w:p>
            <w:pPr>
              <w:spacing w:after="0"/>
              <w:jc w:val="left"/>
            </w:pPr>
          </w:p>
        </w:tc>
        <w:tc>
          <w:tcPr>
            <w:tcW w:type="dxa" w:w="1525"/>
          </w:tcPr>
          <w:p>
            <w:pPr>
              <w:spacing w:after="0"/>
              <w:jc w:val="left"/>
            </w:pPr>
          </w:p>
        </w:tc>
        <w:tc>
          <w:tcPr>
            <w:tcW w:type="dxa" w:w="1646"/>
          </w:tcPr>
          <w:p>
            <w:pPr>
              <w:spacing w:after="0"/>
              <w:jc w:val="left"/>
            </w:pPr>
          </w:p>
        </w:tc>
        <w:tc>
          <w:tcPr>
            <w:tcW w:type="dxa" w:w="2022"/>
          </w:tcPr>
          <w:p>
            <w:pPr>
              <w:spacing w:after="0"/>
              <w:jc w:val="left"/>
            </w:pPr>
          </w:p>
        </w:tc>
        <w:tc>
          <w:tcPr>
            <w:tcW w:type="dxa" w:w="1518"/>
          </w:tcPr>
          <w:p>
            <w:pPr>
              <w:spacing w:after="0"/>
              <w:jc w:val="left"/>
            </w:pPr>
          </w:p>
        </w:tc>
      </w:tr>
      <w:tr>
        <w:trPr>
          <w:cantSplit/>
        </w:trPr>
        <w:tc>
          <w:tcPr>
            <w:tcW w:type="dxa" w:w="1763"/>
          </w:tcPr>
          <w:p>
            <w:pPr>
              <w:spacing w:after="0"/>
              <w:jc w:val="left"/>
            </w:pPr>
            <w:r>
              <w:rPr>
                <w:sz w:val="16"/>
              </w:rPr>
              <w:t>Drought</w:t>
            </w:r>
          </w:p>
        </w:tc>
        <w:tc>
          <w:tcPr>
            <w:tcW w:type="dxa" w:w="1894"/>
          </w:tcPr>
          <w:p>
            <w:pPr>
              <w:spacing w:after="0"/>
              <w:jc w:val="left"/>
            </w:pPr>
            <w:r>
              <w:rPr>
                <w:sz w:val="16"/>
              </w:rPr>
              <w:t>U.S. Drought Monitor scale (D0 to D4)</w:t>
            </w:r>
          </w:p>
        </w:tc>
        <w:tc>
          <w:tcPr>
            <w:tcW w:type="dxa" w:w="1792"/>
          </w:tcPr>
          <w:p>
            <w:pPr>
              <w:spacing w:after="0"/>
              <w:jc w:val="right"/>
            </w:pPr>
            <w:r>
              <w:rPr>
                <w:sz w:val="16"/>
              </w:rPr>
              <w:t>0</w:t>
            </w:r>
          </w:p>
        </w:tc>
        <w:tc>
          <w:tcPr>
            <w:tcW w:type="dxa" w:w="1953"/>
          </w:tcPr>
          <w:p>
            <w:pPr>
              <w:spacing w:after="0"/>
              <w:jc w:val="left"/>
            </w:pPr>
          </w:p>
        </w:tc>
        <w:tc>
          <w:tcPr>
            <w:tcW w:type="dxa" w:w="1525"/>
          </w:tcPr>
          <w:p>
            <w:pPr>
              <w:spacing w:after="0"/>
              <w:jc w:val="left"/>
            </w:pPr>
          </w:p>
        </w:tc>
        <w:tc>
          <w:tcPr>
            <w:tcW w:type="dxa" w:w="1646"/>
          </w:tcPr>
          <w:p>
            <w:pPr>
              <w:spacing w:after="0"/>
              <w:jc w:val="left"/>
            </w:pPr>
          </w:p>
        </w:tc>
        <w:tc>
          <w:tcPr>
            <w:tcW w:type="dxa" w:w="2022"/>
          </w:tcPr>
          <w:p>
            <w:pPr>
              <w:spacing w:after="0"/>
              <w:jc w:val="left"/>
            </w:pPr>
          </w:p>
        </w:tc>
        <w:tc>
          <w:tcPr>
            <w:tcW w:type="dxa" w:w="15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894"/>
          </w:tcPr>
          <w:p>
            <w:pPr>
              <w:spacing w:after="0"/>
              <w:jc w:val="left"/>
            </w:pPr>
            <w:r>
              <w:rPr>
                <w:sz w:val="16"/>
              </w:rPr>
              <w:t>Modified Mercalli (local data)</w:t>
            </w:r>
          </w:p>
        </w:tc>
        <w:tc>
          <w:tcPr>
            <w:tcW w:type="dxa" w:w="1792"/>
          </w:tcPr>
          <w:p>
            <w:pPr>
              <w:spacing w:after="0"/>
              <w:jc w:val="right"/>
            </w:pPr>
            <w:r>
              <w:rPr>
                <w:sz w:val="16"/>
              </w:rPr>
              <w:t>0</w:t>
            </w:r>
          </w:p>
        </w:tc>
        <w:tc>
          <w:tcPr>
            <w:tcW w:type="dxa" w:w="1953"/>
          </w:tcPr>
          <w:p>
            <w:pPr>
              <w:spacing w:after="0"/>
              <w:jc w:val="left"/>
            </w:pPr>
          </w:p>
        </w:tc>
        <w:tc>
          <w:tcPr>
            <w:tcW w:type="dxa" w:w="1525"/>
          </w:tcPr>
          <w:p>
            <w:pPr>
              <w:spacing w:after="0"/>
              <w:jc w:val="left"/>
            </w:pPr>
          </w:p>
        </w:tc>
        <w:tc>
          <w:tcPr>
            <w:tcW w:type="dxa" w:w="1646"/>
          </w:tcPr>
          <w:p>
            <w:pPr>
              <w:spacing w:after="0"/>
              <w:jc w:val="left"/>
            </w:pPr>
          </w:p>
        </w:tc>
        <w:tc>
          <w:tcPr>
            <w:tcW w:type="dxa" w:w="2022"/>
          </w:tcPr>
          <w:p>
            <w:pPr>
              <w:spacing w:after="0"/>
              <w:jc w:val="left"/>
            </w:pPr>
          </w:p>
        </w:tc>
        <w:tc>
          <w:tcPr>
            <w:tcW w:type="dxa" w:w="1518"/>
          </w:tcPr>
          <w:p>
            <w:pPr>
              <w:spacing w:after="0"/>
              <w:jc w:val="left"/>
            </w:pPr>
            <w:r>
              <w:rPr>
                <w:sz w:val="16"/>
              </w:rPr>
              <w:t>Storm Events does not record earthquakes; the USGS earthquake catalog is the source.</w:t>
            </w:r>
          </w:p>
        </w:tc>
      </w:tr>
      <w:tr>
        <w:trPr>
          <w:cantSplit/>
        </w:trPr>
        <w:tc>
          <w:tcPr>
            <w:tcW w:type="dxa" w:w="1763"/>
          </w:tcPr>
          <w:p>
            <w:pPr>
              <w:spacing w:after="0"/>
              <w:jc w:val="left"/>
            </w:pPr>
            <w:r>
              <w:rPr>
                <w:sz w:val="16"/>
              </w:rPr>
              <w:t>Hail</w:t>
            </w:r>
          </w:p>
        </w:tc>
        <w:tc>
          <w:tcPr>
            <w:tcW w:type="dxa" w:w="1894"/>
          </w:tcPr>
          <w:p>
            <w:pPr>
              <w:spacing w:after="0"/>
              <w:jc w:val="left"/>
            </w:pPr>
            <w:r>
              <w:rPr>
                <w:sz w:val="16"/>
              </w:rPr>
              <w:t>hail size (inches)</w:t>
            </w:r>
          </w:p>
        </w:tc>
        <w:tc>
          <w:tcPr>
            <w:tcW w:type="dxa" w:w="1792"/>
          </w:tcPr>
          <w:p>
            <w:pPr>
              <w:spacing w:after="0"/>
              <w:jc w:val="right"/>
            </w:pPr>
            <w:r>
              <w:rPr>
                <w:sz w:val="16"/>
              </w:rPr>
              <w:t>53 records, 1959 to 2024</w:t>
            </w:r>
          </w:p>
        </w:tc>
        <w:tc>
          <w:tcPr>
            <w:tcW w:type="dxa" w:w="1953"/>
          </w:tcPr>
          <w:p>
            <w:pPr>
              <w:spacing w:after="0"/>
              <w:jc w:val="left"/>
            </w:pPr>
            <w:r>
              <w:rPr>
                <w:sz w:val="16"/>
              </w:rPr>
              <w:t>0.34 in to 2 in (median 0.88 in); 53 with a recorded value</w:t>
            </w:r>
          </w:p>
        </w:tc>
        <w:tc>
          <w:tcPr>
            <w:tcW w:type="dxa" w:w="1525"/>
          </w:tcPr>
          <w:p>
            <w:pPr>
              <w:spacing w:after="0"/>
              <w:jc w:val="left"/>
            </w:pPr>
            <w:r>
              <w:rPr>
                <w:sz w:val="16"/>
              </w:rPr>
              <w:t>2 in hail, 1987-07-21</w:t>
            </w:r>
          </w:p>
        </w:tc>
        <w:tc>
          <w:tcPr>
            <w:tcW w:type="dxa" w:w="1646"/>
          </w:tcPr>
          <w:p>
            <w:pPr>
              <w:spacing w:after="0"/>
              <w:jc w:val="left"/>
            </w:pPr>
            <w:r>
              <w:rPr>
                <w:sz w:val="16"/>
              </w:rPr>
              <w:t>Hail, 1998-08-26, $300,000 property; $100,000 crops (1998 dollars)</w:t>
            </w:r>
          </w:p>
        </w:tc>
        <w:tc>
          <w:tcPr>
            <w:tcW w:type="dxa" w:w="2022"/>
          </w:tcPr>
          <w:p>
            <w:pPr>
              <w:spacing w:after="0"/>
              <w:jc w:val="left"/>
            </w:pPr>
            <w:r>
              <w:rPr>
                <w:sz w:val="16"/>
              </w:rPr>
              <w:t>Event records naming jurisdictions in the plan: Lehi city (8 records), Pleasant Grove city (6 records), American Fork city (4 records), Springville city (4 records), Alpine city (3 records), Provo city (3 records), Lindon city (2 records), Orem city (2 records), Payson city (2 records), Goshen town (1 record); and 2 more jurisdictions (see the Excel file).</w:t>
            </w:r>
          </w:p>
        </w:tc>
        <w:tc>
          <w:tcPr>
            <w:tcW w:type="dxa" w:w="1518"/>
          </w:tcPr>
          <w:p>
            <w:pPr>
              <w:spacing w:after="0"/>
              <w:jc w:val="left"/>
            </w:pPr>
          </w:p>
        </w:tc>
      </w:tr>
      <w:tr>
        <w:trPr>
          <w:cantSplit/>
        </w:trPr>
        <w:tc>
          <w:tcPr>
            <w:tcW w:type="dxa" w:w="1763"/>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92"/>
          </w:tcPr>
          <w:p>
            <w:pPr>
              <w:spacing w:after="0"/>
              <w:jc w:val="right"/>
            </w:pPr>
            <w:r>
              <w:rPr>
                <w:sz w:val="16"/>
              </w:rPr>
              <w:t>4 records, 2019 to 2021 (4 zone-level)</w:t>
            </w:r>
          </w:p>
        </w:tc>
        <w:tc>
          <w:tcPr>
            <w:tcW w:type="dxa" w:w="1953"/>
          </w:tcPr>
          <w:p>
            <w:pPr>
              <w:spacing w:after="0"/>
              <w:jc w:val="left"/>
            </w:pPr>
            <w:r>
              <w:rPr>
                <w:sz w:val="16"/>
              </w:rPr>
              <w:t>1 day to 3 days (median 1.5 days); 4 with a recorded value</w:t>
            </w:r>
          </w:p>
        </w:tc>
        <w:tc>
          <w:tcPr>
            <w:tcW w:type="dxa" w:w="1525"/>
          </w:tcPr>
          <w:p>
            <w:pPr>
              <w:spacing w:after="0"/>
              <w:jc w:val="left"/>
            </w:pPr>
            <w:r>
              <w:rPr>
                <w:sz w:val="16"/>
              </w:rPr>
              <w:t>3 consecutive days, 2021-06-03 to 2021-06-05, zone-level</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92"/>
          </w:tcPr>
          <w:p>
            <w:pPr>
              <w:spacing w:after="0"/>
              <w:jc w:val="right"/>
            </w:pPr>
            <w:r>
              <w:rPr>
                <w:sz w:val="16"/>
              </w:rPr>
              <w:t>0</w:t>
            </w:r>
          </w:p>
        </w:tc>
        <w:tc>
          <w:tcPr>
            <w:tcW w:type="dxa" w:w="1953"/>
          </w:tcPr>
          <w:p>
            <w:pPr>
              <w:spacing w:after="0"/>
              <w:jc w:val="left"/>
            </w:pPr>
          </w:p>
        </w:tc>
        <w:tc>
          <w:tcPr>
            <w:tcW w:type="dxa" w:w="1525"/>
          </w:tcPr>
          <w:p>
            <w:pPr>
              <w:spacing w:after="0"/>
              <w:jc w:val="left"/>
            </w:pPr>
          </w:p>
        </w:tc>
        <w:tc>
          <w:tcPr>
            <w:tcW w:type="dxa" w:w="1646"/>
          </w:tcPr>
          <w:p>
            <w:pPr>
              <w:spacing w:after="0"/>
              <w:jc w:val="left"/>
            </w:pPr>
          </w:p>
        </w:tc>
        <w:tc>
          <w:tcPr>
            <w:tcW w:type="dxa" w:w="2022"/>
          </w:tcPr>
          <w:p>
            <w:pPr>
              <w:spacing w:after="0"/>
              <w:jc w:val="left"/>
            </w:pPr>
          </w:p>
        </w:tc>
        <w:tc>
          <w:tcPr>
            <w:tcW w:type="dxa" w:w="15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3"/>
          </w:tcPr>
          <w:p>
            <w:pPr>
              <w:spacing w:after="0"/>
              <w:jc w:val="left"/>
            </w:pPr>
            <w:r>
              <w:rPr>
                <w:sz w:val="16"/>
              </w:rPr>
              <w:t>Ice Storm</w:t>
            </w:r>
          </w:p>
        </w:tc>
        <w:tc>
          <w:tcPr>
            <w:tcW w:type="dxa" w:w="1894"/>
          </w:tcPr>
          <w:p>
            <w:pPr>
              <w:spacing w:after="0"/>
              <w:jc w:val="left"/>
            </w:pPr>
            <w:r>
              <w:rPr>
                <w:sz w:val="16"/>
              </w:rPr>
              <w:t>Sperry-Piltz ice scale (local data)</w:t>
            </w:r>
          </w:p>
        </w:tc>
        <w:tc>
          <w:tcPr>
            <w:tcW w:type="dxa" w:w="1792"/>
          </w:tcPr>
          <w:p>
            <w:pPr>
              <w:spacing w:after="0"/>
              <w:jc w:val="right"/>
            </w:pPr>
            <w:r>
              <w:rPr>
                <w:sz w:val="16"/>
              </w:rPr>
              <w:t>2 records, 2013 to 2019 (2 zone-level)</w:t>
            </w:r>
          </w:p>
        </w:tc>
        <w:tc>
          <w:tcPr>
            <w:tcW w:type="dxa" w:w="1953"/>
          </w:tcPr>
          <w:p>
            <w:pPr>
              <w:spacing w:after="0"/>
              <w:jc w:val="left"/>
            </w:pPr>
          </w:p>
        </w:tc>
        <w:tc>
          <w:tcPr>
            <w:tcW w:type="dxa" w:w="1525"/>
          </w:tcPr>
          <w:p>
            <w:pPr>
              <w:spacing w:after="0"/>
              <w:jc w:val="left"/>
            </w:pPr>
            <w:r>
              <w:rPr>
                <w:sz w:val="16"/>
              </w:rPr>
              <w:t>No damage reported in 2 records.</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92"/>
          </w:tcPr>
          <w:p>
            <w:pPr>
              <w:spacing w:after="0"/>
              <w:jc w:val="right"/>
            </w:pPr>
            <w:r>
              <w:rPr>
                <w:sz w:val="16"/>
              </w:rPr>
              <w:t>41 records, 1998 to 2025 (5 zone-level)</w:t>
            </w:r>
          </w:p>
        </w:tc>
        <w:tc>
          <w:tcPr>
            <w:tcW w:type="dxa" w:w="1953"/>
          </w:tcPr>
          <w:p>
            <w:pPr>
              <w:spacing w:after="0"/>
              <w:jc w:val="left"/>
            </w:pPr>
          </w:p>
        </w:tc>
        <w:tc>
          <w:tcPr>
            <w:tcW w:type="dxa" w:w="1525"/>
          </w:tcPr>
          <w:p>
            <w:pPr>
              <w:spacing w:after="0"/>
              <w:jc w:val="left"/>
            </w:pPr>
            <w:r>
              <w:rPr>
                <w:sz w:val="16"/>
              </w:rPr>
              <w:t>Flash Flood, 2002-09-12, $3,000,000 property; $100,000 crops (2002 dollars)</w:t>
            </w:r>
          </w:p>
        </w:tc>
        <w:tc>
          <w:tcPr>
            <w:tcW w:type="dxa" w:w="1646"/>
          </w:tcPr>
          <w:p>
            <w:pPr>
              <w:spacing w:after="0"/>
              <w:jc w:val="left"/>
            </w:pPr>
          </w:p>
        </w:tc>
        <w:tc>
          <w:tcPr>
            <w:tcW w:type="dxa" w:w="2022"/>
          </w:tcPr>
          <w:p>
            <w:pPr>
              <w:spacing w:after="0"/>
              <w:jc w:val="left"/>
            </w:pPr>
            <w:r>
              <w:rPr>
                <w:sz w:val="16"/>
              </w:rPr>
              <w:t>Event records naming jurisdictions in the plan: Lehi city (4 records), Salem city (4 records), Alpine city (3 records), Spanish Fork city (3 records), Santaquin city (2 records), Goshen town (1 record), Lindon city (1 record), Mapleton city (1 record), Orem city (1 record), Provo city (1 record). Zone-level records (5) apply countywide.</w:t>
            </w:r>
          </w:p>
        </w:tc>
        <w:tc>
          <w:tcPr>
            <w:tcW w:type="dxa" w:w="15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3"/>
          </w:tcPr>
          <w:p>
            <w:pPr>
              <w:spacing w:after="0"/>
              <w:jc w:val="left"/>
            </w:pPr>
            <w:r>
              <w:rPr>
                <w:sz w:val="16"/>
              </w:rPr>
              <w:t>Debris Flow</w:t>
            </w:r>
          </w:p>
        </w:tc>
        <w:tc>
          <w:tcPr>
            <w:tcW w:type="dxa" w:w="1894"/>
          </w:tcPr>
          <w:p>
            <w:pPr>
              <w:spacing w:after="0"/>
              <w:jc w:val="left"/>
            </w:pPr>
            <w:r>
              <w:rPr>
                <w:sz w:val="16"/>
              </w:rPr>
              <w:t>none (count and damage only)</w:t>
            </w:r>
          </w:p>
        </w:tc>
        <w:tc>
          <w:tcPr>
            <w:tcW w:type="dxa" w:w="1792"/>
          </w:tcPr>
          <w:p>
            <w:pPr>
              <w:spacing w:after="0"/>
              <w:jc w:val="right"/>
            </w:pPr>
            <w:r>
              <w:rPr>
                <w:sz w:val="16"/>
              </w:rPr>
              <w:t>13 records, 2005 to 2025 (4 zone-level)</w:t>
            </w:r>
          </w:p>
        </w:tc>
        <w:tc>
          <w:tcPr>
            <w:tcW w:type="dxa" w:w="1953"/>
          </w:tcPr>
          <w:p>
            <w:pPr>
              <w:spacing w:after="0"/>
              <w:jc w:val="left"/>
            </w:pPr>
          </w:p>
        </w:tc>
        <w:tc>
          <w:tcPr>
            <w:tcW w:type="dxa" w:w="1525"/>
          </w:tcPr>
          <w:p>
            <w:pPr>
              <w:spacing w:after="0"/>
              <w:jc w:val="left"/>
            </w:pPr>
            <w:r>
              <w:rPr>
                <w:sz w:val="16"/>
              </w:rPr>
              <w:t>Debris Flow, 2013-09-07, $200,000 property; $0 crops (2013 dollars)</w:t>
            </w:r>
          </w:p>
        </w:tc>
        <w:tc>
          <w:tcPr>
            <w:tcW w:type="dxa" w:w="1646"/>
          </w:tcPr>
          <w:p>
            <w:pPr>
              <w:spacing w:after="0"/>
              <w:jc w:val="left"/>
            </w:pPr>
          </w:p>
        </w:tc>
        <w:tc>
          <w:tcPr>
            <w:tcW w:type="dxa" w:w="2022"/>
          </w:tcPr>
          <w:p>
            <w:pPr>
              <w:spacing w:after="0"/>
              <w:jc w:val="left"/>
            </w:pPr>
            <w:r>
              <w:rPr>
                <w:sz w:val="16"/>
              </w:rPr>
              <w:t>Event records naming jurisdictions in the plan: Alpine city (3 records), Lehi city (1 record). Zone-level records (4) apply countywide.</w:t>
            </w:r>
          </w:p>
        </w:tc>
        <w:tc>
          <w:tcPr>
            <w:tcW w:type="dxa" w:w="1518"/>
          </w:tcPr>
          <w:p>
            <w:pPr>
              <w:spacing w:after="0"/>
              <w:jc w:val="left"/>
            </w:pPr>
          </w:p>
        </w:tc>
      </w:tr>
      <w:tr>
        <w:trPr>
          <w:cantSplit/>
        </w:trPr>
        <w:tc>
          <w:tcPr>
            <w:tcW w:type="dxa" w:w="1763"/>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92"/>
          </w:tcPr>
          <w:p>
            <w:pPr>
              <w:spacing w:after="0"/>
              <w:jc w:val="right"/>
            </w:pPr>
            <w:r>
              <w:rPr>
                <w:sz w:val="16"/>
              </w:rPr>
              <w:t>8 records, 1997 to 2020</w:t>
            </w:r>
          </w:p>
        </w:tc>
        <w:tc>
          <w:tcPr>
            <w:tcW w:type="dxa" w:w="1953"/>
          </w:tcPr>
          <w:p>
            <w:pPr>
              <w:spacing w:after="0"/>
              <w:jc w:val="left"/>
            </w:pPr>
          </w:p>
        </w:tc>
        <w:tc>
          <w:tcPr>
            <w:tcW w:type="dxa" w:w="1525"/>
          </w:tcPr>
          <w:p>
            <w:pPr>
              <w:spacing w:after="0"/>
              <w:jc w:val="left"/>
            </w:pPr>
            <w:r>
              <w:rPr>
                <w:sz w:val="16"/>
              </w:rPr>
              <w:t>Lightning, 2015-08-30, $0 property; $0 crops (2015 dollars), 1 direct death</w:t>
            </w:r>
          </w:p>
        </w:tc>
        <w:tc>
          <w:tcPr>
            <w:tcW w:type="dxa" w:w="1646"/>
          </w:tcPr>
          <w:p>
            <w:pPr>
              <w:spacing w:after="0"/>
              <w:jc w:val="left"/>
            </w:pPr>
            <w:r>
              <w:rPr>
                <w:sz w:val="16"/>
              </w:rPr>
              <w:t>Lightning, 1998-10-03, $100,000 property; crops not reported (1998 dollars)</w:t>
            </w:r>
          </w:p>
        </w:tc>
        <w:tc>
          <w:tcPr>
            <w:tcW w:type="dxa" w:w="2022"/>
          </w:tcPr>
          <w:p>
            <w:pPr>
              <w:spacing w:after="0"/>
              <w:jc w:val="left"/>
            </w:pPr>
            <w:r>
              <w:rPr>
                <w:sz w:val="16"/>
              </w:rPr>
              <w:t>Event records naming jurisdictions in the plan: Orem city (3 records), Alpine city (1 record), Lehi city (1 record).</w:t>
            </w:r>
          </w:p>
        </w:tc>
        <w:tc>
          <w:tcPr>
            <w:tcW w:type="dxa" w:w="1518"/>
          </w:tcPr>
          <w:p>
            <w:pPr>
              <w:spacing w:after="0"/>
              <w:jc w:val="left"/>
            </w:pPr>
            <w:r>
              <w:rPr>
                <w:sz w:val="16"/>
              </w:rPr>
              <w:t>Storm Events lists lightning with damage or casualties.</w:t>
            </w:r>
          </w:p>
        </w:tc>
      </w:tr>
      <w:tr>
        <w:trPr>
          <w:cantSplit/>
        </w:trPr>
        <w:tc>
          <w:tcPr>
            <w:tcW w:type="dxa" w:w="1763"/>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92"/>
          </w:tcPr>
          <w:p>
            <w:pPr>
              <w:spacing w:after="0"/>
              <w:jc w:val="right"/>
            </w:pPr>
            <w:r>
              <w:rPr>
                <w:sz w:val="16"/>
              </w:rPr>
              <w:t>253 records, 1996 to 2026 (253 zone-level)</w:t>
            </w:r>
          </w:p>
        </w:tc>
        <w:tc>
          <w:tcPr>
            <w:tcW w:type="dxa" w:w="1953"/>
          </w:tcPr>
          <w:p>
            <w:pPr>
              <w:spacing w:after="0"/>
              <w:jc w:val="left"/>
            </w:pPr>
            <w:r>
              <w:rPr>
                <w:sz w:val="16"/>
              </w:rPr>
              <w:t>49 kt (56 mph) to 113 kt (130 mph) (median 61 kt (70 mph)); 247 with a recorded value</w:t>
            </w:r>
          </w:p>
        </w:tc>
        <w:tc>
          <w:tcPr>
            <w:tcW w:type="dxa" w:w="1525"/>
          </w:tcPr>
          <w:p>
            <w:pPr>
              <w:spacing w:after="0"/>
              <w:jc w:val="left"/>
            </w:pPr>
            <w:r>
              <w:rPr>
                <w:sz w:val="16"/>
              </w:rPr>
              <w:t>113 kt (130 mph) measured gust, High Wind, 2022-12-21; NWS zone UTZ111</w:t>
            </w:r>
          </w:p>
        </w:tc>
        <w:tc>
          <w:tcPr>
            <w:tcW w:type="dxa" w:w="1646"/>
          </w:tcPr>
          <w:p>
            <w:pPr>
              <w:spacing w:after="0"/>
              <w:jc w:val="left"/>
            </w:pPr>
            <w:r>
              <w:rPr>
                <w:sz w:val="16"/>
              </w:rPr>
              <w:t>High Wind, 2010-04-27, $250,000 property; $0 crops (zone total, 2010 dollars)</w:t>
            </w: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Thunderstorm Wind</w:t>
            </w:r>
          </w:p>
        </w:tc>
        <w:tc>
          <w:tcPr>
            <w:tcW w:type="dxa" w:w="1894"/>
          </w:tcPr>
          <w:p>
            <w:pPr>
              <w:spacing w:after="0"/>
              <w:jc w:val="left"/>
            </w:pPr>
            <w:r>
              <w:rPr>
                <w:sz w:val="16"/>
              </w:rPr>
              <w:t>wind speed (kt and mph)</w:t>
            </w:r>
          </w:p>
        </w:tc>
        <w:tc>
          <w:tcPr>
            <w:tcW w:type="dxa" w:w="1792"/>
          </w:tcPr>
          <w:p>
            <w:pPr>
              <w:spacing w:after="0"/>
              <w:jc w:val="right"/>
            </w:pPr>
            <w:r>
              <w:rPr>
                <w:sz w:val="16"/>
              </w:rPr>
              <w:t>183 records, 1967 to 2026</w:t>
            </w:r>
          </w:p>
        </w:tc>
        <w:tc>
          <w:tcPr>
            <w:tcW w:type="dxa" w:w="1953"/>
          </w:tcPr>
          <w:p>
            <w:pPr>
              <w:spacing w:after="0"/>
              <w:jc w:val="left"/>
            </w:pPr>
            <w:r>
              <w:rPr>
                <w:sz w:val="16"/>
              </w:rPr>
              <w:t>50 kt (58 mph) to 92 kt (106 mph) (median 54.5 kt (63 mph)); 170 with a recorded value</w:t>
            </w:r>
          </w:p>
        </w:tc>
        <w:tc>
          <w:tcPr>
            <w:tcW w:type="dxa" w:w="1525"/>
          </w:tcPr>
          <w:p>
            <w:pPr>
              <w:spacing w:after="0"/>
              <w:jc w:val="left"/>
            </w:pPr>
            <w:r>
              <w:rPr>
                <w:sz w:val="16"/>
              </w:rPr>
              <w:t>92 kt (106 mph) measured gust, Thunderstorm Wind, 2006-08-01</w:t>
            </w:r>
          </w:p>
        </w:tc>
        <w:tc>
          <w:tcPr>
            <w:tcW w:type="dxa" w:w="1646"/>
          </w:tcPr>
          <w:p>
            <w:pPr>
              <w:spacing w:after="0"/>
              <w:jc w:val="left"/>
            </w:pPr>
            <w:r>
              <w:rPr>
                <w:sz w:val="16"/>
              </w:rPr>
              <w:t>Thunderstorm Wind, 1994-05-31, $50,000,000 property; crops not recorded (1994 dollars)</w:t>
            </w:r>
          </w:p>
        </w:tc>
        <w:tc>
          <w:tcPr>
            <w:tcW w:type="dxa" w:w="2022"/>
          </w:tcPr>
          <w:p>
            <w:pPr>
              <w:spacing w:after="0"/>
              <w:jc w:val="left"/>
            </w:pPr>
            <w:r>
              <w:rPr>
                <w:sz w:val="16"/>
              </w:rPr>
              <w:t>Event records naming jurisdictions in the plan: Provo city (19 records), Lehi city (18 records), Orem city (9 records), Alpine city (7 records), Payson city (7 records), Pleasant Grove city (5 records), Santaquin city (5 records), Spanish Fork city (5 records), American Fork city (4 records), Springville city (4 records); and 3 more jurisdictions (see the Excel file).</w:t>
            </w:r>
          </w:p>
        </w:tc>
        <w:tc>
          <w:tcPr>
            <w:tcW w:type="dxa" w:w="1518"/>
          </w:tcPr>
          <w:p>
            <w:pPr>
              <w:spacing w:after="0"/>
              <w:jc w:val="left"/>
            </w:pPr>
          </w:p>
        </w:tc>
      </w:tr>
      <w:tr>
        <w:trPr>
          <w:cantSplit/>
        </w:trPr>
        <w:tc>
          <w:tcPr>
            <w:tcW w:type="dxa" w:w="1763"/>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92"/>
          </w:tcPr>
          <w:p>
            <w:pPr>
              <w:spacing w:after="0"/>
              <w:jc w:val="right"/>
            </w:pPr>
            <w:r>
              <w:rPr>
                <w:sz w:val="16"/>
              </w:rPr>
              <w:t>10 records, 1965 to 2013</w:t>
            </w:r>
          </w:p>
        </w:tc>
        <w:tc>
          <w:tcPr>
            <w:tcW w:type="dxa" w:w="1953"/>
          </w:tcPr>
          <w:p>
            <w:pPr>
              <w:spacing w:after="0"/>
              <w:jc w:val="left"/>
            </w:pPr>
            <w:r>
              <w:rPr>
                <w:sz w:val="16"/>
              </w:rPr>
              <w:t>F/EF0 to F/EF1 (median F/EF0); 9 with a recorded value</w:t>
            </w:r>
          </w:p>
        </w:tc>
        <w:tc>
          <w:tcPr>
            <w:tcW w:type="dxa" w:w="1525"/>
          </w:tcPr>
          <w:p>
            <w:pPr>
              <w:spacing w:after="0"/>
              <w:jc w:val="left"/>
            </w:pPr>
            <w:r>
              <w:rPr>
                <w:sz w:val="16"/>
              </w:rPr>
              <w:t>F1 tornado, 1965-07-09, 0.4 mi path length (whole path, pre-1996), 17 yd wide, $2,500 property; crops not recorded (1965 dollars)</w:t>
            </w:r>
          </w:p>
        </w:tc>
        <w:tc>
          <w:tcPr>
            <w:tcW w:type="dxa" w:w="1646"/>
          </w:tcPr>
          <w:p>
            <w:pPr>
              <w:spacing w:after="0"/>
              <w:jc w:val="left"/>
            </w:pPr>
            <w:r>
              <w:rPr>
                <w:sz w:val="16"/>
              </w:rPr>
              <w:t>Tornado, 1982-09-13, $25,000 property; crops not recorded (1982 dollars)</w:t>
            </w:r>
          </w:p>
        </w:tc>
        <w:tc>
          <w:tcPr>
            <w:tcW w:type="dxa" w:w="2022"/>
          </w:tcPr>
          <w:p>
            <w:pPr>
              <w:spacing w:after="0"/>
              <w:jc w:val="left"/>
            </w:pPr>
            <w:r>
              <w:rPr>
                <w:sz w:val="16"/>
              </w:rPr>
              <w:t>Event records naming jurisdictions in the plan: American Fork city (1 record), Lehi city (1 record), Payson city (1 record).</w:t>
            </w:r>
          </w:p>
        </w:tc>
        <w:tc>
          <w:tcPr>
            <w:tcW w:type="dxa" w:w="15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3"/>
          </w:tcPr>
          <w:p>
            <w:pPr>
              <w:spacing w:after="0"/>
              <w:jc w:val="left"/>
            </w:pPr>
            <w:r>
              <w:rPr>
                <w:sz w:val="16"/>
              </w:rPr>
              <w:t>Volcanic Ash, Volcanic Ashfall</w:t>
            </w:r>
          </w:p>
        </w:tc>
        <w:tc>
          <w:tcPr>
            <w:tcW w:type="dxa" w:w="1894"/>
          </w:tcPr>
          <w:p>
            <w:pPr>
              <w:spacing w:after="0"/>
              <w:jc w:val="left"/>
            </w:pPr>
            <w:r>
              <w:rPr>
                <w:sz w:val="16"/>
              </w:rPr>
              <w:t>Volcanic Explosivity Index (local data)</w:t>
            </w:r>
          </w:p>
        </w:tc>
        <w:tc>
          <w:tcPr>
            <w:tcW w:type="dxa" w:w="1792"/>
          </w:tcPr>
          <w:p>
            <w:pPr>
              <w:spacing w:after="0"/>
              <w:jc w:val="right"/>
            </w:pPr>
            <w:r>
              <w:rPr>
                <w:sz w:val="16"/>
              </w:rPr>
              <w:t>0</w:t>
            </w:r>
          </w:p>
        </w:tc>
        <w:tc>
          <w:tcPr>
            <w:tcW w:type="dxa" w:w="1953"/>
          </w:tcPr>
          <w:p>
            <w:pPr>
              <w:spacing w:after="0"/>
              <w:jc w:val="left"/>
            </w:pPr>
          </w:p>
        </w:tc>
        <w:tc>
          <w:tcPr>
            <w:tcW w:type="dxa" w:w="1525"/>
          </w:tcPr>
          <w:p>
            <w:pPr>
              <w:spacing w:after="0"/>
              <w:jc w:val="left"/>
            </w:pPr>
          </w:p>
        </w:tc>
        <w:tc>
          <w:tcPr>
            <w:tcW w:type="dxa" w:w="1646"/>
          </w:tcPr>
          <w:p>
            <w:pPr>
              <w:spacing w:after="0"/>
              <w:jc w:val="left"/>
            </w:pPr>
          </w:p>
        </w:tc>
        <w:tc>
          <w:tcPr>
            <w:tcW w:type="dxa" w:w="2022"/>
          </w:tcPr>
          <w:p>
            <w:pPr>
              <w:spacing w:after="0"/>
              <w:jc w:val="left"/>
            </w:pPr>
          </w:p>
        </w:tc>
        <w:tc>
          <w:tcPr>
            <w:tcW w:type="dxa" w:w="1518"/>
          </w:tcPr>
          <w:p>
            <w:pPr>
              <w:spacing w:after="0"/>
              <w:jc w:val="left"/>
            </w:pPr>
          </w:p>
        </w:tc>
      </w:tr>
      <w:tr>
        <w:trPr>
          <w:cantSplit/>
        </w:trPr>
        <w:tc>
          <w:tcPr>
            <w:tcW w:type="dxa" w:w="1763"/>
          </w:tcPr>
          <w:p>
            <w:pPr>
              <w:spacing w:after="0"/>
              <w:jc w:val="left"/>
            </w:pPr>
            <w:r>
              <w:rPr>
                <w:sz w:val="16"/>
              </w:rPr>
              <w:t>Wildfire</w:t>
            </w:r>
          </w:p>
        </w:tc>
        <w:tc>
          <w:tcPr>
            <w:tcW w:type="dxa" w:w="1894"/>
          </w:tcPr>
          <w:p>
            <w:pPr>
              <w:spacing w:after="0"/>
              <w:jc w:val="left"/>
            </w:pPr>
            <w:r>
              <w:rPr>
                <w:sz w:val="16"/>
              </w:rPr>
              <w:t>acres burned (local data)</w:t>
            </w:r>
          </w:p>
        </w:tc>
        <w:tc>
          <w:tcPr>
            <w:tcW w:type="dxa" w:w="1792"/>
          </w:tcPr>
          <w:p>
            <w:pPr>
              <w:spacing w:after="0"/>
              <w:jc w:val="right"/>
            </w:pPr>
            <w:r>
              <w:rPr>
                <w:sz w:val="16"/>
              </w:rPr>
              <w:t>16 records, 2012 to 2026 (16 zone-level)</w:t>
            </w:r>
          </w:p>
        </w:tc>
        <w:tc>
          <w:tcPr>
            <w:tcW w:type="dxa" w:w="1953"/>
          </w:tcPr>
          <w:p>
            <w:pPr>
              <w:spacing w:after="0"/>
              <w:jc w:val="left"/>
            </w:pPr>
          </w:p>
        </w:tc>
        <w:tc>
          <w:tcPr>
            <w:tcW w:type="dxa" w:w="1525"/>
          </w:tcPr>
          <w:p>
            <w:pPr>
              <w:spacing w:after="0"/>
              <w:jc w:val="left"/>
            </w:pPr>
            <w:r>
              <w:rPr>
                <w:sz w:val="16"/>
              </w:rPr>
              <w:t>Wildfire, 2018-08-01, $25,000,000 property; $0 crops (2018 dollars); NWS zone UTZ010</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r>
        <w:trPr>
          <w:cantSplit/>
        </w:trPr>
        <w:tc>
          <w:tcPr>
            <w:tcW w:type="dxa" w:w="1763"/>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92"/>
          </w:tcPr>
          <w:p>
            <w:pPr>
              <w:spacing w:after="0"/>
              <w:jc w:val="right"/>
            </w:pPr>
            <w:r>
              <w:rPr>
                <w:sz w:val="16"/>
              </w:rPr>
              <w:t>497 records, 1996 to 2026 (497 zone-level)</w:t>
            </w:r>
          </w:p>
        </w:tc>
        <w:tc>
          <w:tcPr>
            <w:tcW w:type="dxa" w:w="1953"/>
          </w:tcPr>
          <w:p>
            <w:pPr>
              <w:spacing w:after="0"/>
              <w:jc w:val="left"/>
            </w:pPr>
          </w:p>
        </w:tc>
        <w:tc>
          <w:tcPr>
            <w:tcW w:type="dxa" w:w="1525"/>
          </w:tcPr>
          <w:p>
            <w:pPr>
              <w:spacing w:after="0"/>
              <w:jc w:val="left"/>
            </w:pPr>
            <w:r>
              <w:rPr>
                <w:sz w:val="16"/>
              </w:rPr>
              <w:t>Heavy Snow, 2024-02-06, $1,000,000 property; $0 crops (2024 dollars); NWS zone UTZ111</w:t>
            </w:r>
          </w:p>
        </w:tc>
        <w:tc>
          <w:tcPr>
            <w:tcW w:type="dxa" w:w="1646"/>
          </w:tcPr>
          <w:p>
            <w:pPr>
              <w:spacing w:after="0"/>
              <w:jc w:val="left"/>
            </w:pPr>
          </w:p>
        </w:tc>
        <w:tc>
          <w:tcPr>
            <w:tcW w:type="dxa" w:w="2022"/>
          </w:tcPr>
          <w:p>
            <w:pPr>
              <w:spacing w:after="0"/>
              <w:jc w:val="left"/>
            </w:pPr>
            <w:r>
              <w:rPr>
                <w:sz w:val="16"/>
              </w:rPr>
              <w:t>Countywide (zone-level records).</w:t>
            </w:r>
          </w:p>
        </w:tc>
        <w:tc>
          <w:tcPr>
            <w:tcW w:type="dxa" w:w="15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53"/>
        <w:gridCol w:w="2453"/>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53"/>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2026-06-21</w:t>
            </w:r>
          </w:p>
        </w:tc>
        <w:tc>
          <w:tcPr>
            <w:tcW w:type="dxa" w:w="1037"/>
          </w:tcPr>
          <w:p>
            <w:pPr>
              <w:spacing w:after="0"/>
              <w:jc w:val="left"/>
            </w:pPr>
            <w:r>
              <w:rPr>
                <w:sz w:val="16"/>
              </w:rPr>
              <w:t>2026-06-19</w:t>
            </w:r>
          </w:p>
        </w:tc>
        <w:tc>
          <w:tcPr>
            <w:tcW w:type="dxa" w:w="1037"/>
          </w:tcPr>
          <w:p>
            <w:pPr>
              <w:spacing w:after="0"/>
              <w:jc w:val="left"/>
            </w:pPr>
            <w:r>
              <w:rPr>
                <w:sz w:val="16"/>
              </w:rPr>
              <w:t>FM-5639-UT</w:t>
            </w:r>
          </w:p>
        </w:tc>
        <w:tc>
          <w:tcPr>
            <w:tcW w:type="dxa" w:w="1453"/>
          </w:tcPr>
          <w:p>
            <w:pPr>
              <w:spacing w:after="0"/>
              <w:jc w:val="left"/>
            </w:pPr>
            <w:r>
              <w:rPr>
                <w:sz w:val="16"/>
              </w:rPr>
              <w:t>Fire management</w:t>
            </w:r>
          </w:p>
        </w:tc>
        <w:tc>
          <w:tcPr>
            <w:tcW w:type="dxa" w:w="2453"/>
          </w:tcPr>
          <w:p>
            <w:pPr>
              <w:spacing w:after="0"/>
              <w:jc w:val="left"/>
            </w:pPr>
            <w:r>
              <w:rPr>
                <w:sz w:val="16"/>
              </w:rPr>
              <w:t>Iron Fire</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2023-12-23</w:t>
            </w:r>
          </w:p>
        </w:tc>
        <w:tc>
          <w:tcPr>
            <w:tcW w:type="dxa" w:w="1037"/>
          </w:tcPr>
          <w:p>
            <w:pPr>
              <w:spacing w:after="0"/>
              <w:jc w:val="left"/>
            </w:pPr>
            <w:r>
              <w:rPr>
                <w:sz w:val="16"/>
              </w:rPr>
              <w:t>2023-05-01</w:t>
            </w:r>
          </w:p>
        </w:tc>
        <w:tc>
          <w:tcPr>
            <w:tcW w:type="dxa" w:w="1037"/>
          </w:tcPr>
          <w:p>
            <w:pPr>
              <w:spacing w:after="0"/>
              <w:jc w:val="left"/>
            </w:pPr>
            <w:r>
              <w:rPr>
                <w:sz w:val="16"/>
              </w:rPr>
              <w:t>DR-4752-UT</w:t>
            </w:r>
          </w:p>
        </w:tc>
        <w:tc>
          <w:tcPr>
            <w:tcW w:type="dxa" w:w="1453"/>
          </w:tcPr>
          <w:p>
            <w:pPr>
              <w:spacing w:after="0"/>
              <w:jc w:val="left"/>
            </w:pPr>
            <w:r>
              <w:rPr>
                <w:sz w:val="16"/>
              </w:rPr>
              <w:t>Major disaster</w:t>
            </w:r>
          </w:p>
        </w:tc>
        <w:tc>
          <w:tcPr>
            <w:tcW w:type="dxa" w:w="2453"/>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$11,295,676.10</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2020-09-07</w:t>
            </w:r>
          </w:p>
        </w:tc>
        <w:tc>
          <w:tcPr>
            <w:tcW w:type="dxa" w:w="1037"/>
          </w:tcPr>
          <w:p>
            <w:pPr>
              <w:spacing w:after="0"/>
              <w:jc w:val="left"/>
            </w:pPr>
            <w:r>
              <w:rPr>
                <w:sz w:val="16"/>
              </w:rPr>
              <w:t>2020-09-07</w:t>
            </w:r>
          </w:p>
        </w:tc>
        <w:tc>
          <w:tcPr>
            <w:tcW w:type="dxa" w:w="1037"/>
          </w:tcPr>
          <w:p>
            <w:pPr>
              <w:spacing w:after="0"/>
              <w:jc w:val="left"/>
            </w:pPr>
            <w:r>
              <w:rPr>
                <w:sz w:val="16"/>
              </w:rPr>
              <w:t>FM-5353-UT</w:t>
            </w:r>
          </w:p>
        </w:tc>
        <w:tc>
          <w:tcPr>
            <w:tcW w:type="dxa" w:w="1453"/>
          </w:tcPr>
          <w:p>
            <w:pPr>
              <w:spacing w:after="0"/>
              <w:jc w:val="left"/>
            </w:pPr>
            <w:r>
              <w:rPr>
                <w:sz w:val="16"/>
              </w:rPr>
              <w:t>Fire management</w:t>
            </w:r>
          </w:p>
        </w:tc>
        <w:tc>
          <w:tcPr>
            <w:tcW w:type="dxa" w:w="2453"/>
          </w:tcPr>
          <w:p>
            <w:pPr>
              <w:spacing w:after="0"/>
              <w:jc w:val="left"/>
            </w:pPr>
            <w:r>
              <w:rPr>
                <w:sz w:val="16"/>
              </w:rPr>
              <w:t>Ether Hollow Fire</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2020-06-28</w:t>
            </w:r>
          </w:p>
        </w:tc>
        <w:tc>
          <w:tcPr>
            <w:tcW w:type="dxa" w:w="1037"/>
          </w:tcPr>
          <w:p>
            <w:pPr>
              <w:spacing w:after="0"/>
              <w:jc w:val="left"/>
            </w:pPr>
            <w:r>
              <w:rPr>
                <w:sz w:val="16"/>
              </w:rPr>
              <w:t>2020-06-28</w:t>
            </w:r>
          </w:p>
        </w:tc>
        <w:tc>
          <w:tcPr>
            <w:tcW w:type="dxa" w:w="1037"/>
          </w:tcPr>
          <w:p>
            <w:pPr>
              <w:spacing w:after="0"/>
              <w:jc w:val="left"/>
            </w:pPr>
            <w:r>
              <w:rPr>
                <w:sz w:val="16"/>
              </w:rPr>
              <w:t>FM-5318-UT</w:t>
            </w:r>
          </w:p>
        </w:tc>
        <w:tc>
          <w:tcPr>
            <w:tcW w:type="dxa" w:w="1453"/>
          </w:tcPr>
          <w:p>
            <w:pPr>
              <w:spacing w:after="0"/>
              <w:jc w:val="left"/>
            </w:pPr>
            <w:r>
              <w:rPr>
                <w:sz w:val="16"/>
              </w:rPr>
              <w:t>Fire management</w:t>
            </w:r>
          </w:p>
        </w:tc>
        <w:tc>
          <w:tcPr>
            <w:tcW w:type="dxa" w:w="2453"/>
          </w:tcPr>
          <w:p>
            <w:pPr>
              <w:spacing w:after="0"/>
              <w:jc w:val="left"/>
            </w:pPr>
            <w:r>
              <w:rPr>
                <w:sz w:val="16"/>
              </w:rPr>
              <w:t>Knolls Fire</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DR-4525-UT</w:t>
            </w:r>
          </w:p>
        </w:tc>
        <w:tc>
          <w:tcPr>
            <w:tcW w:type="dxa" w:w="1453"/>
          </w:tcPr>
          <w:p>
            <w:pPr>
              <w:spacing w:after="0"/>
              <w:jc w:val="left"/>
            </w:pPr>
            <w:r>
              <w:rPr>
                <w:sz w:val="16"/>
              </w:rPr>
              <w:t>Major disaster</w:t>
            </w:r>
          </w:p>
        </w:tc>
        <w:tc>
          <w:tcPr>
            <w:tcW w:type="dxa" w:w="2453"/>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$3,575,580.57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EM-3478-UT</w:t>
            </w:r>
          </w:p>
        </w:tc>
        <w:tc>
          <w:tcPr>
            <w:tcW w:type="dxa" w:w="1453"/>
          </w:tcPr>
          <w:p>
            <w:pPr>
              <w:spacing w:after="0"/>
              <w:jc w:val="left"/>
            </w:pPr>
            <w:r>
              <w:rPr>
                <w:sz w:val="16"/>
              </w:rPr>
              <w:t>Emergency</w:t>
            </w:r>
          </w:p>
        </w:tc>
        <w:tc>
          <w:tcPr>
            <w:tcW w:type="dxa" w:w="2453"/>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DR-4525</w:t>
            </w:r>
          </w:p>
        </w:tc>
      </w:tr>
      <w:tr>
        <w:trPr>
          <w:cantSplit/>
        </w:trPr>
        <w:tc>
          <w:tcPr>
            <w:tcW w:type="dxa" w:w="1037"/>
          </w:tcPr>
          <w:p>
            <w:pPr>
              <w:spacing w:after="0"/>
              <w:jc w:val="left"/>
            </w:pPr>
            <w:r>
              <w:rPr>
                <w:sz w:val="16"/>
              </w:rPr>
              <w:t>2018-09-21</w:t>
            </w:r>
          </w:p>
        </w:tc>
        <w:tc>
          <w:tcPr>
            <w:tcW w:type="dxa" w:w="1037"/>
          </w:tcPr>
          <w:p>
            <w:pPr>
              <w:spacing w:after="0"/>
              <w:jc w:val="left"/>
            </w:pPr>
            <w:r>
              <w:rPr>
                <w:sz w:val="16"/>
              </w:rPr>
              <w:t>2018-09-21</w:t>
            </w:r>
          </w:p>
        </w:tc>
        <w:tc>
          <w:tcPr>
            <w:tcW w:type="dxa" w:w="1037"/>
          </w:tcPr>
          <w:p>
            <w:pPr>
              <w:spacing w:after="0"/>
              <w:jc w:val="left"/>
            </w:pPr>
            <w:r>
              <w:rPr>
                <w:sz w:val="16"/>
              </w:rPr>
              <w:t>FM-5277-UT</w:t>
            </w:r>
          </w:p>
        </w:tc>
        <w:tc>
          <w:tcPr>
            <w:tcW w:type="dxa" w:w="1453"/>
          </w:tcPr>
          <w:p>
            <w:pPr>
              <w:spacing w:after="0"/>
              <w:jc w:val="left"/>
            </w:pPr>
            <w:r>
              <w:rPr>
                <w:sz w:val="16"/>
              </w:rPr>
              <w:t>Fire management</w:t>
            </w:r>
          </w:p>
        </w:tc>
        <w:tc>
          <w:tcPr>
            <w:tcW w:type="dxa" w:w="2453"/>
          </w:tcPr>
          <w:p>
            <w:pPr>
              <w:spacing w:after="0"/>
              <w:jc w:val="left"/>
            </w:pPr>
            <w:r>
              <w:rPr>
                <w:sz w:val="16"/>
              </w:rPr>
              <w:t>Bald Mountain Fire</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2012-06-22</w:t>
            </w:r>
          </w:p>
        </w:tc>
        <w:tc>
          <w:tcPr>
            <w:tcW w:type="dxa" w:w="1037"/>
          </w:tcPr>
          <w:p>
            <w:pPr>
              <w:spacing w:after="0"/>
              <w:jc w:val="left"/>
            </w:pPr>
            <w:r>
              <w:rPr>
                <w:sz w:val="16"/>
              </w:rPr>
              <w:t>FM-2983-UT</w:t>
            </w:r>
          </w:p>
        </w:tc>
        <w:tc>
          <w:tcPr>
            <w:tcW w:type="dxa" w:w="1453"/>
          </w:tcPr>
          <w:p>
            <w:pPr>
              <w:spacing w:after="0"/>
              <w:jc w:val="left"/>
            </w:pPr>
            <w:r>
              <w:rPr>
                <w:sz w:val="16"/>
              </w:rPr>
              <w:t>Fire management</w:t>
            </w:r>
          </w:p>
        </w:tc>
        <w:tc>
          <w:tcPr>
            <w:tcW w:type="dxa" w:w="2453"/>
          </w:tcPr>
          <w:p>
            <w:pPr>
              <w:spacing w:after="0"/>
              <w:jc w:val="left"/>
            </w:pPr>
            <w:r>
              <w:rPr>
                <w:sz w:val="16"/>
              </w:rPr>
              <w:t>Dump Fire</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2011-08-08</w:t>
            </w:r>
          </w:p>
        </w:tc>
        <w:tc>
          <w:tcPr>
            <w:tcW w:type="dxa" w:w="1037"/>
          </w:tcPr>
          <w:p>
            <w:pPr>
              <w:spacing w:after="0"/>
              <w:jc w:val="left"/>
            </w:pPr>
            <w:r>
              <w:rPr>
                <w:sz w:val="16"/>
              </w:rPr>
              <w:t>2011-04-18</w:t>
            </w:r>
          </w:p>
        </w:tc>
        <w:tc>
          <w:tcPr>
            <w:tcW w:type="dxa" w:w="1037"/>
          </w:tcPr>
          <w:p>
            <w:pPr>
              <w:spacing w:after="0"/>
              <w:jc w:val="left"/>
            </w:pPr>
            <w:r>
              <w:rPr>
                <w:sz w:val="16"/>
              </w:rPr>
              <w:t>DR-4011-UT</w:t>
            </w:r>
          </w:p>
        </w:tc>
        <w:tc>
          <w:tcPr>
            <w:tcW w:type="dxa" w:w="1453"/>
          </w:tcPr>
          <w:p>
            <w:pPr>
              <w:spacing w:after="0"/>
              <w:jc w:val="left"/>
            </w:pPr>
            <w:r>
              <w:rPr>
                <w:sz w:val="16"/>
              </w:rPr>
              <w:t>Major disaster</w:t>
            </w:r>
          </w:p>
        </w:tc>
        <w:tc>
          <w:tcPr>
            <w:tcW w:type="dxa" w:w="2453"/>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$541,628.50</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EM-3223-UT</w:t>
            </w:r>
          </w:p>
        </w:tc>
        <w:tc>
          <w:tcPr>
            <w:tcW w:type="dxa" w:w="1453"/>
          </w:tcPr>
          <w:p>
            <w:pPr>
              <w:spacing w:after="0"/>
              <w:jc w:val="left"/>
            </w:pPr>
            <w:r>
              <w:rPr>
                <w:sz w:val="16"/>
              </w:rPr>
              <w:t>Emergency</w:t>
            </w:r>
          </w:p>
        </w:tc>
        <w:tc>
          <w:tcPr>
            <w:tcW w:type="dxa" w:w="2453"/>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2643"/>
          </w:tcPr>
          <w:p>
            <w:pPr>
              <w:spacing w:after="0"/>
              <w:jc w:val="right"/>
            </w:pPr>
            <w:r>
              <w:rPr>
                <w:sz w:val="16"/>
              </w:rPr>
              <w:t>$4,023.74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2001-08-19</w:t>
            </w:r>
          </w:p>
        </w:tc>
        <w:tc>
          <w:tcPr>
            <w:tcW w:type="dxa" w:w="1037"/>
          </w:tcPr>
          <w:p>
            <w:pPr>
              <w:spacing w:after="0"/>
              <w:jc w:val="left"/>
            </w:pPr>
            <w:r>
              <w:rPr>
                <w:sz w:val="16"/>
              </w:rPr>
              <w:t>2001-08-18</w:t>
            </w:r>
          </w:p>
        </w:tc>
        <w:tc>
          <w:tcPr>
            <w:tcW w:type="dxa" w:w="1037"/>
          </w:tcPr>
          <w:p>
            <w:pPr>
              <w:spacing w:after="0"/>
              <w:jc w:val="left"/>
            </w:pPr>
            <w:r>
              <w:rPr>
                <w:sz w:val="16"/>
              </w:rPr>
              <w:t>FM-2381-UT</w:t>
            </w:r>
          </w:p>
        </w:tc>
        <w:tc>
          <w:tcPr>
            <w:tcW w:type="dxa" w:w="1453"/>
          </w:tcPr>
          <w:p>
            <w:pPr>
              <w:spacing w:after="0"/>
              <w:jc w:val="left"/>
            </w:pPr>
            <w:r>
              <w:rPr>
                <w:sz w:val="16"/>
              </w:rPr>
              <w:t>Fire management</w:t>
            </w:r>
          </w:p>
        </w:tc>
        <w:tc>
          <w:tcPr>
            <w:tcW w:type="dxa" w:w="2453"/>
          </w:tcPr>
          <w:p>
            <w:pPr>
              <w:spacing w:after="0"/>
              <w:jc w:val="left"/>
            </w:pPr>
            <w:r>
              <w:rPr>
                <w:sz w:val="16"/>
              </w:rPr>
              <w:t>Ut - Mollie Fire - 08/19/01</w:t>
            </w:r>
          </w:p>
        </w:tc>
        <w:tc>
          <w:tcPr>
            <w:tcW w:type="dxa" w:w="2215"/>
          </w:tcPr>
          <w:p>
            <w:pPr>
              <w:spacing w:after="0"/>
              <w:jc w:val="left"/>
            </w:pPr>
            <w:r>
              <w:rPr>
                <w:sz w:val="16"/>
              </w:rPr>
              <w:t>Wildfire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1984-08-17</w:t>
            </w:r>
          </w:p>
        </w:tc>
        <w:tc>
          <w:tcPr>
            <w:tcW w:type="dxa" w:w="1037"/>
          </w:tcPr>
          <w:p>
            <w:pPr>
              <w:spacing w:after="0"/>
              <w:jc w:val="left"/>
            </w:pPr>
            <w:r>
              <w:rPr>
                <w:sz w:val="16"/>
              </w:rPr>
              <w:t>1984-08-17</w:t>
            </w:r>
          </w:p>
        </w:tc>
        <w:tc>
          <w:tcPr>
            <w:tcW w:type="dxa" w:w="1037"/>
          </w:tcPr>
          <w:p>
            <w:pPr>
              <w:spacing w:after="0"/>
              <w:jc w:val="left"/>
            </w:pPr>
            <w:r>
              <w:rPr>
                <w:sz w:val="16"/>
              </w:rPr>
              <w:t>DR-720-UT</w:t>
            </w:r>
          </w:p>
        </w:tc>
        <w:tc>
          <w:tcPr>
            <w:tcW w:type="dxa" w:w="1453"/>
          </w:tcPr>
          <w:p>
            <w:pPr>
              <w:spacing w:after="0"/>
              <w:jc w:val="left"/>
            </w:pPr>
            <w:r>
              <w:rPr>
                <w:sz w:val="16"/>
              </w:rPr>
              <w:t>Major disaster</w:t>
            </w:r>
          </w:p>
        </w:tc>
        <w:tc>
          <w:tcPr>
            <w:tcW w:type="dxa" w:w="2453"/>
          </w:tcPr>
          <w:p>
            <w:pPr>
              <w:spacing w:after="0"/>
              <w:jc w:val="left"/>
            </w:pPr>
            <w:r>
              <w:rPr>
                <w:sz w:val="16"/>
              </w:rPr>
              <w:t>Severe Storms, Mudslides, Landslides &amp; Flooding</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1983-04-30</w:t>
            </w:r>
          </w:p>
        </w:tc>
        <w:tc>
          <w:tcPr>
            <w:tcW w:type="dxa" w:w="1037"/>
          </w:tcPr>
          <w:p>
            <w:pPr>
              <w:spacing w:after="0"/>
              <w:jc w:val="left"/>
            </w:pPr>
            <w:r>
              <w:rPr>
                <w:sz w:val="16"/>
              </w:rPr>
              <w:t>1983-04-13</w:t>
            </w:r>
          </w:p>
        </w:tc>
        <w:tc>
          <w:tcPr>
            <w:tcW w:type="dxa" w:w="1037"/>
          </w:tcPr>
          <w:p>
            <w:pPr>
              <w:spacing w:after="0"/>
              <w:jc w:val="left"/>
            </w:pPr>
            <w:r>
              <w:rPr>
                <w:sz w:val="16"/>
              </w:rPr>
              <w:t>DR-680-UT</w:t>
            </w:r>
          </w:p>
        </w:tc>
        <w:tc>
          <w:tcPr>
            <w:tcW w:type="dxa" w:w="1453"/>
          </w:tcPr>
          <w:p>
            <w:pPr>
              <w:spacing w:after="0"/>
              <w:jc w:val="left"/>
            </w:pPr>
            <w:r>
              <w:rPr>
                <w:sz w:val="16"/>
              </w:rPr>
              <w:t>Major disaster</w:t>
            </w:r>
          </w:p>
        </w:tc>
        <w:tc>
          <w:tcPr>
            <w:tcW w:type="dxa" w:w="2453"/>
          </w:tcPr>
          <w:p>
            <w:pPr>
              <w:spacing w:after="0"/>
              <w:jc w:val="left"/>
            </w:pPr>
            <w:r>
              <w:rPr>
                <w:sz w:val="16"/>
              </w:rPr>
              <w:t>Severe Storms, Landslides &amp; Flooding</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54</w:t>
            </w:r>
          </w:p>
        </w:tc>
        <w:tc>
          <w:tcPr>
            <w:tcW w:type="dxa" w:w="1067"/>
          </w:tcPr>
          <w:p>
            <w:pPr>
              <w:spacing w:after="0"/>
              <w:jc w:val="right"/>
            </w:pPr>
            <w:r>
              <w:rPr>
                <w:sz w:val="16"/>
              </w:rPr>
              <w:t>21</w:t>
            </w:r>
          </w:p>
        </w:tc>
        <w:tc>
          <w:tcPr>
            <w:tcW w:type="dxa" w:w="1728"/>
          </w:tcPr>
          <w:p>
            <w:pPr>
              <w:spacing w:after="0"/>
              <w:jc w:val="right"/>
            </w:pPr>
            <w:r>
              <w:rPr>
                <w:sz w:val="16"/>
              </w:rPr>
              <w:t>0</w:t>
            </w:r>
          </w:p>
        </w:tc>
        <w:tc>
          <w:tcPr>
            <w:tcW w:type="dxa" w:w="762"/>
          </w:tcPr>
          <w:p>
            <w:pPr>
              <w:spacing w:after="0"/>
              <w:jc w:val="right"/>
            </w:pPr>
            <w:r>
              <w:rPr>
                <w:sz w:val="16"/>
              </w:rPr>
              <w:t>21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53</w:t>
            </w:r>
          </w:p>
        </w:tc>
        <w:tc>
          <w:tcPr>
            <w:tcW w:type="dxa" w:w="1067"/>
          </w:tcPr>
          <w:p>
            <w:pPr>
              <w:spacing w:after="0"/>
              <w:jc w:val="right"/>
            </w:pPr>
            <w:r>
              <w:rPr>
                <w:sz w:val="16"/>
              </w:rPr>
              <w:t>6</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41</w:t>
            </w:r>
          </w:p>
        </w:tc>
        <w:tc>
          <w:tcPr>
            <w:tcW w:type="dxa" w:w="1067"/>
          </w:tcPr>
          <w:p>
            <w:pPr>
              <w:spacing w:after="0"/>
              <w:jc w:val="right"/>
            </w:pPr>
            <w:r>
              <w:rPr>
                <w:sz w:val="16"/>
              </w:rPr>
              <w:t>7</w:t>
            </w:r>
          </w:p>
        </w:tc>
        <w:tc>
          <w:tcPr>
            <w:tcW w:type="dxa" w:w="1728"/>
          </w:tcPr>
          <w:p>
            <w:pPr>
              <w:spacing w:after="0"/>
              <w:jc w:val="right"/>
            </w:pPr>
            <w:r>
              <w:rPr>
                <w:sz w:val="16"/>
              </w:rPr>
              <w:t>4</w:t>
            </w:r>
          </w:p>
        </w:tc>
        <w:tc>
          <w:tcPr>
            <w:tcW w:type="dxa" w:w="762"/>
          </w:tcPr>
          <w:p>
            <w:pPr>
              <w:spacing w:after="0"/>
              <w:jc w:val="right"/>
            </w:pPr>
            <w:r>
              <w:rPr>
                <w:sz w:val="16"/>
              </w:rPr>
              <w:t>7</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13</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436</w:t>
            </w:r>
          </w:p>
        </w:tc>
        <w:tc>
          <w:tcPr>
            <w:tcW w:type="dxa" w:w="1067"/>
          </w:tcPr>
          <w:p>
            <w:pPr>
              <w:spacing w:after="0"/>
              <w:jc w:val="right"/>
            </w:pPr>
            <w:r>
              <w:rPr>
                <w:sz w:val="16"/>
              </w:rPr>
              <w:t>93</w:t>
            </w:r>
          </w:p>
        </w:tc>
        <w:tc>
          <w:tcPr>
            <w:tcW w:type="dxa" w:w="1728"/>
          </w:tcPr>
          <w:p>
            <w:pPr>
              <w:spacing w:after="0"/>
              <w:jc w:val="right"/>
            </w:pPr>
            <w:r>
              <w:rPr>
                <w:sz w:val="16"/>
              </w:rPr>
              <w:t>14</w:t>
            </w:r>
          </w:p>
        </w:tc>
        <w:tc>
          <w:tcPr>
            <w:tcW w:type="dxa" w:w="762"/>
          </w:tcPr>
          <w:p>
            <w:pPr>
              <w:spacing w:after="0"/>
              <w:jc w:val="right"/>
            </w:pPr>
            <w:r>
              <w:rPr>
                <w:sz w:val="16"/>
              </w:rPr>
              <w:t>99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249 High Wind and 4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16</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6</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497</w:t>
            </w:r>
          </w:p>
        </w:tc>
        <w:tc>
          <w:tcPr>
            <w:tcW w:type="dxa" w:w="1067"/>
          </w:tcPr>
          <w:p>
            <w:pPr>
              <w:spacing w:after="0"/>
              <w:jc w:val="right"/>
            </w:pPr>
            <w:r>
              <w:rPr>
                <w:sz w:val="16"/>
              </w:rPr>
              <w:t>53</w:t>
            </w:r>
          </w:p>
        </w:tc>
        <w:tc>
          <w:tcPr>
            <w:tcW w:type="dxa" w:w="1728"/>
          </w:tcPr>
          <w:p>
            <w:pPr>
              <w:spacing w:after="0"/>
              <w:jc w:val="right"/>
            </w:pPr>
            <w:r>
              <w:rPr>
                <w:sz w:val="16"/>
              </w:rPr>
              <w:t>9</w:t>
            </w:r>
          </w:p>
        </w:tc>
        <w:tc>
          <w:tcPr>
            <w:tcW w:type="dxa" w:w="762"/>
          </w:tcPr>
          <w:p>
            <w:pPr>
              <w:spacing w:after="0"/>
              <w:jc w:val="right"/>
            </w:pPr>
            <w:r>
              <w:rPr>
                <w:sz w:val="16"/>
              </w:rPr>
              <w:t>62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9"/>
        <w:gridCol w:w="2978"/>
        <w:gridCol w:w="934"/>
        <w:gridCol w:w="1611"/>
        <w:gridCol w:w="2235"/>
        <w:gridCol w:w="25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9"/>
            <w:shd w:val="clear" w:color="auto" w:fill="E8E8E8"/>
          </w:tcPr>
          <w:p>
            <w:pPr>
              <w:spacing w:after="0"/>
              <w:jc w:val="left"/>
            </w:pPr>
            <w:r>
              <w:rPr>
                <w:b/>
                <w:sz w:val="16"/>
              </w:rPr>
              <w:t>Magnitude or extent</w:t>
            </w:r>
          </w:p>
        </w:tc>
        <w:tc>
          <w:tcPr>
            <w:tcW w:type="dxa" w:w="29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11"/>
            <w:shd w:val="clear" w:color="auto" w:fill="E8E8E8"/>
          </w:tcPr>
          <w:p>
            <w:pPr>
              <w:spacing w:after="0"/>
              <w:jc w:val="left"/>
            </w:pPr>
            <w:r>
              <w:rPr>
                <w:b/>
                <w:sz w:val="16"/>
              </w:rPr>
              <w:t>Location</w:t>
            </w:r>
          </w:p>
        </w:tc>
        <w:tc>
          <w:tcPr>
            <w:tcW w:type="dxa" w:w="2235"/>
            <w:shd w:val="clear" w:color="auto" w:fill="E8E8E8"/>
          </w:tcPr>
          <w:p>
            <w:pPr>
              <w:spacing w:after="0"/>
              <w:jc w:val="left"/>
            </w:pPr>
            <w:r>
              <w:rPr>
                <w:b/>
                <w:sz w:val="16"/>
              </w:rPr>
              <w:t>Flags</w:t>
            </w:r>
          </w:p>
        </w:tc>
        <w:tc>
          <w:tcPr>
            <w:tcW w:type="dxa" w:w="25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2024-05-09</w:t>
            </w:r>
          </w:p>
        </w:tc>
        <w:tc>
          <w:tcPr>
            <w:tcW w:type="dxa" w:w="1215"/>
          </w:tcPr>
          <w:p>
            <w:pPr>
              <w:spacing w:after="0"/>
              <w:jc w:val="left"/>
            </w:pPr>
            <w:r>
              <w:rPr>
                <w:sz w:val="16"/>
              </w:rPr>
              <w:t>Avalanche</w:t>
            </w:r>
          </w:p>
        </w:tc>
        <w:tc>
          <w:tcPr>
            <w:tcW w:type="dxa" w:w="1509"/>
          </w:tcPr>
          <w:p>
            <w:pPr>
              <w:spacing w:after="0"/>
              <w:jc w:val="left"/>
            </w:pPr>
          </w:p>
        </w:tc>
        <w:tc>
          <w:tcPr>
            <w:tcW w:type="dxa" w:w="2978"/>
          </w:tcPr>
          <w:p>
            <w:pPr>
              <w:spacing w:after="0"/>
              <w:jc w:val="left"/>
            </w:pPr>
            <w:r>
              <w:rPr>
                <w:sz w:val="16"/>
              </w:rPr>
              <w:t>$0 property; $0 crops (zone total, 2024 dollars)</w:t>
            </w:r>
          </w:p>
        </w:tc>
        <w:tc>
          <w:tcPr>
            <w:tcW w:type="dxa" w:w="934"/>
          </w:tcPr>
          <w:p>
            <w:pPr>
              <w:spacing w:after="0"/>
              <w:jc w:val="right"/>
            </w:pPr>
            <w:r>
              <w:rPr>
                <w:sz w:val="16"/>
              </w:rPr>
              <w:t>2, 1</w:t>
            </w:r>
          </w:p>
        </w:tc>
        <w:tc>
          <w:tcPr>
            <w:tcW w:type="dxa" w:w="1611"/>
          </w:tcPr>
          <w:p>
            <w:pPr>
              <w:spacing w:after="0"/>
              <w:jc w:val="left"/>
            </w:pPr>
            <w:r>
              <w:rPr>
                <w:sz w:val="16"/>
              </w:rPr>
              <w:t>NWS zone UTZ111 (WASATCH MOUNTAINS SOUTH OF I-80), zone-level</w:t>
            </w:r>
          </w:p>
        </w:tc>
        <w:tc>
          <w:tcPr>
            <w:tcW w:type="dxa" w:w="2235"/>
          </w:tcPr>
          <w:p>
            <w:pPr>
              <w:spacing w:after="0"/>
              <w:jc w:val="left"/>
            </w:pPr>
            <w:r>
              <w:rPr>
                <w:sz w:val="16"/>
              </w:rPr>
              <w:t>new since last plan; within last 5 years</w:t>
            </w: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2023-04-10</w:t>
            </w:r>
          </w:p>
        </w:tc>
        <w:tc>
          <w:tcPr>
            <w:tcW w:type="dxa" w:w="1215"/>
          </w:tcPr>
          <w:p>
            <w:pPr>
              <w:spacing w:after="0"/>
              <w:jc w:val="left"/>
            </w:pPr>
            <w:r>
              <w:rPr>
                <w:sz w:val="16"/>
              </w:rPr>
              <w:t>Avalanche</w:t>
            </w:r>
          </w:p>
        </w:tc>
        <w:tc>
          <w:tcPr>
            <w:tcW w:type="dxa" w:w="1509"/>
          </w:tcPr>
          <w:p>
            <w:pPr>
              <w:spacing w:after="0"/>
              <w:jc w:val="left"/>
            </w:pPr>
          </w:p>
        </w:tc>
        <w:tc>
          <w:tcPr>
            <w:tcW w:type="dxa" w:w="2978"/>
          </w:tcPr>
          <w:p>
            <w:pPr>
              <w:spacing w:after="0"/>
              <w:jc w:val="left"/>
            </w:pPr>
            <w:r>
              <w:rPr>
                <w:sz w:val="16"/>
              </w:rPr>
              <w:t>$100,000 property; $0 crops (zone total, 2023 dollars)</w:t>
            </w:r>
          </w:p>
        </w:tc>
        <w:tc>
          <w:tcPr>
            <w:tcW w:type="dxa" w:w="934"/>
          </w:tcPr>
          <w:p>
            <w:pPr>
              <w:spacing w:after="0"/>
              <w:jc w:val="right"/>
            </w:pPr>
            <w:r>
              <w:rPr>
                <w:sz w:val="16"/>
              </w:rPr>
              <w:t>0, 0</w:t>
            </w:r>
          </w:p>
        </w:tc>
        <w:tc>
          <w:tcPr>
            <w:tcW w:type="dxa" w:w="1611"/>
          </w:tcPr>
          <w:p>
            <w:pPr>
              <w:spacing w:after="0"/>
              <w:jc w:val="left"/>
            </w:pPr>
            <w:r>
              <w:rPr>
                <w:sz w:val="16"/>
              </w:rPr>
              <w:t>NWS zone UTZ111 (WASATCH MOUNTAINS SOUTH OF I-80), zone-level</w:t>
            </w:r>
          </w:p>
        </w:tc>
        <w:tc>
          <w:tcPr>
            <w:tcW w:type="dxa" w:w="2235"/>
          </w:tcPr>
          <w:p>
            <w:pPr>
              <w:spacing w:after="0"/>
              <w:jc w:val="left"/>
            </w:pPr>
            <w:r>
              <w:rPr>
                <w:sz w:val="16"/>
              </w:rPr>
              <w:t>new since last plan; within last 5 years</w:t>
            </w:r>
          </w:p>
        </w:tc>
        <w:tc>
          <w:tcPr>
            <w:tcW w:type="dxa" w:w="2592"/>
          </w:tcPr>
          <w:p>
            <w:pPr>
              <w:spacing w:after="0"/>
              <w:jc w:val="left"/>
            </w:pPr>
            <w:r>
              <w:rPr>
                <w:sz w:val="16"/>
              </w:rPr>
              <w:t>B1-c worst recorded: Avalanche</w:t>
            </w:r>
          </w:p>
        </w:tc>
      </w:tr>
      <w:tr>
        <w:trPr>
          <w:cantSplit/>
        </w:trPr>
        <w:tc>
          <w:tcPr>
            <w:tcW w:type="dxa" w:w="1037"/>
          </w:tcPr>
          <w:p>
            <w:pPr>
              <w:spacing w:after="0"/>
              <w:jc w:val="left"/>
            </w:pPr>
            <w:r>
              <w:rPr>
                <w:sz w:val="16"/>
              </w:rPr>
              <w:t>2022-12-21</w:t>
            </w:r>
          </w:p>
        </w:tc>
        <w:tc>
          <w:tcPr>
            <w:tcW w:type="dxa" w:w="1215"/>
          </w:tcPr>
          <w:p>
            <w:pPr>
              <w:spacing w:after="0"/>
              <w:jc w:val="left"/>
            </w:pPr>
            <w:r>
              <w:rPr>
                <w:sz w:val="16"/>
              </w:rPr>
              <w:t>High Wind</w:t>
            </w:r>
          </w:p>
        </w:tc>
        <w:tc>
          <w:tcPr>
            <w:tcW w:type="dxa" w:w="1509"/>
          </w:tcPr>
          <w:p>
            <w:pPr>
              <w:spacing w:after="0"/>
              <w:jc w:val="left"/>
            </w:pPr>
            <w:r>
              <w:rPr>
                <w:sz w:val="16"/>
              </w:rPr>
              <w:t>113 kt (130 mph) measured gust</w:t>
            </w:r>
          </w:p>
        </w:tc>
        <w:tc>
          <w:tcPr>
            <w:tcW w:type="dxa" w:w="2978"/>
          </w:tcPr>
          <w:p>
            <w:pPr>
              <w:spacing w:after="0"/>
              <w:jc w:val="left"/>
            </w:pPr>
            <w:r>
              <w:rPr>
                <w:sz w:val="16"/>
              </w:rPr>
              <w:t>$0 property; $0 crops (zone total, 2022 dollars)</w:t>
            </w:r>
          </w:p>
        </w:tc>
        <w:tc>
          <w:tcPr>
            <w:tcW w:type="dxa" w:w="934"/>
          </w:tcPr>
          <w:p>
            <w:pPr>
              <w:spacing w:after="0"/>
              <w:jc w:val="right"/>
            </w:pPr>
            <w:r>
              <w:rPr>
                <w:sz w:val="16"/>
              </w:rPr>
              <w:t>0, 0</w:t>
            </w:r>
          </w:p>
        </w:tc>
        <w:tc>
          <w:tcPr>
            <w:tcW w:type="dxa" w:w="1611"/>
          </w:tcPr>
          <w:p>
            <w:pPr>
              <w:spacing w:after="0"/>
              <w:jc w:val="left"/>
            </w:pPr>
            <w:r>
              <w:rPr>
                <w:sz w:val="16"/>
              </w:rPr>
              <w:t>NWS zone UTZ111 (WASATCH MOUNTAINS SOUTH OF I-80), zone-level</w:t>
            </w:r>
          </w:p>
        </w:tc>
        <w:tc>
          <w:tcPr>
            <w:tcW w:type="dxa" w:w="2235"/>
          </w:tcPr>
          <w:p>
            <w:pPr>
              <w:spacing w:after="0"/>
              <w:jc w:val="left"/>
            </w:pPr>
            <w:r>
              <w:rPr>
                <w:sz w:val="16"/>
              </w:rPr>
              <w:t>new since last plan; within last 5 years</w:t>
            </w:r>
          </w:p>
        </w:tc>
        <w:tc>
          <w:tcPr>
            <w:tcW w:type="dxa" w:w="2592"/>
          </w:tcPr>
          <w:p>
            <w:pPr>
              <w:spacing w:after="0"/>
              <w:jc w:val="left"/>
            </w:pPr>
            <w:r>
              <w:rPr>
                <w:sz w:val="16"/>
              </w:rPr>
              <w:t>B1-c worst recorded: High Wind and Strong Wind</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1509"/>
          </w:tcPr>
          <w:p>
            <w:pPr>
              <w:spacing w:after="0"/>
              <w:jc w:val="left"/>
            </w:pPr>
          </w:p>
        </w:tc>
        <w:tc>
          <w:tcPr>
            <w:tcW w:type="dxa" w:w="2978"/>
          </w:tcPr>
          <w:p>
            <w:pPr>
              <w:spacing w:after="0"/>
              <w:jc w:val="left"/>
            </w:pPr>
            <w:r>
              <w:rPr>
                <w:sz w:val="16"/>
              </w:rPr>
              <w:t>$0 property; $0 crops (zone total, 2021 dollars)</w:t>
            </w:r>
          </w:p>
        </w:tc>
        <w:tc>
          <w:tcPr>
            <w:tcW w:type="dxa" w:w="934"/>
          </w:tcPr>
          <w:p>
            <w:pPr>
              <w:spacing w:after="0"/>
              <w:jc w:val="right"/>
            </w:pPr>
            <w:r>
              <w:rPr>
                <w:sz w:val="16"/>
              </w:rPr>
              <w:t>0, 0</w:t>
            </w:r>
          </w:p>
        </w:tc>
        <w:tc>
          <w:tcPr>
            <w:tcW w:type="dxa" w:w="1611"/>
          </w:tcPr>
          <w:p>
            <w:pPr>
              <w:spacing w:after="0"/>
              <w:jc w:val="left"/>
            </w:pPr>
            <w:r>
              <w:rPr>
                <w:sz w:val="16"/>
              </w:rPr>
              <w:t>NWS zone UTZ106 (UTAH VALLEY), zone-level</w:t>
            </w:r>
          </w:p>
        </w:tc>
        <w:tc>
          <w:tcPr>
            <w:tcW w:type="dxa" w:w="2235"/>
          </w:tcPr>
          <w:p>
            <w:pPr>
              <w:spacing w:after="0"/>
              <w:jc w:val="left"/>
            </w:pPr>
            <w:r>
              <w:rPr>
                <w:sz w:val="16"/>
              </w:rPr>
              <w:t>in the 12 months before plan approval</w:t>
            </w:r>
          </w:p>
        </w:tc>
        <w:tc>
          <w:tcPr>
            <w:tcW w:type="dxa" w:w="2592"/>
          </w:tcPr>
          <w:p>
            <w:pPr>
              <w:spacing w:after="0"/>
              <w:jc w:val="left"/>
            </w:pPr>
            <w:r>
              <w:rPr>
                <w:sz w:val="16"/>
              </w:rPr>
              <w:t>B1-c worst recorded: Excessive Heat, Heat</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509"/>
          </w:tcPr>
          <w:p>
            <w:pPr>
              <w:spacing w:after="0"/>
              <w:jc w:val="left"/>
            </w:pPr>
          </w:p>
        </w:tc>
        <w:tc>
          <w:tcPr>
            <w:tcW w:type="dxa" w:w="2978"/>
          </w:tcPr>
          <w:p>
            <w:pPr>
              <w:spacing w:after="0"/>
              <w:jc w:val="left"/>
            </w:pPr>
            <w:r>
              <w:rPr>
                <w:sz w:val="16"/>
              </w:rPr>
              <w:t>$0 property; $0 crops (zone total, 2021 dollars)</w:t>
            </w:r>
          </w:p>
        </w:tc>
        <w:tc>
          <w:tcPr>
            <w:tcW w:type="dxa" w:w="934"/>
          </w:tcPr>
          <w:p>
            <w:pPr>
              <w:spacing w:after="0"/>
              <w:jc w:val="right"/>
            </w:pPr>
            <w:r>
              <w:rPr>
                <w:sz w:val="16"/>
              </w:rPr>
              <w:t>4, 1</w:t>
            </w:r>
          </w:p>
        </w:tc>
        <w:tc>
          <w:tcPr>
            <w:tcW w:type="dxa" w:w="1611"/>
          </w:tcPr>
          <w:p>
            <w:pPr>
              <w:spacing w:after="0"/>
              <w:jc w:val="left"/>
            </w:pPr>
            <w:r>
              <w:rPr>
                <w:sz w:val="16"/>
              </w:rPr>
              <w:t>NWS zone UTZ008 (WASATCH MOUNTAINS SOUTH OF I-80), zone-level</w:t>
            </w:r>
          </w:p>
        </w:tc>
        <w:tc>
          <w:tcPr>
            <w:tcW w:type="dxa" w:w="2235"/>
          </w:tcPr>
          <w:p>
            <w:pPr>
              <w:spacing w:after="0"/>
              <w:jc w:val="left"/>
            </w:pP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509"/>
          </w:tcPr>
          <w:p>
            <w:pPr>
              <w:spacing w:after="0"/>
              <w:jc w:val="left"/>
            </w:pPr>
          </w:p>
        </w:tc>
        <w:tc>
          <w:tcPr>
            <w:tcW w:type="dxa" w:w="2978"/>
          </w:tcPr>
          <w:p>
            <w:pPr>
              <w:spacing w:after="0"/>
              <w:jc w:val="left"/>
            </w:pPr>
            <w:r>
              <w:rPr>
                <w:sz w:val="16"/>
              </w:rPr>
              <w:t>$25,000,000 property; $0 crops (zone total, 2018 dollars)</w:t>
            </w:r>
          </w:p>
        </w:tc>
        <w:tc>
          <w:tcPr>
            <w:tcW w:type="dxa" w:w="934"/>
          </w:tcPr>
          <w:p>
            <w:pPr>
              <w:spacing w:after="0"/>
              <w:jc w:val="right"/>
            </w:pPr>
            <w:r>
              <w:rPr>
                <w:sz w:val="16"/>
              </w:rPr>
              <w:t>0, 0</w:t>
            </w:r>
          </w:p>
        </w:tc>
        <w:tc>
          <w:tcPr>
            <w:tcW w:type="dxa" w:w="1611"/>
          </w:tcPr>
          <w:p>
            <w:pPr>
              <w:spacing w:after="0"/>
              <w:jc w:val="left"/>
            </w:pPr>
            <w:r>
              <w:rPr>
                <w:sz w:val="16"/>
              </w:rPr>
              <w:t>NWS zone UTZ010 (WASATCH PLATEAU/BOOK CLIFFS), zone-level</w:t>
            </w:r>
          </w:p>
        </w:tc>
        <w:tc>
          <w:tcPr>
            <w:tcW w:type="dxa" w:w="2235"/>
          </w:tcPr>
          <w:p>
            <w:pPr>
              <w:spacing w:after="0"/>
              <w:jc w:val="left"/>
            </w:pPr>
          </w:p>
        </w:tc>
        <w:tc>
          <w:tcPr>
            <w:tcW w:type="dxa" w:w="2592"/>
          </w:tcPr>
          <w:p>
            <w:pPr>
              <w:spacing w:after="0"/>
              <w:jc w:val="left"/>
            </w:pPr>
            <w:r>
              <w:rPr>
                <w:sz w:val="16"/>
              </w:rPr>
              <w:t>B1-c worst recorded: Wildfire</w:t>
            </w:r>
          </w:p>
        </w:tc>
      </w:tr>
      <w:tr>
        <w:trPr>
          <w:cantSplit/>
        </w:trPr>
        <w:tc>
          <w:tcPr>
            <w:tcW w:type="dxa" w:w="1037"/>
          </w:tcPr>
          <w:p>
            <w:pPr>
              <w:spacing w:after="0"/>
              <w:jc w:val="left"/>
            </w:pPr>
            <w:r>
              <w:rPr>
                <w:sz w:val="16"/>
              </w:rPr>
              <w:t>2015-08-30</w:t>
            </w:r>
          </w:p>
        </w:tc>
        <w:tc>
          <w:tcPr>
            <w:tcW w:type="dxa" w:w="1215"/>
          </w:tcPr>
          <w:p>
            <w:pPr>
              <w:spacing w:after="0"/>
              <w:jc w:val="left"/>
            </w:pPr>
            <w:r>
              <w:rPr>
                <w:sz w:val="16"/>
              </w:rPr>
              <w:t>Lightning</w:t>
            </w:r>
          </w:p>
        </w:tc>
        <w:tc>
          <w:tcPr>
            <w:tcW w:type="dxa" w:w="1509"/>
          </w:tcPr>
          <w:p>
            <w:pPr>
              <w:spacing w:after="0"/>
              <w:jc w:val="left"/>
            </w:pPr>
          </w:p>
        </w:tc>
        <w:tc>
          <w:tcPr>
            <w:tcW w:type="dxa" w:w="2978"/>
          </w:tcPr>
          <w:p>
            <w:pPr>
              <w:spacing w:after="0"/>
              <w:jc w:val="left"/>
            </w:pPr>
            <w:r>
              <w:rPr>
                <w:sz w:val="16"/>
              </w:rPr>
              <w:t>$0 property; $0 crops (2015 dollars)</w:t>
            </w:r>
          </w:p>
        </w:tc>
        <w:tc>
          <w:tcPr>
            <w:tcW w:type="dxa" w:w="934"/>
          </w:tcPr>
          <w:p>
            <w:pPr>
              <w:spacing w:after="0"/>
              <w:jc w:val="right"/>
            </w:pPr>
            <w:r>
              <w:rPr>
                <w:sz w:val="16"/>
              </w:rPr>
              <w:t>1, 0</w:t>
            </w:r>
          </w:p>
        </w:tc>
        <w:tc>
          <w:tcPr>
            <w:tcW w:type="dxa" w:w="1611"/>
          </w:tcPr>
          <w:p>
            <w:pPr>
              <w:spacing w:after="0"/>
              <w:jc w:val="left"/>
            </w:pPr>
            <w:r>
              <w:rPr>
                <w:sz w:val="16"/>
              </w:rPr>
              <w:t>LEHI</w:t>
            </w:r>
          </w:p>
        </w:tc>
        <w:tc>
          <w:tcPr>
            <w:tcW w:type="dxa" w:w="2235"/>
          </w:tcPr>
          <w:p>
            <w:pPr>
              <w:spacing w:after="0"/>
              <w:jc w:val="left"/>
            </w:pPr>
          </w:p>
        </w:tc>
        <w:tc>
          <w:tcPr>
            <w:tcW w:type="dxa" w:w="2592"/>
          </w:tcPr>
          <w:p>
            <w:pPr>
              <w:spacing w:after="0"/>
              <w:jc w:val="left"/>
            </w:pPr>
            <w:r>
              <w:rPr>
                <w:sz w:val="16"/>
              </w:rPr>
              <w:t>B1-c worst recorded: Lightning</w:t>
            </w:r>
          </w:p>
        </w:tc>
      </w:tr>
      <w:tr>
        <w:trPr>
          <w:cantSplit/>
        </w:trPr>
        <w:tc>
          <w:tcPr>
            <w:tcW w:type="dxa" w:w="1037"/>
          </w:tcPr>
          <w:p>
            <w:pPr>
              <w:spacing w:after="0"/>
              <w:jc w:val="left"/>
            </w:pPr>
            <w:r>
              <w:rPr>
                <w:sz w:val="16"/>
              </w:rPr>
              <w:t>2006-08-01</w:t>
            </w:r>
          </w:p>
        </w:tc>
        <w:tc>
          <w:tcPr>
            <w:tcW w:type="dxa" w:w="1215"/>
          </w:tcPr>
          <w:p>
            <w:pPr>
              <w:spacing w:after="0"/>
              <w:jc w:val="left"/>
            </w:pPr>
            <w:r>
              <w:rPr>
                <w:sz w:val="16"/>
              </w:rPr>
              <w:t>Thunderstorm Wind</w:t>
            </w:r>
          </w:p>
        </w:tc>
        <w:tc>
          <w:tcPr>
            <w:tcW w:type="dxa" w:w="1509"/>
          </w:tcPr>
          <w:p>
            <w:pPr>
              <w:spacing w:after="0"/>
              <w:jc w:val="left"/>
            </w:pPr>
            <w:r>
              <w:rPr>
                <w:sz w:val="16"/>
              </w:rPr>
              <w:t>92 kt (106 mph) measured gust</w:t>
            </w:r>
          </w:p>
        </w:tc>
        <w:tc>
          <w:tcPr>
            <w:tcW w:type="dxa" w:w="2978"/>
          </w:tcPr>
          <w:p>
            <w:pPr>
              <w:spacing w:after="0"/>
              <w:jc w:val="left"/>
            </w:pPr>
            <w:r>
              <w:rPr>
                <w:sz w:val="16"/>
              </w:rPr>
              <w:t>$3,000,000 property; crops not reported (2006 dollars)</w:t>
            </w:r>
          </w:p>
        </w:tc>
        <w:tc>
          <w:tcPr>
            <w:tcW w:type="dxa" w:w="934"/>
          </w:tcPr>
          <w:p>
            <w:pPr>
              <w:spacing w:after="0"/>
              <w:jc w:val="right"/>
            </w:pPr>
            <w:r>
              <w:rPr>
                <w:sz w:val="16"/>
              </w:rPr>
              <w:t>0, 0</w:t>
            </w:r>
          </w:p>
        </w:tc>
        <w:tc>
          <w:tcPr>
            <w:tcW w:type="dxa" w:w="1611"/>
          </w:tcPr>
          <w:p>
            <w:pPr>
              <w:spacing w:after="0"/>
              <w:jc w:val="left"/>
            </w:pPr>
            <w:r>
              <w:rPr>
                <w:sz w:val="16"/>
              </w:rPr>
              <w:t>(PVU)PROVO MUNI ARPT</w:t>
            </w:r>
          </w:p>
        </w:tc>
        <w:tc>
          <w:tcPr>
            <w:tcW w:type="dxa" w:w="2235"/>
          </w:tcPr>
          <w:p>
            <w:pPr>
              <w:spacing w:after="0"/>
              <w:jc w:val="left"/>
            </w:pPr>
          </w:p>
        </w:tc>
        <w:tc>
          <w:tcPr>
            <w:tcW w:type="dxa" w:w="2592"/>
          </w:tcPr>
          <w:p>
            <w:pPr>
              <w:spacing w:after="0"/>
              <w:jc w:val="left"/>
            </w:pPr>
            <w:r>
              <w:rPr>
                <w:sz w:val="16"/>
              </w:rPr>
              <w:t>B1-c worst recorded: Thunderstorm Wind</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509"/>
          </w:tcPr>
          <w:p>
            <w:pPr>
              <w:spacing w:after="0"/>
              <w:jc w:val="left"/>
            </w:pPr>
          </w:p>
        </w:tc>
        <w:tc>
          <w:tcPr>
            <w:tcW w:type="dxa" w:w="2978"/>
          </w:tcPr>
          <w:p>
            <w:pPr>
              <w:spacing w:after="0"/>
              <w:jc w:val="left"/>
            </w:pPr>
            <w:r>
              <w:rPr>
                <w:sz w:val="16"/>
              </w:rPr>
              <w:t>$0 property; $0 crops (zone total, 2003 dollars)</w:t>
            </w:r>
          </w:p>
        </w:tc>
        <w:tc>
          <w:tcPr>
            <w:tcW w:type="dxa" w:w="934"/>
          </w:tcPr>
          <w:p>
            <w:pPr>
              <w:spacing w:after="0"/>
              <w:jc w:val="right"/>
            </w:pPr>
            <w:r>
              <w:rPr>
                <w:sz w:val="16"/>
              </w:rPr>
              <w:t>3, 0</w:t>
            </w:r>
          </w:p>
        </w:tc>
        <w:tc>
          <w:tcPr>
            <w:tcW w:type="dxa" w:w="1611"/>
          </w:tcPr>
          <w:p>
            <w:pPr>
              <w:spacing w:after="0"/>
              <w:jc w:val="left"/>
            </w:pPr>
            <w:r>
              <w:rPr>
                <w:sz w:val="16"/>
              </w:rPr>
              <w:t>NWS zone UTZ008 (W SUMMIT T NW/SE SALT LAKE/WASATCH X SC/E UTAH/P X E JUAB/X NW SAN PETE), zone-level</w:t>
            </w:r>
          </w:p>
        </w:tc>
        <w:tc>
          <w:tcPr>
            <w:tcW w:type="dxa" w:w="2235"/>
          </w:tcPr>
          <w:p>
            <w:pPr>
              <w:spacing w:after="0"/>
              <w:jc w:val="left"/>
            </w:pPr>
          </w:p>
        </w:tc>
        <w:tc>
          <w:tcPr>
            <w:tcW w:type="dxa" w:w="2592"/>
          </w:tcPr>
          <w:p>
            <w:pPr>
              <w:spacing w:after="0"/>
              <w:jc w:val="left"/>
            </w:pPr>
            <w:r>
              <w:rPr>
                <w:sz w:val="16"/>
              </w:rPr>
              <w:t>deaths or injuries recorded</w:t>
            </w:r>
          </w:p>
        </w:tc>
      </w:tr>
      <w:tr>
        <w:trPr>
          <w:cantSplit/>
        </w:trPr>
        <w:tc>
          <w:tcPr>
            <w:tcW w:type="dxa" w:w="1037"/>
          </w:tcPr>
          <w:p>
            <w:pPr>
              <w:spacing w:after="0"/>
              <w:jc w:val="left"/>
            </w:pPr>
            <w:r>
              <w:rPr>
                <w:sz w:val="16"/>
              </w:rPr>
              <w:t>2002-09-12</w:t>
            </w:r>
          </w:p>
        </w:tc>
        <w:tc>
          <w:tcPr>
            <w:tcW w:type="dxa" w:w="1215"/>
          </w:tcPr>
          <w:p>
            <w:pPr>
              <w:spacing w:after="0"/>
              <w:jc w:val="left"/>
            </w:pPr>
            <w:r>
              <w:rPr>
                <w:sz w:val="16"/>
              </w:rPr>
              <w:t>Flash Flood</w:t>
            </w:r>
          </w:p>
        </w:tc>
        <w:tc>
          <w:tcPr>
            <w:tcW w:type="dxa" w:w="1509"/>
          </w:tcPr>
          <w:p>
            <w:pPr>
              <w:spacing w:after="0"/>
              <w:jc w:val="left"/>
            </w:pPr>
          </w:p>
        </w:tc>
        <w:tc>
          <w:tcPr>
            <w:tcW w:type="dxa" w:w="2978"/>
          </w:tcPr>
          <w:p>
            <w:pPr>
              <w:spacing w:after="0"/>
              <w:jc w:val="left"/>
            </w:pPr>
            <w:r>
              <w:rPr>
                <w:sz w:val="16"/>
              </w:rPr>
              <w:t>$3,000,000 property; $100,000 crops (2002 dollars)</w:t>
            </w:r>
          </w:p>
        </w:tc>
        <w:tc>
          <w:tcPr>
            <w:tcW w:type="dxa" w:w="934"/>
          </w:tcPr>
          <w:p>
            <w:pPr>
              <w:spacing w:after="0"/>
              <w:jc w:val="right"/>
            </w:pPr>
            <w:r>
              <w:rPr>
                <w:sz w:val="16"/>
              </w:rPr>
              <w:t>0, 0</w:t>
            </w:r>
          </w:p>
        </w:tc>
        <w:tc>
          <w:tcPr>
            <w:tcW w:type="dxa" w:w="1611"/>
          </w:tcPr>
          <w:p>
            <w:pPr>
              <w:spacing w:after="0"/>
              <w:jc w:val="left"/>
            </w:pPr>
            <w:r>
              <w:rPr>
                <w:sz w:val="16"/>
              </w:rPr>
              <w:t>SANTAQUIN</w:t>
            </w:r>
          </w:p>
        </w:tc>
        <w:tc>
          <w:tcPr>
            <w:tcW w:type="dxa" w:w="2235"/>
          </w:tcPr>
          <w:p>
            <w:pPr>
              <w:spacing w:after="0"/>
              <w:jc w:val="left"/>
            </w:pPr>
          </w:p>
        </w:tc>
        <w:tc>
          <w:tcPr>
            <w:tcW w:type="dxa" w:w="25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509"/>
          </w:tcPr>
          <w:p>
            <w:pPr>
              <w:spacing w:after="0"/>
              <w:jc w:val="left"/>
            </w:pPr>
          </w:p>
        </w:tc>
        <w:tc>
          <w:tcPr>
            <w:tcW w:type="dxa" w:w="2978"/>
          </w:tcPr>
          <w:p>
            <w:pPr>
              <w:spacing w:after="0"/>
              <w:jc w:val="left"/>
            </w:pPr>
            <w:r>
              <w:rPr>
                <w:sz w:val="16"/>
              </w:rPr>
              <w:t>damage not reported</w:t>
            </w:r>
          </w:p>
        </w:tc>
        <w:tc>
          <w:tcPr>
            <w:tcW w:type="dxa" w:w="934"/>
          </w:tcPr>
          <w:p>
            <w:pPr>
              <w:spacing w:after="0"/>
              <w:jc w:val="right"/>
            </w:pPr>
            <w:r>
              <w:rPr>
                <w:sz w:val="16"/>
              </w:rPr>
              <w:t>0, 0</w:t>
            </w:r>
          </w:p>
        </w:tc>
        <w:tc>
          <w:tcPr>
            <w:tcW w:type="dxa" w:w="1611"/>
          </w:tcPr>
          <w:p>
            <w:pPr>
              <w:spacing w:after="0"/>
              <w:jc w:val="left"/>
            </w:pPr>
            <w:r>
              <w:rPr>
                <w:sz w:val="16"/>
              </w:rPr>
              <w:t>NWS zone UTZ014 (C SC SANPETE/C SEVIER), zone-level</w:t>
            </w:r>
          </w:p>
        </w:tc>
        <w:tc>
          <w:tcPr>
            <w:tcW w:type="dxa" w:w="2235"/>
          </w:tcPr>
          <w:p>
            <w:pPr>
              <w:spacing w:after="0"/>
              <w:jc w:val="left"/>
            </w:pPr>
          </w:p>
        </w:tc>
        <w:tc>
          <w:tcPr>
            <w:tcW w:type="dxa" w:w="25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1965-07-09</w:t>
            </w:r>
          </w:p>
        </w:tc>
        <w:tc>
          <w:tcPr>
            <w:tcW w:type="dxa" w:w="1215"/>
          </w:tcPr>
          <w:p>
            <w:pPr>
              <w:spacing w:after="0"/>
              <w:jc w:val="left"/>
            </w:pPr>
            <w:r>
              <w:rPr>
                <w:sz w:val="16"/>
              </w:rPr>
              <w:t>Tornado</w:t>
            </w:r>
          </w:p>
        </w:tc>
        <w:tc>
          <w:tcPr>
            <w:tcW w:type="dxa" w:w="1509"/>
          </w:tcPr>
          <w:p>
            <w:pPr>
              <w:spacing w:after="0"/>
              <w:jc w:val="left"/>
            </w:pPr>
            <w:r>
              <w:rPr>
                <w:sz w:val="16"/>
              </w:rPr>
              <w:t>F1, 0.4 mi path length (whole path, pre-1996), 17 yd wide</w:t>
            </w:r>
          </w:p>
        </w:tc>
        <w:tc>
          <w:tcPr>
            <w:tcW w:type="dxa" w:w="2978"/>
          </w:tcPr>
          <w:p>
            <w:pPr>
              <w:spacing w:after="0"/>
              <w:jc w:val="left"/>
            </w:pPr>
            <w:r>
              <w:rPr>
                <w:sz w:val="16"/>
              </w:rPr>
              <w:t>$2,500 property; crops not recorded (1965 dollars)</w:t>
            </w:r>
          </w:p>
        </w:tc>
        <w:tc>
          <w:tcPr>
            <w:tcW w:type="dxa" w:w="934"/>
          </w:tcPr>
          <w:p>
            <w:pPr>
              <w:spacing w:after="0"/>
              <w:jc w:val="right"/>
            </w:pPr>
            <w:r>
              <w:rPr>
                <w:sz w:val="16"/>
              </w:rPr>
              <w:t>0, 0</w:t>
            </w:r>
          </w:p>
        </w:tc>
        <w:tc>
          <w:tcPr>
            <w:tcW w:type="dxa" w:w="1611"/>
          </w:tcPr>
          <w:p>
            <w:pPr>
              <w:spacing w:after="0"/>
              <w:jc w:val="left"/>
            </w:pPr>
            <w:r>
              <w:rPr>
                <w:sz w:val="16"/>
              </w:rPr>
              <w:t>location not recorded</w:t>
            </w:r>
          </w:p>
        </w:tc>
        <w:tc>
          <w:tcPr>
            <w:tcW w:type="dxa" w:w="2235"/>
          </w:tcPr>
          <w:p>
            <w:pPr>
              <w:spacing w:after="0"/>
              <w:jc w:val="left"/>
            </w:pPr>
          </w:p>
        </w:tc>
        <w:tc>
          <w:tcPr>
            <w:tcW w:type="dxa" w:w="259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(1,136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30"/>
        <w:gridCol w:w="1037"/>
        <w:gridCol w:w="1386"/>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6"/>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6"/>
          </w:tcPr>
          <w:p>
            <w:pPr>
              <w:spacing w:after="0"/>
              <w:jc w:val="right"/>
            </w:pPr>
            <w:r>
              <w:rPr>
                <w:sz w:val="16"/>
              </w:rPr>
              <w:t>0.867</w:t>
            </w:r>
          </w:p>
        </w:tc>
        <w:tc>
          <w:tcPr>
            <w:tcW w:type="dxa" w:w="1388"/>
          </w:tcPr>
          <w:p>
            <w:pPr>
              <w:spacing w:after="0"/>
              <w:jc w:val="left"/>
            </w:pPr>
            <w:r>
              <w:rPr>
                <w:sz w:val="16"/>
              </w:rPr>
              <w:t>events per year</w:t>
            </w:r>
          </w:p>
        </w:tc>
        <w:tc>
          <w:tcPr>
            <w:tcW w:type="dxa" w:w="1830"/>
          </w:tcPr>
          <w:p>
            <w:pPr>
              <w:spacing w:after="0"/>
              <w:jc w:val="left"/>
            </w:pPr>
            <w:r>
              <w:rPr>
                <w:sz w:val="16"/>
              </w:rPr>
              <w:t>about 0.87 per year</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26</w:t>
            </w:r>
          </w:p>
        </w:tc>
        <w:tc>
          <w:tcPr>
            <w:tcW w:type="dxa" w:w="1854"/>
          </w:tcPr>
          <w:p>
            <w:pPr>
              <w:spacing w:after="0"/>
              <w:jc w:val="left"/>
            </w:pPr>
            <w:r>
              <w:rPr>
                <w:sz w:val="16"/>
              </w:rPr>
              <w:t>1994 to 2023 (30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Cold Wave</w:t>
            </w:r>
          </w:p>
        </w:tc>
        <w:tc>
          <w:tcPr>
            <w:tcW w:type="dxa" w:w="1396"/>
          </w:tcPr>
          <w:p>
            <w:pPr>
              <w:spacing w:after="0"/>
              <w:jc w:val="right"/>
            </w:pPr>
            <w:r>
              <w:rPr>
                <w:sz w:val="16"/>
              </w:rPr>
              <w:t>0.0241</w:t>
            </w:r>
          </w:p>
        </w:tc>
        <w:tc>
          <w:tcPr>
            <w:tcW w:type="dxa" w:w="1388"/>
          </w:tcPr>
          <w:p>
            <w:pPr>
              <w:spacing w:after="0"/>
              <w:jc w:val="left"/>
            </w:pPr>
            <w:r>
              <w:rPr>
                <w:sz w:val="16"/>
              </w:rPr>
              <w:t>event-days per year</w:t>
            </w:r>
          </w:p>
        </w:tc>
        <w:tc>
          <w:tcPr>
            <w:tcW w:type="dxa" w:w="1830"/>
          </w:tcPr>
          <w:p>
            <w:pPr>
              <w:spacing w:after="0"/>
              <w:jc w:val="left"/>
            </w:pPr>
            <w:r>
              <w:rPr>
                <w:sz w:val="16"/>
              </w:rPr>
              <w:t>about 0.0241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2 of 30 years, 1996 to 2025 (6.67%)</w:t>
            </w:r>
          </w:p>
        </w:tc>
        <w:tc>
          <w:tcPr>
            <w:tcW w:type="dxa" w:w="1616"/>
          </w:tcPr>
          <w:p>
            <w:pPr>
              <w:spacing w:after="0"/>
              <w:jc w:val="right"/>
            </w:pPr>
            <w:r>
              <w:rPr>
                <w:sz w:val="16"/>
              </w:rPr>
              <w:t>0.494</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69.2</w:t>
            </w:r>
          </w:p>
        </w:tc>
        <w:tc>
          <w:tcPr>
            <w:tcW w:type="dxa" w:w="1388"/>
          </w:tcPr>
          <w:p>
            <w:pPr>
              <w:spacing w:after="0"/>
              <w:jc w:val="left"/>
            </w:pPr>
            <w:r>
              <w:rPr>
                <w:sz w:val="16"/>
              </w:rPr>
              <w:t>event-days per year</w:t>
            </w:r>
          </w:p>
        </w:tc>
        <w:tc>
          <w:tcPr>
            <w:tcW w:type="dxa" w:w="1830"/>
          </w:tcPr>
          <w:p>
            <w:pPr>
              <w:spacing w:after="0"/>
              <w:jc w:val="left"/>
            </w:pPr>
            <w:r>
              <w:rPr>
                <w:sz w:val="16"/>
              </w:rPr>
              <w:t>about 69.2 days per year</w:t>
            </w:r>
          </w:p>
        </w:tc>
        <w:tc>
          <w:tcPr>
            <w:tcW w:type="dxa" w:w="1037"/>
          </w:tcPr>
          <w:p>
            <w:pPr>
              <w:spacing w:after="0"/>
              <w:jc w:val="left"/>
            </w:pPr>
          </w:p>
        </w:tc>
        <w:tc>
          <w:tcPr>
            <w:tcW w:type="dxa" w:w="1386"/>
          </w:tcPr>
          <w:p>
            <w:pPr>
              <w:spacing w:after="0"/>
              <w:jc w:val="left"/>
            </w:pPr>
            <w:r>
              <w:rPr>
                <w:sz w:val="16"/>
              </w:rPr>
              <w:t>Storm Events event-days in 0 of 30 years, 1996 to 2025 (0%)</w:t>
            </w:r>
          </w:p>
        </w:tc>
        <w:tc>
          <w:tcPr>
            <w:tcW w:type="dxa" w:w="1616"/>
          </w:tcPr>
          <w:p>
            <w:pPr>
              <w:spacing w:after="0"/>
              <w:jc w:val="right"/>
            </w:pPr>
            <w:r>
              <w:rPr>
                <w:sz w:val="16"/>
              </w:rPr>
              <w:t>2,373</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96"/>
          </w:tcPr>
          <w:p>
            <w:pPr>
              <w:spacing w:after="0"/>
              <w:jc w:val="right"/>
            </w:pPr>
            <w:r>
              <w:rPr>
                <w:sz w:val="16"/>
              </w:rPr>
              <w:t>0.0142</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has at least minor-damage shaking in a year: 1.42%</w:t>
            </w:r>
          </w:p>
        </w:tc>
        <w:tc>
          <w:tcPr>
            <w:tcW w:type="dxa" w:w="1037"/>
          </w:tcPr>
          <w:p>
            <w:pPr>
              <w:spacing w:after="0"/>
              <w:jc w:val="left"/>
            </w:pPr>
          </w:p>
        </w:tc>
        <w:tc>
          <w:tcPr>
            <w:tcW w:type="dxa" w:w="1386"/>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0.266</w:t>
            </w:r>
          </w:p>
        </w:tc>
        <w:tc>
          <w:tcPr>
            <w:tcW w:type="dxa" w:w="1388"/>
          </w:tcPr>
          <w:p>
            <w:pPr>
              <w:spacing w:after="0"/>
              <w:jc w:val="left"/>
            </w:pPr>
            <w:r>
              <w:rPr>
                <w:sz w:val="16"/>
              </w:rPr>
              <w:t>events per year</w:t>
            </w:r>
          </w:p>
        </w:tc>
        <w:tc>
          <w:tcPr>
            <w:tcW w:type="dxa" w:w="1830"/>
          </w:tcPr>
          <w:p>
            <w:pPr>
              <w:spacing w:after="0"/>
              <w:jc w:val="left"/>
            </w:pPr>
            <w:r>
              <w:rPr>
                <w:sz w:val="16"/>
              </w:rPr>
              <w:t>about 1 in 4 years</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10.1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1.31</w:t>
            </w:r>
          </w:p>
        </w:tc>
        <w:tc>
          <w:tcPr>
            <w:tcW w:type="dxa" w:w="1388"/>
          </w:tcPr>
          <w:p>
            <w:pPr>
              <w:spacing w:after="0"/>
              <w:jc w:val="left"/>
            </w:pPr>
            <w:r>
              <w:rPr>
                <w:sz w:val="16"/>
              </w:rPr>
              <w:t>event-days per year</w:t>
            </w:r>
          </w:p>
        </w:tc>
        <w:tc>
          <w:tcPr>
            <w:tcW w:type="dxa" w:w="1830"/>
          </w:tcPr>
          <w:p>
            <w:pPr>
              <w:spacing w:after="0"/>
              <w:jc w:val="left"/>
            </w:pPr>
            <w:r>
              <w:rPr>
                <w:sz w:val="16"/>
              </w:rPr>
              <w:t>about 1.31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2 of 30 years, 1996 to 2025 (6.67%)</w:t>
            </w:r>
          </w:p>
        </w:tc>
        <w:tc>
          <w:tcPr>
            <w:tcW w:type="dxa" w:w="1616"/>
          </w:tcPr>
          <w:p>
            <w:pPr>
              <w:spacing w:after="0"/>
              <w:jc w:val="right"/>
            </w:pPr>
            <w:r>
              <w:rPr>
                <w:sz w:val="16"/>
              </w:rPr>
              <w:t>17.3</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30"/>
          </w:tcPr>
          <w:p>
            <w:pPr>
              <w:spacing w:after="0"/>
              <w:jc w:val="left"/>
            </w:pPr>
          </w:p>
        </w:tc>
        <w:tc>
          <w:tcPr>
            <w:tcW w:type="dxa" w:w="1037"/>
          </w:tcPr>
          <w:p>
            <w:pPr>
              <w:spacing w:after="0"/>
              <w:jc w:val="left"/>
            </w:pPr>
          </w:p>
        </w:tc>
        <w:tc>
          <w:tcPr>
            <w:tcW w:type="dxa" w:w="1386"/>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0.0149</w:t>
            </w:r>
          </w:p>
        </w:tc>
        <w:tc>
          <w:tcPr>
            <w:tcW w:type="dxa" w:w="1388"/>
          </w:tcPr>
          <w:p>
            <w:pPr>
              <w:spacing w:after="0"/>
              <w:jc w:val="left"/>
            </w:pPr>
            <w:r>
              <w:rPr>
                <w:sz w:val="16"/>
              </w:rPr>
              <w:t>event-days per year</w:t>
            </w:r>
          </w:p>
        </w:tc>
        <w:tc>
          <w:tcPr>
            <w:tcW w:type="dxa" w:w="1830"/>
          </w:tcPr>
          <w:p>
            <w:pPr>
              <w:spacing w:after="0"/>
              <w:jc w:val="left"/>
            </w:pPr>
            <w:r>
              <w:rPr>
                <w:sz w:val="16"/>
              </w:rPr>
              <w:t>about 0.0149 days per year</w:t>
            </w:r>
          </w:p>
        </w:tc>
        <w:tc>
          <w:tcPr>
            <w:tcW w:type="dxa" w:w="1037"/>
          </w:tcPr>
          <w:p>
            <w:pPr>
              <w:spacing w:after="0"/>
              <w:jc w:val="left"/>
            </w:pPr>
            <w:r>
              <w:rPr>
                <w:sz w:val="16"/>
              </w:rPr>
              <w:t>Possible</w:t>
            </w:r>
          </w:p>
        </w:tc>
        <w:tc>
          <w:tcPr>
            <w:tcW w:type="dxa" w:w="1386"/>
          </w:tcPr>
          <w:p>
            <w:pPr>
              <w:spacing w:after="0"/>
              <w:jc w:val="left"/>
            </w:pPr>
            <w:r>
              <w:rPr>
                <w:sz w:val="16"/>
              </w:rPr>
              <w:t>Storm Events event-days in 2 of 30 years, 1996 to 2025 (6.67%)</w:t>
            </w:r>
          </w:p>
        </w:tc>
        <w:tc>
          <w:tcPr>
            <w:tcW w:type="dxa" w:w="1616"/>
          </w:tcPr>
          <w:p>
            <w:pPr>
              <w:spacing w:after="0"/>
              <w:jc w:val="right"/>
            </w:pPr>
            <w:r>
              <w:rPr>
                <w:sz w:val="16"/>
              </w:rPr>
              <w:t>0</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1.11</w:t>
            </w:r>
          </w:p>
        </w:tc>
        <w:tc>
          <w:tcPr>
            <w:tcW w:type="dxa" w:w="1388"/>
          </w:tcPr>
          <w:p>
            <w:pPr>
              <w:spacing w:after="0"/>
              <w:jc w:val="left"/>
            </w:pPr>
            <w:r>
              <w:rPr>
                <w:sz w:val="16"/>
              </w:rPr>
              <w:t>event-days per year</w:t>
            </w:r>
          </w:p>
        </w:tc>
        <w:tc>
          <w:tcPr>
            <w:tcW w:type="dxa" w:w="1830"/>
          </w:tcPr>
          <w:p>
            <w:pPr>
              <w:spacing w:after="0"/>
              <w:jc w:val="left"/>
            </w:pPr>
            <w:r>
              <w:rPr>
                <w:sz w:val="16"/>
              </w:rPr>
              <w:t>about 1.11 days per year</w:t>
            </w:r>
          </w:p>
        </w:tc>
        <w:tc>
          <w:tcPr>
            <w:tcW w:type="dxa" w:w="1037"/>
          </w:tcPr>
          <w:p>
            <w:pPr>
              <w:spacing w:after="0"/>
              <w:jc w:val="left"/>
            </w:pPr>
            <w:r>
              <w:rPr>
                <w:sz w:val="16"/>
              </w:rPr>
              <w:t>Likely</w:t>
            </w:r>
          </w:p>
        </w:tc>
        <w:tc>
          <w:tcPr>
            <w:tcW w:type="dxa" w:w="1386"/>
          </w:tcPr>
          <w:p>
            <w:pPr>
              <w:spacing w:after="0"/>
              <w:jc w:val="left"/>
            </w:pPr>
            <w:r>
              <w:rPr>
                <w:sz w:val="16"/>
              </w:rPr>
              <w:t>Storm Events event-days in 19 of 30 years, 1996 to 2025 (63.3%)</w:t>
            </w:r>
          </w:p>
        </w:tc>
        <w:tc>
          <w:tcPr>
            <w:tcW w:type="dxa" w:w="1616"/>
          </w:tcPr>
          <w:p>
            <w:pPr>
              <w:spacing w:after="0"/>
              <w:jc w:val="right"/>
            </w:pPr>
            <w:r>
              <w:rPr>
                <w:sz w:val="16"/>
              </w:rPr>
              <w:t>31</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1.67</w:t>
            </w:r>
          </w:p>
        </w:tc>
        <w:tc>
          <w:tcPr>
            <w:tcW w:type="dxa" w:w="1388"/>
          </w:tcPr>
          <w:p>
            <w:pPr>
              <w:spacing w:after="0"/>
              <w:jc w:val="left"/>
            </w:pPr>
            <w:r>
              <w:rPr>
                <w:sz w:val="16"/>
              </w:rPr>
              <w:t>events per year (modeled)</w:t>
            </w:r>
          </w:p>
        </w:tc>
        <w:tc>
          <w:tcPr>
            <w:tcW w:type="dxa" w:w="1830"/>
          </w:tcPr>
          <w:p>
            <w:pPr>
              <w:spacing w:after="0"/>
              <w:jc w:val="left"/>
            </w:pPr>
            <w:r>
              <w:rPr>
                <w:sz w:val="16"/>
              </w:rPr>
              <w:t>about 1.67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43.6</w:t>
            </w:r>
          </w:p>
        </w:tc>
        <w:tc>
          <w:tcPr>
            <w:tcW w:type="dxa" w:w="1388"/>
          </w:tcPr>
          <w:p>
            <w:pPr>
              <w:spacing w:after="0"/>
              <w:jc w:val="left"/>
            </w:pPr>
            <w:r>
              <w:rPr>
                <w:sz w:val="16"/>
              </w:rPr>
              <w:t>days per year with a strike</w:t>
            </w:r>
          </w:p>
        </w:tc>
        <w:tc>
          <w:tcPr>
            <w:tcW w:type="dxa" w:w="1830"/>
          </w:tcPr>
          <w:p>
            <w:pPr>
              <w:spacing w:after="0"/>
              <w:jc w:val="left"/>
            </w:pPr>
            <w:r>
              <w:rPr>
                <w:sz w:val="16"/>
              </w:rPr>
              <w:t>about 43.6 days per year</w:t>
            </w:r>
          </w:p>
        </w:tc>
        <w:tc>
          <w:tcPr>
            <w:tcW w:type="dxa" w:w="1037"/>
          </w:tcPr>
          <w:p>
            <w:pPr>
              <w:spacing w:after="0"/>
              <w:jc w:val="left"/>
            </w:pPr>
            <w:r>
              <w:rPr>
                <w:sz w:val="16"/>
              </w:rPr>
              <w:t>Highly 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0.935</w:t>
            </w:r>
          </w:p>
        </w:tc>
        <w:tc>
          <w:tcPr>
            <w:tcW w:type="dxa" w:w="1388"/>
          </w:tcPr>
          <w:p>
            <w:pPr>
              <w:spacing w:after="0"/>
              <w:jc w:val="left"/>
            </w:pPr>
            <w:r>
              <w:rPr>
                <w:sz w:val="16"/>
              </w:rPr>
              <w:t>events per year</w:t>
            </w:r>
          </w:p>
        </w:tc>
        <w:tc>
          <w:tcPr>
            <w:tcW w:type="dxa" w:w="1830"/>
          </w:tcPr>
          <w:p>
            <w:pPr>
              <w:spacing w:after="0"/>
              <w:jc w:val="left"/>
            </w:pPr>
            <w:r>
              <w:rPr>
                <w:sz w:val="16"/>
              </w:rPr>
              <w:t>about 0.94 per year</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37</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0.112</w:t>
            </w:r>
          </w:p>
        </w:tc>
        <w:tc>
          <w:tcPr>
            <w:tcW w:type="dxa" w:w="1388"/>
          </w:tcPr>
          <w:p>
            <w:pPr>
              <w:spacing w:after="0"/>
              <w:jc w:val="left"/>
            </w:pPr>
            <w:r>
              <w:rPr>
                <w:sz w:val="16"/>
              </w:rPr>
              <w:t>events per year</w:t>
            </w:r>
          </w:p>
        </w:tc>
        <w:tc>
          <w:tcPr>
            <w:tcW w:type="dxa" w:w="1830"/>
          </w:tcPr>
          <w:p>
            <w:pPr>
              <w:spacing w:after="0"/>
              <w:jc w:val="left"/>
            </w:pPr>
            <w:r>
              <w:rPr>
                <w:sz w:val="16"/>
              </w:rPr>
              <w:t>about 1 in 9 years</w:t>
            </w:r>
          </w:p>
        </w:tc>
        <w:tc>
          <w:tcPr>
            <w:tcW w:type="dxa" w:w="1037"/>
          </w:tcPr>
          <w:p>
            <w:pPr>
              <w:spacing w:after="0"/>
              <w:jc w:val="left"/>
            </w:pPr>
            <w:r>
              <w:rPr>
                <w:sz w:val="16"/>
              </w:rPr>
              <w:t>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Volcanic Activity</w:t>
            </w:r>
          </w:p>
        </w:tc>
        <w:tc>
          <w:tcPr>
            <w:tcW w:type="dxa" w:w="1396"/>
          </w:tcPr>
          <w:p>
            <w:pPr>
              <w:spacing w:after="0"/>
              <w:jc w:val="right"/>
            </w:pPr>
            <w:r>
              <w:rPr>
                <w:sz w:val="16"/>
              </w:rPr>
              <w:t>0.0001</w:t>
            </w:r>
          </w:p>
        </w:tc>
        <w:tc>
          <w:tcPr>
            <w:tcW w:type="dxa" w:w="1388"/>
          </w:tcPr>
          <w:p>
            <w:pPr>
              <w:spacing w:after="0"/>
              <w:jc w:val="left"/>
            </w:pPr>
            <w:r>
              <w:rPr>
                <w:sz w:val="16"/>
              </w:rPr>
              <w:t>annual probability</w:t>
            </w:r>
          </w:p>
        </w:tc>
        <w:tc>
          <w:tcPr>
            <w:tcW w:type="dxa" w:w="1830"/>
          </w:tcPr>
          <w:p>
            <w:pPr>
              <w:spacing w:after="0"/>
              <w:jc w:val="left"/>
            </w:pPr>
            <w:r>
              <w:rPr>
                <w:sz w:val="16"/>
              </w:rPr>
              <w:t>about 1 in 10,000 years</w:t>
            </w:r>
          </w:p>
        </w:tc>
        <w:tc>
          <w:tcPr>
            <w:tcW w:type="dxa" w:w="1037"/>
          </w:tcPr>
          <w:p>
            <w:pPr>
              <w:spacing w:after="0"/>
              <w:jc w:val="left"/>
            </w:pPr>
            <w:r>
              <w:rPr>
                <w:sz w:val="16"/>
              </w:rPr>
              <w:t>Unlikely</w:t>
            </w:r>
          </w:p>
        </w:tc>
        <w:tc>
          <w:tcPr>
            <w:tcW w:type="dxa" w:w="1386"/>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0.0124</w:t>
            </w:r>
          </w:p>
        </w:tc>
        <w:tc>
          <w:tcPr>
            <w:tcW w:type="dxa" w:w="1388"/>
          </w:tcPr>
          <w:p>
            <w:pPr>
              <w:spacing w:after="0"/>
              <w:jc w:val="left"/>
            </w:pPr>
            <w:r>
              <w:rPr>
                <w:sz w:val="16"/>
              </w:rPr>
              <w:t>annual probability at a location</w:t>
            </w:r>
          </w:p>
        </w:tc>
        <w:tc>
          <w:tcPr>
            <w:tcW w:type="dxa" w:w="1830"/>
          </w:tcPr>
          <w:p>
            <w:pPr>
              <w:spacing w:after="0"/>
              <w:jc w:val="left"/>
            </w:pPr>
            <w:r>
              <w:rPr>
                <w:sz w:val="16"/>
              </w:rPr>
              <w:t>chance a given location in the county burns in a year: 1.24%</w:t>
            </w:r>
          </w:p>
        </w:tc>
        <w:tc>
          <w:tcPr>
            <w:tcW w:type="dxa" w:w="1037"/>
          </w:tcPr>
          <w:p>
            <w:pPr>
              <w:spacing w:after="0"/>
              <w:jc w:val="left"/>
            </w:pPr>
            <w:r>
              <w:rPr>
                <w:sz w:val="16"/>
              </w:rPr>
              <w:t>Likely</w:t>
            </w:r>
          </w:p>
        </w:tc>
        <w:tc>
          <w:tcPr>
            <w:tcW w:type="dxa" w:w="1386"/>
          </w:tcPr>
          <w:p>
            <w:pPr>
              <w:spacing w:after="0"/>
              <w:jc w:val="left"/>
            </w:pPr>
            <w:r>
              <w:rPr>
                <w:sz w:val="16"/>
              </w:rPr>
              <w:t>Storm Events records in 3 of 30 years, 1996 to 2025 (10%)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41</w:t>
            </w:r>
          </w:p>
        </w:tc>
        <w:tc>
          <w:tcPr>
            <w:tcW w:type="dxa" w:w="1388"/>
          </w:tcPr>
          <w:p>
            <w:pPr>
              <w:spacing w:after="0"/>
              <w:jc w:val="left"/>
            </w:pPr>
            <w:r>
              <w:rPr>
                <w:sz w:val="16"/>
              </w:rPr>
              <w:t>event-days per year</w:t>
            </w:r>
          </w:p>
        </w:tc>
        <w:tc>
          <w:tcPr>
            <w:tcW w:type="dxa" w:w="1830"/>
          </w:tcPr>
          <w:p>
            <w:pPr>
              <w:spacing w:after="0"/>
              <w:jc w:val="left"/>
            </w:pPr>
            <w:r>
              <w:rPr>
                <w:sz w:val="16"/>
              </w:rPr>
              <w:t>about 41 days per year</w:t>
            </w:r>
          </w:p>
        </w:tc>
        <w:tc>
          <w:tcPr>
            <w:tcW w:type="dxa" w:w="1037"/>
          </w:tcPr>
          <w:p>
            <w:pPr>
              <w:spacing w:after="0"/>
              <w:jc w:val="left"/>
            </w:pPr>
            <w:r>
              <w:rPr>
                <w:sz w:val="16"/>
              </w:rPr>
              <w:t>Highly likely</w:t>
            </w:r>
          </w:p>
        </w:tc>
        <w:tc>
          <w:tcPr>
            <w:tcW w:type="dxa" w:w="1386"/>
          </w:tcPr>
          <w:p>
            <w:pPr>
              <w:spacing w:after="0"/>
              <w:jc w:val="left"/>
            </w:pPr>
            <w:r>
              <w:rPr>
                <w:sz w:val="16"/>
              </w:rPr>
              <w:t>Storm Events event-days in 30 of 30 years, 1996 to 2025 (100%)</w:t>
            </w:r>
          </w:p>
        </w:tc>
        <w:tc>
          <w:tcPr>
            <w:tcW w:type="dxa" w:w="1616"/>
          </w:tcPr>
          <w:p>
            <w:pPr>
              <w:spacing w:after="0"/>
              <w:jc w:val="right"/>
            </w:pPr>
            <w:r>
              <w:rPr>
                <w:sz w:val="16"/>
              </w:rPr>
              <w:t>751</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Avalanche</w:t>
            </w:r>
          </w:p>
        </w:tc>
        <w:tc>
          <w:tcPr>
            <w:tcW w:type="dxa" w:w="2298"/>
          </w:tcPr>
          <w:p>
            <w:pPr>
              <w:spacing w:after="0"/>
              <w:jc w:val="right"/>
            </w:pPr>
            <w:r>
              <w:rPr>
                <w:sz w:val="16"/>
              </w:rPr>
              <w:t>31 of 156</w:t>
            </w:r>
          </w:p>
        </w:tc>
        <w:tc>
          <w:tcPr>
            <w:tcW w:type="dxa" w:w="1437"/>
          </w:tcPr>
          <w:p>
            <w:pPr>
              <w:spacing w:after="0"/>
              <w:jc w:val="right"/>
            </w:pPr>
            <w:r>
              <w:rPr>
                <w:sz w:val="16"/>
              </w:rPr>
              <w:t>85.4</w:t>
            </w:r>
          </w:p>
        </w:tc>
        <w:tc>
          <w:tcPr>
            <w:tcW w:type="dxa" w:w="1507"/>
          </w:tcPr>
          <w:p>
            <w:pPr>
              <w:spacing w:after="0"/>
              <w:jc w:val="right"/>
            </w:pPr>
            <w:r>
              <w:rPr>
                <w:sz w:val="16"/>
              </w:rPr>
              <w:t>89.0</w:t>
            </w:r>
          </w:p>
        </w:tc>
        <w:tc>
          <w:tcPr>
            <w:tcW w:type="dxa" w:w="1437"/>
          </w:tcPr>
          <w:p>
            <w:pPr>
              <w:spacing w:after="0"/>
              <w:jc w:val="right"/>
            </w:pPr>
            <w:r>
              <w:rPr>
                <w:sz w:val="16"/>
              </w:rPr>
              <w:t>94.6</w:t>
            </w:r>
          </w:p>
        </w:tc>
        <w:tc>
          <w:tcPr>
            <w:tcW w:type="dxa" w:w="5135"/>
          </w:tcPr>
          <w:p>
            <w:pPr>
              <w:spacing w:after="0"/>
              <w:jc w:val="left"/>
            </w:pPr>
            <w:r>
              <w:rPr>
                <w:sz w:val="16"/>
              </w:rPr>
              <w:t>Relatively High 7, Relatively Moderate 24, Not Applicable 125</w:t>
            </w:r>
          </w:p>
        </w:tc>
      </w:tr>
      <w:tr>
        <w:trPr>
          <w:cantSplit/>
        </w:trPr>
        <w:tc>
          <w:tcPr>
            <w:tcW w:type="dxa" w:w="2298"/>
          </w:tcPr>
          <w:p>
            <w:pPr>
              <w:spacing w:after="0"/>
              <w:jc w:val="left"/>
            </w:pPr>
            <w:r>
              <w:rPr>
                <w:sz w:val="16"/>
              </w:rPr>
              <w:t>Cold Wave</w:t>
            </w:r>
          </w:p>
        </w:tc>
        <w:tc>
          <w:tcPr>
            <w:tcW w:type="dxa" w:w="2298"/>
          </w:tcPr>
          <w:p>
            <w:pPr>
              <w:spacing w:after="0"/>
              <w:jc w:val="right"/>
            </w:pPr>
            <w:r>
              <w:rPr>
                <w:sz w:val="16"/>
              </w:rPr>
              <w:t>156 of 156</w:t>
            </w:r>
          </w:p>
        </w:tc>
        <w:tc>
          <w:tcPr>
            <w:tcW w:type="dxa" w:w="1437"/>
          </w:tcPr>
          <w:p>
            <w:pPr>
              <w:spacing w:after="0"/>
              <w:jc w:val="right"/>
            </w:pPr>
            <w:r>
              <w:rPr>
                <w:sz w:val="16"/>
              </w:rPr>
              <w:t>15.6</w:t>
            </w:r>
          </w:p>
        </w:tc>
        <w:tc>
          <w:tcPr>
            <w:tcW w:type="dxa" w:w="1507"/>
          </w:tcPr>
          <w:p>
            <w:pPr>
              <w:spacing w:after="0"/>
              <w:jc w:val="right"/>
            </w:pPr>
            <w:r>
              <w:rPr>
                <w:sz w:val="16"/>
              </w:rPr>
              <w:t>20.5</w:t>
            </w:r>
          </w:p>
        </w:tc>
        <w:tc>
          <w:tcPr>
            <w:tcW w:type="dxa" w:w="1437"/>
          </w:tcPr>
          <w:p>
            <w:pPr>
              <w:spacing w:after="0"/>
              <w:jc w:val="right"/>
            </w:pPr>
            <w:r>
              <w:rPr>
                <w:sz w:val="16"/>
              </w:rPr>
              <w:t>28.7</w:t>
            </w:r>
          </w:p>
        </w:tc>
        <w:tc>
          <w:tcPr>
            <w:tcW w:type="dxa" w:w="5135"/>
          </w:tcPr>
          <w:p>
            <w:pPr>
              <w:spacing w:after="0"/>
              <w:jc w:val="left"/>
            </w:pPr>
            <w:r>
              <w:rPr>
                <w:sz w:val="16"/>
              </w:rPr>
              <w:t>Relatively Low 133, Very Low 23</w:t>
            </w:r>
          </w:p>
        </w:tc>
      </w:tr>
      <w:tr>
        <w:trPr>
          <w:cantSplit/>
        </w:trPr>
        <w:tc>
          <w:tcPr>
            <w:tcW w:type="dxa" w:w="2298"/>
          </w:tcPr>
          <w:p>
            <w:pPr>
              <w:spacing w:after="0"/>
              <w:jc w:val="left"/>
            </w:pPr>
            <w:r>
              <w:rPr>
                <w:sz w:val="16"/>
              </w:rPr>
              <w:t>Drought</w:t>
            </w:r>
          </w:p>
        </w:tc>
        <w:tc>
          <w:tcPr>
            <w:tcW w:type="dxa" w:w="2298"/>
          </w:tcPr>
          <w:p>
            <w:pPr>
              <w:spacing w:after="0"/>
              <w:jc w:val="right"/>
            </w:pPr>
            <w:r>
              <w:rPr>
                <w:sz w:val="16"/>
              </w:rPr>
              <w:t>91 of 156</w:t>
            </w:r>
          </w:p>
        </w:tc>
        <w:tc>
          <w:tcPr>
            <w:tcW w:type="dxa" w:w="1437"/>
          </w:tcPr>
          <w:p>
            <w:pPr>
              <w:spacing w:after="0"/>
              <w:jc w:val="right"/>
            </w:pPr>
            <w:r>
              <w:rPr>
                <w:sz w:val="16"/>
              </w:rPr>
              <w:t>68.0</w:t>
            </w:r>
          </w:p>
        </w:tc>
        <w:tc>
          <w:tcPr>
            <w:tcW w:type="dxa" w:w="1507"/>
          </w:tcPr>
          <w:p>
            <w:pPr>
              <w:spacing w:after="0"/>
              <w:jc w:val="right"/>
            </w:pPr>
            <w:r>
              <w:rPr>
                <w:sz w:val="16"/>
              </w:rPr>
              <w:t>77.1</w:t>
            </w:r>
          </w:p>
        </w:tc>
        <w:tc>
          <w:tcPr>
            <w:tcW w:type="dxa" w:w="1437"/>
          </w:tcPr>
          <w:p>
            <w:pPr>
              <w:spacing w:after="0"/>
              <w:jc w:val="right"/>
            </w:pPr>
            <w:r>
              <w:rPr>
                <w:sz w:val="16"/>
              </w:rPr>
              <w:t>97.2</w:t>
            </w:r>
          </w:p>
        </w:tc>
        <w:tc>
          <w:tcPr>
            <w:tcW w:type="dxa" w:w="5135"/>
          </w:tcPr>
          <w:p>
            <w:pPr>
              <w:spacing w:after="0"/>
              <w:jc w:val="left"/>
            </w:pPr>
            <w:r>
              <w:rPr>
                <w:sz w:val="16"/>
              </w:rPr>
              <w:t>Relatively Moderate 4, Relatively Low 31, Very Low 56, No Rating 65</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156 of 156</w:t>
            </w:r>
          </w:p>
        </w:tc>
        <w:tc>
          <w:tcPr>
            <w:tcW w:type="dxa" w:w="1437"/>
          </w:tcPr>
          <w:p>
            <w:pPr>
              <w:spacing w:after="0"/>
              <w:jc w:val="right"/>
            </w:pPr>
            <w:r>
              <w:rPr>
                <w:sz w:val="16"/>
              </w:rPr>
              <w:t>2.5</w:t>
            </w:r>
          </w:p>
        </w:tc>
        <w:tc>
          <w:tcPr>
            <w:tcW w:type="dxa" w:w="1507"/>
          </w:tcPr>
          <w:p>
            <w:pPr>
              <w:spacing w:after="0"/>
              <w:jc w:val="right"/>
            </w:pPr>
            <w:r>
              <w:rPr>
                <w:sz w:val="16"/>
              </w:rPr>
              <w:t>86.9</w:t>
            </w:r>
          </w:p>
        </w:tc>
        <w:tc>
          <w:tcPr>
            <w:tcW w:type="dxa" w:w="1437"/>
          </w:tcPr>
          <w:p>
            <w:pPr>
              <w:spacing w:after="0"/>
              <w:jc w:val="right"/>
            </w:pPr>
            <w:r>
              <w:rPr>
                <w:sz w:val="16"/>
              </w:rPr>
              <w:t>99.9</w:t>
            </w:r>
          </w:p>
        </w:tc>
        <w:tc>
          <w:tcPr>
            <w:tcW w:type="dxa" w:w="5135"/>
          </w:tcPr>
          <w:p>
            <w:pPr>
              <w:spacing w:after="0"/>
              <w:jc w:val="left"/>
            </w:pPr>
            <w:r>
              <w:rPr>
                <w:sz w:val="16"/>
              </w:rPr>
              <w:t>Very High 3, Relatively High 61, Relatively Moderate 67, Relatively Low 22, Very Low 3</w:t>
            </w:r>
          </w:p>
        </w:tc>
      </w:tr>
      <w:tr>
        <w:trPr>
          <w:cantSplit/>
        </w:trPr>
        <w:tc>
          <w:tcPr>
            <w:tcW w:type="dxa" w:w="2298"/>
          </w:tcPr>
          <w:p>
            <w:pPr>
              <w:spacing w:after="0"/>
              <w:jc w:val="left"/>
            </w:pPr>
            <w:r>
              <w:rPr>
                <w:sz w:val="16"/>
              </w:rPr>
              <w:t>Hail</w:t>
            </w:r>
          </w:p>
        </w:tc>
        <w:tc>
          <w:tcPr>
            <w:tcW w:type="dxa" w:w="2298"/>
          </w:tcPr>
          <w:p>
            <w:pPr>
              <w:spacing w:after="0"/>
              <w:jc w:val="right"/>
            </w:pPr>
            <w:r>
              <w:rPr>
                <w:sz w:val="16"/>
              </w:rPr>
              <w:t>156 of 156</w:t>
            </w:r>
          </w:p>
        </w:tc>
        <w:tc>
          <w:tcPr>
            <w:tcW w:type="dxa" w:w="1437"/>
          </w:tcPr>
          <w:p>
            <w:pPr>
              <w:spacing w:after="0"/>
              <w:jc w:val="right"/>
            </w:pPr>
            <w:r>
              <w:rPr>
                <w:sz w:val="16"/>
              </w:rPr>
              <w:t>1.0</w:t>
            </w:r>
          </w:p>
        </w:tc>
        <w:tc>
          <w:tcPr>
            <w:tcW w:type="dxa" w:w="1507"/>
          </w:tcPr>
          <w:p>
            <w:pPr>
              <w:spacing w:after="0"/>
              <w:jc w:val="right"/>
            </w:pPr>
            <w:r>
              <w:rPr>
                <w:sz w:val="16"/>
              </w:rPr>
              <w:t>20.3</w:t>
            </w:r>
          </w:p>
        </w:tc>
        <w:tc>
          <w:tcPr>
            <w:tcW w:type="dxa" w:w="1437"/>
          </w:tcPr>
          <w:p>
            <w:pPr>
              <w:spacing w:after="0"/>
              <w:jc w:val="right"/>
            </w:pPr>
            <w:r>
              <w:rPr>
                <w:sz w:val="16"/>
              </w:rPr>
              <w:t>36.3</w:t>
            </w:r>
          </w:p>
        </w:tc>
        <w:tc>
          <w:tcPr>
            <w:tcW w:type="dxa" w:w="5135"/>
          </w:tcPr>
          <w:p>
            <w:pPr>
              <w:spacing w:after="0"/>
              <w:jc w:val="left"/>
            </w:pPr>
            <w:r>
              <w:rPr>
                <w:sz w:val="16"/>
              </w:rPr>
              <w:t>Very Low 156</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156 of 156</w:t>
            </w:r>
          </w:p>
        </w:tc>
        <w:tc>
          <w:tcPr>
            <w:tcW w:type="dxa" w:w="1437"/>
          </w:tcPr>
          <w:p>
            <w:pPr>
              <w:spacing w:after="0"/>
              <w:jc w:val="right"/>
            </w:pPr>
            <w:r>
              <w:rPr>
                <w:sz w:val="16"/>
              </w:rPr>
              <w:t>1.6</w:t>
            </w:r>
          </w:p>
        </w:tc>
        <w:tc>
          <w:tcPr>
            <w:tcW w:type="dxa" w:w="1507"/>
          </w:tcPr>
          <w:p>
            <w:pPr>
              <w:spacing w:after="0"/>
              <w:jc w:val="right"/>
            </w:pPr>
            <w:r>
              <w:rPr>
                <w:sz w:val="16"/>
              </w:rPr>
              <w:t>47.1</w:t>
            </w:r>
          </w:p>
        </w:tc>
        <w:tc>
          <w:tcPr>
            <w:tcW w:type="dxa" w:w="1437"/>
          </w:tcPr>
          <w:p>
            <w:pPr>
              <w:spacing w:after="0"/>
              <w:jc w:val="right"/>
            </w:pPr>
            <w:r>
              <w:rPr>
                <w:sz w:val="16"/>
              </w:rPr>
              <w:t>83.5</w:t>
            </w:r>
          </w:p>
        </w:tc>
        <w:tc>
          <w:tcPr>
            <w:tcW w:type="dxa" w:w="5135"/>
          </w:tcPr>
          <w:p>
            <w:pPr>
              <w:spacing w:after="0"/>
              <w:jc w:val="left"/>
            </w:pPr>
            <w:r>
              <w:rPr>
                <w:sz w:val="16"/>
              </w:rPr>
              <w:t>Relatively Moderate 44, Relatively Low 108, Very Low 4</w:t>
            </w:r>
          </w:p>
        </w:tc>
      </w:tr>
      <w:tr>
        <w:trPr>
          <w:cantSplit/>
        </w:trPr>
        <w:tc>
          <w:tcPr>
            <w:tcW w:type="dxa" w:w="2298"/>
          </w:tcPr>
          <w:p>
            <w:pPr>
              <w:spacing w:after="0"/>
              <w:jc w:val="left"/>
            </w:pPr>
            <w:r>
              <w:rPr>
                <w:sz w:val="16"/>
              </w:rPr>
              <w:t>Hurricane</w:t>
            </w:r>
          </w:p>
        </w:tc>
        <w:tc>
          <w:tcPr>
            <w:tcW w:type="dxa" w:w="2298"/>
          </w:tcPr>
          <w:p>
            <w:pPr>
              <w:spacing w:after="0"/>
              <w:jc w:val="right"/>
            </w:pPr>
            <w:r>
              <w:rPr>
                <w:sz w:val="16"/>
              </w:rPr>
              <w:t>0 of 156</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Not Applicable 156</w:t>
            </w:r>
          </w:p>
        </w:tc>
      </w:tr>
      <w:tr>
        <w:trPr>
          <w:cantSplit/>
        </w:trPr>
        <w:tc>
          <w:tcPr>
            <w:tcW w:type="dxa" w:w="2298"/>
          </w:tcPr>
          <w:p>
            <w:pPr>
              <w:spacing w:after="0"/>
              <w:jc w:val="left"/>
            </w:pPr>
            <w:r>
              <w:rPr>
                <w:sz w:val="16"/>
              </w:rPr>
              <w:t>Ice Storm</w:t>
            </w:r>
          </w:p>
        </w:tc>
        <w:tc>
          <w:tcPr>
            <w:tcW w:type="dxa" w:w="2298"/>
          </w:tcPr>
          <w:p>
            <w:pPr>
              <w:spacing w:after="0"/>
              <w:jc w:val="right"/>
            </w:pPr>
            <w:r>
              <w:rPr>
                <w:sz w:val="16"/>
              </w:rPr>
              <w:t>156 of 156</w:t>
            </w:r>
          </w:p>
        </w:tc>
        <w:tc>
          <w:tcPr>
            <w:tcW w:type="dxa" w:w="1437"/>
          </w:tcPr>
          <w:p>
            <w:pPr>
              <w:spacing w:after="0"/>
              <w:jc w:val="right"/>
            </w:pPr>
            <w:r>
              <w:rPr>
                <w:sz w:val="16"/>
              </w:rPr>
              <w:t>0.1</w:t>
            </w:r>
          </w:p>
        </w:tc>
        <w:tc>
          <w:tcPr>
            <w:tcW w:type="dxa" w:w="1507"/>
          </w:tcPr>
          <w:p>
            <w:pPr>
              <w:spacing w:after="0"/>
              <w:jc w:val="right"/>
            </w:pPr>
            <w:r>
              <w:rPr>
                <w:sz w:val="16"/>
              </w:rPr>
              <w:t>6.7</w:t>
            </w:r>
          </w:p>
        </w:tc>
        <w:tc>
          <w:tcPr>
            <w:tcW w:type="dxa" w:w="1437"/>
          </w:tcPr>
          <w:p>
            <w:pPr>
              <w:spacing w:after="0"/>
              <w:jc w:val="right"/>
            </w:pPr>
            <w:r>
              <w:rPr>
                <w:sz w:val="16"/>
              </w:rPr>
              <w:t>37.9</w:t>
            </w:r>
          </w:p>
        </w:tc>
        <w:tc>
          <w:tcPr>
            <w:tcW w:type="dxa" w:w="5135"/>
          </w:tcPr>
          <w:p>
            <w:pPr>
              <w:spacing w:after="0"/>
              <w:jc w:val="left"/>
            </w:pPr>
            <w:r>
              <w:rPr>
                <w:sz w:val="16"/>
              </w:rPr>
              <w:t>Relatively Low 1, Very Low 155</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156 of 156</w:t>
            </w:r>
          </w:p>
        </w:tc>
        <w:tc>
          <w:tcPr>
            <w:tcW w:type="dxa" w:w="1437"/>
          </w:tcPr>
          <w:p>
            <w:pPr>
              <w:spacing w:after="0"/>
              <w:jc w:val="right"/>
            </w:pPr>
            <w:r>
              <w:rPr>
                <w:sz w:val="16"/>
              </w:rPr>
              <w:t>0.2</w:t>
            </w:r>
          </w:p>
        </w:tc>
        <w:tc>
          <w:tcPr>
            <w:tcW w:type="dxa" w:w="1507"/>
          </w:tcPr>
          <w:p>
            <w:pPr>
              <w:spacing w:after="0"/>
              <w:jc w:val="right"/>
            </w:pPr>
            <w:r>
              <w:rPr>
                <w:sz w:val="16"/>
              </w:rPr>
              <w:t>11.5</w:t>
            </w:r>
          </w:p>
        </w:tc>
        <w:tc>
          <w:tcPr>
            <w:tcW w:type="dxa" w:w="1437"/>
          </w:tcPr>
          <w:p>
            <w:pPr>
              <w:spacing w:after="0"/>
              <w:jc w:val="right"/>
            </w:pPr>
            <w:r>
              <w:rPr>
                <w:sz w:val="16"/>
              </w:rPr>
              <w:t>97.8</w:t>
            </w:r>
          </w:p>
        </w:tc>
        <w:tc>
          <w:tcPr>
            <w:tcW w:type="dxa" w:w="5135"/>
          </w:tcPr>
          <w:p>
            <w:pPr>
              <w:spacing w:after="0"/>
              <w:jc w:val="left"/>
            </w:pPr>
            <w:r>
              <w:rPr>
                <w:sz w:val="16"/>
              </w:rPr>
              <w:t>Very High 1, Relatively High 3, Relatively Moderate 10, Relatively Low 58, Very Low 84</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152 of 156</w:t>
            </w:r>
          </w:p>
        </w:tc>
        <w:tc>
          <w:tcPr>
            <w:tcW w:type="dxa" w:w="1437"/>
          </w:tcPr>
          <w:p>
            <w:pPr>
              <w:spacing w:after="0"/>
              <w:jc w:val="right"/>
            </w:pPr>
            <w:r>
              <w:rPr>
                <w:sz w:val="16"/>
              </w:rPr>
              <w:t>8.8</w:t>
            </w:r>
          </w:p>
        </w:tc>
        <w:tc>
          <w:tcPr>
            <w:tcW w:type="dxa" w:w="1507"/>
          </w:tcPr>
          <w:p>
            <w:pPr>
              <w:spacing w:after="0"/>
              <w:jc w:val="right"/>
            </w:pPr>
            <w:r>
              <w:rPr>
                <w:sz w:val="16"/>
              </w:rPr>
              <w:t>13.5</w:t>
            </w:r>
          </w:p>
        </w:tc>
        <w:tc>
          <w:tcPr>
            <w:tcW w:type="dxa" w:w="1437"/>
          </w:tcPr>
          <w:p>
            <w:pPr>
              <w:spacing w:after="0"/>
              <w:jc w:val="right"/>
            </w:pPr>
            <w:r>
              <w:rPr>
                <w:sz w:val="16"/>
              </w:rPr>
              <w:t>98.5</w:t>
            </w:r>
          </w:p>
        </w:tc>
        <w:tc>
          <w:tcPr>
            <w:tcW w:type="dxa" w:w="5135"/>
          </w:tcPr>
          <w:p>
            <w:pPr>
              <w:spacing w:after="0"/>
              <w:jc w:val="left"/>
            </w:pPr>
            <w:r>
              <w:rPr>
                <w:sz w:val="16"/>
              </w:rPr>
              <w:t>Relatively Moderate 1, Relatively Low 3, Very Low 148, No Rating 4</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156 of 156</w:t>
            </w:r>
          </w:p>
        </w:tc>
        <w:tc>
          <w:tcPr>
            <w:tcW w:type="dxa" w:w="1437"/>
          </w:tcPr>
          <w:p>
            <w:pPr>
              <w:spacing w:after="0"/>
              <w:jc w:val="right"/>
            </w:pPr>
            <w:r>
              <w:rPr>
                <w:sz w:val="16"/>
              </w:rPr>
              <w:t>0.1</w:t>
            </w:r>
          </w:p>
        </w:tc>
        <w:tc>
          <w:tcPr>
            <w:tcW w:type="dxa" w:w="1507"/>
          </w:tcPr>
          <w:p>
            <w:pPr>
              <w:spacing w:after="0"/>
              <w:jc w:val="right"/>
            </w:pPr>
            <w:r>
              <w:rPr>
                <w:sz w:val="16"/>
              </w:rPr>
              <w:t>80.2</w:t>
            </w:r>
          </w:p>
        </w:tc>
        <w:tc>
          <w:tcPr>
            <w:tcW w:type="dxa" w:w="1437"/>
          </w:tcPr>
          <w:p>
            <w:pPr>
              <w:spacing w:after="0"/>
              <w:jc w:val="right"/>
            </w:pPr>
            <w:r>
              <w:rPr>
                <w:sz w:val="16"/>
              </w:rPr>
              <w:t>98.3</w:t>
            </w:r>
          </w:p>
        </w:tc>
        <w:tc>
          <w:tcPr>
            <w:tcW w:type="dxa" w:w="5135"/>
          </w:tcPr>
          <w:p>
            <w:pPr>
              <w:spacing w:after="0"/>
              <w:jc w:val="left"/>
            </w:pPr>
            <w:r>
              <w:rPr>
                <w:sz w:val="16"/>
              </w:rPr>
              <w:t>Very High 6, Relatively High 89, Relatively Moderate 58, Relatively Low 1, Very Low 2</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156 of 156</w:t>
            </w:r>
          </w:p>
        </w:tc>
        <w:tc>
          <w:tcPr>
            <w:tcW w:type="dxa" w:w="1437"/>
          </w:tcPr>
          <w:p>
            <w:pPr>
              <w:spacing w:after="0"/>
              <w:jc w:val="right"/>
            </w:pPr>
            <w:r>
              <w:rPr>
                <w:sz w:val="16"/>
              </w:rPr>
              <w:t>0.8</w:t>
            </w:r>
          </w:p>
        </w:tc>
        <w:tc>
          <w:tcPr>
            <w:tcW w:type="dxa" w:w="1507"/>
          </w:tcPr>
          <w:p>
            <w:pPr>
              <w:spacing w:after="0"/>
              <w:jc w:val="right"/>
            </w:pPr>
            <w:r>
              <w:rPr>
                <w:sz w:val="16"/>
              </w:rPr>
              <w:t>41.5</w:t>
            </w:r>
          </w:p>
        </w:tc>
        <w:tc>
          <w:tcPr>
            <w:tcW w:type="dxa" w:w="1437"/>
          </w:tcPr>
          <w:p>
            <w:pPr>
              <w:spacing w:after="0"/>
              <w:jc w:val="right"/>
            </w:pPr>
            <w:r>
              <w:rPr>
                <w:sz w:val="16"/>
              </w:rPr>
              <w:t>81.6</w:t>
            </w:r>
          </w:p>
        </w:tc>
        <w:tc>
          <w:tcPr>
            <w:tcW w:type="dxa" w:w="5135"/>
          </w:tcPr>
          <w:p>
            <w:pPr>
              <w:spacing w:after="0"/>
              <w:jc w:val="left"/>
            </w:pPr>
            <w:r>
              <w:rPr>
                <w:sz w:val="16"/>
              </w:rPr>
              <w:t>Relatively Moderate 27, Relatively Low 126, Very Low 3</w:t>
            </w:r>
          </w:p>
        </w:tc>
      </w:tr>
      <w:tr>
        <w:trPr>
          <w:cantSplit/>
        </w:trPr>
        <w:tc>
          <w:tcPr>
            <w:tcW w:type="dxa" w:w="2298"/>
          </w:tcPr>
          <w:p>
            <w:pPr>
              <w:spacing w:after="0"/>
              <w:jc w:val="left"/>
            </w:pPr>
            <w:r>
              <w:rPr>
                <w:sz w:val="16"/>
              </w:rPr>
              <w:t>Tornado</w:t>
            </w:r>
          </w:p>
        </w:tc>
        <w:tc>
          <w:tcPr>
            <w:tcW w:type="dxa" w:w="2298"/>
          </w:tcPr>
          <w:p>
            <w:pPr>
              <w:spacing w:after="0"/>
              <w:jc w:val="right"/>
            </w:pPr>
            <w:r>
              <w:rPr>
                <w:sz w:val="16"/>
              </w:rPr>
              <w:t>156 of 156</w:t>
            </w:r>
          </w:p>
        </w:tc>
        <w:tc>
          <w:tcPr>
            <w:tcW w:type="dxa" w:w="1437"/>
          </w:tcPr>
          <w:p>
            <w:pPr>
              <w:spacing w:after="0"/>
              <w:jc w:val="right"/>
            </w:pPr>
            <w:r>
              <w:rPr>
                <w:sz w:val="16"/>
              </w:rPr>
              <w:t>0.3</w:t>
            </w:r>
          </w:p>
        </w:tc>
        <w:tc>
          <w:tcPr>
            <w:tcW w:type="dxa" w:w="1507"/>
          </w:tcPr>
          <w:p>
            <w:pPr>
              <w:spacing w:after="0"/>
              <w:jc w:val="right"/>
            </w:pPr>
            <w:r>
              <w:rPr>
                <w:sz w:val="16"/>
              </w:rPr>
              <w:t>22.2</w:t>
            </w:r>
          </w:p>
        </w:tc>
        <w:tc>
          <w:tcPr>
            <w:tcW w:type="dxa" w:w="1437"/>
          </w:tcPr>
          <w:p>
            <w:pPr>
              <w:spacing w:after="0"/>
              <w:jc w:val="right"/>
            </w:pPr>
            <w:r>
              <w:rPr>
                <w:sz w:val="16"/>
              </w:rPr>
              <w:t>39.7</w:t>
            </w:r>
          </w:p>
        </w:tc>
        <w:tc>
          <w:tcPr>
            <w:tcW w:type="dxa" w:w="5135"/>
          </w:tcPr>
          <w:p>
            <w:pPr>
              <w:spacing w:after="0"/>
              <w:jc w:val="left"/>
            </w:pPr>
            <w:r>
              <w:rPr>
                <w:sz w:val="16"/>
              </w:rPr>
              <w:t>Relatively Low 17, Very Low 139</w:t>
            </w:r>
          </w:p>
        </w:tc>
      </w:tr>
      <w:tr>
        <w:trPr>
          <w:cantSplit/>
        </w:trPr>
        <w:tc>
          <w:tcPr>
            <w:tcW w:type="dxa" w:w="2298"/>
          </w:tcPr>
          <w:p>
            <w:pPr>
              <w:spacing w:after="0"/>
              <w:jc w:val="left"/>
            </w:pPr>
            <w:r>
              <w:rPr>
                <w:sz w:val="16"/>
              </w:rPr>
              <w:t>Volcanic Activity</w:t>
            </w:r>
          </w:p>
        </w:tc>
        <w:tc>
          <w:tcPr>
            <w:tcW w:type="dxa" w:w="2298"/>
          </w:tcPr>
          <w:p>
            <w:pPr>
              <w:spacing w:after="0"/>
              <w:jc w:val="right"/>
            </w:pPr>
            <w:r>
              <w:rPr>
                <w:sz w:val="16"/>
              </w:rPr>
              <w:t>156 of 156</w:t>
            </w:r>
          </w:p>
        </w:tc>
        <w:tc>
          <w:tcPr>
            <w:tcW w:type="dxa" w:w="1437"/>
          </w:tcPr>
          <w:p>
            <w:pPr>
              <w:spacing w:after="0"/>
              <w:jc w:val="right"/>
            </w:pPr>
            <w:r>
              <w:rPr>
                <w:sz w:val="16"/>
              </w:rPr>
              <w:t>40.1</w:t>
            </w:r>
          </w:p>
        </w:tc>
        <w:tc>
          <w:tcPr>
            <w:tcW w:type="dxa" w:w="1507"/>
          </w:tcPr>
          <w:p>
            <w:pPr>
              <w:spacing w:after="0"/>
              <w:jc w:val="right"/>
            </w:pPr>
            <w:r>
              <w:rPr>
                <w:sz w:val="16"/>
              </w:rPr>
              <w:t>51.3</w:t>
            </w:r>
          </w:p>
        </w:tc>
        <w:tc>
          <w:tcPr>
            <w:tcW w:type="dxa" w:w="1437"/>
          </w:tcPr>
          <w:p>
            <w:pPr>
              <w:spacing w:after="0"/>
              <w:jc w:val="right"/>
            </w:pPr>
            <w:r>
              <w:rPr>
                <w:sz w:val="16"/>
              </w:rPr>
              <w:t>76.6</w:t>
            </w:r>
          </w:p>
        </w:tc>
        <w:tc>
          <w:tcPr>
            <w:tcW w:type="dxa" w:w="5135"/>
          </w:tcPr>
          <w:p>
            <w:pPr>
              <w:spacing w:after="0"/>
              <w:jc w:val="left"/>
            </w:pPr>
            <w:r>
              <w:rPr>
                <w:sz w:val="16"/>
              </w:rPr>
              <w:t>Very Low 156</w:t>
            </w:r>
          </w:p>
        </w:tc>
      </w:tr>
      <w:tr>
        <w:trPr>
          <w:cantSplit/>
        </w:trPr>
        <w:tc>
          <w:tcPr>
            <w:tcW w:type="dxa" w:w="2298"/>
          </w:tcPr>
          <w:p>
            <w:pPr>
              <w:spacing w:after="0"/>
              <w:jc w:val="left"/>
            </w:pPr>
            <w:r>
              <w:rPr>
                <w:sz w:val="16"/>
              </w:rPr>
              <w:t>Wildfire</w:t>
            </w:r>
          </w:p>
        </w:tc>
        <w:tc>
          <w:tcPr>
            <w:tcW w:type="dxa" w:w="2298"/>
          </w:tcPr>
          <w:p>
            <w:pPr>
              <w:spacing w:after="0"/>
              <w:jc w:val="right"/>
            </w:pPr>
            <w:r>
              <w:rPr>
                <w:sz w:val="16"/>
              </w:rPr>
              <w:t>132 of 156</w:t>
            </w:r>
          </w:p>
        </w:tc>
        <w:tc>
          <w:tcPr>
            <w:tcW w:type="dxa" w:w="1437"/>
          </w:tcPr>
          <w:p>
            <w:pPr>
              <w:spacing w:after="0"/>
              <w:jc w:val="right"/>
            </w:pPr>
            <w:r>
              <w:rPr>
                <w:sz w:val="16"/>
              </w:rPr>
              <w:t>18.6</w:t>
            </w:r>
          </w:p>
        </w:tc>
        <w:tc>
          <w:tcPr>
            <w:tcW w:type="dxa" w:w="1507"/>
          </w:tcPr>
          <w:p>
            <w:pPr>
              <w:spacing w:after="0"/>
              <w:jc w:val="right"/>
            </w:pPr>
            <w:r>
              <w:rPr>
                <w:sz w:val="16"/>
              </w:rPr>
              <w:t>85.8</w:t>
            </w:r>
          </w:p>
        </w:tc>
        <w:tc>
          <w:tcPr>
            <w:tcW w:type="dxa" w:w="1437"/>
          </w:tcPr>
          <w:p>
            <w:pPr>
              <w:spacing w:after="0"/>
              <w:jc w:val="right"/>
            </w:pPr>
            <w:r>
              <w:rPr>
                <w:sz w:val="16"/>
              </w:rPr>
              <w:t>99.7</w:t>
            </w:r>
          </w:p>
        </w:tc>
        <w:tc>
          <w:tcPr>
            <w:tcW w:type="dxa" w:w="5135"/>
          </w:tcPr>
          <w:p>
            <w:pPr>
              <w:spacing w:after="0"/>
              <w:jc w:val="left"/>
            </w:pPr>
            <w:r>
              <w:rPr>
                <w:sz w:val="16"/>
              </w:rPr>
              <w:t>Very High 7, Relatively High 16, Relatively Moderate 37, Relatively Low 25, Very Low 47, No Rating 24</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156 of 156</w:t>
            </w:r>
          </w:p>
        </w:tc>
        <w:tc>
          <w:tcPr>
            <w:tcW w:type="dxa" w:w="1437"/>
          </w:tcPr>
          <w:p>
            <w:pPr>
              <w:spacing w:after="0"/>
              <w:jc w:val="right"/>
            </w:pPr>
            <w:r>
              <w:rPr>
                <w:sz w:val="16"/>
              </w:rPr>
              <w:t>10.7</w:t>
            </w:r>
          </w:p>
        </w:tc>
        <w:tc>
          <w:tcPr>
            <w:tcW w:type="dxa" w:w="1507"/>
          </w:tcPr>
          <w:p>
            <w:pPr>
              <w:spacing w:after="0"/>
              <w:jc w:val="right"/>
            </w:pPr>
            <w:r>
              <w:rPr>
                <w:sz w:val="16"/>
              </w:rPr>
              <w:t>61.0</w:t>
            </w:r>
          </w:p>
        </w:tc>
        <w:tc>
          <w:tcPr>
            <w:tcW w:type="dxa" w:w="1437"/>
          </w:tcPr>
          <w:p>
            <w:pPr>
              <w:spacing w:after="0"/>
              <w:jc w:val="right"/>
            </w:pPr>
            <w:r>
              <w:rPr>
                <w:sz w:val="16"/>
              </w:rPr>
              <w:t>87.4</w:t>
            </w:r>
          </w:p>
        </w:tc>
        <w:tc>
          <w:tcPr>
            <w:tcW w:type="dxa" w:w="5135"/>
          </w:tcPr>
          <w:p>
            <w:pPr>
              <w:spacing w:after="0"/>
              <w:jc w:val="left"/>
            </w:pPr>
            <w:r>
              <w:rPr>
                <w:sz w:val="16"/>
              </w:rPr>
              <w:t>Relatively High 6, Relatively Moderate 132, Relatively Low 16,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680"/>
        <w:gridCol w:w="2501"/>
        <w:gridCol w:w="2027"/>
        <w:gridCol w:w="2614"/>
        <w:gridCol w:w="2234"/>
        <w:gridCol w:w="2516"/>
      </w:tblGrid>
      <w:tr>
        <w:trPr>
          <w:cantSplit/>
          <w:tblHeader/>
        </w:trPr>
        <w:tc>
          <w:tcPr>
            <w:tcW w:type="dxa" w:w="154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Plan status</w:t>
            </w:r>
          </w:p>
        </w:tc>
        <w:tc>
          <w:tcPr>
            <w:tcW w:type="dxa" w:w="20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541"/>
          </w:tcPr>
          <w:p>
            <w:pPr>
              <w:spacing w:after="0"/>
              <w:jc w:val="left"/>
            </w:pPr>
            <w:r>
              <w:rPr>
                <w:sz w:val="16"/>
              </w:rPr>
              <w:t>Utah County</w:t>
            </w:r>
          </w:p>
        </w:tc>
        <w:tc>
          <w:tcPr>
            <w:tcW w:type="dxa" w:w="680"/>
          </w:tcPr>
          <w:p>
            <w:pPr>
              <w:spacing w:after="0"/>
              <w:jc w:val="left"/>
            </w:pPr>
            <w:r>
              <w:rPr>
                <w:sz w:val="16"/>
              </w:rPr>
              <w:t>County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$11,513,537.18</w:t>
            </w:r>
          </w:p>
        </w:tc>
        <w:tc>
          <w:tcPr>
            <w:tcW w:type="dxa" w:w="2234"/>
          </w:tcPr>
          <w:p>
            <w:pPr>
              <w:spacing w:after="0"/>
              <w:jc w:val="right"/>
            </w:pPr>
            <w:r>
              <w:rPr>
                <w:sz w:val="16"/>
              </w:rPr>
              <w:t>0 total; 0 since its plan</w:t>
            </w:r>
          </w:p>
        </w:tc>
        <w:tc>
          <w:tcPr>
            <w:tcW w:type="dxa" w:w="2516"/>
          </w:tcPr>
          <w:p>
            <w:pPr>
              <w:spacing w:after="0"/>
              <w:jc w:val="left"/>
            </w:pPr>
            <w:r>
              <w:rPr>
                <w:sz w:val="16"/>
              </w:rPr>
              <w:t>Includes $3,558,945.71 for declarations not counted as hazard incidents (DR-4525-UT).</w:t>
            </w:r>
          </w:p>
        </w:tc>
      </w:tr>
      <w:tr>
        <w:trPr>
          <w:cantSplit/>
        </w:trPr>
        <w:tc>
          <w:tcPr>
            <w:tcW w:type="dxa" w:w="1541"/>
          </w:tcPr>
          <w:p>
            <w:pPr>
              <w:spacing w:after="0"/>
              <w:jc w:val="left"/>
            </w:pPr>
            <w:r>
              <w:rPr>
                <w:sz w:val="16"/>
              </w:rPr>
              <w:t>Alpine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$11,859.36</w:t>
            </w:r>
          </w:p>
        </w:tc>
        <w:tc>
          <w:tcPr>
            <w:tcW w:type="dxa" w:w="2234"/>
          </w:tcPr>
          <w:p>
            <w:pPr>
              <w:spacing w:after="0"/>
              <w:jc w:val="right"/>
            </w:pPr>
            <w:r>
              <w:rPr>
                <w:sz w:val="16"/>
              </w:rPr>
              <w:t>17 total; 5 since its plan</w:t>
            </w:r>
          </w:p>
        </w:tc>
        <w:tc>
          <w:tcPr>
            <w:tcW w:type="dxa" w:w="2516"/>
          </w:tcPr>
          <w:p>
            <w:pPr>
              <w:spacing w:after="0"/>
              <w:jc w:val="left"/>
            </w:pPr>
          </w:p>
        </w:tc>
      </w:tr>
      <w:tr>
        <w:trPr>
          <w:cantSplit/>
        </w:trPr>
        <w:tc>
          <w:tcPr>
            <w:tcW w:type="dxa" w:w="1541"/>
          </w:tcPr>
          <w:p>
            <w:pPr>
              <w:spacing w:after="0"/>
              <w:jc w:val="left"/>
            </w:pPr>
            <w:r>
              <w:rPr>
                <w:sz w:val="16"/>
              </w:rPr>
              <w:t>American Fork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$848,029.37</w:t>
            </w:r>
          </w:p>
        </w:tc>
        <w:tc>
          <w:tcPr>
            <w:tcW w:type="dxa" w:w="2234"/>
          </w:tcPr>
          <w:p>
            <w:pPr>
              <w:spacing w:after="0"/>
              <w:jc w:val="right"/>
            </w:pPr>
            <w:r>
              <w:rPr>
                <w:sz w:val="16"/>
              </w:rPr>
              <w:t>9 total; 2 since its plan</w:t>
            </w:r>
          </w:p>
        </w:tc>
        <w:tc>
          <w:tcPr>
            <w:tcW w:type="dxa" w:w="2516"/>
          </w:tcPr>
          <w:p>
            <w:pPr>
              <w:spacing w:after="0"/>
              <w:jc w:val="left"/>
            </w:pPr>
          </w:p>
        </w:tc>
      </w:tr>
      <w:tr>
        <w:trPr>
          <w:cantSplit/>
        </w:trPr>
        <w:tc>
          <w:tcPr>
            <w:tcW w:type="dxa" w:w="1541"/>
          </w:tcPr>
          <w:p>
            <w:pPr>
              <w:spacing w:after="0"/>
              <w:jc w:val="left"/>
            </w:pPr>
            <w:r>
              <w:rPr>
                <w:sz w:val="16"/>
              </w:rPr>
              <w:t>Cedar Hills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Eagle Mountain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Elk Ridge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Fairfield town</w:t>
            </w:r>
          </w:p>
        </w:tc>
        <w:tc>
          <w:tcPr>
            <w:tcW w:type="dxa" w:w="680"/>
          </w:tcPr>
          <w:p>
            <w:pPr>
              <w:spacing w:after="0"/>
              <w:jc w:val="left"/>
            </w:pPr>
            <w:r>
              <w:rPr>
                <w:sz w:val="16"/>
              </w:rPr>
              <w:t>Town</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Genola town</w:t>
            </w:r>
          </w:p>
        </w:tc>
        <w:tc>
          <w:tcPr>
            <w:tcW w:type="dxa" w:w="680"/>
          </w:tcPr>
          <w:p>
            <w:pPr>
              <w:spacing w:after="0"/>
              <w:jc w:val="left"/>
            </w:pPr>
            <w:r>
              <w:rPr>
                <w:sz w:val="16"/>
              </w:rPr>
              <w:t>Town</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$10,537.59</w:t>
            </w:r>
          </w:p>
        </w:tc>
        <w:tc>
          <w:tcPr>
            <w:tcW w:type="dxa" w:w="2234"/>
          </w:tcPr>
          <w:p>
            <w:pPr>
              <w:spacing w:after="0"/>
              <w:jc w:val="right"/>
            </w:pPr>
            <w:r>
              <w:rPr>
                <w:sz w:val="16"/>
              </w:rPr>
              <w:t>2 total; 1 since its plan</w:t>
            </w:r>
          </w:p>
        </w:tc>
        <w:tc>
          <w:tcPr>
            <w:tcW w:type="dxa" w:w="2516"/>
          </w:tcPr>
          <w:p>
            <w:pPr>
              <w:spacing w:after="0"/>
              <w:jc w:val="left"/>
            </w:pPr>
          </w:p>
        </w:tc>
      </w:tr>
      <w:tr>
        <w:trPr>
          <w:cantSplit/>
        </w:trPr>
        <w:tc>
          <w:tcPr>
            <w:tcW w:type="dxa" w:w="1541"/>
          </w:tcPr>
          <w:p>
            <w:pPr>
              <w:spacing w:after="0"/>
              <w:jc w:val="left"/>
            </w:pPr>
            <w:r>
              <w:rPr>
                <w:sz w:val="16"/>
              </w:rPr>
              <w:t>Goshen town</w:t>
            </w:r>
          </w:p>
        </w:tc>
        <w:tc>
          <w:tcPr>
            <w:tcW w:type="dxa" w:w="680"/>
          </w:tcPr>
          <w:p>
            <w:pPr>
              <w:spacing w:after="0"/>
              <w:jc w:val="left"/>
            </w:pPr>
            <w:r>
              <w:rPr>
                <w:sz w:val="16"/>
              </w:rPr>
              <w:t>Town</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2 total; 0 since its plan</w:t>
            </w:r>
          </w:p>
        </w:tc>
        <w:tc>
          <w:tcPr>
            <w:tcW w:type="dxa" w:w="2516"/>
          </w:tcPr>
          <w:p>
            <w:pPr>
              <w:spacing w:after="0"/>
              <w:jc w:val="left"/>
            </w:pPr>
          </w:p>
        </w:tc>
      </w:tr>
      <w:tr>
        <w:trPr>
          <w:cantSplit/>
        </w:trPr>
        <w:tc>
          <w:tcPr>
            <w:tcW w:type="dxa" w:w="1541"/>
          </w:tcPr>
          <w:p>
            <w:pPr>
              <w:spacing w:after="0"/>
              <w:jc w:val="left"/>
            </w:pPr>
            <w:r>
              <w:rPr>
                <w:sz w:val="16"/>
              </w:rPr>
              <w:t>Highland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Lehi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$17,425.61</w:t>
            </w:r>
          </w:p>
        </w:tc>
        <w:tc>
          <w:tcPr>
            <w:tcW w:type="dxa" w:w="2234"/>
          </w:tcPr>
          <w:p>
            <w:pPr>
              <w:spacing w:after="0"/>
              <w:jc w:val="right"/>
            </w:pPr>
            <w:r>
              <w:rPr>
                <w:sz w:val="16"/>
              </w:rPr>
              <w:t>33 total; 11 since its plan</w:t>
            </w:r>
          </w:p>
        </w:tc>
        <w:tc>
          <w:tcPr>
            <w:tcW w:type="dxa" w:w="2516"/>
          </w:tcPr>
          <w:p>
            <w:pPr>
              <w:spacing w:after="0"/>
              <w:jc w:val="left"/>
            </w:pPr>
          </w:p>
        </w:tc>
      </w:tr>
      <w:tr>
        <w:trPr>
          <w:cantSplit/>
        </w:trPr>
        <w:tc>
          <w:tcPr>
            <w:tcW w:type="dxa" w:w="1541"/>
          </w:tcPr>
          <w:p>
            <w:pPr>
              <w:spacing w:after="0"/>
              <w:jc w:val="left"/>
            </w:pPr>
            <w:r>
              <w:rPr>
                <w:sz w:val="16"/>
              </w:rPr>
              <w:t>Lindon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3 total; 0 since its plan</w:t>
            </w:r>
          </w:p>
        </w:tc>
        <w:tc>
          <w:tcPr>
            <w:tcW w:type="dxa" w:w="2516"/>
          </w:tcPr>
          <w:p>
            <w:pPr>
              <w:spacing w:after="0"/>
              <w:jc w:val="left"/>
            </w:pPr>
          </w:p>
        </w:tc>
      </w:tr>
      <w:tr>
        <w:trPr>
          <w:cantSplit/>
        </w:trPr>
        <w:tc>
          <w:tcPr>
            <w:tcW w:type="dxa" w:w="1541"/>
          </w:tcPr>
          <w:p>
            <w:pPr>
              <w:spacing w:after="0"/>
              <w:jc w:val="left"/>
            </w:pPr>
            <w:r>
              <w:rPr>
                <w:sz w:val="16"/>
              </w:rPr>
              <w:t>Mapleton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2 total; 1 since its plan</w:t>
            </w:r>
          </w:p>
        </w:tc>
        <w:tc>
          <w:tcPr>
            <w:tcW w:type="dxa" w:w="2516"/>
          </w:tcPr>
          <w:p>
            <w:pPr>
              <w:spacing w:after="0"/>
              <w:jc w:val="left"/>
            </w:pPr>
          </w:p>
        </w:tc>
      </w:tr>
      <w:tr>
        <w:trPr>
          <w:cantSplit/>
        </w:trPr>
        <w:tc>
          <w:tcPr>
            <w:tcW w:type="dxa" w:w="1541"/>
          </w:tcPr>
          <w:p>
            <w:pPr>
              <w:spacing w:after="0"/>
              <w:jc w:val="left"/>
            </w:pPr>
            <w:r>
              <w:rPr>
                <w:sz w:val="16"/>
              </w:rPr>
              <w:t>Orem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15 total; 1 since its plan</w:t>
            </w:r>
          </w:p>
        </w:tc>
        <w:tc>
          <w:tcPr>
            <w:tcW w:type="dxa" w:w="2516"/>
          </w:tcPr>
          <w:p>
            <w:pPr>
              <w:spacing w:after="0"/>
              <w:jc w:val="left"/>
            </w:pPr>
          </w:p>
        </w:tc>
      </w:tr>
      <w:tr>
        <w:trPr>
          <w:cantSplit/>
        </w:trPr>
        <w:tc>
          <w:tcPr>
            <w:tcW w:type="dxa" w:w="1541"/>
          </w:tcPr>
          <w:p>
            <w:pPr>
              <w:spacing w:after="0"/>
              <w:jc w:val="left"/>
            </w:pPr>
            <w:r>
              <w:rPr>
                <w:sz w:val="16"/>
              </w:rPr>
              <w:t>Payson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$17,151.31</w:t>
            </w:r>
          </w:p>
        </w:tc>
        <w:tc>
          <w:tcPr>
            <w:tcW w:type="dxa" w:w="2234"/>
          </w:tcPr>
          <w:p>
            <w:pPr>
              <w:spacing w:after="0"/>
              <w:jc w:val="right"/>
            </w:pPr>
            <w:r>
              <w:rPr>
                <w:sz w:val="16"/>
              </w:rPr>
              <w:t>10 total; 3 since its plan</w:t>
            </w:r>
          </w:p>
        </w:tc>
        <w:tc>
          <w:tcPr>
            <w:tcW w:type="dxa" w:w="2516"/>
          </w:tcPr>
          <w:p>
            <w:pPr>
              <w:spacing w:after="0"/>
              <w:jc w:val="left"/>
            </w:pPr>
          </w:p>
        </w:tc>
      </w:tr>
      <w:tr>
        <w:trPr>
          <w:cantSplit/>
        </w:trPr>
        <w:tc>
          <w:tcPr>
            <w:tcW w:type="dxa" w:w="1541"/>
          </w:tcPr>
          <w:p>
            <w:pPr>
              <w:spacing w:after="0"/>
              <w:jc w:val="left"/>
            </w:pPr>
            <w:r>
              <w:rPr>
                <w:sz w:val="16"/>
              </w:rPr>
              <w:t>Pleasant Grove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$157,754.40</w:t>
            </w:r>
          </w:p>
        </w:tc>
        <w:tc>
          <w:tcPr>
            <w:tcW w:type="dxa" w:w="2234"/>
          </w:tcPr>
          <w:p>
            <w:pPr>
              <w:spacing w:after="0"/>
              <w:jc w:val="right"/>
            </w:pPr>
            <w:r>
              <w:rPr>
                <w:sz w:val="16"/>
              </w:rPr>
              <w:t>11 total; 0 since its plan</w:t>
            </w:r>
          </w:p>
        </w:tc>
        <w:tc>
          <w:tcPr>
            <w:tcW w:type="dxa" w:w="2516"/>
          </w:tcPr>
          <w:p>
            <w:pPr>
              <w:spacing w:after="0"/>
              <w:jc w:val="left"/>
            </w:pPr>
          </w:p>
        </w:tc>
      </w:tr>
      <w:tr>
        <w:trPr>
          <w:cantSplit/>
        </w:trPr>
        <w:tc>
          <w:tcPr>
            <w:tcW w:type="dxa" w:w="1541"/>
          </w:tcPr>
          <w:p>
            <w:pPr>
              <w:spacing w:after="0"/>
              <w:jc w:val="left"/>
            </w:pPr>
            <w:r>
              <w:rPr>
                <w:sz w:val="16"/>
              </w:rPr>
              <w:t>Provo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23 total; 0 since its plan</w:t>
            </w:r>
          </w:p>
        </w:tc>
        <w:tc>
          <w:tcPr>
            <w:tcW w:type="dxa" w:w="2516"/>
          </w:tcPr>
          <w:p>
            <w:pPr>
              <w:spacing w:after="0"/>
              <w:jc w:val="left"/>
            </w:pPr>
          </w:p>
        </w:tc>
      </w:tr>
      <w:tr>
        <w:trPr>
          <w:cantSplit/>
        </w:trPr>
        <w:tc>
          <w:tcPr>
            <w:tcW w:type="dxa" w:w="1541"/>
          </w:tcPr>
          <w:p>
            <w:pPr>
              <w:spacing w:after="0"/>
              <w:jc w:val="left"/>
            </w:pPr>
            <w:r>
              <w:rPr>
                <w:sz w:val="16"/>
              </w:rPr>
              <w:t>Salem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6 total; 1 since its plan</w:t>
            </w:r>
          </w:p>
        </w:tc>
        <w:tc>
          <w:tcPr>
            <w:tcW w:type="dxa" w:w="2516"/>
          </w:tcPr>
          <w:p>
            <w:pPr>
              <w:spacing w:after="0"/>
              <w:jc w:val="left"/>
            </w:pPr>
          </w:p>
        </w:tc>
      </w:tr>
      <w:tr>
        <w:trPr>
          <w:cantSplit/>
        </w:trPr>
        <w:tc>
          <w:tcPr>
            <w:tcW w:type="dxa" w:w="1541"/>
          </w:tcPr>
          <w:p>
            <w:pPr>
              <w:spacing w:after="0"/>
              <w:jc w:val="left"/>
            </w:pPr>
            <w:r>
              <w:rPr>
                <w:sz w:val="16"/>
              </w:rPr>
              <w:t>Santaquin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$177,339.26</w:t>
            </w:r>
          </w:p>
        </w:tc>
        <w:tc>
          <w:tcPr>
            <w:tcW w:type="dxa" w:w="2234"/>
          </w:tcPr>
          <w:p>
            <w:pPr>
              <w:spacing w:after="0"/>
              <w:jc w:val="right"/>
            </w:pPr>
            <w:r>
              <w:rPr>
                <w:sz w:val="16"/>
              </w:rPr>
              <w:t>7 total; 4 since its plan</w:t>
            </w:r>
          </w:p>
        </w:tc>
        <w:tc>
          <w:tcPr>
            <w:tcW w:type="dxa" w:w="2516"/>
          </w:tcPr>
          <w:p>
            <w:pPr>
              <w:spacing w:after="0"/>
              <w:jc w:val="left"/>
            </w:pPr>
            <w:r>
              <w:rPr>
                <w:sz w:val="16"/>
              </w:rPr>
              <w:t>Includes $16,634.86 for declarations not counted as hazard incidents (DR-4525-UT).</w:t>
            </w:r>
          </w:p>
        </w:tc>
      </w:tr>
      <w:tr>
        <w:trPr>
          <w:cantSplit/>
        </w:trPr>
        <w:tc>
          <w:tcPr>
            <w:tcW w:type="dxa" w:w="1541"/>
          </w:tcPr>
          <w:p>
            <w:pPr>
              <w:spacing w:after="0"/>
              <w:jc w:val="left"/>
            </w:pPr>
            <w:r>
              <w:rPr>
                <w:sz w:val="16"/>
              </w:rPr>
              <w:t>Saratoga Springs city</w:t>
            </w:r>
          </w:p>
        </w:tc>
        <w:tc>
          <w:tcPr>
            <w:tcW w:type="dxa" w:w="680"/>
          </w:tcPr>
          <w:p>
            <w:pPr>
              <w:spacing w:after="0"/>
              <w:jc w:val="left"/>
            </w:pPr>
            <w:r>
              <w:rPr>
                <w:sz w:val="16"/>
              </w:rPr>
              <w:t>City</w:t>
            </w:r>
          </w:p>
        </w:tc>
        <w:tc>
          <w:tcPr>
            <w:tcW w:type="dxa" w:w="2501"/>
          </w:tcPr>
          <w:p>
            <w:pPr>
              <w:spacing w:after="0"/>
              <w:jc w:val="left"/>
            </w:pPr>
            <w:r>
              <w:rPr>
                <w:sz w:val="16"/>
              </w:rPr>
              <w:t>Approved, expires 2031-01-07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r>
              <w:rPr>
                <w:sz w:val="16"/>
              </w:rPr>
              <w:t>Also approved under plan 108125 (Mountainland AOG, UT Hazard Mitigation Plan 2022, expires 2027-05-17). FEMA's plan status map shows one plan per jurisdiction and may show one of these; this packet uses the approved plan that expires last.</w:t>
            </w:r>
          </w:p>
        </w:tc>
      </w:tr>
      <w:tr>
        <w:trPr>
          <w:cantSplit/>
        </w:trPr>
        <w:tc>
          <w:tcPr>
            <w:tcW w:type="dxa" w:w="1541"/>
          </w:tcPr>
          <w:p>
            <w:pPr>
              <w:spacing w:after="0"/>
              <w:jc w:val="left"/>
            </w:pPr>
            <w:r>
              <w:rPr>
                <w:sz w:val="16"/>
              </w:rPr>
              <w:t>Spanish Fork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$2,004,268.58</w:t>
            </w:r>
          </w:p>
        </w:tc>
        <w:tc>
          <w:tcPr>
            <w:tcW w:type="dxa" w:w="2234"/>
          </w:tcPr>
          <w:p>
            <w:pPr>
              <w:spacing w:after="0"/>
              <w:jc w:val="right"/>
            </w:pPr>
            <w:r>
              <w:rPr>
                <w:sz w:val="16"/>
              </w:rPr>
              <w:t>9 total; 1 since its plan</w:t>
            </w:r>
          </w:p>
        </w:tc>
        <w:tc>
          <w:tcPr>
            <w:tcW w:type="dxa" w:w="2516"/>
          </w:tcPr>
          <w:p>
            <w:pPr>
              <w:spacing w:after="0"/>
              <w:jc w:val="left"/>
            </w:pPr>
          </w:p>
        </w:tc>
      </w:tr>
      <w:tr>
        <w:trPr>
          <w:cantSplit/>
        </w:trPr>
        <w:tc>
          <w:tcPr>
            <w:tcW w:type="dxa" w:w="1541"/>
          </w:tcPr>
          <w:p>
            <w:pPr>
              <w:spacing w:after="0"/>
              <w:jc w:val="left"/>
            </w:pPr>
            <w:r>
              <w:rPr>
                <w:sz w:val="16"/>
              </w:rPr>
              <w:t>Springville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$654,982.51</w:t>
            </w:r>
          </w:p>
        </w:tc>
        <w:tc>
          <w:tcPr>
            <w:tcW w:type="dxa" w:w="2234"/>
          </w:tcPr>
          <w:p>
            <w:pPr>
              <w:spacing w:after="0"/>
              <w:jc w:val="right"/>
            </w:pPr>
            <w:r>
              <w:rPr>
                <w:sz w:val="16"/>
              </w:rPr>
              <w:t>8 total; 2 since its plan</w:t>
            </w:r>
          </w:p>
        </w:tc>
        <w:tc>
          <w:tcPr>
            <w:tcW w:type="dxa" w:w="2516"/>
          </w:tcPr>
          <w:p>
            <w:pPr>
              <w:spacing w:after="0"/>
              <w:jc w:val="left"/>
            </w:pPr>
          </w:p>
        </w:tc>
      </w:tr>
      <w:tr>
        <w:trPr>
          <w:cantSplit/>
        </w:trPr>
        <w:tc>
          <w:tcPr>
            <w:tcW w:type="dxa" w:w="1541"/>
          </w:tcPr>
          <w:p>
            <w:pPr>
              <w:spacing w:after="0"/>
              <w:jc w:val="left"/>
            </w:pPr>
            <w:r>
              <w:rPr>
                <w:sz w:val="16"/>
              </w:rPr>
              <w:t>Vineyard town</w:t>
            </w:r>
          </w:p>
        </w:tc>
        <w:tc>
          <w:tcPr>
            <w:tcW w:type="dxa" w:w="680"/>
          </w:tcPr>
          <w:p>
            <w:pPr>
              <w:spacing w:after="0"/>
              <w:jc w:val="left"/>
            </w:pPr>
            <w:r>
              <w:rPr>
                <w:sz w:val="16"/>
              </w:rPr>
              <w:t>Town</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r>
        <w:trPr>
          <w:cantSplit/>
        </w:trPr>
        <w:tc>
          <w:tcPr>
            <w:tcW w:type="dxa" w:w="1541"/>
          </w:tcPr>
          <w:p>
            <w:pPr>
              <w:spacing w:after="0"/>
              <w:jc w:val="left"/>
            </w:pPr>
            <w:r>
              <w:rPr>
                <w:sz w:val="16"/>
              </w:rPr>
              <w:t>Woodland Hills city</w:t>
            </w:r>
          </w:p>
        </w:tc>
        <w:tc>
          <w:tcPr>
            <w:tcW w:type="dxa" w:w="680"/>
          </w:tcPr>
          <w:p>
            <w:pPr>
              <w:spacing w:after="0"/>
              <w:jc w:val="left"/>
            </w:pPr>
            <w:r>
              <w:rPr>
                <w:sz w:val="16"/>
              </w:rPr>
              <w:t>City</w:t>
            </w:r>
          </w:p>
        </w:tc>
        <w:tc>
          <w:tcPr>
            <w:tcW w:type="dxa" w:w="2501"/>
          </w:tcPr>
          <w:p>
            <w:pPr>
              <w:spacing w:after="0"/>
              <w:jc w:val="left"/>
            </w:pPr>
            <w:r>
              <w:rPr>
                <w:sz w:val="16"/>
              </w:rPr>
              <w:t>Approved, expires 2027-05-17</w:t>
            </w:r>
          </w:p>
        </w:tc>
        <w:tc>
          <w:tcPr>
            <w:tcW w:type="dxa" w:w="2027"/>
          </w:tcPr>
          <w:p>
            <w:pPr>
              <w:spacing w:after="0"/>
              <w:jc w:val="right"/>
            </w:pPr>
            <w:r>
              <w:rPr>
                <w:sz w:val="16"/>
              </w:rPr>
              <w:t>FMA RL 0, SRL 0; any 0</w:t>
            </w:r>
          </w:p>
        </w:tc>
        <w:tc>
          <w:tcPr>
            <w:tcW w:type="dxa" w:w="2614"/>
          </w:tcPr>
          <w:p>
            <w:pPr>
              <w:spacing w:after="0"/>
              <w:jc w:val="right"/>
            </w:pPr>
            <w:r>
              <w:rPr>
                <w:sz w:val="16"/>
              </w:rPr>
              <w:t>no Public Assistance recorded</w:t>
            </w:r>
          </w:p>
        </w:tc>
        <w:tc>
          <w:tcPr>
            <w:tcW w:type="dxa" w:w="2234"/>
          </w:tcPr>
          <w:p>
            <w:pPr>
              <w:spacing w:after="0"/>
              <w:jc w:val="right"/>
            </w:pPr>
            <w:r>
              <w:rPr>
                <w:sz w:val="16"/>
              </w:rPr>
              <w:t>0 total; 0 since its plan</w:t>
            </w:r>
          </w:p>
        </w:tc>
        <w:tc>
          <w:tcPr>
            <w:tcW w:type="dxa" w:w="25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8"/>
        <w:gridCol w:w="1514"/>
        <w:gridCol w:w="1170"/>
        <w:gridCol w:w="998"/>
        <w:gridCol w:w="1084"/>
        <w:gridCol w:w="1084"/>
        <w:gridCol w:w="1084"/>
        <w:gridCol w:w="1256"/>
        <w:gridCol w:w="1067"/>
        <w:gridCol w:w="998"/>
        <w:gridCol w:w="1342"/>
        <w:gridCol w:w="1514"/>
      </w:tblGrid>
      <w:tr>
        <w:trPr>
          <w:cantSplit/>
          <w:tblHeader/>
        </w:trPr>
        <w:tc>
          <w:tcPr>
            <w:tcW w:type="dxa" w:w="998"/>
            <w:shd w:val="clear" w:color="auto" w:fill="E8E8E8"/>
          </w:tcPr>
          <w:p>
            <w:pPr>
              <w:spacing w:after="0"/>
              <w:jc w:val="left"/>
            </w:pPr>
            <w:r>
              <w:rPr>
                <w:b/>
                <w:sz w:val="16"/>
              </w:rPr>
              <w:t>Hazard</w:t>
            </w:r>
          </w:p>
        </w:tc>
        <w:tc>
          <w:tcPr>
            <w:tcW w:type="dxa" w:w="151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8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67"/>
            <w:shd w:val="clear" w:color="auto" w:fill="E8E8E8"/>
          </w:tcPr>
          <w:p>
            <w:pPr>
              <w:spacing w:after="0"/>
              <w:jc w:val="right"/>
            </w:pPr>
            <w:r>
              <w:rPr>
                <w:b/>
                <w:sz w:val="16"/>
              </w:rPr>
              <w:t>Storm Events damage since 2022-05-18</w:t>
            </w:r>
          </w:p>
          <w:p>
            <w:pPr>
              <w:spacing w:after="0"/>
              <w:jc w:val="right"/>
            </w:pPr>
            <w:r>
              <w:rPr>
                <w:i/>
                <w:color w:val="555555"/>
                <w:sz w:val="14"/>
              </w:rPr>
              <w:t>county-coded records, property plus crops, nominal dollars</w:t>
            </w:r>
          </w:p>
        </w:tc>
        <w:tc>
          <w:tcPr>
            <w:tcW w:type="dxa" w:w="9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4"/>
            <w:shd w:val="clear" w:color="auto" w:fill="E8E8E8"/>
          </w:tcPr>
          <w:p>
            <w:pPr>
              <w:spacing w:after="0"/>
              <w:jc w:val="left"/>
            </w:pPr>
            <w:r>
              <w:rPr>
                <w:b/>
                <w:sz w:val="16"/>
              </w:rPr>
              <w:t>Note</w:t>
            </w:r>
          </w:p>
        </w:tc>
      </w:tr>
      <w:tr>
        <w:trPr>
          <w:cantSplit/>
        </w:trPr>
        <w:tc>
          <w:tcPr>
            <w:tcW w:type="dxa" w:w="998"/>
          </w:tcPr>
          <w:p>
            <w:pPr>
              <w:spacing w:after="0"/>
              <w:jc w:val="left"/>
            </w:pPr>
            <w:r>
              <w:rPr>
                <w:sz w:val="16"/>
              </w:rPr>
              <w:t>Avalanche</w:t>
            </w:r>
          </w:p>
        </w:tc>
        <w:tc>
          <w:tcPr>
            <w:tcW w:type="dxa" w:w="1514"/>
          </w:tcPr>
          <w:p>
            <w:pPr>
              <w:spacing w:after="0"/>
              <w:jc w:val="right"/>
            </w:pPr>
            <w:r>
              <w:rPr>
                <w:sz w:val="16"/>
              </w:rPr>
              <w:t>$3,726,959</w:t>
            </w:r>
          </w:p>
        </w:tc>
        <w:tc>
          <w:tcPr>
            <w:tcW w:type="dxa" w:w="1170"/>
          </w:tcPr>
          <w:p>
            <w:pPr>
              <w:spacing w:after="0"/>
              <w:jc w:val="right"/>
            </w:pPr>
            <w:r>
              <w:rPr>
                <w:sz w:val="16"/>
              </w:rPr>
              <w:t>n/a</w:t>
            </w:r>
          </w:p>
        </w:tc>
        <w:tc>
          <w:tcPr>
            <w:tcW w:type="dxa" w:w="998"/>
          </w:tcPr>
          <w:p>
            <w:pPr>
              <w:spacing w:after="0"/>
              <w:jc w:val="right"/>
            </w:pPr>
            <w:r>
              <w:rPr>
                <w:sz w:val="16"/>
              </w:rPr>
              <w:t>10</w:t>
            </w:r>
          </w:p>
        </w:tc>
        <w:tc>
          <w:tcPr>
            <w:tcW w:type="dxa" w:w="1084"/>
          </w:tcPr>
          <w:p>
            <w:pPr>
              <w:spacing w:after="0"/>
              <w:jc w:val="right"/>
            </w:pPr>
            <w:r>
              <w:rPr>
                <w:sz w:val="16"/>
              </w:rPr>
              <w:t>$1,910</w:t>
            </w:r>
          </w:p>
        </w:tc>
        <w:tc>
          <w:tcPr>
            <w:tcW w:type="dxa" w:w="1084"/>
          </w:tcPr>
          <w:p>
            <w:pPr>
              <w:spacing w:after="0"/>
              <w:jc w:val="right"/>
            </w:pPr>
            <w:r>
              <w:rPr>
                <w:sz w:val="16"/>
              </w:rPr>
              <w:t>n/a</w:t>
            </w:r>
          </w:p>
        </w:tc>
        <w:tc>
          <w:tcPr>
            <w:tcW w:type="dxa" w:w="1084"/>
          </w:tcPr>
          <w:p>
            <w:pPr>
              <w:spacing w:after="0"/>
              <w:jc w:val="right"/>
            </w:pPr>
            <w:r>
              <w:rPr>
                <w:sz w:val="16"/>
              </w:rPr>
              <w:t>$3,396,620</w:t>
            </w:r>
          </w:p>
        </w:tc>
        <w:tc>
          <w:tcPr>
            <w:tcW w:type="dxa" w:w="1256"/>
          </w:tcPr>
          <w:p>
            <w:pPr>
              <w:spacing w:after="0"/>
              <w:jc w:val="right"/>
            </w:pPr>
            <w:r>
              <w:rPr>
                <w:sz w:val="16"/>
              </w:rPr>
              <w:t>0.0512%</w:t>
            </w:r>
          </w:p>
        </w:tc>
        <w:tc>
          <w:tcPr>
            <w:tcW w:type="dxa" w:w="1067"/>
          </w:tcPr>
          <w:p>
            <w:pPr>
              <w:spacing w:after="0"/>
              <w:jc w:val="right"/>
            </w:pPr>
          </w:p>
        </w:tc>
        <w:tc>
          <w:tcPr>
            <w:tcW w:type="dxa" w:w="998"/>
          </w:tcPr>
          <w:p>
            <w:pPr>
              <w:spacing w:after="0"/>
              <w:jc w:val="right"/>
            </w:pPr>
            <w:r>
              <w:rPr>
                <w:sz w:val="16"/>
              </w:rPr>
              <w:t>$163,500</w:t>
            </w: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Cold Wave</w:t>
            </w:r>
          </w:p>
        </w:tc>
        <w:tc>
          <w:tcPr>
            <w:tcW w:type="dxa" w:w="1514"/>
          </w:tcPr>
          <w:p>
            <w:pPr>
              <w:spacing w:after="0"/>
              <w:jc w:val="right"/>
            </w:pPr>
            <w:r>
              <w:rPr>
                <w:sz w:val="16"/>
              </w:rPr>
              <w:t>$101,183,974,063</w:t>
            </w:r>
          </w:p>
        </w:tc>
        <w:tc>
          <w:tcPr>
            <w:tcW w:type="dxa" w:w="1170"/>
          </w:tcPr>
          <w:p>
            <w:pPr>
              <w:spacing w:after="0"/>
              <w:jc w:val="right"/>
            </w:pPr>
            <w:r>
              <w:rPr>
                <w:sz w:val="16"/>
              </w:rPr>
              <w:t>$249,887,499</w:t>
            </w:r>
          </w:p>
        </w:tc>
        <w:tc>
          <w:tcPr>
            <w:tcW w:type="dxa" w:w="998"/>
          </w:tcPr>
          <w:p>
            <w:pPr>
              <w:spacing w:after="0"/>
              <w:jc w:val="right"/>
            </w:pPr>
            <w:r>
              <w:rPr>
                <w:sz w:val="16"/>
              </w:rPr>
              <w:t>655,481</w:t>
            </w:r>
          </w:p>
        </w:tc>
        <w:tc>
          <w:tcPr>
            <w:tcW w:type="dxa" w:w="1084"/>
          </w:tcPr>
          <w:p>
            <w:pPr>
              <w:spacing w:after="0"/>
              <w:jc w:val="right"/>
            </w:pPr>
            <w:r>
              <w:rPr>
                <w:sz w:val="16"/>
              </w:rPr>
              <w:t>$2,298</w:t>
            </w:r>
          </w:p>
        </w:tc>
        <w:tc>
          <w:tcPr>
            <w:tcW w:type="dxa" w:w="1084"/>
          </w:tcPr>
          <w:p>
            <w:pPr>
              <w:spacing w:after="0"/>
              <w:jc w:val="right"/>
            </w:pPr>
            <w:r>
              <w:rPr>
                <w:sz w:val="16"/>
              </w:rPr>
              <w:t>$7,826</w:t>
            </w:r>
          </w:p>
        </w:tc>
        <w:tc>
          <w:tcPr>
            <w:tcW w:type="dxa" w:w="1084"/>
          </w:tcPr>
          <w:p>
            <w:pPr>
              <w:spacing w:after="0"/>
              <w:jc w:val="right"/>
            </w:pPr>
            <w:r>
              <w:rPr>
                <w:sz w:val="16"/>
              </w:rPr>
              <w:t>$1,103,122</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r>
              <w:rPr>
                <w:sz w:val="16"/>
              </w:rPr>
              <w:t>$0</w:t>
            </w: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Drought</w:t>
            </w:r>
          </w:p>
        </w:tc>
        <w:tc>
          <w:tcPr>
            <w:tcW w:type="dxa" w:w="1514"/>
          </w:tcPr>
          <w:p>
            <w:pPr>
              <w:spacing w:after="0"/>
              <w:jc w:val="right"/>
            </w:pPr>
            <w:r>
              <w:rPr>
                <w:sz w:val="16"/>
              </w:rPr>
              <w:t>n/a</w:t>
            </w:r>
          </w:p>
        </w:tc>
        <w:tc>
          <w:tcPr>
            <w:tcW w:type="dxa" w:w="1170"/>
          </w:tcPr>
          <w:p>
            <w:pPr>
              <w:spacing w:after="0"/>
              <w:jc w:val="right"/>
            </w:pPr>
            <w:r>
              <w:rPr>
                <w:sz w:val="16"/>
              </w:rPr>
              <w:t>$87,096,524</w:t>
            </w:r>
          </w:p>
        </w:tc>
        <w:tc>
          <w:tcPr>
            <w:tcW w:type="dxa" w:w="998"/>
          </w:tcPr>
          <w:p>
            <w:pPr>
              <w:spacing w:after="0"/>
              <w:jc w:val="right"/>
            </w:pPr>
            <w:r>
              <w:rPr>
                <w:sz w:val="16"/>
              </w:rPr>
              <w:t>n/a</w:t>
            </w:r>
          </w:p>
        </w:tc>
        <w:tc>
          <w:tcPr>
            <w:tcW w:type="dxa" w:w="1084"/>
          </w:tcPr>
          <w:p>
            <w:pPr>
              <w:spacing w:after="0"/>
              <w:jc w:val="right"/>
            </w:pPr>
            <w:r>
              <w:rPr>
                <w:sz w:val="16"/>
              </w:rPr>
              <w:t>n/a</w:t>
            </w:r>
          </w:p>
        </w:tc>
        <w:tc>
          <w:tcPr>
            <w:tcW w:type="dxa" w:w="1084"/>
          </w:tcPr>
          <w:p>
            <w:pPr>
              <w:spacing w:after="0"/>
              <w:jc w:val="right"/>
            </w:pPr>
            <w:r>
              <w:rPr>
                <w:sz w:val="16"/>
              </w:rPr>
              <w:t>$704,782</w:t>
            </w:r>
          </w:p>
        </w:tc>
        <w:tc>
          <w:tcPr>
            <w:tcW w:type="dxa" w:w="1084"/>
          </w:tcPr>
          <w:p>
            <w:pPr>
              <w:spacing w:after="0"/>
              <w:jc w:val="right"/>
            </w:pPr>
            <w:r>
              <w:rPr>
                <w:sz w:val="16"/>
              </w:rPr>
              <w:t>n/a</w:t>
            </w:r>
          </w:p>
        </w:tc>
        <w:tc>
          <w:tcPr>
            <w:tcW w:type="dxa" w:w="1256"/>
          </w:tcPr>
          <w:p>
            <w:pPr>
              <w:spacing w:after="0"/>
              <w:jc w:val="right"/>
            </w:pPr>
            <w:r>
              <w:rPr>
                <w:sz w:val="16"/>
              </w:rPr>
              <w:t>0.809% (agriculture)</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r>
              <w:rPr>
                <w:sz w:val="16"/>
              </w:rPr>
              <w:t>NRI has no building exposure for this hazard; agriculture shown</w:t>
            </w:r>
          </w:p>
        </w:tc>
      </w:tr>
      <w:tr>
        <w:trPr>
          <w:cantSplit/>
        </w:trPr>
        <w:tc>
          <w:tcPr>
            <w:tcW w:type="dxa" w:w="998"/>
          </w:tcPr>
          <w:p>
            <w:pPr>
              <w:spacing w:after="0"/>
              <w:jc w:val="left"/>
            </w:pPr>
            <w:r>
              <w:rPr>
                <w:sz w:val="16"/>
              </w:rPr>
              <w:t>Earthquake</w:t>
            </w:r>
          </w:p>
        </w:tc>
        <w:tc>
          <w:tcPr>
            <w:tcW w:type="dxa" w:w="1514"/>
          </w:tcPr>
          <w:p>
            <w:pPr>
              <w:spacing w:after="0"/>
              <w:jc w:val="right"/>
            </w:pPr>
            <w:r>
              <w:rPr>
                <w:sz w:val="16"/>
              </w:rPr>
              <w:t>$176,961,111,431</w:t>
            </w:r>
          </w:p>
        </w:tc>
        <w:tc>
          <w:tcPr>
            <w:tcW w:type="dxa" w:w="1170"/>
          </w:tcPr>
          <w:p>
            <w:pPr>
              <w:spacing w:after="0"/>
              <w:jc w:val="right"/>
            </w:pPr>
            <w:r>
              <w:rPr>
                <w:sz w:val="16"/>
              </w:rPr>
              <w:t>n/a</w:t>
            </w:r>
          </w:p>
        </w:tc>
        <w:tc>
          <w:tcPr>
            <w:tcW w:type="dxa" w:w="998"/>
          </w:tcPr>
          <w:p>
            <w:pPr>
              <w:spacing w:after="0"/>
              <w:jc w:val="right"/>
            </w:pPr>
            <w:r>
              <w:rPr>
                <w:sz w:val="16"/>
              </w:rPr>
              <w:t>659,399</w:t>
            </w:r>
          </w:p>
        </w:tc>
        <w:tc>
          <w:tcPr>
            <w:tcW w:type="dxa" w:w="1084"/>
          </w:tcPr>
          <w:p>
            <w:pPr>
              <w:spacing w:after="0"/>
              <w:jc w:val="right"/>
            </w:pPr>
            <w:r>
              <w:rPr>
                <w:sz w:val="16"/>
              </w:rPr>
              <w:t>$82,337,315</w:t>
            </w:r>
          </w:p>
        </w:tc>
        <w:tc>
          <w:tcPr>
            <w:tcW w:type="dxa" w:w="1084"/>
          </w:tcPr>
          <w:p>
            <w:pPr>
              <w:spacing w:after="0"/>
              <w:jc w:val="right"/>
            </w:pPr>
            <w:r>
              <w:rPr>
                <w:sz w:val="16"/>
              </w:rPr>
              <w:t>n/a</w:t>
            </w:r>
          </w:p>
        </w:tc>
        <w:tc>
          <w:tcPr>
            <w:tcW w:type="dxa" w:w="1084"/>
          </w:tcPr>
          <w:p>
            <w:pPr>
              <w:spacing w:after="0"/>
              <w:jc w:val="right"/>
            </w:pPr>
            <w:r>
              <w:rPr>
                <w:sz w:val="16"/>
              </w:rPr>
              <w:t>$80,185,563</w:t>
            </w:r>
          </w:p>
        </w:tc>
        <w:tc>
          <w:tcPr>
            <w:tcW w:type="dxa" w:w="1256"/>
          </w:tcPr>
          <w:p>
            <w:pPr>
              <w:spacing w:after="0"/>
              <w:jc w:val="right"/>
            </w:pPr>
            <w:r>
              <w:rPr>
                <w:sz w:val="16"/>
              </w:rPr>
              <w:t>0.0465%</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Hail</w:t>
            </w:r>
          </w:p>
        </w:tc>
        <w:tc>
          <w:tcPr>
            <w:tcW w:type="dxa" w:w="1514"/>
          </w:tcPr>
          <w:p>
            <w:pPr>
              <w:spacing w:after="0"/>
              <w:jc w:val="right"/>
            </w:pPr>
            <w:r>
              <w:rPr>
                <w:sz w:val="16"/>
              </w:rPr>
              <w:t>$102,332,574,955</w:t>
            </w:r>
          </w:p>
        </w:tc>
        <w:tc>
          <w:tcPr>
            <w:tcW w:type="dxa" w:w="1170"/>
          </w:tcPr>
          <w:p>
            <w:pPr>
              <w:spacing w:after="0"/>
              <w:jc w:val="right"/>
            </w:pPr>
            <w:r>
              <w:rPr>
                <w:sz w:val="16"/>
              </w:rPr>
              <w:t>$260,820,632</w:t>
            </w:r>
          </w:p>
        </w:tc>
        <w:tc>
          <w:tcPr>
            <w:tcW w:type="dxa" w:w="998"/>
          </w:tcPr>
          <w:p>
            <w:pPr>
              <w:spacing w:after="0"/>
              <w:jc w:val="right"/>
            </w:pPr>
            <w:r>
              <w:rPr>
                <w:sz w:val="16"/>
              </w:rPr>
              <w:t>659,138</w:t>
            </w:r>
          </w:p>
        </w:tc>
        <w:tc>
          <w:tcPr>
            <w:tcW w:type="dxa" w:w="1084"/>
          </w:tcPr>
          <w:p>
            <w:pPr>
              <w:spacing w:after="0"/>
              <w:jc w:val="right"/>
            </w:pPr>
            <w:r>
              <w:rPr>
                <w:sz w:val="16"/>
              </w:rPr>
              <w:t>$25,854</w:t>
            </w:r>
          </w:p>
        </w:tc>
        <w:tc>
          <w:tcPr>
            <w:tcW w:type="dxa" w:w="1084"/>
          </w:tcPr>
          <w:p>
            <w:pPr>
              <w:spacing w:after="0"/>
              <w:jc w:val="right"/>
            </w:pPr>
            <w:r>
              <w:rPr>
                <w:sz w:val="16"/>
              </w:rPr>
              <w:t>$4,573</w:t>
            </w:r>
          </w:p>
        </w:tc>
        <w:tc>
          <w:tcPr>
            <w:tcW w:type="dxa" w:w="1084"/>
          </w:tcPr>
          <w:p>
            <w:pPr>
              <w:spacing w:after="0"/>
              <w:jc w:val="right"/>
            </w:pPr>
            <w:r>
              <w:rPr>
                <w:sz w:val="16"/>
              </w:rPr>
              <w:t>$169,823</w:t>
            </w:r>
          </w:p>
        </w:tc>
        <w:tc>
          <w:tcPr>
            <w:tcW w:type="dxa" w:w="1256"/>
          </w:tcPr>
          <w:p>
            <w:pPr>
              <w:spacing w:after="0"/>
              <w:jc w:val="right"/>
            </w:pPr>
            <w:r>
              <w:rPr>
                <w:sz w:val="16"/>
              </w:rPr>
              <w:t>under 0.0001%</w:t>
            </w:r>
          </w:p>
        </w:tc>
        <w:tc>
          <w:tcPr>
            <w:tcW w:type="dxa" w:w="1067"/>
          </w:tcPr>
          <w:p>
            <w:pPr>
              <w:spacing w:after="0"/>
              <w:jc w:val="right"/>
            </w:pPr>
            <w:r>
              <w:rPr>
                <w:sz w:val="16"/>
              </w:rPr>
              <w:t>$105,000</w:t>
            </w: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Heat Wave</w:t>
            </w:r>
          </w:p>
        </w:tc>
        <w:tc>
          <w:tcPr>
            <w:tcW w:type="dxa" w:w="1514"/>
          </w:tcPr>
          <w:p>
            <w:pPr>
              <w:spacing w:after="0"/>
              <w:jc w:val="right"/>
            </w:pPr>
            <w:r>
              <w:rPr>
                <w:sz w:val="16"/>
              </w:rPr>
              <w:t>$101,385,984,190</w:t>
            </w:r>
          </w:p>
        </w:tc>
        <w:tc>
          <w:tcPr>
            <w:tcW w:type="dxa" w:w="1170"/>
          </w:tcPr>
          <w:p>
            <w:pPr>
              <w:spacing w:after="0"/>
              <w:jc w:val="right"/>
            </w:pPr>
            <w:r>
              <w:rPr>
                <w:sz w:val="16"/>
              </w:rPr>
              <w:t>$250,457,308</w:t>
            </w:r>
          </w:p>
        </w:tc>
        <w:tc>
          <w:tcPr>
            <w:tcW w:type="dxa" w:w="998"/>
          </w:tcPr>
          <w:p>
            <w:pPr>
              <w:spacing w:after="0"/>
              <w:jc w:val="right"/>
            </w:pPr>
            <w:r>
              <w:rPr>
                <w:sz w:val="16"/>
              </w:rPr>
              <w:t>656,515</w:t>
            </w:r>
          </w:p>
        </w:tc>
        <w:tc>
          <w:tcPr>
            <w:tcW w:type="dxa" w:w="1084"/>
          </w:tcPr>
          <w:p>
            <w:pPr>
              <w:spacing w:after="0"/>
              <w:jc w:val="right"/>
            </w:pPr>
            <w:r>
              <w:rPr>
                <w:sz w:val="16"/>
              </w:rPr>
              <w:t>$1,101</w:t>
            </w:r>
          </w:p>
        </w:tc>
        <w:tc>
          <w:tcPr>
            <w:tcW w:type="dxa" w:w="1084"/>
          </w:tcPr>
          <w:p>
            <w:pPr>
              <w:spacing w:after="0"/>
              <w:jc w:val="right"/>
            </w:pPr>
            <w:r>
              <w:rPr>
                <w:sz w:val="16"/>
              </w:rPr>
              <w:t>$20,277</w:t>
            </w:r>
          </w:p>
        </w:tc>
        <w:tc>
          <w:tcPr>
            <w:tcW w:type="dxa" w:w="1084"/>
          </w:tcPr>
          <w:p>
            <w:pPr>
              <w:spacing w:after="0"/>
              <w:jc w:val="right"/>
            </w:pPr>
            <w:r>
              <w:rPr>
                <w:sz w:val="16"/>
              </w:rPr>
              <w:t>$8,107,467</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Hurricane</w:t>
            </w:r>
          </w:p>
        </w:tc>
        <w:tc>
          <w:tcPr>
            <w:tcW w:type="dxa" w:w="1514"/>
          </w:tcPr>
          <w:p>
            <w:pPr>
              <w:spacing w:after="0"/>
              <w:jc w:val="right"/>
            </w:pPr>
          </w:p>
        </w:tc>
        <w:tc>
          <w:tcPr>
            <w:tcW w:type="dxa" w:w="1170"/>
          </w:tcPr>
          <w:p>
            <w:pPr>
              <w:spacing w:after="0"/>
              <w:jc w:val="right"/>
            </w:pPr>
          </w:p>
        </w:tc>
        <w:tc>
          <w:tcPr>
            <w:tcW w:type="dxa" w:w="998"/>
          </w:tcPr>
          <w:p>
            <w:pPr>
              <w:spacing w:after="0"/>
              <w:jc w:val="right"/>
            </w:pPr>
          </w:p>
        </w:tc>
        <w:tc>
          <w:tcPr>
            <w:tcW w:type="dxa" w:w="1084"/>
          </w:tcPr>
          <w:p>
            <w:pPr>
              <w:spacing w:after="0"/>
              <w:jc w:val="right"/>
            </w:pPr>
          </w:p>
        </w:tc>
        <w:tc>
          <w:tcPr>
            <w:tcW w:type="dxa" w:w="1084"/>
          </w:tcPr>
          <w:p>
            <w:pPr>
              <w:spacing w:after="0"/>
              <w:jc w:val="right"/>
            </w:pPr>
          </w:p>
        </w:tc>
        <w:tc>
          <w:tcPr>
            <w:tcW w:type="dxa" w:w="1084"/>
          </w:tcPr>
          <w:p>
            <w:pPr>
              <w:spacing w:after="0"/>
              <w:jc w:val="right"/>
            </w:pPr>
          </w:p>
        </w:tc>
        <w:tc>
          <w:tcPr>
            <w:tcW w:type="dxa" w:w="1256"/>
          </w:tcPr>
          <w:p>
            <w:pPr>
              <w:spacing w:after="0"/>
              <w:jc w:val="right"/>
            </w:pP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r>
              <w:rPr>
                <w:sz w:val="16"/>
              </w:rPr>
              <w:t>Not Applicable in NRI for this county</w:t>
            </w:r>
          </w:p>
        </w:tc>
      </w:tr>
      <w:tr>
        <w:trPr>
          <w:cantSplit/>
        </w:trPr>
        <w:tc>
          <w:tcPr>
            <w:tcW w:type="dxa" w:w="998"/>
          </w:tcPr>
          <w:p>
            <w:pPr>
              <w:spacing w:after="0"/>
              <w:jc w:val="left"/>
            </w:pPr>
            <w:r>
              <w:rPr>
                <w:sz w:val="16"/>
              </w:rPr>
              <w:t>Ice Storm</w:t>
            </w:r>
          </w:p>
        </w:tc>
        <w:tc>
          <w:tcPr>
            <w:tcW w:type="dxa" w:w="1514"/>
          </w:tcPr>
          <w:p>
            <w:pPr>
              <w:spacing w:after="0"/>
              <w:jc w:val="right"/>
            </w:pPr>
            <w:r>
              <w:rPr>
                <w:sz w:val="16"/>
              </w:rPr>
              <w:t>$102,332,574,955</w:t>
            </w:r>
          </w:p>
        </w:tc>
        <w:tc>
          <w:tcPr>
            <w:tcW w:type="dxa" w:w="1170"/>
          </w:tcPr>
          <w:p>
            <w:pPr>
              <w:spacing w:after="0"/>
              <w:jc w:val="right"/>
            </w:pPr>
            <w:r>
              <w:rPr>
                <w:sz w:val="16"/>
              </w:rPr>
              <w:t>n/a</w:t>
            </w:r>
          </w:p>
        </w:tc>
        <w:tc>
          <w:tcPr>
            <w:tcW w:type="dxa" w:w="998"/>
          </w:tcPr>
          <w:p>
            <w:pPr>
              <w:spacing w:after="0"/>
              <w:jc w:val="right"/>
            </w:pPr>
            <w:r>
              <w:rPr>
                <w:sz w:val="16"/>
              </w:rPr>
              <w:t>659,138</w:t>
            </w:r>
          </w:p>
        </w:tc>
        <w:tc>
          <w:tcPr>
            <w:tcW w:type="dxa" w:w="1084"/>
          </w:tcPr>
          <w:p>
            <w:pPr>
              <w:spacing w:after="0"/>
              <w:jc w:val="right"/>
            </w:pPr>
            <w:r>
              <w:rPr>
                <w:sz w:val="16"/>
              </w:rPr>
              <w:t>$92,229</w:t>
            </w:r>
          </w:p>
        </w:tc>
        <w:tc>
          <w:tcPr>
            <w:tcW w:type="dxa" w:w="1084"/>
          </w:tcPr>
          <w:p>
            <w:pPr>
              <w:spacing w:after="0"/>
              <w:jc w:val="right"/>
            </w:pPr>
            <w:r>
              <w:rPr>
                <w:sz w:val="16"/>
              </w:rPr>
              <w:t>n/a</w:t>
            </w:r>
          </w:p>
        </w:tc>
        <w:tc>
          <w:tcPr>
            <w:tcW w:type="dxa" w:w="1084"/>
          </w:tcPr>
          <w:p>
            <w:pPr>
              <w:spacing w:after="0"/>
              <w:jc w:val="right"/>
            </w:pPr>
            <w:r>
              <w:rPr>
                <w:sz w:val="16"/>
              </w:rPr>
              <w:t>$44,968</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Inland Flooding</w:t>
            </w:r>
          </w:p>
        </w:tc>
        <w:tc>
          <w:tcPr>
            <w:tcW w:type="dxa" w:w="1514"/>
          </w:tcPr>
          <w:p>
            <w:pPr>
              <w:spacing w:after="0"/>
              <w:jc w:val="right"/>
            </w:pPr>
            <w:r>
              <w:rPr>
                <w:sz w:val="16"/>
              </w:rPr>
              <w:t>$102,294,575,518</w:t>
            </w:r>
          </w:p>
        </w:tc>
        <w:tc>
          <w:tcPr>
            <w:tcW w:type="dxa" w:w="1170"/>
          </w:tcPr>
          <w:p>
            <w:pPr>
              <w:spacing w:after="0"/>
              <w:jc w:val="right"/>
            </w:pPr>
            <w:r>
              <w:rPr>
                <w:sz w:val="16"/>
              </w:rPr>
              <w:t>$17,773,325</w:t>
            </w:r>
          </w:p>
        </w:tc>
        <w:tc>
          <w:tcPr>
            <w:tcW w:type="dxa" w:w="998"/>
          </w:tcPr>
          <w:p>
            <w:pPr>
              <w:spacing w:after="0"/>
              <w:jc w:val="right"/>
            </w:pPr>
            <w:r>
              <w:rPr>
                <w:sz w:val="16"/>
              </w:rPr>
              <w:t>3,667</w:t>
            </w:r>
          </w:p>
        </w:tc>
        <w:tc>
          <w:tcPr>
            <w:tcW w:type="dxa" w:w="1084"/>
          </w:tcPr>
          <w:p>
            <w:pPr>
              <w:spacing w:after="0"/>
              <w:jc w:val="right"/>
            </w:pPr>
            <w:r>
              <w:rPr>
                <w:sz w:val="16"/>
              </w:rPr>
              <w:t>$63,619,132</w:t>
            </w:r>
          </w:p>
        </w:tc>
        <w:tc>
          <w:tcPr>
            <w:tcW w:type="dxa" w:w="1084"/>
          </w:tcPr>
          <w:p>
            <w:pPr>
              <w:spacing w:after="0"/>
              <w:jc w:val="right"/>
            </w:pPr>
            <w:r>
              <w:rPr>
                <w:sz w:val="16"/>
              </w:rPr>
              <w:t>$6,212</w:t>
            </w:r>
          </w:p>
        </w:tc>
        <w:tc>
          <w:tcPr>
            <w:tcW w:type="dxa" w:w="1084"/>
          </w:tcPr>
          <w:p>
            <w:pPr>
              <w:spacing w:after="0"/>
              <w:jc w:val="right"/>
            </w:pPr>
            <w:r>
              <w:rPr>
                <w:sz w:val="16"/>
              </w:rPr>
              <w:t>$270,341</w:t>
            </w:r>
          </w:p>
        </w:tc>
        <w:tc>
          <w:tcPr>
            <w:tcW w:type="dxa" w:w="1256"/>
          </w:tcPr>
          <w:p>
            <w:pPr>
              <w:spacing w:after="0"/>
              <w:jc w:val="right"/>
            </w:pPr>
            <w:r>
              <w:rPr>
                <w:sz w:val="16"/>
              </w:rPr>
              <w:t>n/a (see note)</w:t>
            </w:r>
          </w:p>
        </w:tc>
        <w:tc>
          <w:tcPr>
            <w:tcW w:type="dxa" w:w="1067"/>
          </w:tcPr>
          <w:p>
            <w:pPr>
              <w:spacing w:after="0"/>
              <w:jc w:val="right"/>
            </w:pPr>
            <w:r>
              <w:rPr>
                <w:sz w:val="16"/>
              </w:rPr>
              <w:t>$647,000</w:t>
            </w:r>
          </w:p>
        </w:tc>
        <w:tc>
          <w:tcPr>
            <w:tcW w:type="dxa" w:w="998"/>
          </w:tcPr>
          <w:p>
            <w:pPr>
              <w:spacing w:after="0"/>
              <w:jc w:val="right"/>
            </w:pPr>
          </w:p>
        </w:tc>
        <w:tc>
          <w:tcPr>
            <w:tcW w:type="dxa" w:w="1342"/>
          </w:tcPr>
          <w:p>
            <w:pPr>
              <w:spacing w:after="0"/>
              <w:jc w:val="right"/>
            </w:pPr>
            <w:r>
              <w:rPr>
                <w:sz w:val="16"/>
              </w:rPr>
              <w:t>$11,295,676.10</w:t>
            </w:r>
          </w:p>
        </w:tc>
        <w:tc>
          <w:tcPr>
            <w:tcW w:type="dxa" w:w="15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8"/>
          </w:tcPr>
          <w:p>
            <w:pPr>
              <w:spacing w:after="0"/>
              <w:jc w:val="left"/>
            </w:pPr>
            <w:r>
              <w:rPr>
                <w:sz w:val="16"/>
              </w:rPr>
              <w:t>Landslide</w:t>
            </w:r>
          </w:p>
        </w:tc>
        <w:tc>
          <w:tcPr>
            <w:tcW w:type="dxa" w:w="1514"/>
          </w:tcPr>
          <w:p>
            <w:pPr>
              <w:spacing w:after="0"/>
              <w:jc w:val="right"/>
            </w:pPr>
            <w:r>
              <w:rPr>
                <w:sz w:val="16"/>
              </w:rPr>
              <w:t>$1,372,457,407</w:t>
            </w:r>
          </w:p>
        </w:tc>
        <w:tc>
          <w:tcPr>
            <w:tcW w:type="dxa" w:w="1170"/>
          </w:tcPr>
          <w:p>
            <w:pPr>
              <w:spacing w:after="0"/>
              <w:jc w:val="right"/>
            </w:pPr>
            <w:r>
              <w:rPr>
                <w:sz w:val="16"/>
              </w:rPr>
              <w:t>n/a</w:t>
            </w:r>
          </w:p>
        </w:tc>
        <w:tc>
          <w:tcPr>
            <w:tcW w:type="dxa" w:w="998"/>
          </w:tcPr>
          <w:p>
            <w:pPr>
              <w:spacing w:after="0"/>
              <w:jc w:val="right"/>
            </w:pPr>
            <w:r>
              <w:rPr>
                <w:sz w:val="16"/>
              </w:rPr>
              <w:t>6,935</w:t>
            </w:r>
          </w:p>
        </w:tc>
        <w:tc>
          <w:tcPr>
            <w:tcW w:type="dxa" w:w="1084"/>
          </w:tcPr>
          <w:p>
            <w:pPr>
              <w:spacing w:after="0"/>
              <w:jc w:val="right"/>
            </w:pPr>
            <w:r>
              <w:rPr>
                <w:sz w:val="16"/>
              </w:rPr>
              <w:t>$14,854</w:t>
            </w:r>
          </w:p>
        </w:tc>
        <w:tc>
          <w:tcPr>
            <w:tcW w:type="dxa" w:w="1084"/>
          </w:tcPr>
          <w:p>
            <w:pPr>
              <w:spacing w:after="0"/>
              <w:jc w:val="right"/>
            </w:pPr>
            <w:r>
              <w:rPr>
                <w:sz w:val="16"/>
              </w:rPr>
              <w:t>n/a</w:t>
            </w:r>
          </w:p>
        </w:tc>
        <w:tc>
          <w:tcPr>
            <w:tcW w:type="dxa" w:w="1084"/>
          </w:tcPr>
          <w:p>
            <w:pPr>
              <w:spacing w:after="0"/>
              <w:jc w:val="right"/>
            </w:pPr>
            <w:r>
              <w:rPr>
                <w:sz w:val="16"/>
              </w:rPr>
              <w:t>$1,164</w:t>
            </w:r>
          </w:p>
        </w:tc>
        <w:tc>
          <w:tcPr>
            <w:tcW w:type="dxa" w:w="1256"/>
          </w:tcPr>
          <w:p>
            <w:pPr>
              <w:spacing w:after="0"/>
              <w:jc w:val="right"/>
            </w:pPr>
            <w:r>
              <w:rPr>
                <w:sz w:val="16"/>
              </w:rPr>
              <w:t>0.00108%</w:t>
            </w:r>
          </w:p>
        </w:tc>
        <w:tc>
          <w:tcPr>
            <w:tcW w:type="dxa" w:w="1067"/>
          </w:tcPr>
          <w:p>
            <w:pPr>
              <w:spacing w:after="0"/>
              <w:jc w:val="right"/>
            </w:pPr>
            <w:r>
              <w:rPr>
                <w:sz w:val="16"/>
              </w:rPr>
              <w:t>$9,500</w:t>
            </w: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Lightning</w:t>
            </w:r>
          </w:p>
        </w:tc>
        <w:tc>
          <w:tcPr>
            <w:tcW w:type="dxa" w:w="1514"/>
          </w:tcPr>
          <w:p>
            <w:pPr>
              <w:spacing w:after="0"/>
              <w:jc w:val="right"/>
            </w:pPr>
            <w:r>
              <w:rPr>
                <w:sz w:val="16"/>
              </w:rPr>
              <w:t>$102,332,574,955</w:t>
            </w:r>
          </w:p>
        </w:tc>
        <w:tc>
          <w:tcPr>
            <w:tcW w:type="dxa" w:w="1170"/>
          </w:tcPr>
          <w:p>
            <w:pPr>
              <w:spacing w:after="0"/>
              <w:jc w:val="right"/>
            </w:pPr>
            <w:r>
              <w:rPr>
                <w:sz w:val="16"/>
              </w:rPr>
              <w:t>n/a</w:t>
            </w:r>
          </w:p>
        </w:tc>
        <w:tc>
          <w:tcPr>
            <w:tcW w:type="dxa" w:w="998"/>
          </w:tcPr>
          <w:p>
            <w:pPr>
              <w:spacing w:after="0"/>
              <w:jc w:val="right"/>
            </w:pPr>
            <w:r>
              <w:rPr>
                <w:sz w:val="16"/>
              </w:rPr>
              <w:t>659,138</w:t>
            </w:r>
          </w:p>
        </w:tc>
        <w:tc>
          <w:tcPr>
            <w:tcW w:type="dxa" w:w="1084"/>
          </w:tcPr>
          <w:p>
            <w:pPr>
              <w:spacing w:after="0"/>
              <w:jc w:val="right"/>
            </w:pPr>
            <w:r>
              <w:rPr>
                <w:sz w:val="16"/>
              </w:rPr>
              <w:t>$59,241</w:t>
            </w:r>
          </w:p>
        </w:tc>
        <w:tc>
          <w:tcPr>
            <w:tcW w:type="dxa" w:w="1084"/>
          </w:tcPr>
          <w:p>
            <w:pPr>
              <w:spacing w:after="0"/>
              <w:jc w:val="right"/>
            </w:pPr>
            <w:r>
              <w:rPr>
                <w:sz w:val="16"/>
              </w:rPr>
              <w:t>n/a</w:t>
            </w:r>
          </w:p>
        </w:tc>
        <w:tc>
          <w:tcPr>
            <w:tcW w:type="dxa" w:w="1084"/>
          </w:tcPr>
          <w:p>
            <w:pPr>
              <w:spacing w:after="0"/>
              <w:jc w:val="right"/>
            </w:pPr>
            <w:r>
              <w:rPr>
                <w:sz w:val="16"/>
              </w:rPr>
              <w:t>$6,850,000</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Strong Wind</w:t>
            </w:r>
          </w:p>
        </w:tc>
        <w:tc>
          <w:tcPr>
            <w:tcW w:type="dxa" w:w="1514"/>
          </w:tcPr>
          <w:p>
            <w:pPr>
              <w:spacing w:after="0"/>
              <w:jc w:val="right"/>
            </w:pPr>
            <w:r>
              <w:rPr>
                <w:sz w:val="16"/>
              </w:rPr>
              <w:t>$102,332,574,955</w:t>
            </w:r>
          </w:p>
        </w:tc>
        <w:tc>
          <w:tcPr>
            <w:tcW w:type="dxa" w:w="1170"/>
          </w:tcPr>
          <w:p>
            <w:pPr>
              <w:spacing w:after="0"/>
              <w:jc w:val="right"/>
            </w:pPr>
            <w:r>
              <w:rPr>
                <w:sz w:val="16"/>
              </w:rPr>
              <w:t>$260,820,632</w:t>
            </w:r>
          </w:p>
        </w:tc>
        <w:tc>
          <w:tcPr>
            <w:tcW w:type="dxa" w:w="998"/>
          </w:tcPr>
          <w:p>
            <w:pPr>
              <w:spacing w:after="0"/>
              <w:jc w:val="right"/>
            </w:pPr>
            <w:r>
              <w:rPr>
                <w:sz w:val="16"/>
              </w:rPr>
              <w:t>659,138</w:t>
            </w:r>
          </w:p>
        </w:tc>
        <w:tc>
          <w:tcPr>
            <w:tcW w:type="dxa" w:w="1084"/>
          </w:tcPr>
          <w:p>
            <w:pPr>
              <w:spacing w:after="0"/>
              <w:jc w:val="right"/>
            </w:pPr>
            <w:r>
              <w:rPr>
                <w:sz w:val="16"/>
              </w:rPr>
              <w:t>$671,986</w:t>
            </w:r>
          </w:p>
        </w:tc>
        <w:tc>
          <w:tcPr>
            <w:tcW w:type="dxa" w:w="1084"/>
          </w:tcPr>
          <w:p>
            <w:pPr>
              <w:spacing w:after="0"/>
              <w:jc w:val="right"/>
            </w:pPr>
            <w:r>
              <w:rPr>
                <w:sz w:val="16"/>
              </w:rPr>
              <w:t>$13,377</w:t>
            </w:r>
          </w:p>
        </w:tc>
        <w:tc>
          <w:tcPr>
            <w:tcW w:type="dxa" w:w="1084"/>
          </w:tcPr>
          <w:p>
            <w:pPr>
              <w:spacing w:after="0"/>
              <w:jc w:val="right"/>
            </w:pPr>
            <w:r>
              <w:rPr>
                <w:sz w:val="16"/>
              </w:rPr>
              <w:t>$2,156,739</w:t>
            </w:r>
          </w:p>
        </w:tc>
        <w:tc>
          <w:tcPr>
            <w:tcW w:type="dxa" w:w="1256"/>
          </w:tcPr>
          <w:p>
            <w:pPr>
              <w:spacing w:after="0"/>
              <w:jc w:val="right"/>
            </w:pPr>
            <w:r>
              <w:rPr>
                <w:sz w:val="16"/>
              </w:rPr>
              <w:t>0.000657%</w:t>
            </w:r>
          </w:p>
        </w:tc>
        <w:tc>
          <w:tcPr>
            <w:tcW w:type="dxa" w:w="1067"/>
          </w:tcPr>
          <w:p>
            <w:pPr>
              <w:spacing w:after="0"/>
              <w:jc w:val="right"/>
            </w:pPr>
            <w:r>
              <w:rPr>
                <w:sz w:val="16"/>
              </w:rPr>
              <w:t>$56,750</w:t>
            </w:r>
          </w:p>
        </w:tc>
        <w:tc>
          <w:tcPr>
            <w:tcW w:type="dxa" w:w="998"/>
          </w:tcPr>
          <w:p>
            <w:pPr>
              <w:spacing w:after="0"/>
              <w:jc w:val="right"/>
            </w:pPr>
            <w:r>
              <w:rPr>
                <w:sz w:val="16"/>
              </w:rPr>
              <w:t>$67,000</w:t>
            </w:r>
          </w:p>
        </w:tc>
        <w:tc>
          <w:tcPr>
            <w:tcW w:type="dxa" w:w="1342"/>
          </w:tcPr>
          <w:p>
            <w:pPr>
              <w:spacing w:after="0"/>
              <w:jc w:val="right"/>
            </w:pPr>
          </w:p>
        </w:tc>
        <w:tc>
          <w:tcPr>
            <w:tcW w:type="dxa" w:w="1514"/>
          </w:tcPr>
          <w:p>
            <w:pPr>
              <w:spacing w:after="0"/>
              <w:jc w:val="left"/>
            </w:pPr>
            <w:r>
              <w:rPr>
                <w:sz w:val="16"/>
              </w:rPr>
              <w:t>Storm Events damage since the plan includes 2 zone-level High Wind records ($55,000) and 1 zone-level Strong Wind record ($12,000): NOAA non-thunderstorm wind types, outside NRI's Strong Wind definition.</w:t>
            </w:r>
          </w:p>
        </w:tc>
      </w:tr>
      <w:tr>
        <w:trPr>
          <w:cantSplit/>
        </w:trPr>
        <w:tc>
          <w:tcPr>
            <w:tcW w:type="dxa" w:w="998"/>
          </w:tcPr>
          <w:p>
            <w:pPr>
              <w:spacing w:after="0"/>
              <w:jc w:val="left"/>
            </w:pPr>
            <w:r>
              <w:rPr>
                <w:sz w:val="16"/>
              </w:rPr>
              <w:t>Tornado</w:t>
            </w:r>
          </w:p>
        </w:tc>
        <w:tc>
          <w:tcPr>
            <w:tcW w:type="dxa" w:w="1514"/>
          </w:tcPr>
          <w:p>
            <w:pPr>
              <w:spacing w:after="0"/>
              <w:jc w:val="right"/>
            </w:pPr>
            <w:r>
              <w:rPr>
                <w:sz w:val="16"/>
              </w:rPr>
              <w:t>$102,332,574,955</w:t>
            </w:r>
          </w:p>
        </w:tc>
        <w:tc>
          <w:tcPr>
            <w:tcW w:type="dxa" w:w="1170"/>
          </w:tcPr>
          <w:p>
            <w:pPr>
              <w:spacing w:after="0"/>
              <w:jc w:val="right"/>
            </w:pPr>
            <w:r>
              <w:rPr>
                <w:sz w:val="16"/>
              </w:rPr>
              <w:t>$260,820,632</w:t>
            </w:r>
          </w:p>
        </w:tc>
        <w:tc>
          <w:tcPr>
            <w:tcW w:type="dxa" w:w="998"/>
          </w:tcPr>
          <w:p>
            <w:pPr>
              <w:spacing w:after="0"/>
              <w:jc w:val="right"/>
            </w:pPr>
            <w:r>
              <w:rPr>
                <w:sz w:val="16"/>
              </w:rPr>
              <w:t>659,138</w:t>
            </w:r>
          </w:p>
        </w:tc>
        <w:tc>
          <w:tcPr>
            <w:tcW w:type="dxa" w:w="1084"/>
          </w:tcPr>
          <w:p>
            <w:pPr>
              <w:spacing w:after="0"/>
              <w:jc w:val="right"/>
            </w:pPr>
            <w:r>
              <w:rPr>
                <w:sz w:val="16"/>
              </w:rPr>
              <w:t>$498,086</w:t>
            </w:r>
          </w:p>
        </w:tc>
        <w:tc>
          <w:tcPr>
            <w:tcW w:type="dxa" w:w="1084"/>
          </w:tcPr>
          <w:p>
            <w:pPr>
              <w:spacing w:after="0"/>
              <w:jc w:val="right"/>
            </w:pPr>
            <w:r>
              <w:rPr>
                <w:sz w:val="16"/>
              </w:rPr>
              <w:t>$812</w:t>
            </w:r>
          </w:p>
        </w:tc>
        <w:tc>
          <w:tcPr>
            <w:tcW w:type="dxa" w:w="1084"/>
          </w:tcPr>
          <w:p>
            <w:pPr>
              <w:spacing w:after="0"/>
              <w:jc w:val="right"/>
            </w:pPr>
            <w:r>
              <w:rPr>
                <w:sz w:val="16"/>
              </w:rPr>
              <w:t>$1,610,525</w:t>
            </w:r>
          </w:p>
        </w:tc>
        <w:tc>
          <w:tcPr>
            <w:tcW w:type="dxa" w:w="1256"/>
          </w:tcPr>
          <w:p>
            <w:pPr>
              <w:spacing w:after="0"/>
              <w:jc w:val="right"/>
            </w:pPr>
            <w:r>
              <w:rPr>
                <w:sz w:val="16"/>
              </w:rPr>
              <w:t>0.000487%</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Volcanic Activity</w:t>
            </w:r>
          </w:p>
        </w:tc>
        <w:tc>
          <w:tcPr>
            <w:tcW w:type="dxa" w:w="1514"/>
          </w:tcPr>
          <w:p>
            <w:pPr>
              <w:spacing w:after="0"/>
              <w:jc w:val="right"/>
            </w:pPr>
            <w:r>
              <w:rPr>
                <w:sz w:val="16"/>
              </w:rPr>
              <w:t>$102,332,574,955</w:t>
            </w:r>
          </w:p>
        </w:tc>
        <w:tc>
          <w:tcPr>
            <w:tcW w:type="dxa" w:w="1170"/>
          </w:tcPr>
          <w:p>
            <w:pPr>
              <w:spacing w:after="0"/>
              <w:jc w:val="right"/>
            </w:pPr>
            <w:r>
              <w:rPr>
                <w:sz w:val="16"/>
              </w:rPr>
              <w:t>n/a</w:t>
            </w:r>
          </w:p>
        </w:tc>
        <w:tc>
          <w:tcPr>
            <w:tcW w:type="dxa" w:w="998"/>
          </w:tcPr>
          <w:p>
            <w:pPr>
              <w:spacing w:after="0"/>
              <w:jc w:val="right"/>
            </w:pPr>
            <w:r>
              <w:rPr>
                <w:sz w:val="16"/>
              </w:rPr>
              <w:t>659,138</w:t>
            </w:r>
          </w:p>
        </w:tc>
        <w:tc>
          <w:tcPr>
            <w:tcW w:type="dxa" w:w="1084"/>
          </w:tcPr>
          <w:p>
            <w:pPr>
              <w:spacing w:after="0"/>
              <w:jc w:val="right"/>
            </w:pPr>
            <w:r>
              <w:rPr>
                <w:sz w:val="16"/>
              </w:rPr>
              <w:t>under $1</w:t>
            </w:r>
          </w:p>
        </w:tc>
        <w:tc>
          <w:tcPr>
            <w:tcW w:type="dxa" w:w="1084"/>
          </w:tcPr>
          <w:p>
            <w:pPr>
              <w:spacing w:after="0"/>
              <w:jc w:val="right"/>
            </w:pPr>
            <w:r>
              <w:rPr>
                <w:sz w:val="16"/>
              </w:rPr>
              <w:t>n/a</w:t>
            </w:r>
          </w:p>
        </w:tc>
        <w:tc>
          <w:tcPr>
            <w:tcW w:type="dxa" w:w="1084"/>
          </w:tcPr>
          <w:p>
            <w:pPr>
              <w:spacing w:after="0"/>
              <w:jc w:val="right"/>
            </w:pPr>
            <w:r>
              <w:rPr>
                <w:sz w:val="16"/>
              </w:rPr>
              <w:t>$156</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p>
        </w:tc>
        <w:tc>
          <w:tcPr>
            <w:tcW w:type="dxa" w:w="1342"/>
          </w:tcPr>
          <w:p>
            <w:pPr>
              <w:spacing w:after="0"/>
              <w:jc w:val="right"/>
            </w:pPr>
          </w:p>
        </w:tc>
        <w:tc>
          <w:tcPr>
            <w:tcW w:type="dxa" w:w="1514"/>
          </w:tcPr>
          <w:p>
            <w:pPr>
              <w:spacing w:after="0"/>
              <w:jc w:val="left"/>
            </w:pPr>
          </w:p>
        </w:tc>
      </w:tr>
      <w:tr>
        <w:trPr>
          <w:cantSplit/>
        </w:trPr>
        <w:tc>
          <w:tcPr>
            <w:tcW w:type="dxa" w:w="998"/>
          </w:tcPr>
          <w:p>
            <w:pPr>
              <w:spacing w:after="0"/>
              <w:jc w:val="left"/>
            </w:pPr>
            <w:r>
              <w:rPr>
                <w:sz w:val="16"/>
              </w:rPr>
              <w:t>Wildfire</w:t>
            </w:r>
          </w:p>
        </w:tc>
        <w:tc>
          <w:tcPr>
            <w:tcW w:type="dxa" w:w="1514"/>
          </w:tcPr>
          <w:p>
            <w:pPr>
              <w:spacing w:after="0"/>
              <w:jc w:val="right"/>
            </w:pPr>
            <w:r>
              <w:rPr>
                <w:sz w:val="16"/>
              </w:rPr>
              <w:t>$13,332,784,772</w:t>
            </w:r>
          </w:p>
        </w:tc>
        <w:tc>
          <w:tcPr>
            <w:tcW w:type="dxa" w:w="1170"/>
          </w:tcPr>
          <w:p>
            <w:pPr>
              <w:spacing w:after="0"/>
              <w:jc w:val="right"/>
            </w:pPr>
            <w:r>
              <w:rPr>
                <w:sz w:val="16"/>
              </w:rPr>
              <w:t>$144,277,290</w:t>
            </w:r>
          </w:p>
        </w:tc>
        <w:tc>
          <w:tcPr>
            <w:tcW w:type="dxa" w:w="998"/>
          </w:tcPr>
          <w:p>
            <w:pPr>
              <w:spacing w:after="0"/>
              <w:jc w:val="right"/>
            </w:pPr>
            <w:r>
              <w:rPr>
                <w:sz w:val="16"/>
              </w:rPr>
              <w:t>112,152</w:t>
            </w:r>
          </w:p>
        </w:tc>
        <w:tc>
          <w:tcPr>
            <w:tcW w:type="dxa" w:w="1084"/>
          </w:tcPr>
          <w:p>
            <w:pPr>
              <w:spacing w:after="0"/>
              <w:jc w:val="right"/>
            </w:pPr>
            <w:r>
              <w:rPr>
                <w:sz w:val="16"/>
              </w:rPr>
              <w:t>$32,459,181</w:t>
            </w:r>
          </w:p>
        </w:tc>
        <w:tc>
          <w:tcPr>
            <w:tcW w:type="dxa" w:w="1084"/>
          </w:tcPr>
          <w:p>
            <w:pPr>
              <w:spacing w:after="0"/>
              <w:jc w:val="right"/>
            </w:pPr>
            <w:r>
              <w:rPr>
                <w:sz w:val="16"/>
              </w:rPr>
              <w:t>$4,214</w:t>
            </w:r>
          </w:p>
        </w:tc>
        <w:tc>
          <w:tcPr>
            <w:tcW w:type="dxa" w:w="1084"/>
          </w:tcPr>
          <w:p>
            <w:pPr>
              <w:spacing w:after="0"/>
              <w:jc w:val="right"/>
            </w:pPr>
            <w:r>
              <w:rPr>
                <w:sz w:val="16"/>
              </w:rPr>
              <w:t>$2,549,407</w:t>
            </w:r>
          </w:p>
        </w:tc>
        <w:tc>
          <w:tcPr>
            <w:tcW w:type="dxa" w:w="1256"/>
          </w:tcPr>
          <w:p>
            <w:pPr>
              <w:spacing w:after="0"/>
              <w:jc w:val="right"/>
            </w:pPr>
            <w:r>
              <w:rPr>
                <w:sz w:val="16"/>
              </w:rPr>
              <w:t>0.243%</w:t>
            </w:r>
          </w:p>
        </w:tc>
        <w:tc>
          <w:tcPr>
            <w:tcW w:type="dxa" w:w="1067"/>
          </w:tcPr>
          <w:p>
            <w:pPr>
              <w:spacing w:after="0"/>
              <w:jc w:val="right"/>
            </w:pPr>
          </w:p>
        </w:tc>
        <w:tc>
          <w:tcPr>
            <w:tcW w:type="dxa" w:w="998"/>
          </w:tcPr>
          <w:p>
            <w:pPr>
              <w:spacing w:after="0"/>
              <w:jc w:val="right"/>
            </w:pPr>
          </w:p>
        </w:tc>
        <w:tc>
          <w:tcPr>
            <w:tcW w:type="dxa" w:w="1342"/>
          </w:tcPr>
          <w:p>
            <w:pPr>
              <w:spacing w:after="0"/>
              <w:jc w:val="right"/>
            </w:pPr>
            <w:r>
              <w:rPr>
                <w:sz w:val="16"/>
              </w:rPr>
              <w:t>no Public Assistance recorded (1 declaration)</w:t>
            </w:r>
          </w:p>
        </w:tc>
        <w:tc>
          <w:tcPr>
            <w:tcW w:type="dxa" w:w="1514"/>
          </w:tcPr>
          <w:p>
            <w:pPr>
              <w:spacing w:after="0"/>
              <w:jc w:val="left"/>
            </w:pPr>
          </w:p>
        </w:tc>
      </w:tr>
      <w:tr>
        <w:trPr>
          <w:cantSplit/>
        </w:trPr>
        <w:tc>
          <w:tcPr>
            <w:tcW w:type="dxa" w:w="998"/>
          </w:tcPr>
          <w:p>
            <w:pPr>
              <w:spacing w:after="0"/>
              <w:jc w:val="left"/>
            </w:pPr>
            <w:r>
              <w:rPr>
                <w:sz w:val="16"/>
              </w:rPr>
              <w:t>Winter Weather</w:t>
            </w:r>
          </w:p>
        </w:tc>
        <w:tc>
          <w:tcPr>
            <w:tcW w:type="dxa" w:w="1514"/>
          </w:tcPr>
          <w:p>
            <w:pPr>
              <w:spacing w:after="0"/>
              <w:jc w:val="right"/>
            </w:pPr>
            <w:r>
              <w:rPr>
                <w:sz w:val="16"/>
              </w:rPr>
              <w:t>$102,332,574,955</w:t>
            </w:r>
          </w:p>
        </w:tc>
        <w:tc>
          <w:tcPr>
            <w:tcW w:type="dxa" w:w="1170"/>
          </w:tcPr>
          <w:p>
            <w:pPr>
              <w:spacing w:after="0"/>
              <w:jc w:val="right"/>
            </w:pPr>
            <w:r>
              <w:rPr>
                <w:sz w:val="16"/>
              </w:rPr>
              <w:t>$260,820,632</w:t>
            </w:r>
          </w:p>
        </w:tc>
        <w:tc>
          <w:tcPr>
            <w:tcW w:type="dxa" w:w="998"/>
          </w:tcPr>
          <w:p>
            <w:pPr>
              <w:spacing w:after="0"/>
              <w:jc w:val="right"/>
            </w:pPr>
            <w:r>
              <w:rPr>
                <w:sz w:val="16"/>
              </w:rPr>
              <w:t>659,138</w:t>
            </w:r>
          </w:p>
        </w:tc>
        <w:tc>
          <w:tcPr>
            <w:tcW w:type="dxa" w:w="1084"/>
          </w:tcPr>
          <w:p>
            <w:pPr>
              <w:spacing w:after="0"/>
              <w:jc w:val="right"/>
            </w:pPr>
            <w:r>
              <w:rPr>
                <w:sz w:val="16"/>
              </w:rPr>
              <w:t>$48,055</w:t>
            </w:r>
          </w:p>
        </w:tc>
        <w:tc>
          <w:tcPr>
            <w:tcW w:type="dxa" w:w="1084"/>
          </w:tcPr>
          <w:p>
            <w:pPr>
              <w:spacing w:after="0"/>
              <w:jc w:val="right"/>
            </w:pPr>
            <w:r>
              <w:rPr>
                <w:sz w:val="16"/>
              </w:rPr>
              <w:t>$372</w:t>
            </w:r>
          </w:p>
        </w:tc>
        <w:tc>
          <w:tcPr>
            <w:tcW w:type="dxa" w:w="1084"/>
          </w:tcPr>
          <w:p>
            <w:pPr>
              <w:spacing w:after="0"/>
              <w:jc w:val="right"/>
            </w:pPr>
            <w:r>
              <w:rPr>
                <w:sz w:val="16"/>
              </w:rPr>
              <w:t>$848,022</w:t>
            </w:r>
          </w:p>
        </w:tc>
        <w:tc>
          <w:tcPr>
            <w:tcW w:type="dxa" w:w="1256"/>
          </w:tcPr>
          <w:p>
            <w:pPr>
              <w:spacing w:after="0"/>
              <w:jc w:val="right"/>
            </w:pPr>
            <w:r>
              <w:rPr>
                <w:sz w:val="16"/>
              </w:rPr>
              <w:t>under 0.0001%</w:t>
            </w:r>
          </w:p>
        </w:tc>
        <w:tc>
          <w:tcPr>
            <w:tcW w:type="dxa" w:w="1067"/>
          </w:tcPr>
          <w:p>
            <w:pPr>
              <w:spacing w:after="0"/>
              <w:jc w:val="right"/>
            </w:pPr>
          </w:p>
        </w:tc>
        <w:tc>
          <w:tcPr>
            <w:tcW w:type="dxa" w:w="998"/>
          </w:tcPr>
          <w:p>
            <w:pPr>
              <w:spacing w:after="0"/>
              <w:jc w:val="right"/>
            </w:pPr>
            <w:r>
              <w:rPr>
                <w:sz w:val="16"/>
              </w:rPr>
              <w:t>$1,532,500</w:t>
            </w:r>
          </w:p>
        </w:tc>
        <w:tc>
          <w:tcPr>
            <w:tcW w:type="dxa" w:w="1342"/>
          </w:tcPr>
          <w:p>
            <w:pPr>
              <w:spacing w:after="0"/>
              <w:jc w:val="right"/>
            </w:pPr>
          </w:p>
        </w:tc>
        <w:tc>
          <w:tcPr>
            <w:tcW w:type="dxa" w:w="15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2022-05-18 (Storm Events through 2026-06-30): 75 county-coded records, 75 with a damage value recorded (including $0), $818,250; 111 zone-level records, 109 with a damage value recorded (including $0), $1,763,000 reported for the zone; Public Assistance: $11,295,676.10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659,138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$102,332,574,955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$260,820,632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$180,593,687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$107,293,917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Utah County</w:t>
            </w:r>
          </w:p>
        </w:tc>
        <w:tc>
          <w:tcPr>
            <w:tcW w:type="dxa" w:w="1589"/>
          </w:tcPr>
          <w:p>
            <w:pPr>
              <w:spacing w:after="0"/>
              <w:jc w:val="left"/>
            </w:pPr>
            <w:r>
              <w:rPr>
                <w:sz w:val="16"/>
              </w:rPr>
              <w:t>495517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Alpine city</w:t>
            </w:r>
          </w:p>
        </w:tc>
        <w:tc>
          <w:tcPr>
            <w:tcW w:type="dxa" w:w="1589"/>
          </w:tcPr>
          <w:p>
            <w:pPr>
              <w:spacing w:after="0"/>
              <w:jc w:val="left"/>
            </w:pPr>
            <w:r>
              <w:rPr>
                <w:sz w:val="16"/>
              </w:rPr>
              <w:t>490228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American Fork city</w:t>
            </w:r>
          </w:p>
        </w:tc>
        <w:tc>
          <w:tcPr>
            <w:tcW w:type="dxa" w:w="1589"/>
          </w:tcPr>
          <w:p>
            <w:pPr>
              <w:spacing w:after="0"/>
              <w:jc w:val="left"/>
            </w:pPr>
            <w:r>
              <w:rPr>
                <w:sz w:val="16"/>
              </w:rPr>
              <w:t>490152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Cedar Hills city</w:t>
            </w:r>
          </w:p>
        </w:tc>
        <w:tc>
          <w:tcPr>
            <w:tcW w:type="dxa" w:w="1589"/>
          </w:tcPr>
          <w:p>
            <w:pPr>
              <w:spacing w:after="0"/>
              <w:jc w:val="left"/>
            </w:pPr>
            <w:r>
              <w:rPr>
                <w:sz w:val="16"/>
              </w:rPr>
              <w:t>490204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Eagle Mountain city</w:t>
            </w:r>
          </w:p>
        </w:tc>
        <w:tc>
          <w:tcPr>
            <w:tcW w:type="dxa" w:w="1589"/>
          </w:tcPr>
          <w:p>
            <w:pPr>
              <w:spacing w:after="0"/>
              <w:jc w:val="left"/>
            </w:pPr>
            <w:r>
              <w:rPr>
                <w:sz w:val="16"/>
              </w:rPr>
              <w:t>490258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Elk Ridge city</w:t>
            </w:r>
          </w:p>
        </w:tc>
        <w:tc>
          <w:tcPr>
            <w:tcW w:type="dxa" w:w="1589"/>
          </w:tcPr>
          <w:p>
            <w:pPr>
              <w:spacing w:after="0"/>
              <w:jc w:val="left"/>
            </w:pPr>
            <w:r>
              <w:rPr>
                <w:sz w:val="16"/>
              </w:rPr>
              <w:t>490259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Fairfield town</w:t>
            </w:r>
          </w:p>
        </w:tc>
        <w:tc>
          <w:tcPr>
            <w:tcW w:type="dxa" w:w="1589"/>
          </w:tcPr>
          <w:p>
            <w:pPr>
              <w:spacing w:after="0"/>
              <w:jc w:val="left"/>
            </w:pPr>
            <w:r>
              <w:rPr>
                <w:sz w:val="16"/>
              </w:rPr>
              <w:t>490260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Genola town</w:t>
            </w:r>
          </w:p>
        </w:tc>
        <w:tc>
          <w:tcPr>
            <w:tcW w:type="dxa" w:w="1589"/>
          </w:tcPr>
          <w:p>
            <w:pPr>
              <w:spacing w:after="0"/>
              <w:jc w:val="left"/>
            </w:pPr>
            <w:r>
              <w:rPr>
                <w:sz w:val="16"/>
              </w:rPr>
              <w:t>490154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Goshen town</w:t>
            </w:r>
          </w:p>
        </w:tc>
        <w:tc>
          <w:tcPr>
            <w:tcW w:type="dxa" w:w="1589"/>
          </w:tcPr>
          <w:p>
            <w:pPr>
              <w:spacing w:after="0"/>
              <w:jc w:val="left"/>
            </w:pPr>
            <w:r>
              <w:rPr>
                <w:sz w:val="16"/>
              </w:rPr>
              <w:t>490155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Highland city</w:t>
            </w:r>
          </w:p>
        </w:tc>
        <w:tc>
          <w:tcPr>
            <w:tcW w:type="dxa" w:w="1589"/>
          </w:tcPr>
          <w:p>
            <w:pPr>
              <w:spacing w:after="0"/>
              <w:jc w:val="left"/>
            </w:pPr>
            <w:r>
              <w:rPr>
                <w:sz w:val="16"/>
              </w:rPr>
              <w:t>490254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Lehi city</w:t>
            </w:r>
          </w:p>
        </w:tc>
        <w:tc>
          <w:tcPr>
            <w:tcW w:type="dxa" w:w="1589"/>
          </w:tcPr>
          <w:p>
            <w:pPr>
              <w:spacing w:after="0"/>
              <w:jc w:val="left"/>
            </w:pPr>
            <w:r>
              <w:rPr>
                <w:sz w:val="16"/>
              </w:rPr>
              <w:t>490209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Lindon city</w:t>
            </w:r>
          </w:p>
        </w:tc>
        <w:tc>
          <w:tcPr>
            <w:tcW w:type="dxa" w:w="1589"/>
          </w:tcPr>
          <w:p>
            <w:pPr>
              <w:spacing w:after="0"/>
              <w:jc w:val="left"/>
            </w:pPr>
            <w:r>
              <w:rPr>
                <w:sz w:val="16"/>
              </w:rPr>
              <w:t>490210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Mapleton city</w:t>
            </w:r>
          </w:p>
        </w:tc>
        <w:tc>
          <w:tcPr>
            <w:tcW w:type="dxa" w:w="1589"/>
          </w:tcPr>
          <w:p>
            <w:pPr>
              <w:spacing w:after="0"/>
              <w:jc w:val="left"/>
            </w:pPr>
            <w:r>
              <w:rPr>
                <w:sz w:val="16"/>
              </w:rPr>
              <w:t>490156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Orem city</w:t>
            </w:r>
          </w:p>
        </w:tc>
        <w:tc>
          <w:tcPr>
            <w:tcW w:type="dxa" w:w="1589"/>
          </w:tcPr>
          <w:p>
            <w:pPr>
              <w:spacing w:after="0"/>
              <w:jc w:val="left"/>
            </w:pPr>
            <w:r>
              <w:rPr>
                <w:sz w:val="16"/>
              </w:rPr>
              <w:t>490216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Payson city</w:t>
            </w:r>
          </w:p>
        </w:tc>
        <w:tc>
          <w:tcPr>
            <w:tcW w:type="dxa" w:w="1589"/>
          </w:tcPr>
          <w:p>
            <w:pPr>
              <w:spacing w:after="0"/>
              <w:jc w:val="left"/>
            </w:pPr>
            <w:r>
              <w:rPr>
                <w:sz w:val="16"/>
              </w:rPr>
              <w:t>490157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Pleasant Grove city</w:t>
            </w:r>
          </w:p>
        </w:tc>
        <w:tc>
          <w:tcPr>
            <w:tcW w:type="dxa" w:w="1589"/>
          </w:tcPr>
          <w:p>
            <w:pPr>
              <w:spacing w:after="0"/>
              <w:jc w:val="left"/>
            </w:pPr>
            <w:r>
              <w:rPr>
                <w:sz w:val="16"/>
              </w:rPr>
              <w:t>490235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Provo city</w:t>
            </w:r>
          </w:p>
        </w:tc>
        <w:tc>
          <w:tcPr>
            <w:tcW w:type="dxa" w:w="1589"/>
          </w:tcPr>
          <w:p>
            <w:pPr>
              <w:spacing w:after="0"/>
              <w:jc w:val="left"/>
            </w:pPr>
            <w:r>
              <w:rPr>
                <w:sz w:val="16"/>
              </w:rPr>
              <w:t>490159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Salem city</w:t>
            </w:r>
          </w:p>
        </w:tc>
        <w:tc>
          <w:tcPr>
            <w:tcW w:type="dxa" w:w="1589"/>
          </w:tcPr>
          <w:p>
            <w:pPr>
              <w:spacing w:after="0"/>
              <w:jc w:val="left"/>
            </w:pPr>
            <w:r>
              <w:rPr>
                <w:sz w:val="16"/>
              </w:rPr>
              <w:t>490160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Santaquin city</w:t>
            </w:r>
          </w:p>
        </w:tc>
        <w:tc>
          <w:tcPr>
            <w:tcW w:type="dxa" w:w="1589"/>
          </w:tcPr>
          <w:p>
            <w:pPr>
              <w:spacing w:after="0"/>
              <w:jc w:val="left"/>
            </w:pPr>
            <w:r>
              <w:rPr>
                <w:sz w:val="16"/>
              </w:rPr>
              <w:t>490227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Saratoga Springs city</w:t>
            </w:r>
          </w:p>
        </w:tc>
        <w:tc>
          <w:tcPr>
            <w:tcW w:type="dxa" w:w="1589"/>
          </w:tcPr>
          <w:p>
            <w:pPr>
              <w:spacing w:after="0"/>
              <w:jc w:val="left"/>
            </w:pPr>
            <w:r>
              <w:rPr>
                <w:sz w:val="16"/>
              </w:rPr>
              <w:t>490250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Spanish Fork city</w:t>
            </w:r>
          </w:p>
        </w:tc>
        <w:tc>
          <w:tcPr>
            <w:tcW w:type="dxa" w:w="1589"/>
          </w:tcPr>
          <w:p>
            <w:pPr>
              <w:spacing w:after="0"/>
              <w:jc w:val="left"/>
            </w:pPr>
            <w:r>
              <w:rPr>
                <w:sz w:val="16"/>
              </w:rPr>
              <w:t>490241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Springville city</w:t>
            </w:r>
          </w:p>
        </w:tc>
        <w:tc>
          <w:tcPr>
            <w:tcW w:type="dxa" w:w="1589"/>
          </w:tcPr>
          <w:p>
            <w:pPr>
              <w:spacing w:after="0"/>
              <w:jc w:val="left"/>
            </w:pPr>
            <w:r>
              <w:rPr>
                <w:sz w:val="16"/>
              </w:rPr>
              <w:t>490163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Vineyard town</w:t>
            </w:r>
          </w:p>
        </w:tc>
        <w:tc>
          <w:tcPr>
            <w:tcW w:type="dxa" w:w="1589"/>
          </w:tcPr>
          <w:p>
            <w:pPr>
              <w:spacing w:after="0"/>
              <w:jc w:val="left"/>
            </w:pPr>
            <w:r>
              <w:rPr>
                <w:sz w:val="16"/>
              </w:rPr>
              <w:t>490261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Woodland Hills city</w:t>
            </w:r>
          </w:p>
        </w:tc>
        <w:tc>
          <w:tcPr>
            <w:tcW w:type="dxa" w:w="1589"/>
          </w:tcPr>
          <w:p>
            <w:pPr>
              <w:spacing w:after="0"/>
              <w:jc w:val="left"/>
            </w:pPr>
            <w:r>
              <w:rPr>
                <w:sz w:val="16"/>
              </w:rPr>
              <w:t>490262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Utah County, UT: risk-assessment baseline packet, release 2026-10 (data as of 2026-09-30; County FIPS 49049). Automated baseline. </w:t>
      </w:r>
      <w:hyperlink r:id="rId15">
        <w:r>
          <w:rPr>
            <w:color w:val="1F4E99"/>
            <w:sz w:val="17"/>
            <w:u w:val="single"/>
          </w:rPr>
          <w:t>https://hazardplain.org/ut/49049/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Utah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County, UT: Risk-assessment baseline packet</dc:title>
  <dc:subject>Hazard Plain release 2026-10, as of 2026-09-30. Automated baseline</dc:subject>
  <dc:creator>Hazard Plain</dc:creator>
  <cp:keywords>Hazard Plain; hazard mitigation; risk assessment; 49049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