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Sevier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2026-01-04</w:t>
      </w:r>
    </w:p>
    <w:p>
      <w:pPr>
        <w:keepNext/>
        <w:spacing w:after="40" w:before="0"/>
      </w:pPr>
      <w:r>
        <w:rPr>
          <w:b/>
        </w:rPr>
        <w:t xml:space="preserve">Plan: </w:t>
      </w:r>
      <w:r>
        <w:rPr/>
        <w:t>Six County AOG, UT Hazard Mitigation Plan 2021 (FEMA plan 106879)</w:t>
      </w:r>
    </w:p>
    <w:p>
      <w:pPr>
        <w:keepNext/>
        <w:spacing w:after="40" w:before="0"/>
      </w:pPr>
      <w:r>
        <w:rPr>
          <w:b/>
        </w:rPr>
        <w:t xml:space="preserve">Approved: </w:t>
      </w:r>
      <w:r>
        <w:rPr/>
        <w:t>2021-01-05</w:t>
      </w:r>
    </w:p>
    <w:p>
      <w:pPr>
        <w:keepNext/>
        <w:spacing w:after="40" w:before="0"/>
      </w:pPr>
      <w:r>
        <w:rPr>
          <w:b/>
        </w:rPr>
        <w:t xml:space="preserve">Expires: </w:t>
      </w:r>
      <w:r>
        <w:rPr/>
        <w:t>2026-01-04</w:t>
      </w:r>
    </w:p>
    <w:p>
      <w:pPr>
        <w:keepNext/>
        <w:spacing w:after="40" w:before="0"/>
      </w:pPr>
      <w:r>
        <w:rPr>
          <w:b/>
        </w:rPr>
        <w:t xml:space="preserve">As of: </w:t>
      </w:r>
      <w:r>
        <w:rPr/>
        <w:t>2026-09-28</w:t>
      </w:r>
    </w:p>
    <w:p>
      <w:pPr>
        <w:keepNext/>
        <w:spacing w:after="40" w:before="0"/>
      </w:pPr>
      <w:r>
        <w:rPr>
          <w:b/>
        </w:rPr>
        <w:t xml:space="preserve">Days: </w:t>
      </w:r>
      <w:r>
        <w:rPr/>
        <w:t>267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FM-5600-UT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0"/>
        <w:gridCol w:w="901"/>
        <w:gridCol w:w="2676"/>
        <w:gridCol w:w="2755"/>
        <w:gridCol w:w="1375"/>
        <w:gridCol w:w="1375"/>
        <w:gridCol w:w="1185"/>
        <w:gridCol w:w="1256"/>
        <w:gridCol w:w="859"/>
      </w:tblGrid>
      <w:tr>
        <w:trPr>
          <w:cantSplit/>
          <w:tblHeader/>
        </w:trPr>
        <w:tc>
          <w:tcPr>
            <w:tcW w:type="dxa" w:w="1730"/>
            <w:shd w:val="clear" w:color="auto" w:fill="E8E8E8"/>
          </w:tcPr>
          <w:p>
            <w:pPr>
              <w:spacing w:after="0"/>
              <w:jc w:val="left"/>
            </w:pPr>
            <w:r>
              <w:rPr>
                <w:b/>
                <w:sz w:val="16"/>
              </w:rPr>
              <w:t>Jurisdiction</w:t>
            </w:r>
          </w:p>
        </w:tc>
        <w:tc>
          <w:tcPr>
            <w:tcW w:type="dxa" w:w="901"/>
            <w:shd w:val="clear" w:color="auto" w:fill="E8E8E8"/>
          </w:tcPr>
          <w:p>
            <w:pPr>
              <w:spacing w:after="0"/>
              <w:jc w:val="left"/>
            </w:pPr>
            <w:r>
              <w:rPr>
                <w:b/>
                <w:sz w:val="16"/>
              </w:rPr>
              <w:t>Type</w:t>
            </w:r>
          </w:p>
        </w:tc>
        <w:tc>
          <w:tcPr>
            <w:tcW w:type="dxa" w:w="2676"/>
            <w:shd w:val="clear" w:color="auto" w:fill="E8E8E8"/>
          </w:tcPr>
          <w:p>
            <w:pPr>
              <w:spacing w:after="0"/>
              <w:jc w:val="left"/>
            </w:pPr>
            <w:r>
              <w:rPr>
                <w:b/>
                <w:sz w:val="16"/>
              </w:rPr>
              <w:t>Status</w:t>
            </w:r>
          </w:p>
        </w:tc>
        <w:tc>
          <w:tcPr>
            <w:tcW w:type="dxa" w:w="2755"/>
            <w:shd w:val="clear" w:color="auto" w:fill="E8E8E8"/>
          </w:tcPr>
          <w:p>
            <w:pPr>
              <w:spacing w:after="0"/>
              <w:jc w:val="left"/>
            </w:pPr>
            <w:r>
              <w:rPr>
                <w:b/>
                <w:sz w:val="16"/>
              </w:rPr>
              <w:t>Plan</w:t>
            </w:r>
          </w:p>
        </w:tc>
        <w:tc>
          <w:tcPr>
            <w:tcW w:type="dxa" w:w="1375"/>
            <w:shd w:val="clear" w:color="auto" w:fill="E8E8E8"/>
          </w:tcPr>
          <w:p>
            <w:pPr>
              <w:spacing w:after="0"/>
              <w:jc w:val="left"/>
            </w:pPr>
            <w:r>
              <w:rPr>
                <w:b/>
                <w:sz w:val="16"/>
              </w:rPr>
              <w:t>Approved</w:t>
            </w:r>
          </w:p>
        </w:tc>
        <w:tc>
          <w:tcPr>
            <w:tcW w:type="dxa" w:w="1375"/>
            <w:shd w:val="clear" w:color="auto" w:fill="E8E8E8"/>
          </w:tcPr>
          <w:p>
            <w:pPr>
              <w:spacing w:after="0"/>
              <w:jc w:val="left"/>
            </w:pPr>
            <w:r>
              <w:rPr>
                <w:b/>
                <w:sz w:val="16"/>
              </w:rPr>
              <w:t>Expires</w:t>
            </w:r>
          </w:p>
        </w:tc>
        <w:tc>
          <w:tcPr>
            <w:tcW w:type="dxa" w:w="11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56"/>
            <w:shd w:val="clear" w:color="auto" w:fill="E8E8E8"/>
          </w:tcPr>
          <w:p>
            <w:pPr>
              <w:spacing w:after="0"/>
              <w:jc w:val="left"/>
            </w:pPr>
            <w:r>
              <w:rPr>
                <w:b/>
                <w:sz w:val="16"/>
              </w:rPr>
              <w:t>Update underway</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Sevier County</w:t>
            </w:r>
          </w:p>
        </w:tc>
        <w:tc>
          <w:tcPr>
            <w:tcW w:type="dxa" w:w="901"/>
          </w:tcPr>
          <w:p>
            <w:pPr>
              <w:spacing w:after="0"/>
              <w:jc w:val="left"/>
            </w:pPr>
            <w:r>
              <w:rPr>
                <w:sz w:val="16"/>
              </w:rPr>
              <w:t>County</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Annabella town</w:t>
            </w:r>
          </w:p>
        </w:tc>
        <w:tc>
          <w:tcPr>
            <w:tcW w:type="dxa" w:w="901"/>
          </w:tcPr>
          <w:p>
            <w:pPr>
              <w:spacing w:after="0"/>
              <w:jc w:val="left"/>
            </w:pPr>
            <w:r>
              <w:rPr>
                <w:sz w:val="16"/>
              </w:rPr>
              <w:t>Town</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Central Valley town</w:t>
            </w:r>
          </w:p>
        </w:tc>
        <w:tc>
          <w:tcPr>
            <w:tcW w:type="dxa" w:w="901"/>
          </w:tcPr>
          <w:p>
            <w:pPr>
              <w:spacing w:after="0"/>
              <w:jc w:val="left"/>
            </w:pPr>
            <w:r>
              <w:rPr>
                <w:sz w:val="16"/>
              </w:rPr>
              <w:t>Town</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Elsinore town</w:t>
            </w:r>
          </w:p>
        </w:tc>
        <w:tc>
          <w:tcPr>
            <w:tcW w:type="dxa" w:w="901"/>
          </w:tcPr>
          <w:p>
            <w:pPr>
              <w:spacing w:after="0"/>
              <w:jc w:val="left"/>
            </w:pPr>
            <w:r>
              <w:rPr>
                <w:sz w:val="16"/>
              </w:rPr>
              <w:t>Town</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Glenwood town</w:t>
            </w:r>
          </w:p>
        </w:tc>
        <w:tc>
          <w:tcPr>
            <w:tcW w:type="dxa" w:w="901"/>
          </w:tcPr>
          <w:p>
            <w:pPr>
              <w:spacing w:after="0"/>
              <w:jc w:val="left"/>
            </w:pPr>
            <w:r>
              <w:rPr>
                <w:sz w:val="16"/>
              </w:rPr>
              <w:t>Town</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Joseph town</w:t>
            </w:r>
          </w:p>
        </w:tc>
        <w:tc>
          <w:tcPr>
            <w:tcW w:type="dxa" w:w="901"/>
          </w:tcPr>
          <w:p>
            <w:pPr>
              <w:spacing w:after="0"/>
              <w:jc w:val="left"/>
            </w:pPr>
            <w:r>
              <w:rPr>
                <w:sz w:val="16"/>
              </w:rPr>
              <w:t>Town</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Monroe city</w:t>
            </w:r>
          </w:p>
        </w:tc>
        <w:tc>
          <w:tcPr>
            <w:tcW w:type="dxa" w:w="901"/>
          </w:tcPr>
          <w:p>
            <w:pPr>
              <w:spacing w:after="0"/>
              <w:jc w:val="left"/>
            </w:pPr>
            <w:r>
              <w:rPr>
                <w:sz w:val="16"/>
              </w:rPr>
              <w:t>City</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Richfield city</w:t>
            </w:r>
          </w:p>
        </w:tc>
        <w:tc>
          <w:tcPr>
            <w:tcW w:type="dxa" w:w="901"/>
          </w:tcPr>
          <w:p>
            <w:pPr>
              <w:spacing w:after="0"/>
              <w:jc w:val="left"/>
            </w:pPr>
            <w:r>
              <w:rPr>
                <w:sz w:val="16"/>
              </w:rPr>
              <w:t>City</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Salina city</w:t>
            </w:r>
          </w:p>
        </w:tc>
        <w:tc>
          <w:tcPr>
            <w:tcW w:type="dxa" w:w="901"/>
          </w:tcPr>
          <w:p>
            <w:pPr>
              <w:spacing w:after="0"/>
              <w:jc w:val="left"/>
            </w:pPr>
            <w:r>
              <w:rPr>
                <w:sz w:val="16"/>
              </w:rPr>
              <w:t>City</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r>
        <w:trPr>
          <w:cantSplit/>
        </w:trPr>
        <w:tc>
          <w:tcPr>
            <w:tcW w:type="dxa" w:w="1730"/>
          </w:tcPr>
          <w:p>
            <w:pPr>
              <w:spacing w:after="0"/>
              <w:jc w:val="left"/>
            </w:pPr>
            <w:r>
              <w:rPr>
                <w:sz w:val="16"/>
              </w:rPr>
              <w:t>Sigurd town</w:t>
            </w:r>
          </w:p>
        </w:tc>
        <w:tc>
          <w:tcPr>
            <w:tcW w:type="dxa" w:w="901"/>
          </w:tcPr>
          <w:p>
            <w:pPr>
              <w:spacing w:after="0"/>
              <w:jc w:val="left"/>
            </w:pPr>
            <w:r>
              <w:rPr>
                <w:sz w:val="16"/>
              </w:rPr>
              <w:t>Town</w:t>
            </w:r>
          </w:p>
        </w:tc>
        <w:tc>
          <w:tcPr>
            <w:tcW w:type="dxa" w:w="2676"/>
          </w:tcPr>
          <w:p>
            <w:pPr>
              <w:spacing w:after="0"/>
              <w:jc w:val="left"/>
            </w:pPr>
            <w:r>
              <w:rPr>
                <w:sz w:val="16"/>
              </w:rPr>
              <w:t>Expired on 2026-01-04</w:t>
            </w:r>
          </w:p>
        </w:tc>
        <w:tc>
          <w:tcPr>
            <w:tcW w:type="dxa" w:w="2755"/>
          </w:tcPr>
          <w:p>
            <w:pPr>
              <w:spacing w:after="0"/>
              <w:jc w:val="left"/>
            </w:pPr>
            <w:r>
              <w:rPr>
                <w:sz w:val="16"/>
              </w:rPr>
              <w:t>Six County AOG, UT Hazard Mitigation Plan 2021 (FEMA plan 106879)</w:t>
            </w:r>
          </w:p>
        </w:tc>
        <w:tc>
          <w:tcPr>
            <w:tcW w:type="dxa" w:w="1375"/>
          </w:tcPr>
          <w:p>
            <w:pPr>
              <w:spacing w:after="0"/>
              <w:jc w:val="left"/>
            </w:pPr>
            <w:r>
              <w:rPr>
                <w:sz w:val="16"/>
              </w:rPr>
              <w:t>2021-01-05</w:t>
            </w:r>
          </w:p>
        </w:tc>
        <w:tc>
          <w:tcPr>
            <w:tcW w:type="dxa" w:w="1375"/>
          </w:tcPr>
          <w:p>
            <w:pPr>
              <w:spacing w:after="0"/>
              <w:jc w:val="left"/>
            </w:pPr>
            <w:r>
              <w:rPr>
                <w:sz w:val="16"/>
              </w:rPr>
              <w:t>2026-01-04</w:t>
            </w:r>
          </w:p>
        </w:tc>
        <w:tc>
          <w:tcPr>
            <w:tcW w:type="dxa" w:w="1185"/>
          </w:tcPr>
          <w:p>
            <w:pPr>
              <w:spacing w:after="0"/>
              <w:jc w:val="right"/>
            </w:pPr>
            <w:r>
              <w:rPr>
                <w:sz w:val="16"/>
              </w:rPr>
              <w:t>-267</w:t>
            </w:r>
          </w:p>
        </w:tc>
        <w:tc>
          <w:tcPr>
            <w:tcW w:type="dxa" w:w="1256"/>
          </w:tcPr>
          <w:p>
            <w:pPr>
              <w:spacing w:after="0"/>
              <w:jc w:val="left"/>
            </w:pPr>
          </w:p>
        </w:tc>
        <w:tc>
          <w:tcPr>
            <w:tcW w:type="dxa" w:w="859"/>
          </w:tcPr>
          <w:p>
            <w:pPr>
              <w:spacing w:after="0"/>
              <w:jc w:val="left"/>
            </w:pPr>
          </w:p>
        </w:tc>
      </w:tr>
    </w:tbl>
    <w:p>
      <w:pPr>
        <w:spacing w:after="40" w:before="60"/>
      </w:pPr>
      <w:r>
        <w:rPr>
          <w:sz w:val="15"/>
        </w:rPr>
        <w:t>Plan 106879 also lists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$2,535,013</w:t>
            </w:r>
          </w:p>
        </w:tc>
        <w:tc>
          <w:tcPr>
            <w:tcW w:type="dxa" w:w="1126"/>
          </w:tcPr>
          <w:p>
            <w:pPr>
              <w:spacing w:after="0"/>
              <w:jc w:val="right"/>
            </w:pPr>
          </w:p>
        </w:tc>
        <w:tc>
          <w:tcPr>
            <w:tcW w:type="dxa" w:w="1396"/>
          </w:tcPr>
          <w:p>
            <w:pPr>
              <w:spacing w:after="0"/>
              <w:jc w:val="right"/>
            </w:pPr>
            <w:r>
              <w:rPr>
                <w:sz w:val="16"/>
              </w:rPr>
              <w:t>$1,703,328</w:t>
            </w:r>
          </w:p>
        </w:tc>
        <w:tc>
          <w:tcPr>
            <w:tcW w:type="dxa" w:w="1154"/>
          </w:tcPr>
          <w:p>
            <w:pPr>
              <w:spacing w:after="0"/>
              <w:jc w:val="right"/>
            </w:pPr>
            <w:r>
              <w:rPr>
                <w:sz w:val="16"/>
              </w:rPr>
              <w:t>$4,238,341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$3,315,365</w:t>
            </w:r>
          </w:p>
        </w:tc>
        <w:tc>
          <w:tcPr>
            <w:tcW w:type="dxa" w:w="1126"/>
          </w:tcPr>
          <w:p>
            <w:pPr>
              <w:spacing w:after="0"/>
              <w:jc w:val="right"/>
            </w:pPr>
            <w:r>
              <w:rPr>
                <w:sz w:val="16"/>
              </w:rPr>
              <w:t>$34</w:t>
            </w:r>
          </w:p>
        </w:tc>
        <w:tc>
          <w:tcPr>
            <w:tcW w:type="dxa" w:w="1396"/>
          </w:tcPr>
          <w:p>
            <w:pPr>
              <w:spacing w:after="0"/>
              <w:jc w:val="right"/>
            </w:pPr>
            <w:r>
              <w:rPr>
                <w:sz w:val="16"/>
              </w:rPr>
              <w:t>$52,650</w:t>
            </w:r>
          </w:p>
        </w:tc>
        <w:tc>
          <w:tcPr>
            <w:tcW w:type="dxa" w:w="1154"/>
          </w:tcPr>
          <w:p>
            <w:pPr>
              <w:spacing w:after="0"/>
              <w:jc w:val="right"/>
            </w:pPr>
            <w:r>
              <w:rPr>
                <w:sz w:val="16"/>
              </w:rPr>
              <w:t>$3,368,049</w:t>
            </w:r>
          </w:p>
        </w:tc>
        <w:tc>
          <w:tcPr>
            <w:tcW w:type="dxa" w:w="1449"/>
          </w:tcPr>
          <w:p>
            <w:pPr>
              <w:spacing w:after="0"/>
              <w:jc w:val="right"/>
            </w:pPr>
            <w:r>
              <w:rPr>
                <w:sz w:val="16"/>
              </w:rPr>
              <w:t>17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Avalanche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$1</w:t>
            </w:r>
          </w:p>
        </w:tc>
        <w:tc>
          <w:tcPr>
            <w:tcW w:type="dxa" w:w="1126"/>
          </w:tcPr>
          <w:p>
            <w:pPr>
              <w:spacing w:after="0"/>
              <w:jc w:val="right"/>
            </w:pPr>
          </w:p>
        </w:tc>
        <w:tc>
          <w:tcPr>
            <w:tcW w:type="dxa" w:w="1396"/>
          </w:tcPr>
          <w:p>
            <w:pPr>
              <w:spacing w:after="0"/>
              <w:jc w:val="right"/>
            </w:pPr>
            <w:r>
              <w:rPr>
                <w:sz w:val="16"/>
              </w:rPr>
              <w:t>$690,951</w:t>
            </w:r>
          </w:p>
        </w:tc>
        <w:tc>
          <w:tcPr>
            <w:tcW w:type="dxa" w:w="1154"/>
          </w:tcPr>
          <w:p>
            <w:pPr>
              <w:spacing w:after="0"/>
              <w:jc w:val="right"/>
            </w:pPr>
            <w:r>
              <w:rPr>
                <w:sz w:val="16"/>
              </w:rPr>
              <w:t>$690,952</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$4,326</w:t>
            </w:r>
          </w:p>
        </w:tc>
        <w:tc>
          <w:tcPr>
            <w:tcW w:type="dxa" w:w="1126"/>
          </w:tcPr>
          <w:p>
            <w:pPr>
              <w:spacing w:after="0"/>
              <w:jc w:val="right"/>
            </w:pPr>
          </w:p>
        </w:tc>
        <w:tc>
          <w:tcPr>
            <w:tcW w:type="dxa" w:w="1396"/>
          </w:tcPr>
          <w:p>
            <w:pPr>
              <w:spacing w:after="0"/>
              <w:jc w:val="right"/>
            </w:pPr>
            <w:r>
              <w:rPr>
                <w:sz w:val="16"/>
              </w:rPr>
              <w:t>$652,788</w:t>
            </w:r>
          </w:p>
        </w:tc>
        <w:tc>
          <w:tcPr>
            <w:tcW w:type="dxa" w:w="1154"/>
          </w:tcPr>
          <w:p>
            <w:pPr>
              <w:spacing w:after="0"/>
              <w:jc w:val="right"/>
            </w:pPr>
            <w:r>
              <w:rPr>
                <w:sz w:val="16"/>
              </w:rPr>
              <w:t>$657,114</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$430,115</w:t>
            </w:r>
          </w:p>
        </w:tc>
        <w:tc>
          <w:tcPr>
            <w:tcW w:type="dxa" w:w="1126"/>
          </w:tcPr>
          <w:p>
            <w:pPr>
              <w:spacing w:after="0"/>
              <w:jc w:val="right"/>
            </w:pPr>
            <w:r>
              <w:rPr>
                <w:sz w:val="16"/>
              </w:rPr>
              <w:t>$353</w:t>
            </w:r>
          </w:p>
        </w:tc>
        <w:tc>
          <w:tcPr>
            <w:tcW w:type="dxa" w:w="1396"/>
          </w:tcPr>
          <w:p>
            <w:pPr>
              <w:spacing w:after="0"/>
              <w:jc w:val="right"/>
            </w:pPr>
            <w:r>
              <w:rPr>
                <w:sz w:val="16"/>
              </w:rPr>
              <w:t>$21,682</w:t>
            </w:r>
          </w:p>
        </w:tc>
        <w:tc>
          <w:tcPr>
            <w:tcW w:type="dxa" w:w="1154"/>
          </w:tcPr>
          <w:p>
            <w:pPr>
              <w:spacing w:after="0"/>
              <w:jc w:val="right"/>
            </w:pPr>
            <w:r>
              <w:rPr>
                <w:sz w:val="16"/>
              </w:rPr>
              <w:t>$452,150</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$229,472</w:t>
            </w:r>
          </w:p>
        </w:tc>
        <w:tc>
          <w:tcPr>
            <w:tcW w:type="dxa" w:w="1396"/>
          </w:tcPr>
          <w:p>
            <w:pPr>
              <w:spacing w:after="0"/>
              <w:jc w:val="right"/>
            </w:pPr>
          </w:p>
        </w:tc>
        <w:tc>
          <w:tcPr>
            <w:tcW w:type="dxa" w:w="1154"/>
          </w:tcPr>
          <w:p>
            <w:pPr>
              <w:spacing w:after="0"/>
              <w:jc w:val="right"/>
            </w:pPr>
            <w:r>
              <w:rPr>
                <w:sz w:val="16"/>
              </w:rPr>
              <w:t>$229,472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$33,602</w:t>
            </w:r>
          </w:p>
        </w:tc>
        <w:tc>
          <w:tcPr>
            <w:tcW w:type="dxa" w:w="1126"/>
          </w:tcPr>
          <w:p>
            <w:pPr>
              <w:spacing w:after="0"/>
              <w:jc w:val="right"/>
            </w:pPr>
            <w:r>
              <w:rPr>
                <w:sz w:val="16"/>
              </w:rPr>
              <w:t>$185</w:t>
            </w:r>
          </w:p>
        </w:tc>
        <w:tc>
          <w:tcPr>
            <w:tcW w:type="dxa" w:w="1396"/>
          </w:tcPr>
          <w:p>
            <w:pPr>
              <w:spacing w:after="0"/>
              <w:jc w:val="right"/>
            </w:pPr>
            <w:r>
              <w:rPr>
                <w:sz w:val="16"/>
              </w:rPr>
              <w:t>$130,418</w:t>
            </w:r>
          </w:p>
        </w:tc>
        <w:tc>
          <w:tcPr>
            <w:tcW w:type="dxa" w:w="1154"/>
          </w:tcPr>
          <w:p>
            <w:pPr>
              <w:spacing w:after="0"/>
              <w:jc w:val="right"/>
            </w:pPr>
            <w:r>
              <w:rPr>
                <w:sz w:val="16"/>
              </w:rPr>
              <w:t>$164,205</w:t>
            </w:r>
          </w:p>
        </w:tc>
        <w:tc>
          <w:tcPr>
            <w:tcW w:type="dxa" w:w="1449"/>
          </w:tcPr>
          <w:p>
            <w:pPr>
              <w:spacing w:after="0"/>
              <w:jc w:val="right"/>
            </w:pPr>
            <w:r>
              <w:rPr>
                <w:sz w:val="16"/>
              </w:rPr>
              <w:t>135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$4,842</w:t>
            </w:r>
          </w:p>
        </w:tc>
        <w:tc>
          <w:tcPr>
            <w:tcW w:type="dxa" w:w="1396"/>
          </w:tcPr>
          <w:p>
            <w:pPr>
              <w:spacing w:after="0"/>
              <w:jc w:val="right"/>
            </w:pPr>
            <w:r>
              <w:rPr>
                <w:sz w:val="16"/>
              </w:rPr>
              <w:t>$146,645</w:t>
            </w:r>
          </w:p>
        </w:tc>
        <w:tc>
          <w:tcPr>
            <w:tcW w:type="dxa" w:w="1154"/>
          </w:tcPr>
          <w:p>
            <w:pPr>
              <w:spacing w:after="0"/>
              <w:jc w:val="right"/>
            </w:pPr>
            <w:r>
              <w:rPr>
                <w:sz w:val="16"/>
              </w:rPr>
              <w:t>$151,515</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$8,746</w:t>
            </w:r>
          </w:p>
        </w:tc>
        <w:tc>
          <w:tcPr>
            <w:tcW w:type="dxa" w:w="1126"/>
          </w:tcPr>
          <w:p>
            <w:pPr>
              <w:spacing w:after="0"/>
              <w:jc w:val="right"/>
            </w:pPr>
            <w:r>
              <w:rPr>
                <w:sz w:val="16"/>
              </w:rPr>
              <w:t>$751</w:t>
            </w:r>
          </w:p>
        </w:tc>
        <w:tc>
          <w:tcPr>
            <w:tcW w:type="dxa" w:w="1396"/>
          </w:tcPr>
          <w:p>
            <w:pPr>
              <w:spacing w:after="0"/>
              <w:jc w:val="right"/>
            </w:pPr>
            <w:r>
              <w:rPr>
                <w:sz w:val="16"/>
              </w:rPr>
              <w:t>$56,908</w:t>
            </w:r>
          </w:p>
        </w:tc>
        <w:tc>
          <w:tcPr>
            <w:tcW w:type="dxa" w:w="1154"/>
          </w:tcPr>
          <w:p>
            <w:pPr>
              <w:spacing w:after="0"/>
              <w:jc w:val="right"/>
            </w:pPr>
            <w:r>
              <w:rPr>
                <w:sz w:val="16"/>
              </w:rPr>
              <w:t>$66,405</w:t>
            </w:r>
          </w:p>
        </w:tc>
        <w:tc>
          <w:tcPr>
            <w:tcW w:type="dxa" w:w="1449"/>
          </w:tcPr>
          <w:p>
            <w:pPr>
              <w:spacing w:after="0"/>
              <w:jc w:val="right"/>
            </w:pPr>
            <w:r>
              <w:rPr>
                <w:sz w:val="16"/>
              </w:rPr>
              <w:t>78</w:t>
            </w:r>
          </w:p>
        </w:tc>
        <w:tc>
          <w:tcPr>
            <w:tcW w:type="dxa" w:w="1747"/>
          </w:tcPr>
          <w:p>
            <w:pPr>
              <w:spacing w:after="0"/>
              <w:jc w:val="left"/>
            </w:pPr>
          </w:p>
        </w:tc>
        <w:tc>
          <w:tcPr>
            <w:tcW w:type="dxa" w:w="1919"/>
          </w:tcPr>
          <w:p>
            <w:pPr>
              <w:spacing w:after="0"/>
              <w:jc w:val="left"/>
            </w:pPr>
            <w:r>
              <w:rPr>
                <w:sz w:val="16"/>
              </w:rPr>
              <w:t>Includes 47 High Wind records and 1 Strong Wind record, event types the NRI definition of this hazard leaves out.</w:t>
            </w:r>
          </w:p>
        </w:tc>
      </w:tr>
      <w:tr>
        <w:trPr>
          <w:cantSplit/>
        </w:trPr>
        <w:tc>
          <w:tcPr>
            <w:tcW w:type="dxa" w:w="704"/>
          </w:tcPr>
          <w:p>
            <w:pPr>
              <w:spacing w:after="0"/>
              <w:jc w:val="right"/>
            </w:pPr>
            <w:r>
              <w:rPr>
                <w:sz w:val="16"/>
              </w:rPr>
              <w:t>10</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$12,987</w:t>
            </w:r>
          </w:p>
        </w:tc>
        <w:tc>
          <w:tcPr>
            <w:tcW w:type="dxa" w:w="1126"/>
          </w:tcPr>
          <w:p>
            <w:pPr>
              <w:spacing w:after="0"/>
              <w:jc w:val="right"/>
            </w:pPr>
            <w:r>
              <w:rPr>
                <w:sz w:val="16"/>
              </w:rPr>
              <w:t>$192</w:t>
            </w:r>
          </w:p>
        </w:tc>
        <w:tc>
          <w:tcPr>
            <w:tcW w:type="dxa" w:w="1396"/>
          </w:tcPr>
          <w:p>
            <w:pPr>
              <w:spacing w:after="0"/>
              <w:jc w:val="right"/>
            </w:pPr>
            <w:r>
              <w:rPr>
                <w:sz w:val="16"/>
              </w:rPr>
              <w:t>$14,545</w:t>
            </w:r>
          </w:p>
        </w:tc>
        <w:tc>
          <w:tcPr>
            <w:tcW w:type="dxa" w:w="1154"/>
          </w:tcPr>
          <w:p>
            <w:pPr>
              <w:spacing w:after="0"/>
              <w:jc w:val="right"/>
            </w:pPr>
            <w:r>
              <w:rPr>
                <w:sz w:val="16"/>
              </w:rPr>
              <w:t>$27,724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11</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$6,988</w:t>
            </w:r>
          </w:p>
        </w:tc>
        <w:tc>
          <w:tcPr>
            <w:tcW w:type="dxa" w:w="1126"/>
          </w:tcPr>
          <w:p>
            <w:pPr>
              <w:spacing w:after="0"/>
              <w:jc w:val="right"/>
            </w:pPr>
          </w:p>
        </w:tc>
        <w:tc>
          <w:tcPr>
            <w:tcW w:type="dxa" w:w="1396"/>
          </w:tcPr>
          <w:p>
            <w:pPr>
              <w:spacing w:after="0"/>
              <w:jc w:val="right"/>
            </w:pPr>
            <w:r>
              <w:rPr>
                <w:sz w:val="16"/>
              </w:rPr>
              <w:t>$12,538</w:t>
            </w:r>
          </w:p>
        </w:tc>
        <w:tc>
          <w:tcPr>
            <w:tcW w:type="dxa" w:w="1154"/>
          </w:tcPr>
          <w:p>
            <w:pPr>
              <w:spacing w:after="0"/>
              <w:jc w:val="right"/>
            </w:pPr>
            <w:r>
              <w:rPr>
                <w:sz w:val="16"/>
              </w:rPr>
              <w:t>$19,527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$4,275</w:t>
            </w:r>
          </w:p>
        </w:tc>
        <w:tc>
          <w:tcPr>
            <w:tcW w:type="dxa" w:w="1126"/>
          </w:tcPr>
          <w:p>
            <w:pPr>
              <w:spacing w:after="0"/>
              <w:jc w:val="right"/>
            </w:pPr>
          </w:p>
        </w:tc>
        <w:tc>
          <w:tcPr>
            <w:tcW w:type="dxa" w:w="1396"/>
          </w:tcPr>
          <w:p>
            <w:pPr>
              <w:spacing w:after="0"/>
              <w:jc w:val="right"/>
            </w:pPr>
            <w:r>
              <w:rPr>
                <w:sz w:val="16"/>
              </w:rPr>
              <w:t>$1,464</w:t>
            </w:r>
          </w:p>
        </w:tc>
        <w:tc>
          <w:tcPr>
            <w:tcW w:type="dxa" w:w="1154"/>
          </w:tcPr>
          <w:p>
            <w:pPr>
              <w:spacing w:after="0"/>
              <w:jc w:val="right"/>
            </w:pPr>
            <w:r>
              <w:rPr>
                <w:sz w:val="16"/>
              </w:rPr>
              <w:t>$5,739</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$601</w:t>
            </w:r>
          </w:p>
        </w:tc>
        <w:tc>
          <w:tcPr>
            <w:tcW w:type="dxa" w:w="1126"/>
          </w:tcPr>
          <w:p>
            <w:pPr>
              <w:spacing w:after="0"/>
              <w:jc w:val="right"/>
            </w:pPr>
            <w:r>
              <w:rPr>
                <w:sz w:val="16"/>
              </w:rPr>
              <w:t>$132</w:t>
            </w:r>
          </w:p>
        </w:tc>
        <w:tc>
          <w:tcPr>
            <w:tcW w:type="dxa" w:w="1396"/>
          </w:tcPr>
          <w:p>
            <w:pPr>
              <w:spacing w:after="0"/>
              <w:jc w:val="right"/>
            </w:pPr>
            <w:r>
              <w:rPr>
                <w:sz w:val="16"/>
              </w:rPr>
              <w:t>$1,298</w:t>
            </w:r>
          </w:p>
        </w:tc>
        <w:tc>
          <w:tcPr>
            <w:tcW w:type="dxa" w:w="1154"/>
          </w:tcPr>
          <w:p>
            <w:pPr>
              <w:spacing w:after="0"/>
              <w:jc w:val="right"/>
            </w:pPr>
            <w:r>
              <w:rPr>
                <w:sz w:val="16"/>
              </w:rPr>
              <w:t>$2,031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$10</w:t>
            </w:r>
          </w:p>
        </w:tc>
        <w:tc>
          <w:tcPr>
            <w:tcW w:type="dxa" w:w="1154"/>
          </w:tcPr>
          <w:p>
            <w:pPr>
              <w:spacing w:after="0"/>
              <w:jc w:val="right"/>
            </w:pPr>
            <w:r>
              <w:rPr>
                <w:sz w:val="16"/>
              </w:rPr>
              <w:t>$10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15</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under $1</w:t>
            </w:r>
          </w:p>
        </w:tc>
        <w:tc>
          <w:tcPr>
            <w:tcW w:type="dxa" w:w="1396"/>
          </w:tcPr>
          <w:p>
            <w:pPr>
              <w:spacing w:after="0"/>
              <w:jc w:val="right"/>
            </w:pPr>
            <w:r>
              <w:rPr>
                <w:sz w:val="16"/>
              </w:rPr>
              <w:t>$0</w:t>
            </w:r>
          </w:p>
        </w:tc>
        <w:tc>
          <w:tcPr>
            <w:tcW w:type="dxa" w:w="1154"/>
          </w:tcPr>
          <w:p>
            <w:pPr>
              <w:spacing w:after="0"/>
              <w:jc w:val="right"/>
            </w:pPr>
            <w:r>
              <w:rPr>
                <w:sz w:val="16"/>
              </w:rPr>
              <w:t>under $1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8"/>
        <w:gridCol w:w="1794"/>
        <w:gridCol w:w="1632"/>
        <w:gridCol w:w="1445"/>
        <w:gridCol w:w="1626"/>
        <w:gridCol w:w="1707"/>
        <w:gridCol w:w="1712"/>
        <w:gridCol w:w="2368"/>
      </w:tblGrid>
      <w:tr>
        <w:trPr>
          <w:cantSplit/>
          <w:tblHeader/>
        </w:trPr>
        <w:tc>
          <w:tcPr>
            <w:tcW w:type="dxa" w:w="1828"/>
            <w:shd w:val="clear" w:color="auto" w:fill="E8E8E8"/>
          </w:tcPr>
          <w:p>
            <w:pPr>
              <w:spacing w:after="0"/>
              <w:jc w:val="left"/>
            </w:pPr>
            <w:r>
              <w:rPr>
                <w:b/>
                <w:sz w:val="16"/>
              </w:rPr>
              <w:t>Hazard</w:t>
            </w:r>
          </w:p>
        </w:tc>
        <w:tc>
          <w:tcPr>
            <w:tcW w:type="dxa" w:w="1794"/>
            <w:shd w:val="clear" w:color="auto" w:fill="E8E8E8"/>
          </w:tcPr>
          <w:p>
            <w:pPr>
              <w:spacing w:after="0"/>
              <w:jc w:val="left"/>
            </w:pPr>
            <w:r>
              <w:rPr>
                <w:b/>
                <w:sz w:val="16"/>
              </w:rPr>
              <w:t>Scale</w:t>
            </w:r>
          </w:p>
        </w:tc>
        <w:tc>
          <w:tcPr>
            <w:tcW w:type="dxa" w:w="1632"/>
            <w:shd w:val="clear" w:color="auto" w:fill="E8E8E8"/>
          </w:tcPr>
          <w:p>
            <w:pPr>
              <w:spacing w:after="0"/>
              <w:jc w:val="right"/>
            </w:pPr>
            <w:r>
              <w:rPr>
                <w:b/>
                <w:sz w:val="16"/>
              </w:rPr>
              <w:t>Records</w:t>
            </w:r>
          </w:p>
          <w:p>
            <w:pPr>
              <w:spacing w:after="0"/>
              <w:jc w:val="right"/>
            </w:pPr>
            <w:r>
              <w:rPr>
                <w:i/>
                <w:color w:val="555555"/>
                <w:sz w:val="14"/>
              </w:rPr>
              <w:t>count, years</w:t>
            </w:r>
          </w:p>
        </w:tc>
        <w:tc>
          <w:tcPr>
            <w:tcW w:type="dxa" w:w="1445"/>
            <w:shd w:val="clear" w:color="auto" w:fill="E8E8E8"/>
          </w:tcPr>
          <w:p>
            <w:pPr>
              <w:spacing w:after="0"/>
              <w:jc w:val="left"/>
            </w:pPr>
            <w:r>
              <w:rPr>
                <w:b/>
                <w:sz w:val="16"/>
              </w:rPr>
              <w:t>Observed range</w:t>
            </w:r>
          </w:p>
        </w:tc>
        <w:tc>
          <w:tcPr>
            <w:tcW w:type="dxa" w:w="1626"/>
            <w:shd w:val="clear" w:color="auto" w:fill="E8E8E8"/>
          </w:tcPr>
          <w:p>
            <w:pPr>
              <w:spacing w:after="0"/>
              <w:jc w:val="left"/>
            </w:pPr>
            <w:r>
              <w:rPr>
                <w:b/>
                <w:sz w:val="16"/>
              </w:rPr>
              <w:t>Worst recorded event</w:t>
            </w:r>
          </w:p>
        </w:tc>
        <w:tc>
          <w:tcPr>
            <w:tcW w:type="dxa" w:w="1707"/>
            <w:shd w:val="clear" w:color="auto" w:fill="E8E8E8"/>
          </w:tcPr>
          <w:p>
            <w:pPr>
              <w:spacing w:after="0"/>
              <w:jc w:val="left"/>
            </w:pPr>
            <w:r>
              <w:rPr>
                <w:b/>
                <w:sz w:val="16"/>
              </w:rPr>
              <w:t>Most damaging (when different)</w:t>
            </w:r>
          </w:p>
        </w:tc>
        <w:tc>
          <w:tcPr>
            <w:tcW w:type="dxa" w:w="1712"/>
            <w:shd w:val="clear" w:color="auto" w:fill="E8E8E8"/>
          </w:tcPr>
          <w:p>
            <w:pPr>
              <w:spacing w:after="0"/>
              <w:jc w:val="left"/>
            </w:pPr>
            <w:r>
              <w:rPr>
                <w:b/>
                <w:sz w:val="16"/>
              </w:rPr>
              <w:t>How it applies to members</w:t>
            </w:r>
          </w:p>
        </w:tc>
        <w:tc>
          <w:tcPr>
            <w:tcW w:type="dxa" w:w="2368"/>
            <w:shd w:val="clear" w:color="auto" w:fill="E8E8E8"/>
          </w:tcPr>
          <w:p>
            <w:pPr>
              <w:spacing w:after="0"/>
              <w:jc w:val="left"/>
            </w:pPr>
            <w:r>
              <w:rPr>
                <w:b/>
                <w:sz w:val="16"/>
              </w:rPr>
              <w:t>Note</w:t>
            </w:r>
          </w:p>
        </w:tc>
      </w:tr>
      <w:tr>
        <w:trPr>
          <w:cantSplit/>
        </w:trPr>
        <w:tc>
          <w:tcPr>
            <w:tcW w:type="dxa" w:w="1828"/>
          </w:tcPr>
          <w:p>
            <w:pPr>
              <w:spacing w:after="0"/>
              <w:jc w:val="left"/>
            </w:pPr>
            <w:r>
              <w:rPr>
                <w:sz w:val="16"/>
              </w:rPr>
              <w:t>Avalanche</w:t>
            </w:r>
          </w:p>
        </w:tc>
        <w:tc>
          <w:tcPr>
            <w:tcW w:type="dxa" w:w="1794"/>
          </w:tcPr>
          <w:p>
            <w:pPr>
              <w:spacing w:after="0"/>
              <w:jc w:val="left"/>
            </w:pPr>
            <w:r>
              <w:rPr>
                <w:sz w:val="16"/>
              </w:rPr>
              <w:t>none (count and damage)</w:t>
            </w:r>
          </w:p>
        </w:tc>
        <w:tc>
          <w:tcPr>
            <w:tcW w:type="dxa" w:w="1632"/>
          </w:tcPr>
          <w:p>
            <w:pPr>
              <w:spacing w:after="0"/>
              <w:jc w:val="right"/>
            </w:pPr>
            <w:r>
              <w:rPr>
                <w:sz w:val="16"/>
              </w:rPr>
              <w:t>5, 1999 to 2014 (5 zone-level)</w:t>
            </w:r>
          </w:p>
        </w:tc>
        <w:tc>
          <w:tcPr>
            <w:tcW w:type="dxa" w:w="1445"/>
          </w:tcPr>
          <w:p>
            <w:pPr>
              <w:spacing w:after="0"/>
              <w:jc w:val="left"/>
            </w:pPr>
          </w:p>
        </w:tc>
        <w:tc>
          <w:tcPr>
            <w:tcW w:type="dxa" w:w="1626"/>
          </w:tcPr>
          <w:p>
            <w:pPr>
              <w:spacing w:after="0"/>
              <w:jc w:val="left"/>
            </w:pPr>
            <w:r>
              <w:rPr>
                <w:sz w:val="16"/>
              </w:rPr>
              <w:t>No damage reported in 5 records.</w:t>
            </w:r>
          </w:p>
        </w:tc>
        <w:tc>
          <w:tcPr>
            <w:tcW w:type="dxa" w:w="1707"/>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Coastal Flood, Storm Surge/Tide</w:t>
            </w:r>
          </w:p>
        </w:tc>
        <w:tc>
          <w:tcPr>
            <w:tcW w:type="dxa" w:w="1794"/>
          </w:tcPr>
          <w:p>
            <w:pPr>
              <w:spacing w:after="0"/>
              <w:jc w:val="left"/>
            </w:pPr>
            <w:r>
              <w:rPr>
                <w:sz w:val="16"/>
              </w:rPr>
              <w:t>none in data (FIRM for depth)</w:t>
            </w:r>
          </w:p>
        </w:tc>
        <w:tc>
          <w:tcPr>
            <w:tcW w:type="dxa" w:w="1632"/>
          </w:tcPr>
          <w:p>
            <w:pPr>
              <w:spacing w:after="0"/>
              <w:jc w:val="right"/>
            </w:pPr>
            <w:r>
              <w:rPr>
                <w:sz w:val="16"/>
              </w:rPr>
              <w:t>0</w:t>
            </w:r>
          </w:p>
        </w:tc>
        <w:tc>
          <w:tcPr>
            <w:tcW w:type="dxa" w:w="1445"/>
          </w:tcPr>
          <w:p>
            <w:pPr>
              <w:spacing w:after="0"/>
              <w:jc w:val="left"/>
            </w:pPr>
          </w:p>
        </w:tc>
        <w:tc>
          <w:tcPr>
            <w:tcW w:type="dxa" w:w="1626"/>
          </w:tcPr>
          <w:p>
            <w:pPr>
              <w:spacing w:after="0"/>
              <w:jc w:val="left"/>
            </w:pPr>
          </w:p>
        </w:tc>
        <w:tc>
          <w:tcPr>
            <w:tcW w:type="dxa" w:w="1707"/>
          </w:tcPr>
          <w:p>
            <w:pPr>
              <w:spacing w:after="0"/>
              <w:jc w:val="left"/>
            </w:pPr>
          </w:p>
        </w:tc>
        <w:tc>
          <w:tcPr>
            <w:tcW w:type="dxa" w:w="1712"/>
          </w:tcPr>
          <w:p>
            <w:pPr>
              <w:spacing w:after="0"/>
              <w:jc w:val="left"/>
            </w:pPr>
          </w:p>
        </w:tc>
        <w:tc>
          <w:tcPr>
            <w:tcW w:type="dxa" w:w="2368"/>
          </w:tcPr>
          <w:p>
            <w:pPr>
              <w:spacing w:after="0"/>
              <w:jc w:val="left"/>
            </w:pPr>
            <w:r>
              <w:rPr>
                <w:sz w:val="16"/>
              </w:rPr>
              <w:t>Flood depth: see the FEMA Flood Insurance Rate Map.</w:t>
            </w:r>
          </w:p>
        </w:tc>
      </w:tr>
      <w:tr>
        <w:trPr>
          <w:cantSplit/>
        </w:trPr>
        <w:tc>
          <w:tcPr>
            <w:tcW w:type="dxa" w:w="1828"/>
          </w:tcPr>
          <w:p>
            <w:pPr>
              <w:spacing w:after="0"/>
              <w:jc w:val="left"/>
            </w:pPr>
            <w:r>
              <w:rPr>
                <w:sz w:val="16"/>
              </w:rPr>
              <w:t>Cold/Wind Chill, Extreme Cold/Wind Chill</w:t>
            </w:r>
          </w:p>
        </w:tc>
        <w:tc>
          <w:tcPr>
            <w:tcW w:type="dxa" w:w="1794"/>
          </w:tcPr>
          <w:p>
            <w:pPr>
              <w:spacing w:after="0"/>
              <w:jc w:val="left"/>
            </w:pPr>
            <w:r>
              <w:rPr>
                <w:sz w:val="16"/>
              </w:rPr>
              <w:t>wind chill</w:t>
            </w:r>
          </w:p>
        </w:tc>
        <w:tc>
          <w:tcPr>
            <w:tcW w:type="dxa" w:w="1632"/>
          </w:tcPr>
          <w:p>
            <w:pPr>
              <w:spacing w:after="0"/>
              <w:jc w:val="right"/>
            </w:pPr>
            <w:r>
              <w:rPr>
                <w:sz w:val="16"/>
              </w:rPr>
              <w:t>1, 1998 to 1998 (1 zone-level)</w:t>
            </w:r>
          </w:p>
        </w:tc>
        <w:tc>
          <w:tcPr>
            <w:tcW w:type="dxa" w:w="1445"/>
          </w:tcPr>
          <w:p>
            <w:pPr>
              <w:spacing w:after="0"/>
              <w:jc w:val="left"/>
            </w:pPr>
            <w:r>
              <w:rPr>
                <w:sz w:val="16"/>
              </w:rPr>
              <w:t>4 days; 1 with a recorded value</w:t>
            </w:r>
          </w:p>
        </w:tc>
        <w:tc>
          <w:tcPr>
            <w:tcW w:type="dxa" w:w="1626"/>
          </w:tcPr>
          <w:p>
            <w:pPr>
              <w:spacing w:after="0"/>
              <w:jc w:val="left"/>
            </w:pPr>
            <w:r>
              <w:rPr>
                <w:sz w:val="16"/>
              </w:rPr>
              <w:t>4 consecutive days, 1998-12-21 to 1998-12-24, zone-level</w:t>
            </w:r>
          </w:p>
        </w:tc>
        <w:tc>
          <w:tcPr>
            <w:tcW w:type="dxa" w:w="1707"/>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Wind chill: in event narratives only; local data required.</w:t>
            </w:r>
          </w:p>
        </w:tc>
      </w:tr>
      <w:tr>
        <w:trPr>
          <w:cantSplit/>
        </w:trPr>
        <w:tc>
          <w:tcPr>
            <w:tcW w:type="dxa" w:w="1828"/>
          </w:tcPr>
          <w:p>
            <w:pPr>
              <w:spacing w:after="0"/>
              <w:jc w:val="left"/>
            </w:pPr>
            <w:r>
              <w:rPr>
                <w:sz w:val="16"/>
              </w:rPr>
              <w:t>Frost/Freeze (outside NRI Cold Wave definition)</w:t>
            </w:r>
          </w:p>
        </w:tc>
        <w:tc>
          <w:tcPr>
            <w:tcW w:type="dxa" w:w="1794"/>
          </w:tcPr>
          <w:p>
            <w:pPr>
              <w:spacing w:after="0"/>
              <w:jc w:val="left"/>
            </w:pPr>
            <w:r>
              <w:rPr>
                <w:sz w:val="16"/>
              </w:rPr>
              <w:t>crop damage</w:t>
            </w:r>
          </w:p>
        </w:tc>
        <w:tc>
          <w:tcPr>
            <w:tcW w:type="dxa" w:w="1632"/>
          </w:tcPr>
          <w:p>
            <w:pPr>
              <w:spacing w:after="0"/>
              <w:jc w:val="right"/>
            </w:pPr>
            <w:r>
              <w:rPr>
                <w:sz w:val="16"/>
              </w:rPr>
              <w:t>0</w:t>
            </w:r>
          </w:p>
        </w:tc>
        <w:tc>
          <w:tcPr>
            <w:tcW w:type="dxa" w:w="1445"/>
          </w:tcPr>
          <w:p>
            <w:pPr>
              <w:spacing w:after="0"/>
              <w:jc w:val="left"/>
            </w:pPr>
          </w:p>
        </w:tc>
        <w:tc>
          <w:tcPr>
            <w:tcW w:type="dxa" w:w="1626"/>
          </w:tcPr>
          <w:p>
            <w:pPr>
              <w:spacing w:after="0"/>
              <w:jc w:val="left"/>
            </w:pPr>
          </w:p>
        </w:tc>
        <w:tc>
          <w:tcPr>
            <w:tcW w:type="dxa" w:w="1707"/>
          </w:tcPr>
          <w:p>
            <w:pPr>
              <w:spacing w:after="0"/>
              <w:jc w:val="left"/>
            </w:pPr>
          </w:p>
        </w:tc>
        <w:tc>
          <w:tcPr>
            <w:tcW w:type="dxa" w:w="1712"/>
          </w:tcPr>
          <w:p>
            <w:pPr>
              <w:spacing w:after="0"/>
              <w:jc w:val="left"/>
            </w:pPr>
          </w:p>
        </w:tc>
        <w:tc>
          <w:tcPr>
            <w:tcW w:type="dxa" w:w="2368"/>
          </w:tcPr>
          <w:p>
            <w:pPr>
              <w:spacing w:after="0"/>
              <w:jc w:val="left"/>
            </w:pPr>
            <w:r>
              <w:rPr>
                <w:sz w:val="16"/>
              </w:rPr>
              <w:t>Temperature: in event narratives only; local data required.</w:t>
            </w:r>
          </w:p>
        </w:tc>
      </w:tr>
      <w:tr>
        <w:trPr>
          <w:cantSplit/>
        </w:trPr>
        <w:tc>
          <w:tcPr>
            <w:tcW w:type="dxa" w:w="1828"/>
          </w:tcPr>
          <w:p>
            <w:pPr>
              <w:spacing w:after="0"/>
              <w:jc w:val="left"/>
            </w:pPr>
            <w:r>
              <w:rPr>
                <w:sz w:val="16"/>
              </w:rPr>
              <w:t>Drought</w:t>
            </w:r>
          </w:p>
        </w:tc>
        <w:tc>
          <w:tcPr>
            <w:tcW w:type="dxa" w:w="1794"/>
          </w:tcPr>
          <w:p>
            <w:pPr>
              <w:spacing w:after="0"/>
              <w:jc w:val="left"/>
            </w:pPr>
            <w:r>
              <w:rPr>
                <w:sz w:val="16"/>
              </w:rPr>
              <w:t>US Drought Monitor D-scale</w:t>
            </w:r>
          </w:p>
        </w:tc>
        <w:tc>
          <w:tcPr>
            <w:tcW w:type="dxa" w:w="1632"/>
          </w:tcPr>
          <w:p>
            <w:pPr>
              <w:spacing w:after="0"/>
              <w:jc w:val="right"/>
            </w:pPr>
            <w:r>
              <w:rPr>
                <w:sz w:val="16"/>
              </w:rPr>
              <w:t>0</w:t>
            </w:r>
          </w:p>
        </w:tc>
        <w:tc>
          <w:tcPr>
            <w:tcW w:type="dxa" w:w="1445"/>
          </w:tcPr>
          <w:p>
            <w:pPr>
              <w:spacing w:after="0"/>
              <w:jc w:val="left"/>
            </w:pPr>
          </w:p>
        </w:tc>
        <w:tc>
          <w:tcPr>
            <w:tcW w:type="dxa" w:w="1626"/>
          </w:tcPr>
          <w:p>
            <w:pPr>
              <w:spacing w:after="0"/>
              <w:jc w:val="left"/>
            </w:pPr>
          </w:p>
        </w:tc>
        <w:tc>
          <w:tcPr>
            <w:tcW w:type="dxa" w:w="1707"/>
          </w:tcPr>
          <w:p>
            <w:pPr>
              <w:spacing w:after="0"/>
              <w:jc w:val="left"/>
            </w:pPr>
          </w:p>
        </w:tc>
        <w:tc>
          <w:tcPr>
            <w:tcW w:type="dxa" w:w="1712"/>
          </w:tcPr>
          <w:p>
            <w:pPr>
              <w:spacing w:after="0"/>
              <w:jc w:val="left"/>
            </w:pPr>
          </w:p>
        </w:tc>
        <w:tc>
          <w:tcPr>
            <w:tcW w:type="dxa" w:w="23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8"/>
          </w:tcPr>
          <w:p>
            <w:pPr>
              <w:spacing w:after="0"/>
              <w:jc w:val="left"/>
            </w:pPr>
            <w:r>
              <w:rPr>
                <w:sz w:val="16"/>
              </w:rPr>
              <w:t>Earthquake</w:t>
            </w:r>
          </w:p>
        </w:tc>
        <w:tc>
          <w:tcPr>
            <w:tcW w:type="dxa" w:w="1794"/>
          </w:tcPr>
          <w:p>
            <w:pPr>
              <w:spacing w:after="0"/>
              <w:jc w:val="left"/>
            </w:pPr>
            <w:r>
              <w:rPr>
                <w:sz w:val="16"/>
              </w:rPr>
              <w:t>Modified Mercalli (local data)</w:t>
            </w:r>
          </w:p>
        </w:tc>
        <w:tc>
          <w:tcPr>
            <w:tcW w:type="dxa" w:w="1632"/>
          </w:tcPr>
          <w:p>
            <w:pPr>
              <w:spacing w:after="0"/>
              <w:jc w:val="right"/>
            </w:pPr>
            <w:r>
              <w:rPr>
                <w:sz w:val="16"/>
              </w:rPr>
              <w:t>0</w:t>
            </w:r>
          </w:p>
        </w:tc>
        <w:tc>
          <w:tcPr>
            <w:tcW w:type="dxa" w:w="1445"/>
          </w:tcPr>
          <w:p>
            <w:pPr>
              <w:spacing w:after="0"/>
              <w:jc w:val="left"/>
            </w:pPr>
          </w:p>
        </w:tc>
        <w:tc>
          <w:tcPr>
            <w:tcW w:type="dxa" w:w="1626"/>
          </w:tcPr>
          <w:p>
            <w:pPr>
              <w:spacing w:after="0"/>
              <w:jc w:val="left"/>
            </w:pPr>
          </w:p>
        </w:tc>
        <w:tc>
          <w:tcPr>
            <w:tcW w:type="dxa" w:w="1707"/>
          </w:tcPr>
          <w:p>
            <w:pPr>
              <w:spacing w:after="0"/>
              <w:jc w:val="left"/>
            </w:pPr>
          </w:p>
        </w:tc>
        <w:tc>
          <w:tcPr>
            <w:tcW w:type="dxa" w:w="1712"/>
          </w:tcPr>
          <w:p>
            <w:pPr>
              <w:spacing w:after="0"/>
              <w:jc w:val="left"/>
            </w:pPr>
          </w:p>
        </w:tc>
        <w:tc>
          <w:tcPr>
            <w:tcW w:type="dxa" w:w="2368"/>
          </w:tcPr>
          <w:p>
            <w:pPr>
              <w:spacing w:after="0"/>
              <w:jc w:val="left"/>
            </w:pPr>
            <w:r>
              <w:rPr>
                <w:sz w:val="16"/>
              </w:rPr>
              <w:t>No Storm Events record; local data required (e.g., USGS).</w:t>
            </w:r>
          </w:p>
        </w:tc>
      </w:tr>
      <w:tr>
        <w:trPr>
          <w:cantSplit/>
        </w:trPr>
        <w:tc>
          <w:tcPr>
            <w:tcW w:type="dxa" w:w="1828"/>
          </w:tcPr>
          <w:p>
            <w:pPr>
              <w:spacing w:after="0"/>
              <w:jc w:val="left"/>
            </w:pPr>
            <w:r>
              <w:rPr>
                <w:sz w:val="16"/>
              </w:rPr>
              <w:t>Hail</w:t>
            </w:r>
          </w:p>
        </w:tc>
        <w:tc>
          <w:tcPr>
            <w:tcW w:type="dxa" w:w="1794"/>
          </w:tcPr>
          <w:p>
            <w:pPr>
              <w:spacing w:after="0"/>
              <w:jc w:val="left"/>
            </w:pPr>
            <w:r>
              <w:rPr>
                <w:sz w:val="16"/>
              </w:rPr>
              <w:t>hail size (inches)</w:t>
            </w:r>
          </w:p>
        </w:tc>
        <w:tc>
          <w:tcPr>
            <w:tcW w:type="dxa" w:w="1632"/>
          </w:tcPr>
          <w:p>
            <w:pPr>
              <w:spacing w:after="0"/>
              <w:jc w:val="right"/>
            </w:pPr>
            <w:r>
              <w:rPr>
                <w:sz w:val="16"/>
              </w:rPr>
              <w:t>8, 1983 to 2001</w:t>
            </w:r>
          </w:p>
        </w:tc>
        <w:tc>
          <w:tcPr>
            <w:tcW w:type="dxa" w:w="1445"/>
          </w:tcPr>
          <w:p>
            <w:pPr>
              <w:spacing w:after="0"/>
              <w:jc w:val="left"/>
            </w:pPr>
            <w:r>
              <w:rPr>
                <w:sz w:val="16"/>
              </w:rPr>
              <w:t>0.75 in to 1.25 in (median 0.88 in); 8 with a recorded value</w:t>
            </w:r>
          </w:p>
        </w:tc>
        <w:tc>
          <w:tcPr>
            <w:tcW w:type="dxa" w:w="1626"/>
          </w:tcPr>
          <w:p>
            <w:pPr>
              <w:spacing w:after="0"/>
              <w:jc w:val="left"/>
            </w:pPr>
            <w:r>
              <w:rPr>
                <w:sz w:val="16"/>
              </w:rPr>
              <w:t>1.25 in hail, 1983-08-21</w:t>
            </w:r>
          </w:p>
        </w:tc>
        <w:tc>
          <w:tcPr>
            <w:tcW w:type="dxa" w:w="1707"/>
          </w:tcPr>
          <w:p>
            <w:pPr>
              <w:spacing w:after="0"/>
              <w:jc w:val="left"/>
            </w:pPr>
          </w:p>
        </w:tc>
        <w:tc>
          <w:tcPr>
            <w:tcW w:type="dxa" w:w="1712"/>
          </w:tcPr>
          <w:p>
            <w:pPr>
              <w:spacing w:after="0"/>
              <w:jc w:val="left"/>
            </w:pPr>
            <w:r>
              <w:rPr>
                <w:sz w:val="16"/>
              </w:rPr>
              <w:t>Event records naming member places: Monroe city (1 record).</w:t>
            </w:r>
          </w:p>
        </w:tc>
        <w:tc>
          <w:tcPr>
            <w:tcW w:type="dxa" w:w="2368"/>
          </w:tcPr>
          <w:p>
            <w:pPr>
              <w:spacing w:after="0"/>
              <w:jc w:val="left"/>
            </w:pPr>
          </w:p>
        </w:tc>
      </w:tr>
      <w:tr>
        <w:trPr>
          <w:cantSplit/>
        </w:trPr>
        <w:tc>
          <w:tcPr>
            <w:tcW w:type="dxa" w:w="1828"/>
          </w:tcPr>
          <w:p>
            <w:pPr>
              <w:spacing w:after="0"/>
              <w:jc w:val="left"/>
            </w:pPr>
            <w:r>
              <w:rPr>
                <w:sz w:val="16"/>
              </w:rPr>
              <w:t>Excessive Heat, Heat</w:t>
            </w:r>
          </w:p>
        </w:tc>
        <w:tc>
          <w:tcPr>
            <w:tcW w:type="dxa" w:w="1794"/>
          </w:tcPr>
          <w:p>
            <w:pPr>
              <w:spacing w:after="0"/>
              <w:jc w:val="left"/>
            </w:pPr>
            <w:r>
              <w:rPr>
                <w:sz w:val="16"/>
              </w:rPr>
              <w:t>heat index (narratives)</w:t>
            </w:r>
          </w:p>
        </w:tc>
        <w:tc>
          <w:tcPr>
            <w:tcW w:type="dxa" w:w="1632"/>
          </w:tcPr>
          <w:p>
            <w:pPr>
              <w:spacing w:after="0"/>
              <w:jc w:val="right"/>
            </w:pPr>
            <w:r>
              <w:rPr>
                <w:sz w:val="16"/>
              </w:rPr>
              <w:t>3, 2013 to 2021 (3 zone-level)</w:t>
            </w:r>
          </w:p>
        </w:tc>
        <w:tc>
          <w:tcPr>
            <w:tcW w:type="dxa" w:w="1445"/>
          </w:tcPr>
          <w:p>
            <w:pPr>
              <w:spacing w:after="0"/>
              <w:jc w:val="left"/>
            </w:pPr>
            <w:r>
              <w:rPr>
                <w:sz w:val="16"/>
              </w:rPr>
              <w:t>1 day to 5 days (median 3 days); 2 with a recorded value</w:t>
            </w:r>
          </w:p>
        </w:tc>
        <w:tc>
          <w:tcPr>
            <w:tcW w:type="dxa" w:w="1626"/>
          </w:tcPr>
          <w:p>
            <w:pPr>
              <w:spacing w:after="0"/>
              <w:jc w:val="left"/>
            </w:pPr>
            <w:r>
              <w:rPr>
                <w:sz w:val="16"/>
              </w:rPr>
              <w:t>5 consecutive days, 2021-06-14 to 2021-06-18, zone-level</w:t>
            </w:r>
          </w:p>
        </w:tc>
        <w:tc>
          <w:tcPr>
            <w:tcW w:type="dxa" w:w="1707"/>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Heat index: in event narratives only; local data required.</w:t>
            </w:r>
          </w:p>
        </w:tc>
      </w:tr>
      <w:tr>
        <w:trPr>
          <w:cantSplit/>
        </w:trPr>
        <w:tc>
          <w:tcPr>
            <w:tcW w:type="dxa" w:w="1828"/>
          </w:tcPr>
          <w:p>
            <w:pPr>
              <w:spacing w:after="0"/>
              <w:jc w:val="left"/>
            </w:pPr>
            <w:r>
              <w:rPr>
                <w:sz w:val="16"/>
              </w:rPr>
              <w:t>Hurricane, Tropical Storm, Tropical Depression</w:t>
            </w:r>
          </w:p>
        </w:tc>
        <w:tc>
          <w:tcPr>
            <w:tcW w:type="dxa" w:w="1794"/>
          </w:tcPr>
          <w:p>
            <w:pPr>
              <w:spacing w:after="0"/>
              <w:jc w:val="left"/>
            </w:pPr>
            <w:r>
              <w:rPr>
                <w:sz w:val="16"/>
              </w:rPr>
              <w:t>Saffir-Simpson</w:t>
            </w:r>
          </w:p>
        </w:tc>
        <w:tc>
          <w:tcPr>
            <w:tcW w:type="dxa" w:w="1632"/>
          </w:tcPr>
          <w:p>
            <w:pPr>
              <w:spacing w:after="0"/>
              <w:jc w:val="right"/>
            </w:pPr>
            <w:r>
              <w:rPr>
                <w:sz w:val="16"/>
              </w:rPr>
              <w:t>0</w:t>
            </w:r>
          </w:p>
        </w:tc>
        <w:tc>
          <w:tcPr>
            <w:tcW w:type="dxa" w:w="1445"/>
          </w:tcPr>
          <w:p>
            <w:pPr>
              <w:spacing w:after="0"/>
              <w:jc w:val="left"/>
            </w:pPr>
          </w:p>
        </w:tc>
        <w:tc>
          <w:tcPr>
            <w:tcW w:type="dxa" w:w="1626"/>
          </w:tcPr>
          <w:p>
            <w:pPr>
              <w:spacing w:after="0"/>
              <w:jc w:val="left"/>
            </w:pPr>
          </w:p>
        </w:tc>
        <w:tc>
          <w:tcPr>
            <w:tcW w:type="dxa" w:w="1707"/>
          </w:tcPr>
          <w:p>
            <w:pPr>
              <w:spacing w:after="0"/>
              <w:jc w:val="left"/>
            </w:pPr>
          </w:p>
        </w:tc>
        <w:tc>
          <w:tcPr>
            <w:tcW w:type="dxa" w:w="1712"/>
          </w:tcPr>
          <w:p>
            <w:pPr>
              <w:spacing w:after="0"/>
              <w:jc w:val="left"/>
            </w:pPr>
          </w:p>
        </w:tc>
        <w:tc>
          <w:tcPr>
            <w:tcW w:type="dxa" w:w="23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8"/>
          </w:tcPr>
          <w:p>
            <w:pPr>
              <w:spacing w:after="0"/>
              <w:jc w:val="left"/>
            </w:pPr>
            <w:r>
              <w:rPr>
                <w:sz w:val="16"/>
              </w:rPr>
              <w:t>Ice Storm</w:t>
            </w:r>
          </w:p>
        </w:tc>
        <w:tc>
          <w:tcPr>
            <w:tcW w:type="dxa" w:w="1794"/>
          </w:tcPr>
          <w:p>
            <w:pPr>
              <w:spacing w:after="0"/>
              <w:jc w:val="left"/>
            </w:pPr>
            <w:r>
              <w:rPr>
                <w:sz w:val="16"/>
              </w:rPr>
              <w:t>Sperry-Piltz (local data)</w:t>
            </w:r>
          </w:p>
        </w:tc>
        <w:tc>
          <w:tcPr>
            <w:tcW w:type="dxa" w:w="1632"/>
          </w:tcPr>
          <w:p>
            <w:pPr>
              <w:spacing w:after="0"/>
              <w:jc w:val="right"/>
            </w:pPr>
            <w:r>
              <w:rPr>
                <w:sz w:val="16"/>
              </w:rPr>
              <w:t>0</w:t>
            </w:r>
          </w:p>
        </w:tc>
        <w:tc>
          <w:tcPr>
            <w:tcW w:type="dxa" w:w="1445"/>
          </w:tcPr>
          <w:p>
            <w:pPr>
              <w:spacing w:after="0"/>
              <w:jc w:val="left"/>
            </w:pPr>
          </w:p>
        </w:tc>
        <w:tc>
          <w:tcPr>
            <w:tcW w:type="dxa" w:w="1626"/>
          </w:tcPr>
          <w:p>
            <w:pPr>
              <w:spacing w:after="0"/>
              <w:jc w:val="left"/>
            </w:pPr>
          </w:p>
        </w:tc>
        <w:tc>
          <w:tcPr>
            <w:tcW w:type="dxa" w:w="1707"/>
          </w:tcPr>
          <w:p>
            <w:pPr>
              <w:spacing w:after="0"/>
              <w:jc w:val="left"/>
            </w:pPr>
          </w:p>
        </w:tc>
        <w:tc>
          <w:tcPr>
            <w:tcW w:type="dxa" w:w="1712"/>
          </w:tcPr>
          <w:p>
            <w:pPr>
              <w:spacing w:after="0"/>
              <w:jc w:val="left"/>
            </w:pPr>
          </w:p>
        </w:tc>
        <w:tc>
          <w:tcPr>
            <w:tcW w:type="dxa" w:w="2368"/>
          </w:tcPr>
          <w:p>
            <w:pPr>
              <w:spacing w:after="0"/>
              <w:jc w:val="left"/>
            </w:pPr>
            <w:r>
              <w:rPr>
                <w:sz w:val="16"/>
              </w:rPr>
              <w:t>Ice thickness: in event narratives only; local data required.</w:t>
            </w:r>
          </w:p>
        </w:tc>
      </w:tr>
      <w:tr>
        <w:trPr>
          <w:cantSplit/>
        </w:trPr>
        <w:tc>
          <w:tcPr>
            <w:tcW w:type="dxa" w:w="1828"/>
          </w:tcPr>
          <w:p>
            <w:pPr>
              <w:spacing w:after="0"/>
              <w:jc w:val="left"/>
            </w:pPr>
            <w:r>
              <w:rPr>
                <w:sz w:val="16"/>
              </w:rPr>
              <w:t>Flash Flood, Flood, Lakeshore Flood</w:t>
            </w:r>
          </w:p>
        </w:tc>
        <w:tc>
          <w:tcPr>
            <w:tcW w:type="dxa" w:w="1794"/>
          </w:tcPr>
          <w:p>
            <w:pPr>
              <w:spacing w:after="0"/>
              <w:jc w:val="left"/>
            </w:pPr>
            <w:r>
              <w:rPr>
                <w:sz w:val="16"/>
              </w:rPr>
              <w:t>damage and flood days (FIRM for depth)</w:t>
            </w:r>
          </w:p>
        </w:tc>
        <w:tc>
          <w:tcPr>
            <w:tcW w:type="dxa" w:w="1632"/>
          </w:tcPr>
          <w:p>
            <w:pPr>
              <w:spacing w:after="0"/>
              <w:jc w:val="right"/>
            </w:pPr>
            <w:r>
              <w:rPr>
                <w:sz w:val="16"/>
              </w:rPr>
              <w:t>17, 1996 to 2026 (1 zone-level)</w:t>
            </w:r>
          </w:p>
        </w:tc>
        <w:tc>
          <w:tcPr>
            <w:tcW w:type="dxa" w:w="1445"/>
          </w:tcPr>
          <w:p>
            <w:pPr>
              <w:spacing w:after="0"/>
              <w:jc w:val="left"/>
            </w:pPr>
          </w:p>
        </w:tc>
        <w:tc>
          <w:tcPr>
            <w:tcW w:type="dxa" w:w="1626"/>
          </w:tcPr>
          <w:p>
            <w:pPr>
              <w:spacing w:after="0"/>
              <w:jc w:val="left"/>
            </w:pPr>
            <w:r>
              <w:rPr>
                <w:sz w:val="16"/>
              </w:rPr>
              <w:t>Flash Flood, 2018-07-14, $1,000,000 property; $0 crops (2018 dollars)</w:t>
            </w:r>
          </w:p>
        </w:tc>
        <w:tc>
          <w:tcPr>
            <w:tcW w:type="dxa" w:w="1707"/>
          </w:tcPr>
          <w:p>
            <w:pPr>
              <w:spacing w:after="0"/>
              <w:jc w:val="left"/>
            </w:pPr>
          </w:p>
        </w:tc>
        <w:tc>
          <w:tcPr>
            <w:tcW w:type="dxa" w:w="1712"/>
          </w:tcPr>
          <w:p>
            <w:pPr>
              <w:spacing w:after="0"/>
              <w:jc w:val="left"/>
            </w:pPr>
            <w:r>
              <w:rPr>
                <w:sz w:val="16"/>
              </w:rPr>
              <w:t>Event records naming member places: Monroe city (3 records), Richfield city (2 records), Glenwood town (1 record). Zone-level records (1) apply countywide.</w:t>
            </w:r>
          </w:p>
        </w:tc>
        <w:tc>
          <w:tcPr>
            <w:tcW w:type="dxa" w:w="23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8"/>
          </w:tcPr>
          <w:p>
            <w:pPr>
              <w:spacing w:after="0"/>
              <w:jc w:val="left"/>
            </w:pPr>
            <w:r>
              <w:rPr>
                <w:sz w:val="16"/>
              </w:rPr>
              <w:t>Debris Flow</w:t>
            </w:r>
          </w:p>
        </w:tc>
        <w:tc>
          <w:tcPr>
            <w:tcW w:type="dxa" w:w="1794"/>
          </w:tcPr>
          <w:p>
            <w:pPr>
              <w:spacing w:after="0"/>
              <w:jc w:val="left"/>
            </w:pPr>
            <w:r>
              <w:rPr>
                <w:sz w:val="16"/>
              </w:rPr>
              <w:t>none (count and damage)</w:t>
            </w:r>
          </w:p>
        </w:tc>
        <w:tc>
          <w:tcPr>
            <w:tcW w:type="dxa" w:w="1632"/>
          </w:tcPr>
          <w:p>
            <w:pPr>
              <w:spacing w:after="0"/>
              <w:jc w:val="right"/>
            </w:pPr>
            <w:r>
              <w:rPr>
                <w:sz w:val="16"/>
              </w:rPr>
              <w:t>0</w:t>
            </w:r>
          </w:p>
        </w:tc>
        <w:tc>
          <w:tcPr>
            <w:tcW w:type="dxa" w:w="1445"/>
          </w:tcPr>
          <w:p>
            <w:pPr>
              <w:spacing w:after="0"/>
              <w:jc w:val="left"/>
            </w:pPr>
          </w:p>
        </w:tc>
        <w:tc>
          <w:tcPr>
            <w:tcW w:type="dxa" w:w="1626"/>
          </w:tcPr>
          <w:p>
            <w:pPr>
              <w:spacing w:after="0"/>
              <w:jc w:val="left"/>
            </w:pPr>
          </w:p>
        </w:tc>
        <w:tc>
          <w:tcPr>
            <w:tcW w:type="dxa" w:w="1707"/>
          </w:tcPr>
          <w:p>
            <w:pPr>
              <w:spacing w:after="0"/>
              <w:jc w:val="left"/>
            </w:pPr>
          </w:p>
        </w:tc>
        <w:tc>
          <w:tcPr>
            <w:tcW w:type="dxa" w:w="1712"/>
          </w:tcPr>
          <w:p>
            <w:pPr>
              <w:spacing w:after="0"/>
              <w:jc w:val="left"/>
            </w:pPr>
          </w:p>
        </w:tc>
        <w:tc>
          <w:tcPr>
            <w:tcW w:type="dxa" w:w="2368"/>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Lightning</w:t>
            </w:r>
          </w:p>
        </w:tc>
        <w:tc>
          <w:tcPr>
            <w:tcW w:type="dxa" w:w="1794"/>
          </w:tcPr>
          <w:p>
            <w:pPr>
              <w:spacing w:after="0"/>
              <w:jc w:val="left"/>
            </w:pPr>
            <w:r>
              <w:rPr>
                <w:sz w:val="16"/>
              </w:rPr>
              <w:t>annualized frequency (the measure FEMA's Local Mitigation Planning Handbook names)</w:t>
            </w:r>
          </w:p>
        </w:tc>
        <w:tc>
          <w:tcPr>
            <w:tcW w:type="dxa" w:w="1632"/>
          </w:tcPr>
          <w:p>
            <w:pPr>
              <w:spacing w:after="0"/>
              <w:jc w:val="right"/>
            </w:pPr>
            <w:r>
              <w:rPr>
                <w:sz w:val="16"/>
              </w:rPr>
              <w:t>2, 2005 to 2008</w:t>
            </w:r>
          </w:p>
        </w:tc>
        <w:tc>
          <w:tcPr>
            <w:tcW w:type="dxa" w:w="1445"/>
          </w:tcPr>
          <w:p>
            <w:pPr>
              <w:spacing w:after="0"/>
              <w:jc w:val="left"/>
            </w:pPr>
          </w:p>
        </w:tc>
        <w:tc>
          <w:tcPr>
            <w:tcW w:type="dxa" w:w="1626"/>
          </w:tcPr>
          <w:p>
            <w:pPr>
              <w:spacing w:after="0"/>
              <w:jc w:val="left"/>
            </w:pPr>
            <w:r>
              <w:rPr>
                <w:sz w:val="16"/>
              </w:rPr>
              <w:t>Lightning, 2008-07-06, $0 property; $0 crops (2008 dollars), 1 direct injury</w:t>
            </w:r>
          </w:p>
        </w:tc>
        <w:tc>
          <w:tcPr>
            <w:tcW w:type="dxa" w:w="1707"/>
          </w:tcPr>
          <w:p>
            <w:pPr>
              <w:spacing w:after="0"/>
              <w:jc w:val="left"/>
            </w:pPr>
          </w:p>
        </w:tc>
        <w:tc>
          <w:tcPr>
            <w:tcW w:type="dxa" w:w="1712"/>
          </w:tcPr>
          <w:p>
            <w:pPr>
              <w:spacing w:after="0"/>
              <w:jc w:val="left"/>
            </w:pPr>
            <w:r>
              <w:rPr>
                <w:sz w:val="16"/>
              </w:rPr>
              <w:t>Event records naming member places: Richfield city (1 record), Salina city (1 record).</w:t>
            </w:r>
          </w:p>
        </w:tc>
        <w:tc>
          <w:tcPr>
            <w:tcW w:type="dxa" w:w="2368"/>
          </w:tcPr>
          <w:p>
            <w:pPr>
              <w:spacing w:after="0"/>
              <w:jc w:val="left"/>
            </w:pPr>
            <w:r>
              <w:rPr>
                <w:sz w:val="16"/>
              </w:rPr>
              <w:t>Storm Events lists lightning with damage or casualties; physical measure in event narratives only; local data required.</w:t>
            </w:r>
          </w:p>
        </w:tc>
      </w:tr>
      <w:tr>
        <w:trPr>
          <w:cantSplit/>
        </w:trPr>
        <w:tc>
          <w:tcPr>
            <w:tcW w:type="dxa" w:w="1828"/>
          </w:tcPr>
          <w:p>
            <w:pPr>
              <w:spacing w:after="0"/>
              <w:jc w:val="left"/>
            </w:pPr>
            <w:r>
              <w:rPr>
                <w:sz w:val="16"/>
              </w:rPr>
              <w:t>High Wind and Strong Wind (outside NRI Strong Wind definition)</w:t>
            </w:r>
          </w:p>
        </w:tc>
        <w:tc>
          <w:tcPr>
            <w:tcW w:type="dxa" w:w="1794"/>
          </w:tcPr>
          <w:p>
            <w:pPr>
              <w:spacing w:after="0"/>
              <w:jc w:val="left"/>
            </w:pPr>
            <w:r>
              <w:rPr>
                <w:sz w:val="16"/>
              </w:rPr>
              <w:t>wind speed (kt and mph)</w:t>
            </w:r>
          </w:p>
        </w:tc>
        <w:tc>
          <w:tcPr>
            <w:tcW w:type="dxa" w:w="1632"/>
          </w:tcPr>
          <w:p>
            <w:pPr>
              <w:spacing w:after="0"/>
              <w:jc w:val="right"/>
            </w:pPr>
            <w:r>
              <w:rPr>
                <w:sz w:val="16"/>
              </w:rPr>
              <w:t>48, 1996 to 2025 (48 zone-level)</w:t>
            </w:r>
          </w:p>
        </w:tc>
        <w:tc>
          <w:tcPr>
            <w:tcW w:type="dxa" w:w="1445"/>
          </w:tcPr>
          <w:p>
            <w:pPr>
              <w:spacing w:after="0"/>
              <w:jc w:val="left"/>
            </w:pPr>
            <w:r>
              <w:rPr>
                <w:sz w:val="16"/>
              </w:rPr>
              <w:t>43 kt (49 mph) to 89 kt (102 mph) (median 59 kt (68 mph)); 45 with a recorded value</w:t>
            </w:r>
          </w:p>
        </w:tc>
        <w:tc>
          <w:tcPr>
            <w:tcW w:type="dxa" w:w="1626"/>
          </w:tcPr>
          <w:p>
            <w:pPr>
              <w:spacing w:after="0"/>
              <w:jc w:val="left"/>
            </w:pPr>
            <w:r>
              <w:rPr>
                <w:sz w:val="16"/>
              </w:rPr>
              <w:t>89 kt (102 mph) measured gust, High Wind, 2010-03-30; NWS zone UTZ517 (CENTRAL MOUNTAINS), zone-level: may include parts of neighboring counties</w:t>
            </w:r>
          </w:p>
        </w:tc>
        <w:tc>
          <w:tcPr>
            <w:tcW w:type="dxa" w:w="1707"/>
          </w:tcPr>
          <w:p>
            <w:pPr>
              <w:spacing w:after="0"/>
              <w:jc w:val="left"/>
            </w:pPr>
            <w:r>
              <w:rPr>
                <w:sz w:val="16"/>
              </w:rPr>
              <w:t>High Wind, 2010-05-28, $80,000 property; $0 crops, reported for the zone (2010 dollars)</w:t>
            </w:r>
          </w:p>
        </w:tc>
        <w:tc>
          <w:tcPr>
            <w:tcW w:type="dxa" w:w="1712"/>
          </w:tcPr>
          <w:p>
            <w:pPr>
              <w:spacing w:after="0"/>
              <w:jc w:val="left"/>
            </w:pPr>
            <w:r>
              <w:rPr>
                <w:sz w:val="16"/>
              </w:rPr>
              <w:t>Zone-level records: applies countywide; national data do not locate these events within the county.</w:t>
            </w:r>
          </w:p>
        </w:tc>
        <w:tc>
          <w:tcPr>
            <w:tcW w:type="dxa" w:w="2368"/>
          </w:tcPr>
          <w:p>
            <w:pPr>
              <w:spacing w:after="0"/>
              <w:jc w:val="left"/>
            </w:pPr>
          </w:p>
        </w:tc>
      </w:tr>
      <w:tr>
        <w:trPr>
          <w:cantSplit/>
        </w:trPr>
        <w:tc>
          <w:tcPr>
            <w:tcW w:type="dxa" w:w="1828"/>
          </w:tcPr>
          <w:p>
            <w:pPr>
              <w:spacing w:after="0"/>
              <w:jc w:val="left"/>
            </w:pPr>
            <w:r>
              <w:rPr>
                <w:sz w:val="16"/>
              </w:rPr>
              <w:t>Thunderstorm Wind</w:t>
            </w:r>
          </w:p>
        </w:tc>
        <w:tc>
          <w:tcPr>
            <w:tcW w:type="dxa" w:w="1794"/>
          </w:tcPr>
          <w:p>
            <w:pPr>
              <w:spacing w:after="0"/>
              <w:jc w:val="left"/>
            </w:pPr>
            <w:r>
              <w:rPr>
                <w:sz w:val="16"/>
              </w:rPr>
              <w:t>wind speed (kt and mph)</w:t>
            </w:r>
          </w:p>
        </w:tc>
        <w:tc>
          <w:tcPr>
            <w:tcW w:type="dxa" w:w="1632"/>
          </w:tcPr>
          <w:p>
            <w:pPr>
              <w:spacing w:after="0"/>
              <w:jc w:val="right"/>
            </w:pPr>
            <w:r>
              <w:rPr>
                <w:sz w:val="16"/>
              </w:rPr>
              <w:t>31, 1987 to 2026</w:t>
            </w:r>
          </w:p>
        </w:tc>
        <w:tc>
          <w:tcPr>
            <w:tcW w:type="dxa" w:w="1445"/>
          </w:tcPr>
          <w:p>
            <w:pPr>
              <w:spacing w:after="0"/>
              <w:jc w:val="left"/>
            </w:pPr>
            <w:r>
              <w:rPr>
                <w:sz w:val="16"/>
              </w:rPr>
              <w:t>50 kt (58 mph) to 70 kt (81 mph) (median 52 kt (60 mph)); 30 with a recorded value</w:t>
            </w:r>
          </w:p>
        </w:tc>
        <w:tc>
          <w:tcPr>
            <w:tcW w:type="dxa" w:w="1626"/>
          </w:tcPr>
          <w:p>
            <w:pPr>
              <w:spacing w:after="0"/>
              <w:jc w:val="left"/>
            </w:pPr>
            <w:r>
              <w:rPr>
                <w:sz w:val="16"/>
              </w:rPr>
              <w:t>70 kt (81 mph) measured gust, Thunderstorm Wind, 2016-06-11</w:t>
            </w:r>
          </w:p>
        </w:tc>
        <w:tc>
          <w:tcPr>
            <w:tcW w:type="dxa" w:w="1707"/>
          </w:tcPr>
          <w:p>
            <w:pPr>
              <w:spacing w:after="0"/>
              <w:jc w:val="left"/>
            </w:pPr>
            <w:r>
              <w:rPr>
                <w:sz w:val="16"/>
              </w:rPr>
              <w:t>Thunderstorm Wind, 2002-07-14, $10,000 property; $5,000 crops (2002 dollars)</w:t>
            </w:r>
          </w:p>
        </w:tc>
        <w:tc>
          <w:tcPr>
            <w:tcW w:type="dxa" w:w="1712"/>
          </w:tcPr>
          <w:p>
            <w:pPr>
              <w:spacing w:after="0"/>
              <w:jc w:val="left"/>
            </w:pPr>
            <w:r>
              <w:rPr>
                <w:sz w:val="16"/>
              </w:rPr>
              <w:t>Event records naming member places: Monroe city (7 records), Richfield city (6 records), Salina city (4 records), Annabella town (3 records), Glenwood town (2 records).</w:t>
            </w:r>
          </w:p>
        </w:tc>
        <w:tc>
          <w:tcPr>
            <w:tcW w:type="dxa" w:w="2368"/>
          </w:tcPr>
          <w:p>
            <w:pPr>
              <w:spacing w:after="0"/>
              <w:jc w:val="left"/>
            </w:pPr>
          </w:p>
        </w:tc>
      </w:tr>
      <w:tr>
        <w:trPr>
          <w:cantSplit/>
        </w:trPr>
        <w:tc>
          <w:tcPr>
            <w:tcW w:type="dxa" w:w="1828"/>
          </w:tcPr>
          <w:p>
            <w:pPr>
              <w:spacing w:after="0"/>
              <w:jc w:val="left"/>
            </w:pPr>
            <w:r>
              <w:rPr>
                <w:sz w:val="16"/>
              </w:rPr>
              <w:t>Tornado</w:t>
            </w:r>
          </w:p>
        </w:tc>
        <w:tc>
          <w:tcPr>
            <w:tcW w:type="dxa" w:w="1794"/>
          </w:tcPr>
          <w:p>
            <w:pPr>
              <w:spacing w:after="0"/>
              <w:jc w:val="left"/>
            </w:pPr>
            <w:r>
              <w:rPr>
                <w:sz w:val="16"/>
              </w:rPr>
              <w:t>Enhanced Fujita (F before Feb 2007)</w:t>
            </w:r>
          </w:p>
        </w:tc>
        <w:tc>
          <w:tcPr>
            <w:tcW w:type="dxa" w:w="1632"/>
          </w:tcPr>
          <w:p>
            <w:pPr>
              <w:spacing w:after="0"/>
              <w:jc w:val="right"/>
            </w:pPr>
            <w:r>
              <w:rPr>
                <w:sz w:val="16"/>
              </w:rPr>
              <w:t>2, 1957 to 1970</w:t>
            </w:r>
          </w:p>
        </w:tc>
        <w:tc>
          <w:tcPr>
            <w:tcW w:type="dxa" w:w="1445"/>
          </w:tcPr>
          <w:p>
            <w:pPr>
              <w:spacing w:after="0"/>
              <w:jc w:val="left"/>
            </w:pPr>
            <w:r>
              <w:rPr>
                <w:sz w:val="16"/>
              </w:rPr>
              <w:t>F/EF1; 1 with a recorded value</w:t>
            </w:r>
          </w:p>
        </w:tc>
        <w:tc>
          <w:tcPr>
            <w:tcW w:type="dxa" w:w="1626"/>
          </w:tcPr>
          <w:p>
            <w:pPr>
              <w:spacing w:after="0"/>
              <w:jc w:val="left"/>
            </w:pPr>
            <w:r>
              <w:rPr>
                <w:sz w:val="16"/>
              </w:rPr>
              <w:t>F1 tornado, 1970-04-19, 1.5 mi path length (records before 1996 may include the whole path; rating and listing come from the county where the tornado began), 50 yd wide, $250 property; crops not recorded (1970 dollars), 1 direct injury</w:t>
            </w:r>
          </w:p>
        </w:tc>
        <w:tc>
          <w:tcPr>
            <w:tcW w:type="dxa" w:w="1707"/>
          </w:tcPr>
          <w:p>
            <w:pPr>
              <w:spacing w:after="0"/>
              <w:jc w:val="left"/>
            </w:pPr>
            <w:r>
              <w:rPr>
                <w:sz w:val="16"/>
              </w:rPr>
              <w:t>Tornado, 1957-08-07, $25,000 property; crops not recorded (1957 dollars)</w:t>
            </w:r>
          </w:p>
        </w:tc>
        <w:tc>
          <w:tcPr>
            <w:tcW w:type="dxa" w:w="1712"/>
          </w:tcPr>
          <w:p>
            <w:pPr>
              <w:spacing w:after="0"/>
              <w:jc w:val="left"/>
            </w:pPr>
            <w:r>
              <w:rPr>
                <w:sz w:val="16"/>
              </w:rPr>
              <w:t>No event record names a member place.</w:t>
            </w:r>
          </w:p>
        </w:tc>
        <w:tc>
          <w:tcPr>
            <w:tcW w:type="dxa" w:w="23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8"/>
          </w:tcPr>
          <w:p>
            <w:pPr>
              <w:spacing w:after="0"/>
              <w:jc w:val="left"/>
            </w:pPr>
            <w:r>
              <w:rPr>
                <w:sz w:val="16"/>
              </w:rPr>
              <w:t>Tsunami</w:t>
            </w:r>
          </w:p>
        </w:tc>
        <w:tc>
          <w:tcPr>
            <w:tcW w:type="dxa" w:w="1794"/>
          </w:tcPr>
          <w:p>
            <w:pPr>
              <w:spacing w:after="0"/>
              <w:jc w:val="left"/>
            </w:pPr>
            <w:r>
              <w:rPr>
                <w:sz w:val="16"/>
              </w:rPr>
              <w:t>none (count and damage)</w:t>
            </w:r>
          </w:p>
        </w:tc>
        <w:tc>
          <w:tcPr>
            <w:tcW w:type="dxa" w:w="1632"/>
          </w:tcPr>
          <w:p>
            <w:pPr>
              <w:spacing w:after="0"/>
              <w:jc w:val="right"/>
            </w:pPr>
            <w:r>
              <w:rPr>
                <w:sz w:val="16"/>
              </w:rPr>
              <w:t>0</w:t>
            </w:r>
          </w:p>
        </w:tc>
        <w:tc>
          <w:tcPr>
            <w:tcW w:type="dxa" w:w="1445"/>
          </w:tcPr>
          <w:p>
            <w:pPr>
              <w:spacing w:after="0"/>
              <w:jc w:val="left"/>
            </w:pPr>
          </w:p>
        </w:tc>
        <w:tc>
          <w:tcPr>
            <w:tcW w:type="dxa" w:w="1626"/>
          </w:tcPr>
          <w:p>
            <w:pPr>
              <w:spacing w:after="0"/>
              <w:jc w:val="left"/>
            </w:pPr>
          </w:p>
        </w:tc>
        <w:tc>
          <w:tcPr>
            <w:tcW w:type="dxa" w:w="1707"/>
          </w:tcPr>
          <w:p>
            <w:pPr>
              <w:spacing w:after="0"/>
              <w:jc w:val="left"/>
            </w:pPr>
          </w:p>
        </w:tc>
        <w:tc>
          <w:tcPr>
            <w:tcW w:type="dxa" w:w="1712"/>
          </w:tcPr>
          <w:p>
            <w:pPr>
              <w:spacing w:after="0"/>
              <w:jc w:val="left"/>
            </w:pPr>
          </w:p>
        </w:tc>
        <w:tc>
          <w:tcPr>
            <w:tcW w:type="dxa" w:w="2368"/>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Volcanic Ash, Volcanic Ashfall</w:t>
            </w:r>
          </w:p>
        </w:tc>
        <w:tc>
          <w:tcPr>
            <w:tcW w:type="dxa" w:w="1794"/>
          </w:tcPr>
          <w:p>
            <w:pPr>
              <w:spacing w:after="0"/>
              <w:jc w:val="left"/>
            </w:pPr>
            <w:r>
              <w:rPr>
                <w:sz w:val="16"/>
              </w:rPr>
              <w:t>Volcanic Explosivity Index (local data)</w:t>
            </w:r>
          </w:p>
        </w:tc>
        <w:tc>
          <w:tcPr>
            <w:tcW w:type="dxa" w:w="1632"/>
          </w:tcPr>
          <w:p>
            <w:pPr>
              <w:spacing w:after="0"/>
              <w:jc w:val="right"/>
            </w:pPr>
            <w:r>
              <w:rPr>
                <w:sz w:val="16"/>
              </w:rPr>
              <w:t>0</w:t>
            </w:r>
          </w:p>
        </w:tc>
        <w:tc>
          <w:tcPr>
            <w:tcW w:type="dxa" w:w="1445"/>
          </w:tcPr>
          <w:p>
            <w:pPr>
              <w:spacing w:after="0"/>
              <w:jc w:val="left"/>
            </w:pPr>
          </w:p>
        </w:tc>
        <w:tc>
          <w:tcPr>
            <w:tcW w:type="dxa" w:w="1626"/>
          </w:tcPr>
          <w:p>
            <w:pPr>
              <w:spacing w:after="0"/>
              <w:jc w:val="left"/>
            </w:pPr>
          </w:p>
        </w:tc>
        <w:tc>
          <w:tcPr>
            <w:tcW w:type="dxa" w:w="1707"/>
          </w:tcPr>
          <w:p>
            <w:pPr>
              <w:spacing w:after="0"/>
              <w:jc w:val="left"/>
            </w:pPr>
          </w:p>
        </w:tc>
        <w:tc>
          <w:tcPr>
            <w:tcW w:type="dxa" w:w="1712"/>
          </w:tcPr>
          <w:p>
            <w:pPr>
              <w:spacing w:after="0"/>
              <w:jc w:val="left"/>
            </w:pPr>
          </w:p>
        </w:tc>
        <w:tc>
          <w:tcPr>
            <w:tcW w:type="dxa" w:w="2368"/>
          </w:tcPr>
          <w:p>
            <w:pPr>
              <w:spacing w:after="0"/>
              <w:jc w:val="left"/>
            </w:pPr>
            <w:r>
              <w:rPr>
                <w:sz w:val="16"/>
              </w:rPr>
              <w:t>Physical measure: in event narratives only; local data required.</w:t>
            </w:r>
          </w:p>
        </w:tc>
      </w:tr>
      <w:tr>
        <w:trPr>
          <w:cantSplit/>
        </w:trPr>
        <w:tc>
          <w:tcPr>
            <w:tcW w:type="dxa" w:w="1828"/>
          </w:tcPr>
          <w:p>
            <w:pPr>
              <w:spacing w:after="0"/>
              <w:jc w:val="left"/>
            </w:pPr>
            <w:r>
              <w:rPr>
                <w:sz w:val="16"/>
              </w:rPr>
              <w:t>Wildfire</w:t>
            </w:r>
          </w:p>
        </w:tc>
        <w:tc>
          <w:tcPr>
            <w:tcW w:type="dxa" w:w="1794"/>
          </w:tcPr>
          <w:p>
            <w:pPr>
              <w:spacing w:after="0"/>
              <w:jc w:val="left"/>
            </w:pPr>
            <w:r>
              <w:rPr>
                <w:sz w:val="16"/>
              </w:rPr>
              <w:t>acres burned (local data)</w:t>
            </w:r>
          </w:p>
        </w:tc>
        <w:tc>
          <w:tcPr>
            <w:tcW w:type="dxa" w:w="1632"/>
          </w:tcPr>
          <w:p>
            <w:pPr>
              <w:spacing w:after="0"/>
              <w:jc w:val="right"/>
            </w:pPr>
            <w:r>
              <w:rPr>
                <w:sz w:val="16"/>
              </w:rPr>
              <w:t>4, 1997 to 2015 (3 zone-level)</w:t>
            </w:r>
          </w:p>
        </w:tc>
        <w:tc>
          <w:tcPr>
            <w:tcW w:type="dxa" w:w="1445"/>
          </w:tcPr>
          <w:p>
            <w:pPr>
              <w:spacing w:after="0"/>
              <w:jc w:val="left"/>
            </w:pPr>
          </w:p>
        </w:tc>
        <w:tc>
          <w:tcPr>
            <w:tcW w:type="dxa" w:w="1626"/>
          </w:tcPr>
          <w:p>
            <w:pPr>
              <w:spacing w:after="0"/>
              <w:jc w:val="left"/>
            </w:pPr>
            <w:r>
              <w:rPr>
                <w:sz w:val="16"/>
              </w:rPr>
              <w:t>Wildfire, 2015-04-14, $350,000 property; $0 crops, reported for the zone (2015 dollars); NWS zone UTZ517 (CENTRAL MOUNTAINS), zone-level: may include parts of neighboring counties</w:t>
            </w:r>
          </w:p>
        </w:tc>
        <w:tc>
          <w:tcPr>
            <w:tcW w:type="dxa" w:w="1707"/>
          </w:tcPr>
          <w:p>
            <w:pPr>
              <w:spacing w:after="0"/>
              <w:jc w:val="left"/>
            </w:pPr>
          </w:p>
        </w:tc>
        <w:tc>
          <w:tcPr>
            <w:tcW w:type="dxa" w:w="1712"/>
          </w:tcPr>
          <w:p>
            <w:pPr>
              <w:spacing w:after="0"/>
              <w:jc w:val="left"/>
            </w:pPr>
            <w:r>
              <w:rPr>
                <w:sz w:val="16"/>
              </w:rPr>
              <w:t>Event records naming member places: Monroe city (1 record). Zone-level records (3) apply countywide.</w:t>
            </w:r>
          </w:p>
        </w:tc>
        <w:tc>
          <w:tcPr>
            <w:tcW w:type="dxa" w:w="2368"/>
          </w:tcPr>
          <w:p>
            <w:pPr>
              <w:spacing w:after="0"/>
              <w:jc w:val="left"/>
            </w:pPr>
            <w:r>
              <w:rPr>
                <w:sz w:val="16"/>
              </w:rPr>
              <w:t>Acres burned: in event narratives only; local data required.</w:t>
            </w:r>
          </w:p>
        </w:tc>
      </w:tr>
      <w:tr>
        <w:trPr>
          <w:cantSplit/>
        </w:trPr>
        <w:tc>
          <w:tcPr>
            <w:tcW w:type="dxa" w:w="1828"/>
          </w:tcPr>
          <w:p>
            <w:pPr>
              <w:spacing w:after="0"/>
              <w:jc w:val="left"/>
            </w:pPr>
            <w:r>
              <w:rPr>
                <w:sz w:val="16"/>
              </w:rPr>
              <w:t>Winter Storm, Heavy Snow, Blizzard, Lake-Effect Snow, Winter Weather, Sleet</w:t>
            </w:r>
          </w:p>
        </w:tc>
        <w:tc>
          <w:tcPr>
            <w:tcW w:type="dxa" w:w="1794"/>
          </w:tcPr>
          <w:p>
            <w:pPr>
              <w:spacing w:after="0"/>
              <w:jc w:val="left"/>
            </w:pPr>
            <w:r>
              <w:rPr>
                <w:sz w:val="16"/>
              </w:rPr>
              <w:t>none in data (snowfall local)</w:t>
            </w:r>
          </w:p>
        </w:tc>
        <w:tc>
          <w:tcPr>
            <w:tcW w:type="dxa" w:w="1632"/>
          </w:tcPr>
          <w:p>
            <w:pPr>
              <w:spacing w:after="0"/>
              <w:jc w:val="right"/>
            </w:pPr>
            <w:r>
              <w:rPr>
                <w:sz w:val="16"/>
              </w:rPr>
              <w:t>135, 1996 to 2026 (135 zone-level)</w:t>
            </w:r>
          </w:p>
        </w:tc>
        <w:tc>
          <w:tcPr>
            <w:tcW w:type="dxa" w:w="1445"/>
          </w:tcPr>
          <w:p>
            <w:pPr>
              <w:spacing w:after="0"/>
              <w:jc w:val="left"/>
            </w:pPr>
          </w:p>
        </w:tc>
        <w:tc>
          <w:tcPr>
            <w:tcW w:type="dxa" w:w="1626"/>
          </w:tcPr>
          <w:p>
            <w:pPr>
              <w:spacing w:after="0"/>
              <w:jc w:val="left"/>
            </w:pPr>
            <w:r>
              <w:rPr>
                <w:sz w:val="16"/>
              </w:rPr>
              <w:t>Winter Storm, 2026-02-17, $70,000 property; $0 crops, reported for the zone (2026 dollars); NWS zone UTZ117 (CENTRAL MOUNTAINS), zone-level: may include parts of neighboring counties</w:t>
            </w:r>
          </w:p>
        </w:tc>
        <w:tc>
          <w:tcPr>
            <w:tcW w:type="dxa" w:w="1707"/>
          </w:tcPr>
          <w:p>
            <w:pPr>
              <w:spacing w:after="0"/>
              <w:jc w:val="left"/>
            </w:pPr>
          </w:p>
        </w:tc>
        <w:tc>
          <w:tcPr>
            <w:tcW w:type="dxa" w:w="1712"/>
          </w:tcPr>
          <w:p>
            <w:pPr>
              <w:spacing w:after="0"/>
              <w:jc w:val="left"/>
            </w:pPr>
            <w:r>
              <w:rPr>
                <w:sz w:val="16"/>
              </w:rPr>
              <w:t>Zone-level records: applies countywide; national data do not locate these events within the county.</w:t>
            </w:r>
          </w:p>
        </w:tc>
        <w:tc>
          <w:tcPr>
            <w:tcW w:type="dxa" w:w="23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4"/>
        <w:gridCol w:w="1924"/>
        <w:gridCol w:w="3236"/>
        <w:gridCol w:w="1294"/>
        <w:gridCol w:w="2436"/>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4"/>
            <w:shd w:val="clear" w:color="auto" w:fill="E8E8E8"/>
          </w:tcPr>
          <w:p>
            <w:pPr>
              <w:spacing w:after="0"/>
              <w:jc w:val="left"/>
            </w:pPr>
            <w:r>
              <w:rPr>
                <w:b/>
                <w:sz w:val="16"/>
              </w:rPr>
              <w:t>Type</w:t>
            </w:r>
          </w:p>
        </w:tc>
        <w:tc>
          <w:tcPr>
            <w:tcW w:type="dxa" w:w="1924"/>
            <w:shd w:val="clear" w:color="auto" w:fill="E8E8E8"/>
          </w:tcPr>
          <w:p>
            <w:pPr>
              <w:spacing w:after="0"/>
              <w:jc w:val="left"/>
            </w:pPr>
            <w:r>
              <w:rPr>
                <w:b/>
                <w:sz w:val="16"/>
              </w:rPr>
              <w:t>Title</w:t>
            </w:r>
          </w:p>
        </w:tc>
        <w:tc>
          <w:tcPr>
            <w:tcW w:type="dxa" w:w="3236"/>
            <w:shd w:val="clear" w:color="auto" w:fill="E8E8E8"/>
          </w:tcPr>
          <w:p>
            <w:pPr>
              <w:spacing w:after="0"/>
              <w:jc w:val="left"/>
            </w:pPr>
            <w:r>
              <w:rPr>
                <w:b/>
                <w:sz w:val="16"/>
              </w:rPr>
              <w:t>Mapped hazard</w:t>
            </w:r>
          </w:p>
        </w:tc>
        <w:tc>
          <w:tcPr>
            <w:tcW w:type="dxa" w:w="12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36"/>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2025-07-16</w:t>
            </w:r>
          </w:p>
        </w:tc>
        <w:tc>
          <w:tcPr>
            <w:tcW w:type="dxa" w:w="1037"/>
          </w:tcPr>
          <w:p>
            <w:pPr>
              <w:spacing w:after="0"/>
              <w:jc w:val="left"/>
            </w:pPr>
            <w:r>
              <w:rPr>
                <w:sz w:val="16"/>
              </w:rPr>
              <w:t>2025-07-13</w:t>
            </w:r>
          </w:p>
        </w:tc>
        <w:tc>
          <w:tcPr>
            <w:tcW w:type="dxa" w:w="1037"/>
          </w:tcPr>
          <w:p>
            <w:pPr>
              <w:spacing w:after="0"/>
              <w:jc w:val="left"/>
            </w:pPr>
            <w:r>
              <w:rPr>
                <w:sz w:val="16"/>
              </w:rPr>
              <w:t>FM-5600-UT</w:t>
            </w:r>
          </w:p>
        </w:tc>
        <w:tc>
          <w:tcPr>
            <w:tcW w:type="dxa" w:w="1234"/>
          </w:tcPr>
          <w:p>
            <w:pPr>
              <w:spacing w:after="0"/>
              <w:jc w:val="left"/>
            </w:pPr>
            <w:r>
              <w:rPr>
                <w:sz w:val="16"/>
              </w:rPr>
              <w:t>Fire management</w:t>
            </w:r>
          </w:p>
        </w:tc>
        <w:tc>
          <w:tcPr>
            <w:tcW w:type="dxa" w:w="1924"/>
          </w:tcPr>
          <w:p>
            <w:pPr>
              <w:spacing w:after="0"/>
              <w:jc w:val="left"/>
            </w:pPr>
            <w:r>
              <w:rPr>
                <w:sz w:val="16"/>
              </w:rPr>
              <w:t>MONROE CANYON FIRE</w:t>
            </w:r>
          </w:p>
        </w:tc>
        <w:tc>
          <w:tcPr>
            <w:tcW w:type="dxa" w:w="3236"/>
          </w:tcPr>
          <w:p>
            <w:pPr>
              <w:spacing w:after="0"/>
              <w:jc w:val="left"/>
            </w:pPr>
            <w:r>
              <w:rPr>
                <w:sz w:val="16"/>
              </w:rPr>
              <w:t>Wildfire</w:t>
            </w:r>
          </w:p>
        </w:tc>
        <w:tc>
          <w:tcPr>
            <w:tcW w:type="dxa" w:w="1294"/>
          </w:tcPr>
          <w:p>
            <w:pPr>
              <w:spacing w:after="0"/>
              <w:jc w:val="right"/>
            </w:pPr>
            <w:r>
              <w:rPr>
                <w:sz w:val="16"/>
              </w:rPr>
              <w:t>none found</w:t>
            </w:r>
          </w:p>
        </w:tc>
        <w:tc>
          <w:tcPr>
            <w:tcW w:type="dxa" w:w="2436"/>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234"/>
          </w:tcPr>
          <w:p>
            <w:pPr>
              <w:spacing w:after="0"/>
              <w:jc w:val="left"/>
            </w:pPr>
            <w:r>
              <w:rPr>
                <w:sz w:val="16"/>
              </w:rPr>
              <w:t>Major disaster</w:t>
            </w:r>
          </w:p>
        </w:tc>
        <w:tc>
          <w:tcPr>
            <w:tcW w:type="dxa" w:w="1924"/>
          </w:tcPr>
          <w:p>
            <w:pPr>
              <w:spacing w:after="0"/>
              <w:jc w:val="left"/>
            </w:pPr>
            <w:r>
              <w:rPr>
                <w:sz w:val="16"/>
              </w:rPr>
              <w:t>COVID-19 PANDEMIC</w:t>
            </w:r>
          </w:p>
        </w:tc>
        <w:tc>
          <w:tcPr>
            <w:tcW w:type="dxa" w:w="3236"/>
          </w:tcPr>
          <w:p>
            <w:pPr>
              <w:spacing w:after="0"/>
              <w:jc w:val="left"/>
            </w:pPr>
            <w:r>
              <w:rPr>
                <w:sz w:val="16"/>
              </w:rPr>
              <w:t>Non-natural, not counted</w:t>
            </w:r>
          </w:p>
        </w:tc>
        <w:tc>
          <w:tcPr>
            <w:tcW w:type="dxa" w:w="1294"/>
          </w:tcPr>
          <w:p>
            <w:pPr>
              <w:spacing w:after="0"/>
              <w:jc w:val="right"/>
            </w:pPr>
            <w:r>
              <w:rPr>
                <w:sz w:val="16"/>
              </w:rPr>
              <w:t>none found</w:t>
            </w:r>
          </w:p>
        </w:tc>
        <w:tc>
          <w:tcPr>
            <w:tcW w:type="dxa" w:w="2436"/>
          </w:tcPr>
          <w:p>
            <w:pPr>
              <w:spacing w:after="0"/>
              <w:jc w:val="left"/>
            </w:pPr>
            <w:r>
              <w:rPr>
                <w:sz w:val="16"/>
              </w:rPr>
              <w:t>during plan review, check whether your last plan included it</w:t>
            </w: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234"/>
          </w:tcPr>
          <w:p>
            <w:pPr>
              <w:spacing w:after="0"/>
              <w:jc w:val="left"/>
            </w:pPr>
            <w:r>
              <w:rPr>
                <w:sz w:val="16"/>
              </w:rPr>
              <w:t>Emergency</w:t>
            </w:r>
          </w:p>
        </w:tc>
        <w:tc>
          <w:tcPr>
            <w:tcW w:type="dxa" w:w="1924"/>
          </w:tcPr>
          <w:p>
            <w:pPr>
              <w:spacing w:after="0"/>
              <w:jc w:val="left"/>
            </w:pPr>
            <w:r>
              <w:rPr>
                <w:sz w:val="16"/>
              </w:rPr>
              <w:t>COVID-19</w:t>
            </w:r>
          </w:p>
        </w:tc>
        <w:tc>
          <w:tcPr>
            <w:tcW w:type="dxa" w:w="3236"/>
          </w:tcPr>
          <w:p>
            <w:pPr>
              <w:spacing w:after="0"/>
              <w:jc w:val="left"/>
            </w:pPr>
            <w:r>
              <w:rPr>
                <w:sz w:val="16"/>
              </w:rPr>
              <w:t>Non-natural, not counted</w:t>
            </w:r>
          </w:p>
        </w:tc>
        <w:tc>
          <w:tcPr>
            <w:tcW w:type="dxa" w:w="1294"/>
          </w:tcPr>
          <w:p>
            <w:pPr>
              <w:spacing w:after="0"/>
              <w:jc w:val="right"/>
            </w:pPr>
            <w:r>
              <w:rPr>
                <w:sz w:val="16"/>
              </w:rPr>
              <w:t>none found</w:t>
            </w:r>
          </w:p>
        </w:tc>
        <w:tc>
          <w:tcPr>
            <w:tcW w:type="dxa" w:w="2436"/>
          </w:tcPr>
          <w:p>
            <w:pPr>
              <w:spacing w:after="0"/>
              <w:jc w:val="left"/>
            </w:pPr>
            <w:r>
              <w:rPr>
                <w:sz w:val="16"/>
              </w:rPr>
              <w:t>during plan review, check whether your last plan included it</w:t>
            </w:r>
          </w:p>
        </w:tc>
        <w:tc>
          <w:tcPr>
            <w:tcW w:type="dxa" w:w="878"/>
          </w:tcPr>
          <w:p>
            <w:pPr>
              <w:spacing w:after="0"/>
              <w:jc w:val="left"/>
            </w:pPr>
            <w:r>
              <w:rPr>
                <w:sz w:val="16"/>
              </w:rPr>
              <w:t>same incident as DR-4525</w:t>
            </w:r>
          </w:p>
        </w:tc>
      </w:tr>
      <w:tr>
        <w:trPr>
          <w:cantSplit/>
        </w:trPr>
        <w:tc>
          <w:tcPr>
            <w:tcW w:type="dxa" w:w="1037"/>
          </w:tcPr>
          <w:p>
            <w:pPr>
              <w:spacing w:after="0"/>
              <w:jc w:val="left"/>
            </w:pPr>
            <w:r>
              <w:rPr>
                <w:sz w:val="16"/>
              </w:rPr>
              <w:t>2011-08-08</w:t>
            </w:r>
          </w:p>
        </w:tc>
        <w:tc>
          <w:tcPr>
            <w:tcW w:type="dxa" w:w="1037"/>
          </w:tcPr>
          <w:p>
            <w:pPr>
              <w:spacing w:after="0"/>
              <w:jc w:val="left"/>
            </w:pPr>
            <w:r>
              <w:rPr>
                <w:sz w:val="16"/>
              </w:rPr>
              <w:t>2011-04-18</w:t>
            </w:r>
          </w:p>
        </w:tc>
        <w:tc>
          <w:tcPr>
            <w:tcW w:type="dxa" w:w="1037"/>
          </w:tcPr>
          <w:p>
            <w:pPr>
              <w:spacing w:after="0"/>
              <w:jc w:val="left"/>
            </w:pPr>
            <w:r>
              <w:rPr>
                <w:sz w:val="16"/>
              </w:rPr>
              <w:t>DR-4011-UT</w:t>
            </w:r>
          </w:p>
        </w:tc>
        <w:tc>
          <w:tcPr>
            <w:tcW w:type="dxa" w:w="1234"/>
          </w:tcPr>
          <w:p>
            <w:pPr>
              <w:spacing w:after="0"/>
              <w:jc w:val="left"/>
            </w:pPr>
            <w:r>
              <w:rPr>
                <w:sz w:val="16"/>
              </w:rPr>
              <w:t>Major disaster</w:t>
            </w:r>
          </w:p>
        </w:tc>
        <w:tc>
          <w:tcPr>
            <w:tcW w:type="dxa" w:w="1924"/>
          </w:tcPr>
          <w:p>
            <w:pPr>
              <w:spacing w:after="0"/>
              <w:jc w:val="left"/>
            </w:pPr>
            <w:r>
              <w:rPr>
                <w:sz w:val="16"/>
              </w:rPr>
              <w:t>FLOODING</w:t>
            </w:r>
          </w:p>
        </w:tc>
        <w:tc>
          <w:tcPr>
            <w:tcW w:type="dxa" w:w="3236"/>
          </w:tcPr>
          <w:p>
            <w:pPr>
              <w:spacing w:after="0"/>
              <w:jc w:val="left"/>
            </w:pPr>
            <w:r>
              <w:rPr>
                <w:sz w:val="16"/>
              </w:rPr>
              <w:t>Inland Flooding</w:t>
            </w:r>
          </w:p>
        </w:tc>
        <w:tc>
          <w:tcPr>
            <w:tcW w:type="dxa" w:w="1294"/>
          </w:tcPr>
          <w:p>
            <w:pPr>
              <w:spacing w:after="0"/>
              <w:jc w:val="right"/>
            </w:pPr>
            <w:r>
              <w:rPr>
                <w:sz w:val="16"/>
              </w:rPr>
              <w:t>$109,438</w:t>
            </w:r>
          </w:p>
        </w:tc>
        <w:tc>
          <w:tcPr>
            <w:tcW w:type="dxa" w:w="243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234"/>
          </w:tcPr>
          <w:p>
            <w:pPr>
              <w:spacing w:after="0"/>
              <w:jc w:val="left"/>
            </w:pPr>
            <w:r>
              <w:rPr>
                <w:sz w:val="16"/>
              </w:rPr>
              <w:t>Emergency</w:t>
            </w:r>
          </w:p>
        </w:tc>
        <w:tc>
          <w:tcPr>
            <w:tcW w:type="dxa" w:w="1924"/>
          </w:tcPr>
          <w:p>
            <w:pPr>
              <w:spacing w:after="0"/>
              <w:jc w:val="left"/>
            </w:pPr>
            <w:r>
              <w:rPr>
                <w:sz w:val="16"/>
              </w:rPr>
              <w:t>HURRICANE KATRINA EVACUATION</w:t>
            </w:r>
          </w:p>
        </w:tc>
        <w:tc>
          <w:tcPr>
            <w:tcW w:type="dxa" w:w="3236"/>
          </w:tcPr>
          <w:p>
            <w:pPr>
              <w:spacing w:after="0"/>
              <w:jc w:val="left"/>
            </w:pPr>
            <w:r>
              <w:rPr>
                <w:sz w:val="16"/>
              </w:rPr>
              <w:t>Hurricane: evacuation support, not a local hazard event; not counted</w:t>
            </w:r>
          </w:p>
        </w:tc>
        <w:tc>
          <w:tcPr>
            <w:tcW w:type="dxa" w:w="1294"/>
          </w:tcPr>
          <w:p>
            <w:pPr>
              <w:spacing w:after="0"/>
              <w:jc w:val="right"/>
            </w:pPr>
            <w:r>
              <w:rPr>
                <w:sz w:val="16"/>
              </w:rPr>
              <w:t>none found</w:t>
            </w:r>
          </w:p>
        </w:tc>
        <w:tc>
          <w:tcPr>
            <w:tcW w:type="dxa" w:w="243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2005-08-01</w:t>
            </w:r>
          </w:p>
        </w:tc>
        <w:tc>
          <w:tcPr>
            <w:tcW w:type="dxa" w:w="1037"/>
          </w:tcPr>
          <w:p>
            <w:pPr>
              <w:spacing w:after="0"/>
              <w:jc w:val="left"/>
            </w:pPr>
            <w:r>
              <w:rPr>
                <w:sz w:val="16"/>
              </w:rPr>
              <w:t>2005-04-28</w:t>
            </w:r>
          </w:p>
        </w:tc>
        <w:tc>
          <w:tcPr>
            <w:tcW w:type="dxa" w:w="1037"/>
          </w:tcPr>
          <w:p>
            <w:pPr>
              <w:spacing w:after="0"/>
              <w:jc w:val="left"/>
            </w:pPr>
            <w:r>
              <w:rPr>
                <w:sz w:val="16"/>
              </w:rPr>
              <w:t>DR-1598-UT</w:t>
            </w:r>
          </w:p>
        </w:tc>
        <w:tc>
          <w:tcPr>
            <w:tcW w:type="dxa" w:w="1234"/>
          </w:tcPr>
          <w:p>
            <w:pPr>
              <w:spacing w:after="0"/>
              <w:jc w:val="left"/>
            </w:pPr>
            <w:r>
              <w:rPr>
                <w:sz w:val="16"/>
              </w:rPr>
              <w:t>Major disaster</w:t>
            </w:r>
          </w:p>
        </w:tc>
        <w:tc>
          <w:tcPr>
            <w:tcW w:type="dxa" w:w="1924"/>
          </w:tcPr>
          <w:p>
            <w:pPr>
              <w:spacing w:after="0"/>
              <w:jc w:val="left"/>
            </w:pPr>
            <w:r>
              <w:rPr>
                <w:sz w:val="16"/>
              </w:rPr>
              <w:t>FLOODING AND LANDSLIDES</w:t>
            </w:r>
          </w:p>
        </w:tc>
        <w:tc>
          <w:tcPr>
            <w:tcW w:type="dxa" w:w="3236"/>
          </w:tcPr>
          <w:p>
            <w:pPr>
              <w:spacing w:after="0"/>
              <w:jc w:val="left"/>
            </w:pPr>
            <w:r>
              <w:rPr>
                <w:sz w:val="16"/>
              </w:rPr>
              <w:t>Inland Flooding</w:t>
            </w:r>
          </w:p>
        </w:tc>
        <w:tc>
          <w:tcPr>
            <w:tcW w:type="dxa" w:w="1294"/>
          </w:tcPr>
          <w:p>
            <w:pPr>
              <w:spacing w:after="0"/>
              <w:jc w:val="right"/>
            </w:pPr>
            <w:r>
              <w:rPr>
                <w:sz w:val="16"/>
              </w:rPr>
              <w:t>$142,058.99</w:t>
            </w:r>
          </w:p>
        </w:tc>
        <w:tc>
          <w:tcPr>
            <w:tcW w:type="dxa" w:w="243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1984-08-17</w:t>
            </w:r>
          </w:p>
        </w:tc>
        <w:tc>
          <w:tcPr>
            <w:tcW w:type="dxa" w:w="1037"/>
          </w:tcPr>
          <w:p>
            <w:pPr>
              <w:spacing w:after="0"/>
              <w:jc w:val="left"/>
            </w:pPr>
            <w:r>
              <w:rPr>
                <w:sz w:val="16"/>
              </w:rPr>
              <w:t>1984-08-17</w:t>
            </w:r>
          </w:p>
        </w:tc>
        <w:tc>
          <w:tcPr>
            <w:tcW w:type="dxa" w:w="1037"/>
          </w:tcPr>
          <w:p>
            <w:pPr>
              <w:spacing w:after="0"/>
              <w:jc w:val="left"/>
            </w:pPr>
            <w:r>
              <w:rPr>
                <w:sz w:val="16"/>
              </w:rPr>
              <w:t>DR-720-UT</w:t>
            </w:r>
          </w:p>
        </w:tc>
        <w:tc>
          <w:tcPr>
            <w:tcW w:type="dxa" w:w="1234"/>
          </w:tcPr>
          <w:p>
            <w:pPr>
              <w:spacing w:after="0"/>
              <w:jc w:val="left"/>
            </w:pPr>
            <w:r>
              <w:rPr>
                <w:sz w:val="16"/>
              </w:rPr>
              <w:t>Major disaster</w:t>
            </w:r>
          </w:p>
        </w:tc>
        <w:tc>
          <w:tcPr>
            <w:tcW w:type="dxa" w:w="1924"/>
          </w:tcPr>
          <w:p>
            <w:pPr>
              <w:spacing w:after="0"/>
              <w:jc w:val="left"/>
            </w:pPr>
            <w:r>
              <w:rPr>
                <w:sz w:val="16"/>
              </w:rPr>
              <w:t>SEVERE STORMS, MUDSLIDES, LANDSLIDES &amp; FLOODING</w:t>
            </w:r>
          </w:p>
        </w:tc>
        <w:tc>
          <w:tcPr>
            <w:tcW w:type="dxa" w:w="3236"/>
          </w:tcPr>
          <w:p>
            <w:pPr>
              <w:spacing w:after="0"/>
              <w:jc w:val="left"/>
            </w:pPr>
            <w:r>
              <w:rPr>
                <w:sz w:val="16"/>
              </w:rPr>
              <w:t>Inland Flooding (primary); also designated: Landslide</w:t>
            </w:r>
          </w:p>
        </w:tc>
        <w:tc>
          <w:tcPr>
            <w:tcW w:type="dxa" w:w="1294"/>
          </w:tcPr>
          <w:p>
            <w:pPr>
              <w:spacing w:after="0"/>
              <w:jc w:val="right"/>
            </w:pPr>
            <w:r>
              <w:rPr>
                <w:sz w:val="16"/>
              </w:rPr>
              <w:t>none found</w:t>
            </w:r>
          </w:p>
        </w:tc>
        <w:tc>
          <w:tcPr>
            <w:tcW w:type="dxa" w:w="243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234"/>
          </w:tcPr>
          <w:p>
            <w:pPr>
              <w:spacing w:after="0"/>
              <w:jc w:val="left"/>
            </w:pPr>
            <w:r>
              <w:rPr>
                <w:sz w:val="16"/>
              </w:rPr>
              <w:t>Major disaster</w:t>
            </w:r>
          </w:p>
        </w:tc>
        <w:tc>
          <w:tcPr>
            <w:tcW w:type="dxa" w:w="1924"/>
          </w:tcPr>
          <w:p>
            <w:pPr>
              <w:spacing w:after="0"/>
              <w:jc w:val="left"/>
            </w:pPr>
            <w:r>
              <w:rPr>
                <w:sz w:val="16"/>
              </w:rPr>
              <w:t>SEVERE STORMS, LANDSLIDES &amp; FLOODING</w:t>
            </w:r>
          </w:p>
        </w:tc>
        <w:tc>
          <w:tcPr>
            <w:tcW w:type="dxa" w:w="3236"/>
          </w:tcPr>
          <w:p>
            <w:pPr>
              <w:spacing w:after="0"/>
              <w:jc w:val="left"/>
            </w:pPr>
            <w:r>
              <w:rPr>
                <w:sz w:val="16"/>
              </w:rPr>
              <w:t>Inland Flooding (primary); also designated: Landslide</w:t>
            </w:r>
          </w:p>
        </w:tc>
        <w:tc>
          <w:tcPr>
            <w:tcW w:type="dxa" w:w="1294"/>
          </w:tcPr>
          <w:p>
            <w:pPr>
              <w:spacing w:after="0"/>
              <w:jc w:val="right"/>
            </w:pPr>
            <w:r>
              <w:rPr>
                <w:sz w:val="16"/>
              </w:rPr>
              <w:t>none found</w:t>
            </w:r>
          </w:p>
        </w:tc>
        <w:tc>
          <w:tcPr>
            <w:tcW w:type="dxa" w:w="243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1234"/>
          </w:tcPr>
          <w:p>
            <w:pPr>
              <w:spacing w:after="0"/>
              <w:jc w:val="left"/>
            </w:pPr>
            <w:r>
              <w:rPr>
                <w:sz w:val="16"/>
              </w:rPr>
              <w:t>Emergency</w:t>
            </w:r>
          </w:p>
        </w:tc>
        <w:tc>
          <w:tcPr>
            <w:tcW w:type="dxa" w:w="1924"/>
          </w:tcPr>
          <w:p>
            <w:pPr>
              <w:spacing w:after="0"/>
              <w:jc w:val="left"/>
            </w:pPr>
            <w:r>
              <w:rPr>
                <w:sz w:val="16"/>
              </w:rPr>
              <w:t>DROUGHT</w:t>
            </w:r>
          </w:p>
        </w:tc>
        <w:tc>
          <w:tcPr>
            <w:tcW w:type="dxa" w:w="3236"/>
          </w:tcPr>
          <w:p>
            <w:pPr>
              <w:spacing w:after="0"/>
              <w:jc w:val="left"/>
            </w:pPr>
            <w:r>
              <w:rPr>
                <w:sz w:val="16"/>
              </w:rPr>
              <w:t>Drought</w:t>
            </w:r>
          </w:p>
        </w:tc>
        <w:tc>
          <w:tcPr>
            <w:tcW w:type="dxa" w:w="1294"/>
          </w:tcPr>
          <w:p>
            <w:pPr>
              <w:spacing w:after="0"/>
              <w:jc w:val="right"/>
            </w:pPr>
            <w:r>
              <w:rPr>
                <w:sz w:val="16"/>
              </w:rPr>
              <w:t>none found</w:t>
            </w:r>
          </w:p>
        </w:tc>
        <w:tc>
          <w:tcPr>
            <w:tcW w:type="dxa" w:w="2436"/>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79</w:t>
            </w:r>
          </w:p>
        </w:tc>
        <w:tc>
          <w:tcPr>
            <w:tcW w:type="dxa" w:w="1422"/>
          </w:tcPr>
          <w:p>
            <w:pPr>
              <w:spacing w:after="0"/>
              <w:jc w:val="right"/>
            </w:pPr>
            <w:r>
              <w:rPr>
                <w:sz w:val="16"/>
              </w:rPr>
              <w:t>26</w:t>
            </w:r>
          </w:p>
        </w:tc>
        <w:tc>
          <w:tcPr>
            <w:tcW w:type="dxa" w:w="1356"/>
          </w:tcPr>
          <w:p>
            <w:pPr>
              <w:spacing w:after="0"/>
              <w:jc w:val="right"/>
            </w:pPr>
            <w:r>
              <w:rPr>
                <w:sz w:val="16"/>
              </w:rPr>
              <w:t>6</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135</w:t>
            </w:r>
          </w:p>
        </w:tc>
        <w:tc>
          <w:tcPr>
            <w:tcW w:type="dxa" w:w="1422"/>
          </w:tcPr>
          <w:p>
            <w:pPr>
              <w:spacing w:after="0"/>
              <w:jc w:val="right"/>
            </w:pPr>
            <w:r>
              <w:rPr>
                <w:sz w:val="16"/>
              </w:rPr>
              <w:t>33</w:t>
            </w:r>
          </w:p>
        </w:tc>
        <w:tc>
          <w:tcPr>
            <w:tcW w:type="dxa" w:w="1356"/>
          </w:tcPr>
          <w:p>
            <w:pPr>
              <w:spacing w:after="0"/>
              <w:jc w:val="right"/>
            </w:pPr>
            <w:r>
              <w:rPr>
                <w:sz w:val="16"/>
              </w:rPr>
              <w:t>1</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4"/>
        <w:gridCol w:w="2716"/>
        <w:gridCol w:w="1057"/>
        <w:gridCol w:w="1997"/>
        <w:gridCol w:w="954"/>
        <w:gridCol w:w="27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4"/>
            <w:shd w:val="clear" w:color="auto" w:fill="E8E8E8"/>
          </w:tcPr>
          <w:p>
            <w:pPr>
              <w:spacing w:after="0"/>
              <w:jc w:val="left"/>
            </w:pPr>
            <w:r>
              <w:rPr>
                <w:b/>
                <w:sz w:val="16"/>
              </w:rPr>
              <w:t>Magnitude or extent</w:t>
            </w:r>
          </w:p>
        </w:tc>
        <w:tc>
          <w:tcPr>
            <w:tcW w:type="dxa" w:w="27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7"/>
            <w:shd w:val="clear" w:color="auto" w:fill="E8E8E8"/>
          </w:tcPr>
          <w:p>
            <w:pPr>
              <w:spacing w:after="0"/>
              <w:jc w:val="left"/>
            </w:pPr>
            <w:r>
              <w:rPr>
                <w:b/>
                <w:sz w:val="16"/>
              </w:rPr>
              <w:t>Location</w:t>
            </w:r>
          </w:p>
        </w:tc>
        <w:tc>
          <w:tcPr>
            <w:tcW w:type="dxa" w:w="954"/>
            <w:shd w:val="clear" w:color="auto" w:fill="E8E8E8"/>
          </w:tcPr>
          <w:p>
            <w:pPr>
              <w:spacing w:after="0"/>
              <w:jc w:val="left"/>
            </w:pPr>
            <w:r>
              <w:rPr>
                <w:b/>
                <w:sz w:val="16"/>
              </w:rPr>
              <w:t>Flags</w:t>
            </w:r>
          </w:p>
        </w:tc>
        <w:tc>
          <w:tcPr>
            <w:tcW w:type="dxa" w:w="27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2026-02-17</w:t>
            </w:r>
          </w:p>
        </w:tc>
        <w:tc>
          <w:tcPr>
            <w:tcW w:type="dxa" w:w="1215"/>
          </w:tcPr>
          <w:p>
            <w:pPr>
              <w:spacing w:after="0"/>
              <w:jc w:val="left"/>
            </w:pPr>
            <w:r>
              <w:rPr>
                <w:sz w:val="16"/>
              </w:rPr>
              <w:t>Winter Storm</w:t>
            </w:r>
          </w:p>
        </w:tc>
        <w:tc>
          <w:tcPr>
            <w:tcW w:type="dxa" w:w="2414"/>
          </w:tcPr>
          <w:p>
            <w:pPr>
              <w:spacing w:after="0"/>
              <w:jc w:val="left"/>
            </w:pPr>
          </w:p>
        </w:tc>
        <w:tc>
          <w:tcPr>
            <w:tcW w:type="dxa" w:w="2716"/>
          </w:tcPr>
          <w:p>
            <w:pPr>
              <w:spacing w:after="0"/>
              <w:jc w:val="left"/>
            </w:pPr>
            <w:r>
              <w:rPr>
                <w:sz w:val="16"/>
              </w:rPr>
              <w:t>$70,000 property; $0 crops, reported for the zone (2026 dollars)</w:t>
            </w:r>
          </w:p>
        </w:tc>
        <w:tc>
          <w:tcPr>
            <w:tcW w:type="dxa" w:w="1057"/>
          </w:tcPr>
          <w:p>
            <w:pPr>
              <w:spacing w:after="0"/>
              <w:jc w:val="right"/>
            </w:pPr>
            <w:r>
              <w:rPr>
                <w:sz w:val="16"/>
              </w:rPr>
              <w:t>0, 0</w:t>
            </w:r>
          </w:p>
        </w:tc>
        <w:tc>
          <w:tcPr>
            <w:tcW w:type="dxa" w:w="1997"/>
          </w:tcPr>
          <w:p>
            <w:pPr>
              <w:spacing w:after="0"/>
              <w:jc w:val="left"/>
            </w:pPr>
            <w:r>
              <w:rPr>
                <w:sz w:val="16"/>
              </w:rPr>
              <w:t>NWS zone UTZ117 (CENTRAL MOUNTAINS), zone-level: may include parts of neighboring counties</w:t>
            </w:r>
          </w:p>
        </w:tc>
        <w:tc>
          <w:tcPr>
            <w:tcW w:type="dxa" w:w="954"/>
          </w:tcPr>
          <w:p>
            <w:pPr>
              <w:spacing w:after="0"/>
              <w:jc w:val="left"/>
            </w:pPr>
            <w:r>
              <w:rPr>
                <w:sz w:val="16"/>
              </w:rPr>
              <w:t>new since last plan; within last 5 years</w:t>
            </w:r>
          </w:p>
        </w:tc>
        <w:tc>
          <w:tcPr>
            <w:tcW w:type="dxa" w:w="27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2018-07-14</w:t>
            </w:r>
          </w:p>
        </w:tc>
        <w:tc>
          <w:tcPr>
            <w:tcW w:type="dxa" w:w="1215"/>
          </w:tcPr>
          <w:p>
            <w:pPr>
              <w:spacing w:after="0"/>
              <w:jc w:val="left"/>
            </w:pPr>
            <w:r>
              <w:rPr>
                <w:sz w:val="16"/>
              </w:rPr>
              <w:t>Flash Flood</w:t>
            </w:r>
          </w:p>
        </w:tc>
        <w:tc>
          <w:tcPr>
            <w:tcW w:type="dxa" w:w="2414"/>
          </w:tcPr>
          <w:p>
            <w:pPr>
              <w:spacing w:after="0"/>
              <w:jc w:val="left"/>
            </w:pPr>
          </w:p>
        </w:tc>
        <w:tc>
          <w:tcPr>
            <w:tcW w:type="dxa" w:w="2716"/>
          </w:tcPr>
          <w:p>
            <w:pPr>
              <w:spacing w:after="0"/>
              <w:jc w:val="left"/>
            </w:pPr>
            <w:r>
              <w:rPr>
                <w:sz w:val="16"/>
              </w:rPr>
              <w:t>$1,000,000 property; $0 crops (2018 dollars)</w:t>
            </w:r>
          </w:p>
        </w:tc>
        <w:tc>
          <w:tcPr>
            <w:tcW w:type="dxa" w:w="1057"/>
          </w:tcPr>
          <w:p>
            <w:pPr>
              <w:spacing w:after="0"/>
              <w:jc w:val="right"/>
            </w:pPr>
            <w:r>
              <w:rPr>
                <w:sz w:val="16"/>
              </w:rPr>
              <w:t>0, 0</w:t>
            </w:r>
          </w:p>
        </w:tc>
        <w:tc>
          <w:tcPr>
            <w:tcW w:type="dxa" w:w="1997"/>
          </w:tcPr>
          <w:p>
            <w:pPr>
              <w:spacing w:after="0"/>
              <w:jc w:val="left"/>
            </w:pPr>
            <w:r>
              <w:rPr>
                <w:sz w:val="16"/>
              </w:rPr>
              <w:t>RICHFIELD</w:t>
            </w:r>
          </w:p>
        </w:tc>
        <w:tc>
          <w:tcPr>
            <w:tcW w:type="dxa" w:w="954"/>
          </w:tcPr>
          <w:p>
            <w:pPr>
              <w:spacing w:after="0"/>
              <w:jc w:val="left"/>
            </w:pPr>
          </w:p>
        </w:tc>
        <w:tc>
          <w:tcPr>
            <w:tcW w:type="dxa" w:w="27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2016-06-11</w:t>
            </w:r>
          </w:p>
        </w:tc>
        <w:tc>
          <w:tcPr>
            <w:tcW w:type="dxa" w:w="1215"/>
          </w:tcPr>
          <w:p>
            <w:pPr>
              <w:spacing w:after="0"/>
              <w:jc w:val="left"/>
            </w:pPr>
            <w:r>
              <w:rPr>
                <w:sz w:val="16"/>
              </w:rPr>
              <w:t>Thunderstorm Wind</w:t>
            </w:r>
          </w:p>
        </w:tc>
        <w:tc>
          <w:tcPr>
            <w:tcW w:type="dxa" w:w="2414"/>
          </w:tcPr>
          <w:p>
            <w:pPr>
              <w:spacing w:after="0"/>
              <w:jc w:val="left"/>
            </w:pPr>
            <w:r>
              <w:rPr>
                <w:sz w:val="16"/>
              </w:rPr>
              <w:t>70 kt (81 mph) measured gust</w:t>
            </w:r>
          </w:p>
        </w:tc>
        <w:tc>
          <w:tcPr>
            <w:tcW w:type="dxa" w:w="2716"/>
          </w:tcPr>
          <w:p>
            <w:pPr>
              <w:spacing w:after="0"/>
              <w:jc w:val="left"/>
            </w:pPr>
            <w:r>
              <w:rPr>
                <w:sz w:val="16"/>
              </w:rPr>
              <w:t>$0 property; $0 crops (2016 dollars)</w:t>
            </w:r>
          </w:p>
        </w:tc>
        <w:tc>
          <w:tcPr>
            <w:tcW w:type="dxa" w:w="1057"/>
          </w:tcPr>
          <w:p>
            <w:pPr>
              <w:spacing w:after="0"/>
              <w:jc w:val="right"/>
            </w:pPr>
            <w:r>
              <w:rPr>
                <w:sz w:val="16"/>
              </w:rPr>
              <w:t>0, 0</w:t>
            </w:r>
          </w:p>
        </w:tc>
        <w:tc>
          <w:tcPr>
            <w:tcW w:type="dxa" w:w="1997"/>
          </w:tcPr>
          <w:p>
            <w:pPr>
              <w:spacing w:after="0"/>
              <w:jc w:val="left"/>
            </w:pPr>
            <w:r>
              <w:rPr>
                <w:sz w:val="16"/>
              </w:rPr>
              <w:t>VERMILLION</w:t>
            </w:r>
          </w:p>
        </w:tc>
        <w:tc>
          <w:tcPr>
            <w:tcW w:type="dxa" w:w="954"/>
          </w:tcPr>
          <w:p>
            <w:pPr>
              <w:spacing w:after="0"/>
              <w:jc w:val="left"/>
            </w:pPr>
          </w:p>
        </w:tc>
        <w:tc>
          <w:tcPr>
            <w:tcW w:type="dxa" w:w="2723"/>
          </w:tcPr>
          <w:p>
            <w:pPr>
              <w:spacing w:after="0"/>
              <w:jc w:val="left"/>
            </w:pPr>
            <w:r>
              <w:rPr>
                <w:sz w:val="16"/>
              </w:rPr>
              <w:t>B1-c worst recorded: Thunderstorm Wind</w:t>
            </w:r>
          </w:p>
        </w:tc>
      </w:tr>
      <w:tr>
        <w:trPr>
          <w:cantSplit/>
        </w:trPr>
        <w:tc>
          <w:tcPr>
            <w:tcW w:type="dxa" w:w="1037"/>
          </w:tcPr>
          <w:p>
            <w:pPr>
              <w:spacing w:after="0"/>
              <w:jc w:val="left"/>
            </w:pPr>
            <w:r>
              <w:rPr>
                <w:sz w:val="16"/>
              </w:rPr>
              <w:t>2015-04-14</w:t>
            </w:r>
          </w:p>
        </w:tc>
        <w:tc>
          <w:tcPr>
            <w:tcW w:type="dxa" w:w="1215"/>
          </w:tcPr>
          <w:p>
            <w:pPr>
              <w:spacing w:after="0"/>
              <w:jc w:val="left"/>
            </w:pPr>
            <w:r>
              <w:rPr>
                <w:sz w:val="16"/>
              </w:rPr>
              <w:t>Wildfire</w:t>
            </w:r>
          </w:p>
        </w:tc>
        <w:tc>
          <w:tcPr>
            <w:tcW w:type="dxa" w:w="2414"/>
          </w:tcPr>
          <w:p>
            <w:pPr>
              <w:spacing w:after="0"/>
              <w:jc w:val="left"/>
            </w:pPr>
          </w:p>
        </w:tc>
        <w:tc>
          <w:tcPr>
            <w:tcW w:type="dxa" w:w="2716"/>
          </w:tcPr>
          <w:p>
            <w:pPr>
              <w:spacing w:after="0"/>
              <w:jc w:val="left"/>
            </w:pPr>
            <w:r>
              <w:rPr>
                <w:sz w:val="16"/>
              </w:rPr>
              <w:t>$350,000 property; $0 crops, reported for the zone (2015 dollars)</w:t>
            </w:r>
          </w:p>
        </w:tc>
        <w:tc>
          <w:tcPr>
            <w:tcW w:type="dxa" w:w="1057"/>
          </w:tcPr>
          <w:p>
            <w:pPr>
              <w:spacing w:after="0"/>
              <w:jc w:val="right"/>
            </w:pPr>
            <w:r>
              <w:rPr>
                <w:sz w:val="16"/>
              </w:rPr>
              <w:t>0, 0</w:t>
            </w:r>
          </w:p>
        </w:tc>
        <w:tc>
          <w:tcPr>
            <w:tcW w:type="dxa" w:w="1997"/>
          </w:tcPr>
          <w:p>
            <w:pPr>
              <w:spacing w:after="0"/>
              <w:jc w:val="left"/>
            </w:pPr>
            <w:r>
              <w:rPr>
                <w:sz w:val="16"/>
              </w:rPr>
              <w:t>NWS zone UTZ517 (CENTRAL MOUNTAINS), zone-level: may include parts of neighboring counties</w:t>
            </w:r>
          </w:p>
        </w:tc>
        <w:tc>
          <w:tcPr>
            <w:tcW w:type="dxa" w:w="954"/>
          </w:tcPr>
          <w:p>
            <w:pPr>
              <w:spacing w:after="0"/>
              <w:jc w:val="left"/>
            </w:pPr>
          </w:p>
        </w:tc>
        <w:tc>
          <w:tcPr>
            <w:tcW w:type="dxa" w:w="2723"/>
          </w:tcPr>
          <w:p>
            <w:pPr>
              <w:spacing w:after="0"/>
              <w:jc w:val="left"/>
            </w:pPr>
            <w:r>
              <w:rPr>
                <w:sz w:val="16"/>
              </w:rPr>
              <w:t>B1-c worst recorded: Wildfire</w:t>
            </w:r>
          </w:p>
        </w:tc>
      </w:tr>
      <w:tr>
        <w:trPr>
          <w:cantSplit/>
        </w:trPr>
        <w:tc>
          <w:tcPr>
            <w:tcW w:type="dxa" w:w="1037"/>
          </w:tcPr>
          <w:p>
            <w:pPr>
              <w:spacing w:after="0"/>
              <w:jc w:val="left"/>
            </w:pPr>
            <w:r>
              <w:rPr>
                <w:sz w:val="16"/>
              </w:rPr>
              <w:t>2014-02-09</w:t>
            </w:r>
          </w:p>
        </w:tc>
        <w:tc>
          <w:tcPr>
            <w:tcW w:type="dxa" w:w="1215"/>
          </w:tcPr>
          <w:p>
            <w:pPr>
              <w:spacing w:after="0"/>
              <w:jc w:val="left"/>
            </w:pPr>
            <w:r>
              <w:rPr>
                <w:sz w:val="16"/>
              </w:rPr>
              <w:t>Avalanche</w:t>
            </w:r>
          </w:p>
        </w:tc>
        <w:tc>
          <w:tcPr>
            <w:tcW w:type="dxa" w:w="2414"/>
          </w:tcPr>
          <w:p>
            <w:pPr>
              <w:spacing w:after="0"/>
              <w:jc w:val="left"/>
            </w:pPr>
          </w:p>
        </w:tc>
        <w:tc>
          <w:tcPr>
            <w:tcW w:type="dxa" w:w="2716"/>
          </w:tcPr>
          <w:p>
            <w:pPr>
              <w:spacing w:after="0"/>
              <w:jc w:val="left"/>
            </w:pPr>
            <w:r>
              <w:rPr>
                <w:sz w:val="16"/>
              </w:rPr>
              <w:t>$0 property; $0 crops, reported for the zone (2014 dollars)</w:t>
            </w:r>
          </w:p>
        </w:tc>
        <w:tc>
          <w:tcPr>
            <w:tcW w:type="dxa" w:w="1057"/>
          </w:tcPr>
          <w:p>
            <w:pPr>
              <w:spacing w:after="0"/>
              <w:jc w:val="right"/>
            </w:pPr>
            <w:r>
              <w:rPr>
                <w:sz w:val="16"/>
              </w:rPr>
              <w:t>1, 0</w:t>
            </w:r>
          </w:p>
        </w:tc>
        <w:tc>
          <w:tcPr>
            <w:tcW w:type="dxa" w:w="1997"/>
          </w:tcPr>
          <w:p>
            <w:pPr>
              <w:spacing w:after="0"/>
              <w:jc w:val="left"/>
            </w:pPr>
            <w:r>
              <w:rPr>
                <w:sz w:val="16"/>
              </w:rPr>
              <w:t>NWS zone UTZ517 (CENTRAL MOUNTAINS), zone-level: may include parts of neighboring counties</w:t>
            </w:r>
          </w:p>
        </w:tc>
        <w:tc>
          <w:tcPr>
            <w:tcW w:type="dxa" w:w="954"/>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2011-03-26</w:t>
            </w:r>
          </w:p>
        </w:tc>
        <w:tc>
          <w:tcPr>
            <w:tcW w:type="dxa" w:w="1215"/>
          </w:tcPr>
          <w:p>
            <w:pPr>
              <w:spacing w:after="0"/>
              <w:jc w:val="left"/>
            </w:pPr>
            <w:r>
              <w:rPr>
                <w:sz w:val="16"/>
              </w:rPr>
              <w:t>Avalanche</w:t>
            </w:r>
          </w:p>
        </w:tc>
        <w:tc>
          <w:tcPr>
            <w:tcW w:type="dxa" w:w="2414"/>
          </w:tcPr>
          <w:p>
            <w:pPr>
              <w:spacing w:after="0"/>
              <w:jc w:val="left"/>
            </w:pPr>
          </w:p>
        </w:tc>
        <w:tc>
          <w:tcPr>
            <w:tcW w:type="dxa" w:w="2716"/>
          </w:tcPr>
          <w:p>
            <w:pPr>
              <w:spacing w:after="0"/>
              <w:jc w:val="left"/>
            </w:pPr>
            <w:r>
              <w:rPr>
                <w:sz w:val="16"/>
              </w:rPr>
              <w:t>$0 property; $0 crops, reported for the zone (2011 dollars)</w:t>
            </w:r>
          </w:p>
        </w:tc>
        <w:tc>
          <w:tcPr>
            <w:tcW w:type="dxa" w:w="1057"/>
          </w:tcPr>
          <w:p>
            <w:pPr>
              <w:spacing w:after="0"/>
              <w:jc w:val="right"/>
            </w:pPr>
            <w:r>
              <w:rPr>
                <w:sz w:val="16"/>
              </w:rPr>
              <w:t>1, 2</w:t>
            </w:r>
          </w:p>
        </w:tc>
        <w:tc>
          <w:tcPr>
            <w:tcW w:type="dxa" w:w="1997"/>
          </w:tcPr>
          <w:p>
            <w:pPr>
              <w:spacing w:after="0"/>
              <w:jc w:val="left"/>
            </w:pPr>
            <w:r>
              <w:rPr>
                <w:sz w:val="16"/>
              </w:rPr>
              <w:t>NWS zone UTZ517 (CENTRAL MOUNTAINS), zone-level: may include parts of neighboring counties</w:t>
            </w:r>
          </w:p>
        </w:tc>
        <w:tc>
          <w:tcPr>
            <w:tcW w:type="dxa" w:w="954"/>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2010-03-30</w:t>
            </w:r>
          </w:p>
        </w:tc>
        <w:tc>
          <w:tcPr>
            <w:tcW w:type="dxa" w:w="1215"/>
          </w:tcPr>
          <w:p>
            <w:pPr>
              <w:spacing w:after="0"/>
              <w:jc w:val="left"/>
            </w:pPr>
            <w:r>
              <w:rPr>
                <w:sz w:val="16"/>
              </w:rPr>
              <w:t>High Wind</w:t>
            </w:r>
          </w:p>
        </w:tc>
        <w:tc>
          <w:tcPr>
            <w:tcW w:type="dxa" w:w="2414"/>
          </w:tcPr>
          <w:p>
            <w:pPr>
              <w:spacing w:after="0"/>
              <w:jc w:val="left"/>
            </w:pPr>
            <w:r>
              <w:rPr>
                <w:sz w:val="16"/>
              </w:rPr>
              <w:t>89 kt (102 mph) measured gust</w:t>
            </w:r>
          </w:p>
        </w:tc>
        <w:tc>
          <w:tcPr>
            <w:tcW w:type="dxa" w:w="2716"/>
          </w:tcPr>
          <w:p>
            <w:pPr>
              <w:spacing w:after="0"/>
              <w:jc w:val="left"/>
            </w:pPr>
            <w:r>
              <w:rPr>
                <w:sz w:val="16"/>
              </w:rPr>
              <w:t>$0 property; $0 crops, reported for the zone (2010 dollars)</w:t>
            </w:r>
          </w:p>
        </w:tc>
        <w:tc>
          <w:tcPr>
            <w:tcW w:type="dxa" w:w="1057"/>
          </w:tcPr>
          <w:p>
            <w:pPr>
              <w:spacing w:after="0"/>
              <w:jc w:val="right"/>
            </w:pPr>
            <w:r>
              <w:rPr>
                <w:sz w:val="16"/>
              </w:rPr>
              <w:t>0, 0</w:t>
            </w:r>
          </w:p>
        </w:tc>
        <w:tc>
          <w:tcPr>
            <w:tcW w:type="dxa" w:w="1997"/>
          </w:tcPr>
          <w:p>
            <w:pPr>
              <w:spacing w:after="0"/>
              <w:jc w:val="left"/>
            </w:pPr>
            <w:r>
              <w:rPr>
                <w:sz w:val="16"/>
              </w:rPr>
              <w:t>NWS zone UTZ517 (CENTRAL MOUNTAINS), zone-level: may include parts of neighboring counties</w:t>
            </w:r>
          </w:p>
        </w:tc>
        <w:tc>
          <w:tcPr>
            <w:tcW w:type="dxa" w:w="954"/>
          </w:tcPr>
          <w:p>
            <w:pPr>
              <w:spacing w:after="0"/>
              <w:jc w:val="left"/>
            </w:pPr>
          </w:p>
        </w:tc>
        <w:tc>
          <w:tcPr>
            <w:tcW w:type="dxa" w:w="27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2008-07-06</w:t>
            </w:r>
          </w:p>
        </w:tc>
        <w:tc>
          <w:tcPr>
            <w:tcW w:type="dxa" w:w="1215"/>
          </w:tcPr>
          <w:p>
            <w:pPr>
              <w:spacing w:after="0"/>
              <w:jc w:val="left"/>
            </w:pPr>
            <w:r>
              <w:rPr>
                <w:sz w:val="16"/>
              </w:rPr>
              <w:t>Lightning</w:t>
            </w:r>
          </w:p>
        </w:tc>
        <w:tc>
          <w:tcPr>
            <w:tcW w:type="dxa" w:w="2414"/>
          </w:tcPr>
          <w:p>
            <w:pPr>
              <w:spacing w:after="0"/>
              <w:jc w:val="left"/>
            </w:pPr>
          </w:p>
        </w:tc>
        <w:tc>
          <w:tcPr>
            <w:tcW w:type="dxa" w:w="2716"/>
          </w:tcPr>
          <w:p>
            <w:pPr>
              <w:spacing w:after="0"/>
              <w:jc w:val="left"/>
            </w:pPr>
            <w:r>
              <w:rPr>
                <w:sz w:val="16"/>
              </w:rPr>
              <w:t>$0 property; $0 crops (2008 dollars)</w:t>
            </w:r>
          </w:p>
        </w:tc>
        <w:tc>
          <w:tcPr>
            <w:tcW w:type="dxa" w:w="1057"/>
          </w:tcPr>
          <w:p>
            <w:pPr>
              <w:spacing w:after="0"/>
              <w:jc w:val="right"/>
            </w:pPr>
            <w:r>
              <w:rPr>
                <w:sz w:val="16"/>
              </w:rPr>
              <w:t>0, 1</w:t>
            </w:r>
          </w:p>
        </w:tc>
        <w:tc>
          <w:tcPr>
            <w:tcW w:type="dxa" w:w="1997"/>
          </w:tcPr>
          <w:p>
            <w:pPr>
              <w:spacing w:after="0"/>
              <w:jc w:val="left"/>
            </w:pPr>
            <w:r>
              <w:rPr>
                <w:sz w:val="16"/>
              </w:rPr>
              <w:t>RICHFIELD</w:t>
            </w:r>
          </w:p>
        </w:tc>
        <w:tc>
          <w:tcPr>
            <w:tcW w:type="dxa" w:w="954"/>
          </w:tcPr>
          <w:p>
            <w:pPr>
              <w:spacing w:after="0"/>
              <w:jc w:val="left"/>
            </w:pPr>
          </w:p>
        </w:tc>
        <w:tc>
          <w:tcPr>
            <w:tcW w:type="dxa" w:w="2723"/>
          </w:tcPr>
          <w:p>
            <w:pPr>
              <w:spacing w:after="0"/>
              <w:jc w:val="left"/>
            </w:pPr>
            <w:r>
              <w:rPr>
                <w:sz w:val="16"/>
              </w:rPr>
              <w:t>B1-c worst recorded: Lightning</w:t>
            </w:r>
          </w:p>
        </w:tc>
      </w:tr>
      <w:tr>
        <w:trPr>
          <w:cantSplit/>
        </w:trPr>
        <w:tc>
          <w:tcPr>
            <w:tcW w:type="dxa" w:w="1037"/>
          </w:tcPr>
          <w:p>
            <w:pPr>
              <w:spacing w:after="0"/>
              <w:jc w:val="left"/>
            </w:pPr>
            <w:r>
              <w:rPr>
                <w:sz w:val="16"/>
              </w:rPr>
              <w:t>1999-01-02</w:t>
            </w:r>
          </w:p>
        </w:tc>
        <w:tc>
          <w:tcPr>
            <w:tcW w:type="dxa" w:w="1215"/>
          </w:tcPr>
          <w:p>
            <w:pPr>
              <w:spacing w:after="0"/>
              <w:jc w:val="left"/>
            </w:pPr>
            <w:r>
              <w:rPr>
                <w:sz w:val="16"/>
              </w:rPr>
              <w:t>Avalanche</w:t>
            </w:r>
          </w:p>
        </w:tc>
        <w:tc>
          <w:tcPr>
            <w:tcW w:type="dxa" w:w="2414"/>
          </w:tcPr>
          <w:p>
            <w:pPr>
              <w:spacing w:after="0"/>
              <w:jc w:val="left"/>
            </w:pPr>
          </w:p>
        </w:tc>
        <w:tc>
          <w:tcPr>
            <w:tcW w:type="dxa" w:w="2716"/>
          </w:tcPr>
          <w:p>
            <w:pPr>
              <w:spacing w:after="0"/>
              <w:jc w:val="left"/>
            </w:pPr>
            <w:r>
              <w:rPr>
                <w:sz w:val="16"/>
              </w:rPr>
              <w:t>$0 property; $0 crops, reported for the zone (1999 dollars)</w:t>
            </w:r>
          </w:p>
        </w:tc>
        <w:tc>
          <w:tcPr>
            <w:tcW w:type="dxa" w:w="1057"/>
          </w:tcPr>
          <w:p>
            <w:pPr>
              <w:spacing w:after="0"/>
              <w:jc w:val="right"/>
            </w:pPr>
            <w:r>
              <w:rPr>
                <w:sz w:val="16"/>
              </w:rPr>
              <w:t>2, 0</w:t>
            </w:r>
          </w:p>
        </w:tc>
        <w:tc>
          <w:tcPr>
            <w:tcW w:type="dxa" w:w="1997"/>
          </w:tcPr>
          <w:p>
            <w:pPr>
              <w:spacing w:after="0"/>
              <w:jc w:val="left"/>
            </w:pPr>
            <w:r>
              <w:rPr>
                <w:sz w:val="16"/>
              </w:rPr>
              <w:t>NWS zone UTZ014 (SANPETE/SEVIER VALLEYS), zone-level: may include parts of neighboring counties</w:t>
            </w:r>
          </w:p>
        </w:tc>
        <w:tc>
          <w:tcPr>
            <w:tcW w:type="dxa" w:w="954"/>
          </w:tcPr>
          <w:p>
            <w:pPr>
              <w:spacing w:after="0"/>
              <w:jc w:val="left"/>
            </w:pP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2414"/>
          </w:tcPr>
          <w:p>
            <w:pPr>
              <w:spacing w:after="0"/>
              <w:jc w:val="left"/>
            </w:pPr>
          </w:p>
        </w:tc>
        <w:tc>
          <w:tcPr>
            <w:tcW w:type="dxa" w:w="2716"/>
          </w:tcPr>
          <w:p>
            <w:pPr>
              <w:spacing w:after="0"/>
              <w:jc w:val="left"/>
            </w:pPr>
            <w:r>
              <w:rPr>
                <w:sz w:val="16"/>
              </w:rPr>
              <w:t>damage not reported</w:t>
            </w:r>
          </w:p>
        </w:tc>
        <w:tc>
          <w:tcPr>
            <w:tcW w:type="dxa" w:w="1057"/>
          </w:tcPr>
          <w:p>
            <w:pPr>
              <w:spacing w:after="0"/>
              <w:jc w:val="right"/>
            </w:pPr>
            <w:r>
              <w:rPr>
                <w:sz w:val="16"/>
              </w:rPr>
              <w:t>0, 0</w:t>
            </w:r>
          </w:p>
        </w:tc>
        <w:tc>
          <w:tcPr>
            <w:tcW w:type="dxa" w:w="1997"/>
          </w:tcPr>
          <w:p>
            <w:pPr>
              <w:spacing w:after="0"/>
              <w:jc w:val="left"/>
            </w:pPr>
            <w:r>
              <w:rPr>
                <w:sz w:val="16"/>
              </w:rPr>
              <w:t>NWS zone UTZ014 (C SC SANPETE/C SEVIER), zone-level: may include parts of neighboring counties</w:t>
            </w:r>
          </w:p>
        </w:tc>
        <w:tc>
          <w:tcPr>
            <w:tcW w:type="dxa" w:w="954"/>
          </w:tcPr>
          <w:p>
            <w:pPr>
              <w:spacing w:after="0"/>
              <w:jc w:val="left"/>
            </w:pPr>
          </w:p>
        </w:tc>
        <w:tc>
          <w:tcPr>
            <w:tcW w:type="dxa" w:w="27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1983-08-21</w:t>
            </w:r>
          </w:p>
        </w:tc>
        <w:tc>
          <w:tcPr>
            <w:tcW w:type="dxa" w:w="1215"/>
          </w:tcPr>
          <w:p>
            <w:pPr>
              <w:spacing w:after="0"/>
              <w:jc w:val="left"/>
            </w:pPr>
            <w:r>
              <w:rPr>
                <w:sz w:val="16"/>
              </w:rPr>
              <w:t>Hail</w:t>
            </w:r>
          </w:p>
        </w:tc>
        <w:tc>
          <w:tcPr>
            <w:tcW w:type="dxa" w:w="2414"/>
          </w:tcPr>
          <w:p>
            <w:pPr>
              <w:spacing w:after="0"/>
              <w:jc w:val="left"/>
            </w:pPr>
            <w:r>
              <w:rPr>
                <w:sz w:val="16"/>
              </w:rPr>
              <w:t>1.25 in</w:t>
            </w:r>
          </w:p>
        </w:tc>
        <w:tc>
          <w:tcPr>
            <w:tcW w:type="dxa" w:w="2716"/>
          </w:tcPr>
          <w:p>
            <w:pPr>
              <w:spacing w:after="0"/>
              <w:jc w:val="left"/>
            </w:pPr>
            <w:r>
              <w:rPr>
                <w:sz w:val="16"/>
              </w:rPr>
              <w:t>damage not recorded (pre-1996 record)</w:t>
            </w:r>
          </w:p>
        </w:tc>
        <w:tc>
          <w:tcPr>
            <w:tcW w:type="dxa" w:w="1057"/>
          </w:tcPr>
          <w:p>
            <w:pPr>
              <w:spacing w:after="0"/>
              <w:jc w:val="right"/>
            </w:pPr>
            <w:r>
              <w:rPr>
                <w:sz w:val="16"/>
              </w:rPr>
              <w:t>0, 0</w:t>
            </w:r>
          </w:p>
        </w:tc>
        <w:tc>
          <w:tcPr>
            <w:tcW w:type="dxa" w:w="1997"/>
          </w:tcPr>
          <w:p>
            <w:pPr>
              <w:spacing w:after="0"/>
              <w:jc w:val="left"/>
            </w:pPr>
            <w:r>
              <w:rPr>
                <w:sz w:val="16"/>
              </w:rPr>
              <w:t>location not recorded</w:t>
            </w:r>
          </w:p>
        </w:tc>
        <w:tc>
          <w:tcPr>
            <w:tcW w:type="dxa" w:w="954"/>
          </w:tcPr>
          <w:p>
            <w:pPr>
              <w:spacing w:after="0"/>
              <w:jc w:val="left"/>
            </w:pPr>
          </w:p>
        </w:tc>
        <w:tc>
          <w:tcPr>
            <w:tcW w:type="dxa" w:w="2723"/>
          </w:tcPr>
          <w:p>
            <w:pPr>
              <w:spacing w:after="0"/>
              <w:jc w:val="left"/>
            </w:pPr>
            <w:r>
              <w:rPr>
                <w:sz w:val="16"/>
              </w:rPr>
              <w:t>B1-c worst recorded: Hail</w:t>
            </w:r>
          </w:p>
        </w:tc>
      </w:tr>
      <w:tr>
        <w:trPr>
          <w:cantSplit/>
        </w:trPr>
        <w:tc>
          <w:tcPr>
            <w:tcW w:type="dxa" w:w="1037"/>
          </w:tcPr>
          <w:p>
            <w:pPr>
              <w:spacing w:after="0"/>
              <w:jc w:val="left"/>
            </w:pPr>
            <w:r>
              <w:rPr>
                <w:sz w:val="16"/>
              </w:rPr>
              <w:t>1970-04-19</w:t>
            </w:r>
          </w:p>
        </w:tc>
        <w:tc>
          <w:tcPr>
            <w:tcW w:type="dxa" w:w="1215"/>
          </w:tcPr>
          <w:p>
            <w:pPr>
              <w:spacing w:after="0"/>
              <w:jc w:val="left"/>
            </w:pPr>
            <w:r>
              <w:rPr>
                <w:sz w:val="16"/>
              </w:rPr>
              <w:t>Tornado</w:t>
            </w:r>
          </w:p>
        </w:tc>
        <w:tc>
          <w:tcPr>
            <w:tcW w:type="dxa" w:w="2414"/>
          </w:tcPr>
          <w:p>
            <w:pPr>
              <w:spacing w:after="0"/>
              <w:jc w:val="left"/>
            </w:pPr>
            <w:r>
              <w:rPr>
                <w:sz w:val="16"/>
              </w:rPr>
              <w:t>F1, 1.5 mi path length (records before 1996 may include the whole path; rating and listing come from the county where the tornado began), 50 yd wide</w:t>
            </w:r>
          </w:p>
        </w:tc>
        <w:tc>
          <w:tcPr>
            <w:tcW w:type="dxa" w:w="2716"/>
          </w:tcPr>
          <w:p>
            <w:pPr>
              <w:spacing w:after="0"/>
              <w:jc w:val="left"/>
            </w:pPr>
            <w:r>
              <w:rPr>
                <w:sz w:val="16"/>
              </w:rPr>
              <w:t>$250 property; crops not recorded (1970 dollars)</w:t>
            </w:r>
          </w:p>
        </w:tc>
        <w:tc>
          <w:tcPr>
            <w:tcW w:type="dxa" w:w="1057"/>
          </w:tcPr>
          <w:p>
            <w:pPr>
              <w:spacing w:after="0"/>
              <w:jc w:val="right"/>
            </w:pPr>
            <w:r>
              <w:rPr>
                <w:sz w:val="16"/>
              </w:rPr>
              <w:t>0, 1</w:t>
            </w:r>
          </w:p>
        </w:tc>
        <w:tc>
          <w:tcPr>
            <w:tcW w:type="dxa" w:w="1997"/>
          </w:tcPr>
          <w:p>
            <w:pPr>
              <w:spacing w:after="0"/>
              <w:jc w:val="left"/>
            </w:pPr>
            <w:r>
              <w:rPr>
                <w:sz w:val="16"/>
              </w:rPr>
              <w:t>location not recorded</w:t>
            </w:r>
          </w:p>
        </w:tc>
        <w:tc>
          <w:tcPr>
            <w:tcW w:type="dxa" w:w="954"/>
          </w:tcPr>
          <w:p>
            <w:pPr>
              <w:spacing w:after="0"/>
              <w:jc w:val="left"/>
            </w:pPr>
          </w:p>
        </w:tc>
        <w:tc>
          <w:tcPr>
            <w:tcW w:type="dxa" w:w="272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0"/>
        <w:gridCol w:w="1541"/>
        <w:gridCol w:w="1665"/>
        <w:gridCol w:w="1037"/>
        <w:gridCol w:w="1897"/>
        <w:gridCol w:w="1556"/>
        <w:gridCol w:w="1634"/>
        <w:gridCol w:w="1037"/>
        <w:gridCol w:w="1408"/>
      </w:tblGrid>
      <w:tr>
        <w:trPr>
          <w:cantSplit/>
          <w:tblHeader/>
        </w:trPr>
        <w:tc>
          <w:tcPr>
            <w:tcW w:type="dxa" w:w="1037"/>
            <w:shd w:val="clear" w:color="auto" w:fill="E8E8E8"/>
          </w:tcPr>
          <w:p>
            <w:pPr>
              <w:spacing w:after="0"/>
              <w:jc w:val="left"/>
            </w:pPr>
            <w:r>
              <w:rPr>
                <w:b/>
                <w:sz w:val="16"/>
              </w:rPr>
              <w:t>Hazard</w:t>
            </w:r>
          </w:p>
        </w:tc>
        <w:tc>
          <w:tcPr>
            <w:tcW w:type="dxa" w:w="130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1"/>
            <w:shd w:val="clear" w:color="auto" w:fill="E8E8E8"/>
          </w:tcPr>
          <w:p>
            <w:pPr>
              <w:spacing w:after="0"/>
              <w:jc w:val="left"/>
            </w:pPr>
            <w:r>
              <w:rPr>
                <w:b/>
                <w:sz w:val="16"/>
              </w:rPr>
              <w:t>Unit</w:t>
            </w:r>
          </w:p>
        </w:tc>
        <w:tc>
          <w:tcPr>
            <w:tcW w:type="dxa" w:w="16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7"/>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00"/>
          </w:tcPr>
          <w:p>
            <w:pPr>
              <w:spacing w:after="0"/>
              <w:jc w:val="right"/>
            </w:pPr>
            <w:r>
              <w:rPr>
                <w:sz w:val="16"/>
              </w:rPr>
              <w:t>0.167</w:t>
            </w:r>
          </w:p>
        </w:tc>
        <w:tc>
          <w:tcPr>
            <w:tcW w:type="dxa" w:w="1541"/>
          </w:tcPr>
          <w:p>
            <w:pPr>
              <w:spacing w:after="0"/>
              <w:jc w:val="left"/>
            </w:pPr>
            <w:r>
              <w:rPr>
                <w:sz w:val="16"/>
              </w:rPr>
              <w:t>events per year</w:t>
            </w:r>
          </w:p>
        </w:tc>
        <w:tc>
          <w:tcPr>
            <w:tcW w:type="dxa" w:w="1665"/>
          </w:tcPr>
          <w:p>
            <w:pPr>
              <w:spacing w:after="0"/>
              <w:jc w:val="left"/>
            </w:pPr>
            <w:r>
              <w:rPr>
                <w:sz w:val="16"/>
              </w:rPr>
              <w:t>about 1 in 6 years</w:t>
            </w:r>
          </w:p>
        </w:tc>
        <w:tc>
          <w:tcPr>
            <w:tcW w:type="dxa" w:w="1037"/>
          </w:tcPr>
          <w:p>
            <w:pPr>
              <w:spacing w:after="0"/>
              <w:jc w:val="left"/>
            </w:pPr>
            <w:r>
              <w:rPr>
                <w:sz w:val="16"/>
              </w:rPr>
              <w:t>Likely</w:t>
            </w:r>
          </w:p>
        </w:tc>
        <w:tc>
          <w:tcPr>
            <w:tcW w:type="dxa" w:w="1897"/>
          </w:tcPr>
          <w:p>
            <w:pPr>
              <w:spacing w:after="0"/>
              <w:jc w:val="left"/>
            </w:pPr>
            <w:r>
              <w:rPr>
                <w:sz w:val="16"/>
              </w:rPr>
              <w:t>FEMA annualized frequency (modeled)</w:t>
            </w:r>
          </w:p>
        </w:tc>
        <w:tc>
          <w:tcPr>
            <w:tcW w:type="dxa" w:w="1556"/>
          </w:tcPr>
          <w:p>
            <w:pPr>
              <w:spacing w:after="0"/>
              <w:jc w:val="right"/>
            </w:pPr>
            <w:r>
              <w:rPr>
                <w:sz w:val="16"/>
              </w:rPr>
              <w:t>5</w:t>
            </w:r>
          </w:p>
        </w:tc>
        <w:tc>
          <w:tcPr>
            <w:tcW w:type="dxa" w:w="1634"/>
          </w:tcPr>
          <w:p>
            <w:pPr>
              <w:spacing w:after="0"/>
              <w:jc w:val="left"/>
            </w:pPr>
            <w:r>
              <w:rPr>
                <w:sz w:val="16"/>
              </w:rPr>
              <w:t>1994 to 2023 (30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Coastal Flooding</w:t>
            </w:r>
          </w:p>
        </w:tc>
        <w:tc>
          <w:tcPr>
            <w:tcW w:type="dxa" w:w="1300"/>
          </w:tcPr>
          <w:p>
            <w:pPr>
              <w:spacing w:after="0"/>
              <w:jc w:val="right"/>
            </w:pPr>
          </w:p>
        </w:tc>
        <w:tc>
          <w:tcPr>
            <w:tcW w:type="dxa" w:w="1541"/>
          </w:tcPr>
          <w:p>
            <w:pPr>
              <w:spacing w:after="0"/>
              <w:jc w:val="left"/>
            </w:pPr>
            <w:r>
              <w:rPr>
                <w:sz w:val="16"/>
              </w:rPr>
              <w:t>events per year at a location (modeled)</w:t>
            </w:r>
          </w:p>
        </w:tc>
        <w:tc>
          <w:tcPr>
            <w:tcW w:type="dxa" w:w="1665"/>
          </w:tcPr>
          <w:p>
            <w:pPr>
              <w:spacing w:after="0"/>
              <w:jc w:val="left"/>
            </w:pPr>
          </w:p>
        </w:tc>
        <w:tc>
          <w:tcPr>
            <w:tcW w:type="dxa" w:w="1037"/>
          </w:tcPr>
          <w:p>
            <w:pPr>
              <w:spacing w:after="0"/>
              <w:jc w:val="left"/>
            </w:pPr>
          </w:p>
        </w:tc>
        <w:tc>
          <w:tcPr>
            <w:tcW w:type="dxa" w:w="1897"/>
          </w:tcPr>
          <w:p>
            <w:pPr>
              <w:spacing w:after="0"/>
              <w:jc w:val="left"/>
            </w:pP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00"/>
          </w:tcPr>
          <w:p>
            <w:pPr>
              <w:spacing w:after="0"/>
              <w:jc w:val="right"/>
            </w:pPr>
            <w:r>
              <w:rPr>
                <w:sz w:val="16"/>
              </w:rPr>
              <w:t>0.000384</w:t>
            </w:r>
          </w:p>
        </w:tc>
        <w:tc>
          <w:tcPr>
            <w:tcW w:type="dxa" w:w="1541"/>
          </w:tcPr>
          <w:p>
            <w:pPr>
              <w:spacing w:after="0"/>
              <w:jc w:val="left"/>
            </w:pPr>
            <w:r>
              <w:rPr>
                <w:sz w:val="16"/>
              </w:rPr>
              <w:t>event-days per year</w:t>
            </w:r>
          </w:p>
        </w:tc>
        <w:tc>
          <w:tcPr>
            <w:tcW w:type="dxa" w:w="1665"/>
          </w:tcPr>
          <w:p>
            <w:pPr>
              <w:spacing w:after="0"/>
              <w:jc w:val="left"/>
            </w:pPr>
            <w:r>
              <w:rPr>
                <w:sz w:val="16"/>
              </w:rPr>
              <w:t>about 0.000384 days per year</w:t>
            </w:r>
          </w:p>
        </w:tc>
        <w:tc>
          <w:tcPr>
            <w:tcW w:type="dxa" w:w="1037"/>
          </w:tcPr>
          <w:p>
            <w:pPr>
              <w:spacing w:after="0"/>
              <w:jc w:val="left"/>
            </w:pPr>
            <w:r>
              <w:rPr>
                <w:sz w:val="16"/>
              </w:rPr>
              <w:t>Possible</w:t>
            </w:r>
          </w:p>
        </w:tc>
        <w:tc>
          <w:tcPr>
            <w:tcW w:type="dxa" w:w="1897"/>
          </w:tcPr>
          <w:p>
            <w:pPr>
              <w:spacing w:after="0"/>
              <w:jc w:val="left"/>
            </w:pPr>
            <w:r>
              <w:rPr>
                <w:sz w:val="16"/>
              </w:rPr>
              <w:t>event-days in 1 of 30 years, 1996 to 2025 (3.33%)</w:t>
            </w:r>
          </w:p>
        </w:tc>
        <w:tc>
          <w:tcPr>
            <w:tcW w:type="dxa" w:w="1556"/>
          </w:tcPr>
          <w:p>
            <w:pPr>
              <w:spacing w:after="0"/>
              <w:jc w:val="right"/>
            </w:pPr>
            <w:r>
              <w:rPr>
                <w:sz w:val="16"/>
              </w:rPr>
              <w:t>0.00727</w:t>
            </w:r>
          </w:p>
        </w:tc>
        <w:tc>
          <w:tcPr>
            <w:tcW w:type="dxa" w:w="1634"/>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300"/>
          </w:tcPr>
          <w:p>
            <w:pPr>
              <w:spacing w:after="0"/>
              <w:jc w:val="right"/>
            </w:pPr>
            <w:r>
              <w:rPr>
                <w:sz w:val="16"/>
              </w:rPr>
              <w:t>83.6</w:t>
            </w:r>
          </w:p>
        </w:tc>
        <w:tc>
          <w:tcPr>
            <w:tcW w:type="dxa" w:w="1541"/>
          </w:tcPr>
          <w:p>
            <w:pPr>
              <w:spacing w:after="0"/>
              <w:jc w:val="left"/>
            </w:pPr>
            <w:r>
              <w:rPr>
                <w:sz w:val="16"/>
              </w:rPr>
              <w:t>event-days per year</w:t>
            </w:r>
          </w:p>
        </w:tc>
        <w:tc>
          <w:tcPr>
            <w:tcW w:type="dxa" w:w="1665"/>
          </w:tcPr>
          <w:p>
            <w:pPr>
              <w:spacing w:after="0"/>
              <w:jc w:val="left"/>
            </w:pPr>
            <w:r>
              <w:rPr>
                <w:sz w:val="16"/>
              </w:rPr>
              <w:t>about 83.6 days per year</w:t>
            </w:r>
          </w:p>
        </w:tc>
        <w:tc>
          <w:tcPr>
            <w:tcW w:type="dxa" w:w="1037"/>
          </w:tcPr>
          <w:p>
            <w:pPr>
              <w:spacing w:after="0"/>
              <w:jc w:val="left"/>
            </w:pPr>
          </w:p>
        </w:tc>
        <w:tc>
          <w:tcPr>
            <w:tcW w:type="dxa" w:w="1897"/>
          </w:tcPr>
          <w:p>
            <w:pPr>
              <w:spacing w:after="0"/>
              <w:jc w:val="left"/>
            </w:pPr>
            <w:r>
              <w:rPr>
                <w:sz w:val="16"/>
              </w:rPr>
              <w:t>event-days in 0 of 30 years, 1996 to 2025 (0%)</w:t>
            </w:r>
          </w:p>
        </w:tc>
        <w:tc>
          <w:tcPr>
            <w:tcW w:type="dxa" w:w="1556"/>
          </w:tcPr>
          <w:p>
            <w:pPr>
              <w:spacing w:after="0"/>
              <w:jc w:val="right"/>
            </w:pPr>
            <w:r>
              <w:rPr>
                <w:sz w:val="16"/>
              </w:rPr>
              <w:t>2,345</w:t>
            </w:r>
          </w:p>
        </w:tc>
        <w:tc>
          <w:tcPr>
            <w:tcW w:type="dxa" w:w="16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300"/>
          </w:tcPr>
          <w:p>
            <w:pPr>
              <w:spacing w:after="0"/>
              <w:jc w:val="right"/>
            </w:pPr>
            <w:r>
              <w:rPr>
                <w:sz w:val="16"/>
              </w:rPr>
              <w:t>0.0161</w:t>
            </w:r>
          </w:p>
        </w:tc>
        <w:tc>
          <w:tcPr>
            <w:tcW w:type="dxa" w:w="1541"/>
          </w:tcPr>
          <w:p>
            <w:pPr>
              <w:spacing w:after="0"/>
              <w:jc w:val="left"/>
            </w:pPr>
            <w:r>
              <w:rPr>
                <w:sz w:val="16"/>
              </w:rPr>
              <w:t>annual probability at a location</w:t>
            </w:r>
          </w:p>
        </w:tc>
        <w:tc>
          <w:tcPr>
            <w:tcW w:type="dxa" w:w="1665"/>
          </w:tcPr>
          <w:p>
            <w:pPr>
              <w:spacing w:after="0"/>
              <w:jc w:val="left"/>
            </w:pPr>
            <w:r>
              <w:rPr>
                <w:sz w:val="16"/>
              </w:rPr>
              <w:t>chance a given location in the county has at least minor-damage shaking in a year: 1.61%</w:t>
            </w:r>
          </w:p>
        </w:tc>
        <w:tc>
          <w:tcPr>
            <w:tcW w:type="dxa" w:w="1037"/>
          </w:tcPr>
          <w:p>
            <w:pPr>
              <w:spacing w:after="0"/>
              <w:jc w:val="left"/>
            </w:pPr>
          </w:p>
        </w:tc>
        <w:tc>
          <w:tcPr>
            <w:tcW w:type="dxa" w:w="1897"/>
          </w:tcPr>
          <w:p>
            <w:pPr>
              <w:spacing w:after="0"/>
              <w:jc w:val="left"/>
            </w:pP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300"/>
          </w:tcPr>
          <w:p>
            <w:pPr>
              <w:spacing w:after="0"/>
              <w:jc w:val="right"/>
            </w:pPr>
            <w:r>
              <w:rPr>
                <w:sz w:val="16"/>
              </w:rPr>
              <w:t>0.0775</w:t>
            </w:r>
          </w:p>
        </w:tc>
        <w:tc>
          <w:tcPr>
            <w:tcW w:type="dxa" w:w="1541"/>
          </w:tcPr>
          <w:p>
            <w:pPr>
              <w:spacing w:after="0"/>
              <w:jc w:val="left"/>
            </w:pPr>
            <w:r>
              <w:rPr>
                <w:sz w:val="16"/>
              </w:rPr>
              <w:t>events per year</w:t>
            </w:r>
          </w:p>
        </w:tc>
        <w:tc>
          <w:tcPr>
            <w:tcW w:type="dxa" w:w="1665"/>
          </w:tcPr>
          <w:p>
            <w:pPr>
              <w:spacing w:after="0"/>
              <w:jc w:val="left"/>
            </w:pPr>
            <w:r>
              <w:rPr>
                <w:sz w:val="16"/>
              </w:rPr>
              <w:t>about 1 in 13 years</w:t>
            </w:r>
          </w:p>
        </w:tc>
        <w:tc>
          <w:tcPr>
            <w:tcW w:type="dxa" w:w="1037"/>
          </w:tcPr>
          <w:p>
            <w:pPr>
              <w:spacing w:after="0"/>
              <w:jc w:val="left"/>
            </w:pPr>
            <w:r>
              <w:rPr>
                <w:sz w:val="16"/>
              </w:rPr>
              <w:t>Possible</w:t>
            </w:r>
          </w:p>
        </w:tc>
        <w:tc>
          <w:tcPr>
            <w:tcW w:type="dxa" w:w="1897"/>
          </w:tcPr>
          <w:p>
            <w:pPr>
              <w:spacing w:after="0"/>
              <w:jc w:val="left"/>
            </w:pPr>
            <w:r>
              <w:rPr>
                <w:sz w:val="16"/>
              </w:rPr>
              <w:t>FEMA annualized frequency (modeled)</w:t>
            </w:r>
          </w:p>
        </w:tc>
        <w:tc>
          <w:tcPr>
            <w:tcW w:type="dxa" w:w="1556"/>
          </w:tcPr>
          <w:p>
            <w:pPr>
              <w:spacing w:after="0"/>
              <w:jc w:val="right"/>
            </w:pPr>
            <w:r>
              <w:rPr>
                <w:sz w:val="16"/>
              </w:rPr>
              <w:t>2.9 (modeled)</w:t>
            </w:r>
          </w:p>
        </w:tc>
        <w:tc>
          <w:tcPr>
            <w:tcW w:type="dxa" w:w="1634"/>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Heat Wave</w:t>
            </w:r>
          </w:p>
        </w:tc>
        <w:tc>
          <w:tcPr>
            <w:tcW w:type="dxa" w:w="1300"/>
          </w:tcPr>
          <w:p>
            <w:pPr>
              <w:spacing w:after="0"/>
              <w:jc w:val="right"/>
            </w:pPr>
            <w:r>
              <w:rPr>
                <w:sz w:val="16"/>
              </w:rPr>
              <w:t>0.304</w:t>
            </w:r>
          </w:p>
        </w:tc>
        <w:tc>
          <w:tcPr>
            <w:tcW w:type="dxa" w:w="1541"/>
          </w:tcPr>
          <w:p>
            <w:pPr>
              <w:spacing w:after="0"/>
              <w:jc w:val="left"/>
            </w:pPr>
            <w:r>
              <w:rPr>
                <w:sz w:val="16"/>
              </w:rPr>
              <w:t>event-days per year</w:t>
            </w:r>
          </w:p>
        </w:tc>
        <w:tc>
          <w:tcPr>
            <w:tcW w:type="dxa" w:w="1665"/>
          </w:tcPr>
          <w:p>
            <w:pPr>
              <w:spacing w:after="0"/>
              <w:jc w:val="left"/>
            </w:pPr>
            <w:r>
              <w:rPr>
                <w:sz w:val="16"/>
              </w:rPr>
              <w:t>about 0.304 days per year</w:t>
            </w:r>
          </w:p>
        </w:tc>
        <w:tc>
          <w:tcPr>
            <w:tcW w:type="dxa" w:w="1037"/>
          </w:tcPr>
          <w:p>
            <w:pPr>
              <w:spacing w:after="0"/>
              <w:jc w:val="left"/>
            </w:pPr>
            <w:r>
              <w:rPr>
                <w:sz w:val="16"/>
              </w:rPr>
              <w:t>Possible</w:t>
            </w:r>
          </w:p>
        </w:tc>
        <w:tc>
          <w:tcPr>
            <w:tcW w:type="dxa" w:w="1897"/>
          </w:tcPr>
          <w:p>
            <w:pPr>
              <w:spacing w:after="0"/>
              <w:jc w:val="left"/>
            </w:pPr>
            <w:r>
              <w:rPr>
                <w:sz w:val="16"/>
              </w:rPr>
              <w:t>event-days in 2 of 30 years, 1996 to 2025 (6.67%)</w:t>
            </w:r>
          </w:p>
        </w:tc>
        <w:tc>
          <w:tcPr>
            <w:tcW w:type="dxa" w:w="1556"/>
          </w:tcPr>
          <w:p>
            <w:pPr>
              <w:spacing w:after="0"/>
              <w:jc w:val="right"/>
            </w:pPr>
            <w:r>
              <w:rPr>
                <w:sz w:val="16"/>
              </w:rPr>
              <w:t>4.04</w:t>
            </w:r>
          </w:p>
        </w:tc>
        <w:tc>
          <w:tcPr>
            <w:tcW w:type="dxa" w:w="1634"/>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Hurricane</w:t>
            </w:r>
          </w:p>
        </w:tc>
        <w:tc>
          <w:tcPr>
            <w:tcW w:type="dxa" w:w="1300"/>
          </w:tcPr>
          <w:p>
            <w:pPr>
              <w:spacing w:after="0"/>
              <w:jc w:val="right"/>
            </w:pPr>
          </w:p>
        </w:tc>
        <w:tc>
          <w:tcPr>
            <w:tcW w:type="dxa" w:w="1541"/>
          </w:tcPr>
          <w:p>
            <w:pPr>
              <w:spacing w:after="0"/>
              <w:jc w:val="left"/>
            </w:pPr>
            <w:r>
              <w:rPr>
                <w:sz w:val="16"/>
              </w:rPr>
              <w:t>events per year</w:t>
            </w:r>
          </w:p>
        </w:tc>
        <w:tc>
          <w:tcPr>
            <w:tcW w:type="dxa" w:w="1665"/>
          </w:tcPr>
          <w:p>
            <w:pPr>
              <w:spacing w:after="0"/>
              <w:jc w:val="left"/>
            </w:pPr>
          </w:p>
        </w:tc>
        <w:tc>
          <w:tcPr>
            <w:tcW w:type="dxa" w:w="1037"/>
          </w:tcPr>
          <w:p>
            <w:pPr>
              <w:spacing w:after="0"/>
              <w:jc w:val="left"/>
            </w:pPr>
          </w:p>
        </w:tc>
        <w:tc>
          <w:tcPr>
            <w:tcW w:type="dxa" w:w="1897"/>
          </w:tcPr>
          <w:p>
            <w:pPr>
              <w:spacing w:after="0"/>
              <w:jc w:val="left"/>
            </w:pPr>
          </w:p>
        </w:tc>
        <w:tc>
          <w:tcPr>
            <w:tcW w:type="dxa" w:w="1556"/>
          </w:tcPr>
          <w:p>
            <w:pPr>
              <w:spacing w:after="0"/>
              <w:jc w:val="right"/>
            </w:pPr>
          </w:p>
        </w:tc>
        <w:tc>
          <w:tcPr>
            <w:tcW w:type="dxa" w:w="1634"/>
          </w:tcPr>
          <w:p>
            <w:pPr>
              <w:spacing w:after="0"/>
              <w:jc w:val="left"/>
            </w:pPr>
            <w:r>
              <w:rPr>
                <w:sz w:val="16"/>
              </w:rPr>
              <w:t>1851 to 2024 (Atlantic)</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00"/>
          </w:tcPr>
          <w:p>
            <w:pPr>
              <w:spacing w:after="0"/>
              <w:jc w:val="right"/>
            </w:pPr>
            <w:r>
              <w:rPr>
                <w:sz w:val="16"/>
              </w:rPr>
              <w:t>0.0149</w:t>
            </w:r>
          </w:p>
        </w:tc>
        <w:tc>
          <w:tcPr>
            <w:tcW w:type="dxa" w:w="1541"/>
          </w:tcPr>
          <w:p>
            <w:pPr>
              <w:spacing w:after="0"/>
              <w:jc w:val="left"/>
            </w:pPr>
            <w:r>
              <w:rPr>
                <w:sz w:val="16"/>
              </w:rPr>
              <w:t>event-days per year</w:t>
            </w:r>
          </w:p>
        </w:tc>
        <w:tc>
          <w:tcPr>
            <w:tcW w:type="dxa" w:w="1665"/>
          </w:tcPr>
          <w:p>
            <w:pPr>
              <w:spacing w:after="0"/>
              <w:jc w:val="left"/>
            </w:pPr>
            <w:r>
              <w:rPr>
                <w:sz w:val="16"/>
              </w:rPr>
              <w:t>about 0.0149 days per year</w:t>
            </w:r>
          </w:p>
        </w:tc>
        <w:tc>
          <w:tcPr>
            <w:tcW w:type="dxa" w:w="1037"/>
          </w:tcPr>
          <w:p>
            <w:pPr>
              <w:spacing w:after="0"/>
              <w:jc w:val="left"/>
            </w:pPr>
          </w:p>
        </w:tc>
        <w:tc>
          <w:tcPr>
            <w:tcW w:type="dxa" w:w="1897"/>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4"/>
          </w:tcPr>
          <w:p>
            <w:pPr>
              <w:spacing w:after="0"/>
              <w:jc w:val="left"/>
            </w:pPr>
            <w:r>
              <w:rPr>
                <w:sz w:val="16"/>
              </w:rPr>
              <w:t>1946-12-31 to 2014-02-12 (67 years)</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300"/>
          </w:tcPr>
          <w:p>
            <w:pPr>
              <w:spacing w:after="0"/>
              <w:jc w:val="right"/>
            </w:pPr>
            <w:r>
              <w:rPr>
                <w:sz w:val="16"/>
              </w:rPr>
              <w:t>0.5</w:t>
            </w:r>
          </w:p>
        </w:tc>
        <w:tc>
          <w:tcPr>
            <w:tcW w:type="dxa" w:w="1541"/>
          </w:tcPr>
          <w:p>
            <w:pPr>
              <w:spacing w:after="0"/>
              <w:jc w:val="left"/>
            </w:pPr>
            <w:r>
              <w:rPr>
                <w:sz w:val="16"/>
              </w:rPr>
              <w:t>event-days per year</w:t>
            </w:r>
          </w:p>
        </w:tc>
        <w:tc>
          <w:tcPr>
            <w:tcW w:type="dxa" w:w="1665"/>
          </w:tcPr>
          <w:p>
            <w:pPr>
              <w:spacing w:after="0"/>
              <w:jc w:val="left"/>
            </w:pPr>
            <w:r>
              <w:rPr>
                <w:sz w:val="16"/>
              </w:rPr>
              <w:t>about 0.5 days per year</w:t>
            </w:r>
          </w:p>
        </w:tc>
        <w:tc>
          <w:tcPr>
            <w:tcW w:type="dxa" w:w="1037"/>
          </w:tcPr>
          <w:p>
            <w:pPr>
              <w:spacing w:after="0"/>
              <w:jc w:val="left"/>
            </w:pPr>
            <w:r>
              <w:rPr>
                <w:sz w:val="16"/>
              </w:rPr>
              <w:t>Likely</w:t>
            </w:r>
          </w:p>
        </w:tc>
        <w:tc>
          <w:tcPr>
            <w:tcW w:type="dxa" w:w="1897"/>
          </w:tcPr>
          <w:p>
            <w:pPr>
              <w:spacing w:after="0"/>
              <w:jc w:val="left"/>
            </w:pPr>
            <w:r>
              <w:rPr>
                <w:sz w:val="16"/>
              </w:rPr>
              <w:t>event-days in 11 of 30 years, 1996 to 2025 (36.7%)</w:t>
            </w:r>
          </w:p>
        </w:tc>
        <w:tc>
          <w:tcPr>
            <w:tcW w:type="dxa" w:w="1556"/>
          </w:tcPr>
          <w:p>
            <w:pPr>
              <w:spacing w:after="0"/>
              <w:jc w:val="right"/>
            </w:pPr>
            <w:r>
              <w:rPr>
                <w:sz w:val="16"/>
              </w:rPr>
              <w:t>14</w:t>
            </w:r>
          </w:p>
        </w:tc>
        <w:tc>
          <w:tcPr>
            <w:tcW w:type="dxa" w:w="1634"/>
          </w:tcPr>
          <w:p>
            <w:pPr>
              <w:spacing w:after="0"/>
              <w:jc w:val="left"/>
            </w:pPr>
            <w:r>
              <w:rPr>
                <w:sz w:val="16"/>
              </w:rPr>
              <w:t>1996 to 2023 (28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Landslide</w:t>
            </w:r>
          </w:p>
        </w:tc>
        <w:tc>
          <w:tcPr>
            <w:tcW w:type="dxa" w:w="1300"/>
          </w:tcPr>
          <w:p>
            <w:pPr>
              <w:spacing w:after="0"/>
              <w:jc w:val="right"/>
            </w:pPr>
            <w:r>
              <w:rPr>
                <w:sz w:val="16"/>
              </w:rPr>
              <w:t>2.5</w:t>
            </w:r>
          </w:p>
        </w:tc>
        <w:tc>
          <w:tcPr>
            <w:tcW w:type="dxa" w:w="1541"/>
          </w:tcPr>
          <w:p>
            <w:pPr>
              <w:spacing w:after="0"/>
              <w:jc w:val="left"/>
            </w:pPr>
            <w:r>
              <w:rPr>
                <w:sz w:val="16"/>
              </w:rPr>
              <w:t>events per year (modeled)</w:t>
            </w:r>
          </w:p>
        </w:tc>
        <w:tc>
          <w:tcPr>
            <w:tcW w:type="dxa" w:w="1665"/>
          </w:tcPr>
          <w:p>
            <w:pPr>
              <w:spacing w:after="0"/>
              <w:jc w:val="left"/>
            </w:pPr>
            <w:r>
              <w:rPr>
                <w:sz w:val="16"/>
              </w:rPr>
              <w:t>about 2.5 per year</w:t>
            </w:r>
          </w:p>
        </w:tc>
        <w:tc>
          <w:tcPr>
            <w:tcW w:type="dxa" w:w="1037"/>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Lightning</w:t>
            </w:r>
          </w:p>
        </w:tc>
        <w:tc>
          <w:tcPr>
            <w:tcW w:type="dxa" w:w="1300"/>
          </w:tcPr>
          <w:p>
            <w:pPr>
              <w:spacing w:after="0"/>
              <w:jc w:val="right"/>
            </w:pPr>
            <w:r>
              <w:rPr>
                <w:sz w:val="16"/>
              </w:rPr>
              <w:t>45.1</w:t>
            </w:r>
          </w:p>
        </w:tc>
        <w:tc>
          <w:tcPr>
            <w:tcW w:type="dxa" w:w="1541"/>
          </w:tcPr>
          <w:p>
            <w:pPr>
              <w:spacing w:after="0"/>
              <w:jc w:val="left"/>
            </w:pPr>
            <w:r>
              <w:rPr>
                <w:sz w:val="16"/>
              </w:rPr>
              <w:t>days per year with a strike</w:t>
            </w:r>
          </w:p>
        </w:tc>
        <w:tc>
          <w:tcPr>
            <w:tcW w:type="dxa" w:w="1665"/>
          </w:tcPr>
          <w:p>
            <w:pPr>
              <w:spacing w:after="0"/>
              <w:jc w:val="left"/>
            </w:pPr>
            <w:r>
              <w:rPr>
                <w:sz w:val="16"/>
              </w:rPr>
              <w:t>about 45.1 days per year</w:t>
            </w:r>
          </w:p>
        </w:tc>
        <w:tc>
          <w:tcPr>
            <w:tcW w:type="dxa" w:w="1037"/>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1995 to 2023 (29 years; CONUS)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Strong Wind</w:t>
            </w:r>
          </w:p>
        </w:tc>
        <w:tc>
          <w:tcPr>
            <w:tcW w:type="dxa" w:w="1300"/>
          </w:tcPr>
          <w:p>
            <w:pPr>
              <w:spacing w:after="0"/>
              <w:jc w:val="right"/>
            </w:pPr>
            <w:r>
              <w:rPr>
                <w:sz w:val="16"/>
              </w:rPr>
              <w:t>0.114</w:t>
            </w:r>
          </w:p>
        </w:tc>
        <w:tc>
          <w:tcPr>
            <w:tcW w:type="dxa" w:w="1541"/>
          </w:tcPr>
          <w:p>
            <w:pPr>
              <w:spacing w:after="0"/>
              <w:jc w:val="left"/>
            </w:pPr>
            <w:r>
              <w:rPr>
                <w:sz w:val="16"/>
              </w:rPr>
              <w:t>events per year</w:t>
            </w:r>
          </w:p>
        </w:tc>
        <w:tc>
          <w:tcPr>
            <w:tcW w:type="dxa" w:w="1665"/>
          </w:tcPr>
          <w:p>
            <w:pPr>
              <w:spacing w:after="0"/>
              <w:jc w:val="left"/>
            </w:pPr>
            <w:r>
              <w:rPr>
                <w:sz w:val="16"/>
              </w:rPr>
              <w:t>about 1 in 9 years</w:t>
            </w:r>
          </w:p>
        </w:tc>
        <w:tc>
          <w:tcPr>
            <w:tcW w:type="dxa" w:w="1037"/>
          </w:tcPr>
          <w:p>
            <w:pPr>
              <w:spacing w:after="0"/>
              <w:jc w:val="left"/>
            </w:pPr>
            <w:r>
              <w:rPr>
                <w:sz w:val="16"/>
              </w:rPr>
              <w:t>Likely</w:t>
            </w:r>
          </w:p>
        </w:tc>
        <w:tc>
          <w:tcPr>
            <w:tcW w:type="dxa" w:w="1897"/>
          </w:tcPr>
          <w:p>
            <w:pPr>
              <w:spacing w:after="0"/>
              <w:jc w:val="left"/>
            </w:pPr>
            <w:r>
              <w:rPr>
                <w:sz w:val="16"/>
              </w:rPr>
              <w:t>FEMA annualized frequency (modeled)</w:t>
            </w:r>
          </w:p>
        </w:tc>
        <w:tc>
          <w:tcPr>
            <w:tcW w:type="dxa" w:w="1556"/>
          </w:tcPr>
          <w:p>
            <w:pPr>
              <w:spacing w:after="0"/>
              <w:jc w:val="right"/>
            </w:pPr>
            <w:r>
              <w:rPr>
                <w:sz w:val="16"/>
              </w:rPr>
              <w:t>5</w:t>
            </w:r>
          </w:p>
        </w:tc>
        <w:tc>
          <w:tcPr>
            <w:tcW w:type="dxa" w:w="1634"/>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Tornado</w:t>
            </w:r>
          </w:p>
        </w:tc>
        <w:tc>
          <w:tcPr>
            <w:tcW w:type="dxa" w:w="1300"/>
          </w:tcPr>
          <w:p>
            <w:pPr>
              <w:spacing w:after="0"/>
              <w:jc w:val="right"/>
            </w:pPr>
            <w:r>
              <w:rPr>
                <w:sz w:val="16"/>
              </w:rPr>
              <w:t>0.0405</w:t>
            </w:r>
          </w:p>
        </w:tc>
        <w:tc>
          <w:tcPr>
            <w:tcW w:type="dxa" w:w="1541"/>
          </w:tcPr>
          <w:p>
            <w:pPr>
              <w:spacing w:after="0"/>
              <w:jc w:val="left"/>
            </w:pPr>
            <w:r>
              <w:rPr>
                <w:sz w:val="16"/>
              </w:rPr>
              <w:t>events per year</w:t>
            </w:r>
          </w:p>
        </w:tc>
        <w:tc>
          <w:tcPr>
            <w:tcW w:type="dxa" w:w="1665"/>
          </w:tcPr>
          <w:p>
            <w:pPr>
              <w:spacing w:after="0"/>
              <w:jc w:val="left"/>
            </w:pPr>
            <w:r>
              <w:rPr>
                <w:sz w:val="16"/>
              </w:rPr>
              <w:t>about 1 in 25 years</w:t>
            </w:r>
          </w:p>
        </w:tc>
        <w:tc>
          <w:tcPr>
            <w:tcW w:type="dxa" w:w="1037"/>
          </w:tcPr>
          <w:p>
            <w:pPr>
              <w:spacing w:after="0"/>
              <w:jc w:val="left"/>
            </w:pPr>
            <w:r>
              <w:rPr>
                <w:sz w:val="16"/>
              </w:rPr>
              <w:t>Possible</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1950 to 2023 (EF2+); 1986 to 2023 (EF0-1)</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Tsunami</w:t>
            </w:r>
          </w:p>
        </w:tc>
        <w:tc>
          <w:tcPr>
            <w:tcW w:type="dxa" w:w="1300"/>
          </w:tcPr>
          <w:p>
            <w:pPr>
              <w:spacing w:after="0"/>
              <w:jc w:val="right"/>
            </w:pPr>
          </w:p>
        </w:tc>
        <w:tc>
          <w:tcPr>
            <w:tcW w:type="dxa" w:w="1541"/>
          </w:tcPr>
          <w:p>
            <w:pPr>
              <w:spacing w:after="0"/>
              <w:jc w:val="left"/>
            </w:pPr>
            <w:r>
              <w:rPr>
                <w:sz w:val="16"/>
              </w:rPr>
              <w:t>annual probability at the most exposed location (used in place of a county value)</w:t>
            </w:r>
          </w:p>
        </w:tc>
        <w:tc>
          <w:tcPr>
            <w:tcW w:type="dxa" w:w="1665"/>
          </w:tcPr>
          <w:p>
            <w:pPr>
              <w:spacing w:after="0"/>
              <w:jc w:val="left"/>
            </w:pPr>
          </w:p>
        </w:tc>
        <w:tc>
          <w:tcPr>
            <w:tcW w:type="dxa" w:w="1037"/>
          </w:tcPr>
          <w:p>
            <w:pPr>
              <w:spacing w:after="0"/>
              <w:jc w:val="left"/>
            </w:pPr>
          </w:p>
        </w:tc>
        <w:tc>
          <w:tcPr>
            <w:tcW w:type="dxa" w:w="1897"/>
          </w:tcPr>
          <w:p>
            <w:pPr>
              <w:spacing w:after="0"/>
              <w:jc w:val="left"/>
            </w:pP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300"/>
          </w:tcPr>
          <w:p>
            <w:pPr>
              <w:spacing w:after="0"/>
              <w:jc w:val="right"/>
            </w:pPr>
            <w:r>
              <w:rPr>
                <w:sz w:val="16"/>
              </w:rPr>
              <w:t>0.0002</w:t>
            </w:r>
          </w:p>
        </w:tc>
        <w:tc>
          <w:tcPr>
            <w:tcW w:type="dxa" w:w="1541"/>
          </w:tcPr>
          <w:p>
            <w:pPr>
              <w:spacing w:after="0"/>
              <w:jc w:val="left"/>
            </w:pPr>
            <w:r>
              <w:rPr>
                <w:sz w:val="16"/>
              </w:rPr>
              <w:t>annual probability</w:t>
            </w:r>
          </w:p>
        </w:tc>
        <w:tc>
          <w:tcPr>
            <w:tcW w:type="dxa" w:w="1665"/>
          </w:tcPr>
          <w:p>
            <w:pPr>
              <w:spacing w:after="0"/>
              <w:jc w:val="left"/>
            </w:pPr>
            <w:r>
              <w:rPr>
                <w:sz w:val="16"/>
              </w:rPr>
              <w:t>about 1 in 5,000 years</w:t>
            </w:r>
          </w:p>
        </w:tc>
        <w:tc>
          <w:tcPr>
            <w:tcW w:type="dxa" w:w="1037"/>
          </w:tcPr>
          <w:p>
            <w:pPr>
              <w:spacing w:after="0"/>
              <w:jc w:val="left"/>
            </w:pPr>
            <w:r>
              <w:rPr>
                <w:sz w:val="16"/>
              </w:rPr>
              <w:t>Unlikely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Wildfire</w:t>
            </w:r>
          </w:p>
        </w:tc>
        <w:tc>
          <w:tcPr>
            <w:tcW w:type="dxa" w:w="1300"/>
          </w:tcPr>
          <w:p>
            <w:pPr>
              <w:spacing w:after="0"/>
              <w:jc w:val="right"/>
            </w:pPr>
            <w:r>
              <w:rPr>
                <w:sz w:val="16"/>
              </w:rPr>
              <w:t>0.00215</w:t>
            </w:r>
          </w:p>
        </w:tc>
        <w:tc>
          <w:tcPr>
            <w:tcW w:type="dxa" w:w="1541"/>
          </w:tcPr>
          <w:p>
            <w:pPr>
              <w:spacing w:after="0"/>
              <w:jc w:val="left"/>
            </w:pPr>
            <w:r>
              <w:rPr>
                <w:sz w:val="16"/>
              </w:rPr>
              <w:t>annual probability at a location</w:t>
            </w:r>
          </w:p>
        </w:tc>
        <w:tc>
          <w:tcPr>
            <w:tcW w:type="dxa" w:w="1665"/>
          </w:tcPr>
          <w:p>
            <w:pPr>
              <w:spacing w:after="0"/>
              <w:jc w:val="left"/>
            </w:pPr>
            <w:r>
              <w:rPr>
                <w:sz w:val="16"/>
              </w:rPr>
              <w:t>chance a given location in the county burns in a year: 0.215%</w:t>
            </w:r>
          </w:p>
        </w:tc>
        <w:tc>
          <w:tcPr>
            <w:tcW w:type="dxa" w:w="1037"/>
          </w:tcPr>
          <w:p>
            <w:pPr>
              <w:spacing w:after="0"/>
              <w:jc w:val="left"/>
            </w:pPr>
            <w:r>
              <w:rPr>
                <w:sz w:val="16"/>
              </w:rPr>
              <w:t>Likely</w:t>
            </w:r>
          </w:p>
        </w:tc>
        <w:tc>
          <w:tcPr>
            <w:tcW w:type="dxa" w:w="1897"/>
          </w:tcPr>
          <w:p>
            <w:pPr>
              <w:spacing w:after="0"/>
              <w:jc w:val="left"/>
            </w:pPr>
            <w:r>
              <w:rPr>
                <w:sz w:val="16"/>
              </w:rPr>
              <w:t>Storm Events records in 3 of 30 years, 1996 to 2025 (10%)</w:t>
            </w: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300"/>
          </w:tcPr>
          <w:p>
            <w:pPr>
              <w:spacing w:after="0"/>
              <w:jc w:val="right"/>
            </w:pPr>
            <w:r>
              <w:rPr>
                <w:sz w:val="16"/>
              </w:rPr>
              <w:t>29.7</w:t>
            </w:r>
          </w:p>
        </w:tc>
        <w:tc>
          <w:tcPr>
            <w:tcW w:type="dxa" w:w="1541"/>
          </w:tcPr>
          <w:p>
            <w:pPr>
              <w:spacing w:after="0"/>
              <w:jc w:val="left"/>
            </w:pPr>
            <w:r>
              <w:rPr>
                <w:sz w:val="16"/>
              </w:rPr>
              <w:t>event-days per year</w:t>
            </w:r>
          </w:p>
        </w:tc>
        <w:tc>
          <w:tcPr>
            <w:tcW w:type="dxa" w:w="1665"/>
          </w:tcPr>
          <w:p>
            <w:pPr>
              <w:spacing w:after="0"/>
              <w:jc w:val="left"/>
            </w:pPr>
            <w:r>
              <w:rPr>
                <w:sz w:val="16"/>
              </w:rPr>
              <w:t>about 29.7 days per year</w:t>
            </w:r>
          </w:p>
        </w:tc>
        <w:tc>
          <w:tcPr>
            <w:tcW w:type="dxa" w:w="1037"/>
          </w:tcPr>
          <w:p>
            <w:pPr>
              <w:spacing w:after="0"/>
              <w:jc w:val="left"/>
            </w:pPr>
            <w:r>
              <w:rPr>
                <w:sz w:val="16"/>
              </w:rPr>
              <w:t>Likely</w:t>
            </w:r>
          </w:p>
        </w:tc>
        <w:tc>
          <w:tcPr>
            <w:tcW w:type="dxa" w:w="1897"/>
          </w:tcPr>
          <w:p>
            <w:pPr>
              <w:spacing w:after="0"/>
              <w:jc w:val="left"/>
            </w:pPr>
            <w:r>
              <w:rPr>
                <w:sz w:val="16"/>
              </w:rPr>
              <w:t>event-days in 26 of 30 years, 1996 to 2025 (86.7%)</w:t>
            </w:r>
          </w:p>
        </w:tc>
        <w:tc>
          <w:tcPr>
            <w:tcW w:type="dxa" w:w="1556"/>
          </w:tcPr>
          <w:p>
            <w:pPr>
              <w:spacing w:after="0"/>
              <w:jc w:val="right"/>
            </w:pPr>
            <w:r>
              <w:rPr>
                <w:sz w:val="16"/>
              </w:rPr>
              <w:t>564</w:t>
            </w:r>
          </w:p>
        </w:tc>
        <w:tc>
          <w:tcPr>
            <w:tcW w:type="dxa" w:w="1634"/>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687"/>
        <w:gridCol w:w="904"/>
        <w:gridCol w:w="687"/>
        <w:gridCol w:w="655"/>
        <w:gridCol w:w="3124"/>
        <w:gridCol w:w="7006"/>
      </w:tblGrid>
      <w:tr>
        <w:trPr>
          <w:cantSplit/>
          <w:tblHeader/>
        </w:trPr>
        <w:tc>
          <w:tcPr>
            <w:tcW w:type="dxa" w:w="1048"/>
            <w:shd w:val="clear" w:color="auto" w:fill="E8E8E8"/>
          </w:tcPr>
          <w:p>
            <w:pPr>
              <w:spacing w:after="0"/>
              <w:jc w:val="left"/>
            </w:pPr>
            <w:r>
              <w:rPr>
                <w:b/>
                <w:sz w:val="16"/>
              </w:rPr>
              <w:t>Hazard</w:t>
            </w:r>
          </w:p>
        </w:tc>
        <w:tc>
          <w:tcPr>
            <w:tcW w:type="dxa" w:w="687"/>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3124"/>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687"/>
          </w:tcPr>
          <w:p>
            <w:pPr>
              <w:spacing w:after="0"/>
              <w:jc w:val="right"/>
            </w:pPr>
            <w:r>
              <w:rPr>
                <w:sz w:val="16"/>
              </w:rPr>
              <w:t>4 of 5</w:t>
            </w:r>
          </w:p>
        </w:tc>
        <w:tc>
          <w:tcPr>
            <w:tcW w:type="dxa" w:w="904"/>
          </w:tcPr>
          <w:p>
            <w:pPr>
              <w:spacing w:after="0"/>
              <w:jc w:val="right"/>
            </w:pPr>
            <w:r>
              <w:rPr>
                <w:sz w:val="16"/>
              </w:rPr>
              <w:t>77.0</w:t>
            </w:r>
          </w:p>
        </w:tc>
        <w:tc>
          <w:tcPr>
            <w:tcW w:type="dxa" w:w="687"/>
          </w:tcPr>
          <w:p>
            <w:pPr>
              <w:spacing w:after="0"/>
              <w:jc w:val="right"/>
            </w:pPr>
            <w:r>
              <w:rPr>
                <w:sz w:val="16"/>
              </w:rPr>
              <w:t>77.4</w:t>
            </w:r>
          </w:p>
        </w:tc>
        <w:tc>
          <w:tcPr>
            <w:tcW w:type="dxa" w:w="655"/>
          </w:tcPr>
          <w:p>
            <w:pPr>
              <w:spacing w:after="0"/>
              <w:jc w:val="right"/>
            </w:pPr>
            <w:r>
              <w:rPr>
                <w:sz w:val="16"/>
              </w:rPr>
              <w:t>79.5</w:t>
            </w:r>
          </w:p>
        </w:tc>
        <w:tc>
          <w:tcPr>
            <w:tcW w:type="dxa" w:w="3124"/>
          </w:tcPr>
          <w:p>
            <w:pPr>
              <w:spacing w:after="0"/>
              <w:jc w:val="left"/>
            </w:pPr>
            <w:r>
              <w:rPr>
                <w:sz w:val="16"/>
              </w:rPr>
              <w:t>Relatively Low 4, Not Applicable 1</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687"/>
          </w:tcPr>
          <w:p>
            <w:pPr>
              <w:spacing w:after="0"/>
              <w:jc w:val="right"/>
            </w:pPr>
            <w:r>
              <w:rPr>
                <w:sz w:val="16"/>
              </w:rPr>
              <w:t>1 of 5</w:t>
            </w:r>
          </w:p>
        </w:tc>
        <w:tc>
          <w:tcPr>
            <w:tcW w:type="dxa" w:w="904"/>
          </w:tcPr>
          <w:p>
            <w:pPr>
              <w:spacing w:after="0"/>
              <w:jc w:val="right"/>
            </w:pPr>
            <w:r>
              <w:rPr>
                <w:sz w:val="16"/>
              </w:rPr>
              <w:t>15.4</w:t>
            </w:r>
          </w:p>
        </w:tc>
        <w:tc>
          <w:tcPr>
            <w:tcW w:type="dxa" w:w="687"/>
          </w:tcPr>
          <w:p>
            <w:pPr>
              <w:spacing w:after="0"/>
              <w:jc w:val="right"/>
            </w:pPr>
            <w:r>
              <w:rPr>
                <w:sz w:val="16"/>
              </w:rPr>
              <w:t>15.4</w:t>
            </w:r>
          </w:p>
        </w:tc>
        <w:tc>
          <w:tcPr>
            <w:tcW w:type="dxa" w:w="655"/>
          </w:tcPr>
          <w:p>
            <w:pPr>
              <w:spacing w:after="0"/>
              <w:jc w:val="right"/>
            </w:pPr>
            <w:r>
              <w:rPr>
                <w:sz w:val="16"/>
              </w:rPr>
              <w:t>15.4</w:t>
            </w:r>
          </w:p>
        </w:tc>
        <w:tc>
          <w:tcPr>
            <w:tcW w:type="dxa" w:w="3124"/>
          </w:tcPr>
          <w:p>
            <w:pPr>
              <w:spacing w:after="0"/>
              <w:jc w:val="left"/>
            </w:pPr>
            <w:r>
              <w:rPr>
                <w:sz w:val="16"/>
              </w:rPr>
              <w:t>Very Low 1, No Rating 4</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Drought</w:t>
            </w:r>
          </w:p>
        </w:tc>
        <w:tc>
          <w:tcPr>
            <w:tcW w:type="dxa" w:w="687"/>
          </w:tcPr>
          <w:p>
            <w:pPr>
              <w:spacing w:after="0"/>
              <w:jc w:val="right"/>
            </w:pPr>
            <w:r>
              <w:rPr>
                <w:sz w:val="16"/>
              </w:rPr>
              <w:t>5 of 5</w:t>
            </w:r>
          </w:p>
        </w:tc>
        <w:tc>
          <w:tcPr>
            <w:tcW w:type="dxa" w:w="904"/>
          </w:tcPr>
          <w:p>
            <w:pPr>
              <w:spacing w:after="0"/>
              <w:jc w:val="right"/>
            </w:pPr>
            <w:r>
              <w:rPr>
                <w:sz w:val="16"/>
              </w:rPr>
              <w:t>73.1</w:t>
            </w:r>
          </w:p>
        </w:tc>
        <w:tc>
          <w:tcPr>
            <w:tcW w:type="dxa" w:w="687"/>
          </w:tcPr>
          <w:p>
            <w:pPr>
              <w:spacing w:after="0"/>
              <w:jc w:val="right"/>
            </w:pPr>
            <w:r>
              <w:rPr>
                <w:sz w:val="16"/>
              </w:rPr>
              <w:t>93.1</w:t>
            </w:r>
          </w:p>
        </w:tc>
        <w:tc>
          <w:tcPr>
            <w:tcW w:type="dxa" w:w="655"/>
          </w:tcPr>
          <w:p>
            <w:pPr>
              <w:spacing w:after="0"/>
              <w:jc w:val="right"/>
            </w:pPr>
            <w:r>
              <w:rPr>
                <w:sz w:val="16"/>
              </w:rPr>
              <w:t>95.7</w:t>
            </w:r>
          </w:p>
        </w:tc>
        <w:tc>
          <w:tcPr>
            <w:tcW w:type="dxa" w:w="3124"/>
          </w:tcPr>
          <w:p>
            <w:pPr>
              <w:spacing w:after="0"/>
              <w:jc w:val="left"/>
            </w:pPr>
            <w:r>
              <w:rPr>
                <w:sz w:val="16"/>
              </w:rPr>
              <w:t>Relatively Moderate 4, Very Low 1</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687"/>
          </w:tcPr>
          <w:p>
            <w:pPr>
              <w:spacing w:after="0"/>
              <w:jc w:val="right"/>
            </w:pPr>
            <w:r>
              <w:rPr>
                <w:sz w:val="16"/>
              </w:rPr>
              <w:t>5 of 5</w:t>
            </w:r>
          </w:p>
        </w:tc>
        <w:tc>
          <w:tcPr>
            <w:tcW w:type="dxa" w:w="904"/>
          </w:tcPr>
          <w:p>
            <w:pPr>
              <w:spacing w:after="0"/>
              <w:jc w:val="right"/>
            </w:pPr>
            <w:r>
              <w:rPr>
                <w:sz w:val="16"/>
              </w:rPr>
              <w:t>79.9</w:t>
            </w:r>
          </w:p>
        </w:tc>
        <w:tc>
          <w:tcPr>
            <w:tcW w:type="dxa" w:w="687"/>
          </w:tcPr>
          <w:p>
            <w:pPr>
              <w:spacing w:after="0"/>
              <w:jc w:val="right"/>
            </w:pPr>
            <w:r>
              <w:rPr>
                <w:sz w:val="16"/>
              </w:rPr>
              <w:t>84.4</w:t>
            </w:r>
          </w:p>
        </w:tc>
        <w:tc>
          <w:tcPr>
            <w:tcW w:type="dxa" w:w="655"/>
          </w:tcPr>
          <w:p>
            <w:pPr>
              <w:spacing w:after="0"/>
              <w:jc w:val="right"/>
            </w:pPr>
            <w:r>
              <w:rPr>
                <w:sz w:val="16"/>
              </w:rPr>
              <w:t>97.7</w:t>
            </w:r>
          </w:p>
        </w:tc>
        <w:tc>
          <w:tcPr>
            <w:tcW w:type="dxa" w:w="3124"/>
          </w:tcPr>
          <w:p>
            <w:pPr>
              <w:spacing w:after="0"/>
              <w:jc w:val="left"/>
            </w:pPr>
            <w:r>
              <w:rPr>
                <w:sz w:val="16"/>
              </w:rPr>
              <w:t>Very High 1, Relatively Moderate 4</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687"/>
          </w:tcPr>
          <w:p>
            <w:pPr>
              <w:spacing w:after="0"/>
              <w:jc w:val="right"/>
            </w:pPr>
            <w:r>
              <w:rPr>
                <w:sz w:val="16"/>
              </w:rPr>
              <w:t>5 of 5</w:t>
            </w:r>
          </w:p>
        </w:tc>
        <w:tc>
          <w:tcPr>
            <w:tcW w:type="dxa" w:w="904"/>
          </w:tcPr>
          <w:p>
            <w:pPr>
              <w:spacing w:after="0"/>
              <w:jc w:val="right"/>
            </w:pPr>
            <w:r>
              <w:rPr>
                <w:sz w:val="16"/>
              </w:rPr>
              <w:t>8.2</w:t>
            </w:r>
          </w:p>
        </w:tc>
        <w:tc>
          <w:tcPr>
            <w:tcW w:type="dxa" w:w="687"/>
          </w:tcPr>
          <w:p>
            <w:pPr>
              <w:spacing w:after="0"/>
              <w:jc w:val="right"/>
            </w:pPr>
            <w:r>
              <w:rPr>
                <w:sz w:val="16"/>
              </w:rPr>
              <w:t>9.4</w:t>
            </w:r>
          </w:p>
        </w:tc>
        <w:tc>
          <w:tcPr>
            <w:tcW w:type="dxa" w:w="655"/>
          </w:tcPr>
          <w:p>
            <w:pPr>
              <w:spacing w:after="0"/>
              <w:jc w:val="right"/>
            </w:pPr>
            <w:r>
              <w:rPr>
                <w:sz w:val="16"/>
              </w:rPr>
              <w:t>18.0</w:t>
            </w:r>
          </w:p>
        </w:tc>
        <w:tc>
          <w:tcPr>
            <w:tcW w:type="dxa" w:w="3124"/>
          </w:tcPr>
          <w:p>
            <w:pPr>
              <w:spacing w:after="0"/>
              <w:jc w:val="left"/>
            </w:pPr>
            <w:r>
              <w:rPr>
                <w:sz w:val="16"/>
              </w:rPr>
              <w:t>Very Low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687"/>
          </w:tcPr>
          <w:p>
            <w:pPr>
              <w:spacing w:after="0"/>
              <w:jc w:val="right"/>
            </w:pPr>
            <w:r>
              <w:rPr>
                <w:sz w:val="16"/>
              </w:rPr>
              <w:t>5 of 5</w:t>
            </w:r>
          </w:p>
        </w:tc>
        <w:tc>
          <w:tcPr>
            <w:tcW w:type="dxa" w:w="904"/>
          </w:tcPr>
          <w:p>
            <w:pPr>
              <w:spacing w:after="0"/>
              <w:jc w:val="right"/>
            </w:pPr>
            <w:r>
              <w:rPr>
                <w:sz w:val="16"/>
              </w:rPr>
              <w:t>22.7</w:t>
            </w:r>
          </w:p>
        </w:tc>
        <w:tc>
          <w:tcPr>
            <w:tcW w:type="dxa" w:w="687"/>
          </w:tcPr>
          <w:p>
            <w:pPr>
              <w:spacing w:after="0"/>
              <w:jc w:val="right"/>
            </w:pPr>
            <w:r>
              <w:rPr>
                <w:sz w:val="16"/>
              </w:rPr>
              <w:t>42.6</w:t>
            </w:r>
          </w:p>
        </w:tc>
        <w:tc>
          <w:tcPr>
            <w:tcW w:type="dxa" w:w="655"/>
          </w:tcPr>
          <w:p>
            <w:pPr>
              <w:spacing w:after="0"/>
              <w:jc w:val="right"/>
            </w:pPr>
            <w:r>
              <w:rPr>
                <w:sz w:val="16"/>
              </w:rPr>
              <w:t>50.4</w:t>
            </w:r>
          </w:p>
        </w:tc>
        <w:tc>
          <w:tcPr>
            <w:tcW w:type="dxa" w:w="3124"/>
          </w:tcPr>
          <w:p>
            <w:pPr>
              <w:spacing w:after="0"/>
              <w:jc w:val="left"/>
            </w:pPr>
            <w:r>
              <w:rPr>
                <w:sz w:val="16"/>
              </w:rPr>
              <w:t>Relatively Low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687"/>
          </w:tcPr>
          <w:p>
            <w:pPr>
              <w:spacing w:after="0"/>
              <w:jc w:val="right"/>
            </w:pPr>
            <w:r>
              <w:rPr>
                <w:sz w:val="16"/>
              </w:rPr>
              <w:t>5 of 5</w:t>
            </w:r>
          </w:p>
        </w:tc>
        <w:tc>
          <w:tcPr>
            <w:tcW w:type="dxa" w:w="904"/>
          </w:tcPr>
          <w:p>
            <w:pPr>
              <w:spacing w:after="0"/>
              <w:jc w:val="right"/>
            </w:pPr>
            <w:r>
              <w:rPr>
                <w:sz w:val="16"/>
              </w:rPr>
              <w:t>7.5</w:t>
            </w:r>
          </w:p>
        </w:tc>
        <w:tc>
          <w:tcPr>
            <w:tcW w:type="dxa" w:w="687"/>
          </w:tcPr>
          <w:p>
            <w:pPr>
              <w:spacing w:after="0"/>
              <w:jc w:val="right"/>
            </w:pPr>
            <w:r>
              <w:rPr>
                <w:sz w:val="16"/>
              </w:rPr>
              <w:t>15.6</w:t>
            </w:r>
          </w:p>
        </w:tc>
        <w:tc>
          <w:tcPr>
            <w:tcW w:type="dxa" w:w="655"/>
          </w:tcPr>
          <w:p>
            <w:pPr>
              <w:spacing w:after="0"/>
              <w:jc w:val="right"/>
            </w:pPr>
            <w:r>
              <w:rPr>
                <w:sz w:val="16"/>
              </w:rPr>
              <w:t>22.6</w:t>
            </w:r>
          </w:p>
        </w:tc>
        <w:tc>
          <w:tcPr>
            <w:tcW w:type="dxa" w:w="3124"/>
          </w:tcPr>
          <w:p>
            <w:pPr>
              <w:spacing w:after="0"/>
              <w:jc w:val="left"/>
            </w:pPr>
            <w:r>
              <w:rPr>
                <w:sz w:val="16"/>
              </w:rPr>
              <w:t>Very Low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687"/>
          </w:tcPr>
          <w:p>
            <w:pPr>
              <w:spacing w:after="0"/>
              <w:jc w:val="right"/>
            </w:pPr>
            <w:r>
              <w:rPr>
                <w:sz w:val="16"/>
              </w:rPr>
              <w:t>5 of 5</w:t>
            </w:r>
          </w:p>
        </w:tc>
        <w:tc>
          <w:tcPr>
            <w:tcW w:type="dxa" w:w="904"/>
          </w:tcPr>
          <w:p>
            <w:pPr>
              <w:spacing w:after="0"/>
              <w:jc w:val="right"/>
            </w:pPr>
            <w:r>
              <w:rPr>
                <w:sz w:val="16"/>
              </w:rPr>
              <w:t>35.4</w:t>
            </w:r>
          </w:p>
        </w:tc>
        <w:tc>
          <w:tcPr>
            <w:tcW w:type="dxa" w:w="687"/>
          </w:tcPr>
          <w:p>
            <w:pPr>
              <w:spacing w:after="0"/>
              <w:jc w:val="right"/>
            </w:pPr>
            <w:r>
              <w:rPr>
                <w:sz w:val="16"/>
              </w:rPr>
              <w:t>44.2</w:t>
            </w:r>
          </w:p>
        </w:tc>
        <w:tc>
          <w:tcPr>
            <w:tcW w:type="dxa" w:w="655"/>
          </w:tcPr>
          <w:p>
            <w:pPr>
              <w:spacing w:after="0"/>
              <w:jc w:val="right"/>
            </w:pPr>
            <w:r>
              <w:rPr>
                <w:sz w:val="16"/>
              </w:rPr>
              <w:t>77.2</w:t>
            </w:r>
          </w:p>
        </w:tc>
        <w:tc>
          <w:tcPr>
            <w:tcW w:type="dxa" w:w="3124"/>
          </w:tcPr>
          <w:p>
            <w:pPr>
              <w:spacing w:after="0"/>
              <w:jc w:val="left"/>
            </w:pPr>
            <w:r>
              <w:rPr>
                <w:sz w:val="16"/>
              </w:rPr>
              <w:t>Relatively Moderate 2, Relatively Low 3</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687"/>
          </w:tcPr>
          <w:p>
            <w:pPr>
              <w:spacing w:after="0"/>
              <w:jc w:val="right"/>
            </w:pPr>
            <w:r>
              <w:rPr>
                <w:sz w:val="16"/>
              </w:rPr>
              <w:t>5 of 5</w:t>
            </w:r>
          </w:p>
        </w:tc>
        <w:tc>
          <w:tcPr>
            <w:tcW w:type="dxa" w:w="904"/>
          </w:tcPr>
          <w:p>
            <w:pPr>
              <w:spacing w:after="0"/>
              <w:jc w:val="right"/>
            </w:pPr>
            <w:r>
              <w:rPr>
                <w:sz w:val="16"/>
              </w:rPr>
              <w:t>36.5</w:t>
            </w:r>
          </w:p>
        </w:tc>
        <w:tc>
          <w:tcPr>
            <w:tcW w:type="dxa" w:w="687"/>
          </w:tcPr>
          <w:p>
            <w:pPr>
              <w:spacing w:after="0"/>
              <w:jc w:val="right"/>
            </w:pPr>
            <w:r>
              <w:rPr>
                <w:sz w:val="16"/>
              </w:rPr>
              <w:t>95.3</w:t>
            </w:r>
          </w:p>
        </w:tc>
        <w:tc>
          <w:tcPr>
            <w:tcW w:type="dxa" w:w="655"/>
          </w:tcPr>
          <w:p>
            <w:pPr>
              <w:spacing w:after="0"/>
              <w:jc w:val="right"/>
            </w:pPr>
            <w:r>
              <w:rPr>
                <w:sz w:val="16"/>
              </w:rPr>
              <w:t>97.8</w:t>
            </w:r>
          </w:p>
        </w:tc>
        <w:tc>
          <w:tcPr>
            <w:tcW w:type="dxa" w:w="3124"/>
          </w:tcPr>
          <w:p>
            <w:pPr>
              <w:spacing w:after="0"/>
              <w:jc w:val="left"/>
            </w:pPr>
            <w:r>
              <w:rPr>
                <w:sz w:val="16"/>
              </w:rPr>
              <w:t>Relatively Moderate 2, Relatively Low 2, Very Low 1</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687"/>
          </w:tcPr>
          <w:p>
            <w:pPr>
              <w:spacing w:after="0"/>
              <w:jc w:val="right"/>
            </w:pPr>
            <w:r>
              <w:rPr>
                <w:sz w:val="16"/>
              </w:rPr>
              <w:t>5 of 5</w:t>
            </w:r>
          </w:p>
        </w:tc>
        <w:tc>
          <w:tcPr>
            <w:tcW w:type="dxa" w:w="904"/>
          </w:tcPr>
          <w:p>
            <w:pPr>
              <w:spacing w:after="0"/>
              <w:jc w:val="right"/>
            </w:pPr>
            <w:r>
              <w:rPr>
                <w:sz w:val="16"/>
              </w:rPr>
              <w:t>96.2</w:t>
            </w:r>
          </w:p>
        </w:tc>
        <w:tc>
          <w:tcPr>
            <w:tcW w:type="dxa" w:w="687"/>
          </w:tcPr>
          <w:p>
            <w:pPr>
              <w:spacing w:after="0"/>
              <w:jc w:val="right"/>
            </w:pPr>
            <w:r>
              <w:rPr>
                <w:sz w:val="16"/>
              </w:rPr>
              <w:t>99.1</w:t>
            </w:r>
          </w:p>
        </w:tc>
        <w:tc>
          <w:tcPr>
            <w:tcW w:type="dxa" w:w="655"/>
          </w:tcPr>
          <w:p>
            <w:pPr>
              <w:spacing w:after="0"/>
              <w:jc w:val="right"/>
            </w:pPr>
            <w:r>
              <w:rPr>
                <w:sz w:val="16"/>
              </w:rPr>
              <w:t>99.5</w:t>
            </w:r>
          </w:p>
        </w:tc>
        <w:tc>
          <w:tcPr>
            <w:tcW w:type="dxa" w:w="3124"/>
          </w:tcPr>
          <w:p>
            <w:pPr>
              <w:spacing w:after="0"/>
              <w:jc w:val="left"/>
            </w:pPr>
            <w:r>
              <w:rPr>
                <w:sz w:val="16"/>
              </w:rPr>
              <w:t>Very High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687"/>
          </w:tcPr>
          <w:p>
            <w:pPr>
              <w:spacing w:after="0"/>
              <w:jc w:val="right"/>
            </w:pPr>
            <w:r>
              <w:rPr>
                <w:sz w:val="16"/>
              </w:rPr>
              <w:t>5 of 5</w:t>
            </w:r>
          </w:p>
        </w:tc>
        <w:tc>
          <w:tcPr>
            <w:tcW w:type="dxa" w:w="904"/>
          </w:tcPr>
          <w:p>
            <w:pPr>
              <w:spacing w:after="0"/>
              <w:jc w:val="right"/>
            </w:pPr>
            <w:r>
              <w:rPr>
                <w:sz w:val="16"/>
              </w:rPr>
              <w:t>28.4</w:t>
            </w:r>
          </w:p>
        </w:tc>
        <w:tc>
          <w:tcPr>
            <w:tcW w:type="dxa" w:w="687"/>
          </w:tcPr>
          <w:p>
            <w:pPr>
              <w:spacing w:after="0"/>
              <w:jc w:val="right"/>
            </w:pPr>
            <w:r>
              <w:rPr>
                <w:sz w:val="16"/>
              </w:rPr>
              <w:t>44.9</w:t>
            </w:r>
          </w:p>
        </w:tc>
        <w:tc>
          <w:tcPr>
            <w:tcW w:type="dxa" w:w="655"/>
          </w:tcPr>
          <w:p>
            <w:pPr>
              <w:spacing w:after="0"/>
              <w:jc w:val="right"/>
            </w:pPr>
            <w:r>
              <w:rPr>
                <w:sz w:val="16"/>
              </w:rPr>
              <w:t>48.4</w:t>
            </w:r>
          </w:p>
        </w:tc>
        <w:tc>
          <w:tcPr>
            <w:tcW w:type="dxa" w:w="3124"/>
          </w:tcPr>
          <w:p>
            <w:pPr>
              <w:spacing w:after="0"/>
              <w:jc w:val="left"/>
            </w:pPr>
            <w:r>
              <w:rPr>
                <w:sz w:val="16"/>
              </w:rPr>
              <w:t>Relatively Low 5</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687"/>
          </w:tcPr>
          <w:p>
            <w:pPr>
              <w:spacing w:after="0"/>
              <w:jc w:val="right"/>
            </w:pPr>
            <w:r>
              <w:rPr>
                <w:sz w:val="16"/>
              </w:rPr>
              <w:t>5 of 5</w:t>
            </w:r>
          </w:p>
        </w:tc>
        <w:tc>
          <w:tcPr>
            <w:tcW w:type="dxa" w:w="904"/>
          </w:tcPr>
          <w:p>
            <w:pPr>
              <w:spacing w:after="0"/>
              <w:jc w:val="right"/>
            </w:pPr>
            <w:r>
              <w:rPr>
                <w:sz w:val="16"/>
              </w:rPr>
              <w:t>7.2</w:t>
            </w:r>
          </w:p>
        </w:tc>
        <w:tc>
          <w:tcPr>
            <w:tcW w:type="dxa" w:w="687"/>
          </w:tcPr>
          <w:p>
            <w:pPr>
              <w:spacing w:after="0"/>
              <w:jc w:val="right"/>
            </w:pPr>
            <w:r>
              <w:rPr>
                <w:sz w:val="16"/>
              </w:rPr>
              <w:t>13.9</w:t>
            </w:r>
          </w:p>
        </w:tc>
        <w:tc>
          <w:tcPr>
            <w:tcW w:type="dxa" w:w="655"/>
          </w:tcPr>
          <w:p>
            <w:pPr>
              <w:spacing w:after="0"/>
              <w:jc w:val="right"/>
            </w:pPr>
            <w:r>
              <w:rPr>
                <w:sz w:val="16"/>
              </w:rPr>
              <w:t>18.4</w:t>
            </w:r>
          </w:p>
        </w:tc>
        <w:tc>
          <w:tcPr>
            <w:tcW w:type="dxa" w:w="3124"/>
          </w:tcPr>
          <w:p>
            <w:pPr>
              <w:spacing w:after="0"/>
              <w:jc w:val="left"/>
            </w:pPr>
            <w:r>
              <w:rPr>
                <w:sz w:val="16"/>
              </w:rPr>
              <w:t>Very Low 5</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687"/>
          </w:tcPr>
          <w:p>
            <w:pPr>
              <w:spacing w:after="0"/>
              <w:jc w:val="right"/>
            </w:pPr>
            <w:r>
              <w:rPr>
                <w:sz w:val="16"/>
              </w:rPr>
              <w:t>0 of 5</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3124"/>
          </w:tcPr>
          <w:p>
            <w:pPr>
              <w:spacing w:after="0"/>
              <w:jc w:val="left"/>
            </w:pPr>
            <w:r>
              <w:rPr>
                <w:sz w:val="16"/>
              </w:rPr>
              <w:t>Not Applicable 5</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687"/>
          </w:tcPr>
          <w:p>
            <w:pPr>
              <w:spacing w:after="0"/>
              <w:jc w:val="right"/>
            </w:pPr>
            <w:r>
              <w:rPr>
                <w:sz w:val="16"/>
              </w:rPr>
              <w:t>5 of 5</w:t>
            </w:r>
          </w:p>
        </w:tc>
        <w:tc>
          <w:tcPr>
            <w:tcW w:type="dxa" w:w="904"/>
          </w:tcPr>
          <w:p>
            <w:pPr>
              <w:spacing w:after="0"/>
              <w:jc w:val="right"/>
            </w:pPr>
            <w:r>
              <w:rPr>
                <w:sz w:val="16"/>
              </w:rPr>
              <w:t>63.7</w:t>
            </w:r>
          </w:p>
        </w:tc>
        <w:tc>
          <w:tcPr>
            <w:tcW w:type="dxa" w:w="687"/>
          </w:tcPr>
          <w:p>
            <w:pPr>
              <w:spacing w:after="0"/>
              <w:jc w:val="right"/>
            </w:pPr>
            <w:r>
              <w:rPr>
                <w:sz w:val="16"/>
              </w:rPr>
              <w:t>75.6</w:t>
            </w:r>
          </w:p>
        </w:tc>
        <w:tc>
          <w:tcPr>
            <w:tcW w:type="dxa" w:w="655"/>
          </w:tcPr>
          <w:p>
            <w:pPr>
              <w:spacing w:after="0"/>
              <w:jc w:val="right"/>
            </w:pPr>
            <w:r>
              <w:rPr>
                <w:sz w:val="16"/>
              </w:rPr>
              <w:t>77.3</w:t>
            </w:r>
          </w:p>
        </w:tc>
        <w:tc>
          <w:tcPr>
            <w:tcW w:type="dxa" w:w="3124"/>
          </w:tcPr>
          <w:p>
            <w:pPr>
              <w:spacing w:after="0"/>
              <w:jc w:val="left"/>
            </w:pPr>
            <w:r>
              <w:rPr>
                <w:sz w:val="16"/>
              </w:rPr>
              <w:t>Very Low 5</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687"/>
          </w:tcPr>
          <w:p>
            <w:pPr>
              <w:spacing w:after="0"/>
              <w:jc w:val="right"/>
            </w:pPr>
            <w:r>
              <w:rPr>
                <w:sz w:val="16"/>
              </w:rPr>
              <w:t>5 of 5</w:t>
            </w:r>
          </w:p>
        </w:tc>
        <w:tc>
          <w:tcPr>
            <w:tcW w:type="dxa" w:w="904"/>
          </w:tcPr>
          <w:p>
            <w:pPr>
              <w:spacing w:after="0"/>
              <w:jc w:val="right"/>
            </w:pPr>
            <w:r>
              <w:rPr>
                <w:sz w:val="16"/>
              </w:rPr>
              <w:t>87.6</w:t>
            </w:r>
          </w:p>
        </w:tc>
        <w:tc>
          <w:tcPr>
            <w:tcW w:type="dxa" w:w="687"/>
          </w:tcPr>
          <w:p>
            <w:pPr>
              <w:spacing w:after="0"/>
              <w:jc w:val="right"/>
            </w:pPr>
            <w:r>
              <w:rPr>
                <w:sz w:val="16"/>
              </w:rPr>
              <w:t>94.9</w:t>
            </w:r>
          </w:p>
        </w:tc>
        <w:tc>
          <w:tcPr>
            <w:tcW w:type="dxa" w:w="655"/>
          </w:tcPr>
          <w:p>
            <w:pPr>
              <w:spacing w:after="0"/>
              <w:jc w:val="right"/>
            </w:pPr>
            <w:r>
              <w:rPr>
                <w:sz w:val="16"/>
              </w:rPr>
              <w:t>95.7</w:t>
            </w:r>
          </w:p>
        </w:tc>
        <w:tc>
          <w:tcPr>
            <w:tcW w:type="dxa" w:w="3124"/>
          </w:tcPr>
          <w:p>
            <w:pPr>
              <w:spacing w:after="0"/>
              <w:jc w:val="left"/>
            </w:pPr>
            <w:r>
              <w:rPr>
                <w:sz w:val="16"/>
              </w:rPr>
              <w:t>Relatively Moderate 4, Relatively Low 1</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687"/>
          </w:tcPr>
          <w:p>
            <w:pPr>
              <w:spacing w:after="0"/>
              <w:jc w:val="right"/>
            </w:pPr>
            <w:r>
              <w:rPr>
                <w:sz w:val="16"/>
              </w:rPr>
              <w:t>5 of 5</w:t>
            </w:r>
          </w:p>
        </w:tc>
        <w:tc>
          <w:tcPr>
            <w:tcW w:type="dxa" w:w="904"/>
          </w:tcPr>
          <w:p>
            <w:pPr>
              <w:spacing w:after="0"/>
              <w:jc w:val="right"/>
            </w:pPr>
            <w:r>
              <w:rPr>
                <w:sz w:val="16"/>
              </w:rPr>
              <w:t>93.6</w:t>
            </w:r>
          </w:p>
        </w:tc>
        <w:tc>
          <w:tcPr>
            <w:tcW w:type="dxa" w:w="687"/>
          </w:tcPr>
          <w:p>
            <w:pPr>
              <w:spacing w:after="0"/>
              <w:jc w:val="right"/>
            </w:pPr>
            <w:r>
              <w:rPr>
                <w:sz w:val="16"/>
              </w:rPr>
              <w:t>96.4</w:t>
            </w:r>
          </w:p>
        </w:tc>
        <w:tc>
          <w:tcPr>
            <w:tcW w:type="dxa" w:w="655"/>
          </w:tcPr>
          <w:p>
            <w:pPr>
              <w:spacing w:after="0"/>
              <w:jc w:val="right"/>
            </w:pPr>
            <w:r>
              <w:rPr>
                <w:sz w:val="16"/>
              </w:rPr>
              <w:t>97.8</w:t>
            </w:r>
          </w:p>
        </w:tc>
        <w:tc>
          <w:tcPr>
            <w:tcW w:type="dxa" w:w="3124"/>
          </w:tcPr>
          <w:p>
            <w:pPr>
              <w:spacing w:after="0"/>
              <w:jc w:val="left"/>
            </w:pPr>
            <w:r>
              <w:rPr>
                <w:sz w:val="16"/>
              </w:rPr>
              <w:t>Very High 4, Relatively High 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Sevier County</w:t>
            </w:r>
          </w:p>
        </w:tc>
        <w:tc>
          <w:tcPr>
            <w:tcW w:type="dxa" w:w="955"/>
          </w:tcPr>
          <w:p>
            <w:pPr>
              <w:spacing w:after="0"/>
              <w:jc w:val="left"/>
            </w:pPr>
            <w:r>
              <w:rPr>
                <w:sz w:val="16"/>
              </w:rPr>
              <w:t>County</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$251,496.99</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Annabella town</w:t>
            </w:r>
          </w:p>
        </w:tc>
        <w:tc>
          <w:tcPr>
            <w:tcW w:type="dxa" w:w="955"/>
          </w:tcPr>
          <w:p>
            <w:pPr>
              <w:spacing w:after="0"/>
              <w:jc w:val="left"/>
            </w:pPr>
            <w:r>
              <w:rPr>
                <w:sz w:val="16"/>
              </w:rPr>
              <w:t>Town</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3; 3</w:t>
            </w:r>
          </w:p>
        </w:tc>
        <w:tc>
          <w:tcPr>
            <w:tcW w:type="dxa" w:w="910"/>
          </w:tcPr>
          <w:p>
            <w:pPr>
              <w:spacing w:after="0"/>
              <w:jc w:val="left"/>
            </w:pPr>
          </w:p>
        </w:tc>
      </w:tr>
      <w:tr>
        <w:trPr>
          <w:cantSplit/>
        </w:trPr>
        <w:tc>
          <w:tcPr>
            <w:tcW w:type="dxa" w:w="1832"/>
          </w:tcPr>
          <w:p>
            <w:pPr>
              <w:spacing w:after="0"/>
              <w:jc w:val="left"/>
            </w:pPr>
            <w:r>
              <w:rPr>
                <w:sz w:val="16"/>
              </w:rPr>
              <w:t>Central Valley town</w:t>
            </w:r>
          </w:p>
        </w:tc>
        <w:tc>
          <w:tcPr>
            <w:tcW w:type="dxa" w:w="955"/>
          </w:tcPr>
          <w:p>
            <w:pPr>
              <w:spacing w:after="0"/>
              <w:jc w:val="left"/>
            </w:pPr>
            <w:r>
              <w:rPr>
                <w:sz w:val="16"/>
              </w:rPr>
              <w:t>Town</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Elsinore town</w:t>
            </w:r>
          </w:p>
        </w:tc>
        <w:tc>
          <w:tcPr>
            <w:tcW w:type="dxa" w:w="955"/>
          </w:tcPr>
          <w:p>
            <w:pPr>
              <w:spacing w:after="0"/>
              <w:jc w:val="left"/>
            </w:pPr>
            <w:r>
              <w:rPr>
                <w:sz w:val="16"/>
              </w:rPr>
              <w:t>Town</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Glenwood town</w:t>
            </w:r>
          </w:p>
        </w:tc>
        <w:tc>
          <w:tcPr>
            <w:tcW w:type="dxa" w:w="955"/>
          </w:tcPr>
          <w:p>
            <w:pPr>
              <w:spacing w:after="0"/>
              <w:jc w:val="left"/>
            </w:pPr>
            <w:r>
              <w:rPr>
                <w:sz w:val="16"/>
              </w:rPr>
              <w:t>Town</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3; 0</w:t>
            </w:r>
          </w:p>
        </w:tc>
        <w:tc>
          <w:tcPr>
            <w:tcW w:type="dxa" w:w="910"/>
          </w:tcPr>
          <w:p>
            <w:pPr>
              <w:spacing w:after="0"/>
              <w:jc w:val="left"/>
            </w:pPr>
          </w:p>
        </w:tc>
      </w:tr>
      <w:tr>
        <w:trPr>
          <w:cantSplit/>
        </w:trPr>
        <w:tc>
          <w:tcPr>
            <w:tcW w:type="dxa" w:w="1832"/>
          </w:tcPr>
          <w:p>
            <w:pPr>
              <w:spacing w:after="0"/>
              <w:jc w:val="left"/>
            </w:pPr>
            <w:r>
              <w:rPr>
                <w:sz w:val="16"/>
              </w:rPr>
              <w:t>Joseph town</w:t>
            </w:r>
          </w:p>
        </w:tc>
        <w:tc>
          <w:tcPr>
            <w:tcW w:type="dxa" w:w="955"/>
          </w:tcPr>
          <w:p>
            <w:pPr>
              <w:spacing w:after="0"/>
              <w:jc w:val="left"/>
            </w:pPr>
            <w:r>
              <w:rPr>
                <w:sz w:val="16"/>
              </w:rPr>
              <w:t>Town</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Monroe city</w:t>
            </w:r>
          </w:p>
        </w:tc>
        <w:tc>
          <w:tcPr>
            <w:tcW w:type="dxa" w:w="955"/>
          </w:tcPr>
          <w:p>
            <w:pPr>
              <w:spacing w:after="0"/>
              <w:jc w:val="left"/>
            </w:pPr>
            <w:r>
              <w:rPr>
                <w:sz w:val="16"/>
              </w:rPr>
              <w:t>City</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12; 2</w:t>
            </w:r>
          </w:p>
        </w:tc>
        <w:tc>
          <w:tcPr>
            <w:tcW w:type="dxa" w:w="910"/>
          </w:tcPr>
          <w:p>
            <w:pPr>
              <w:spacing w:after="0"/>
              <w:jc w:val="left"/>
            </w:pPr>
          </w:p>
        </w:tc>
      </w:tr>
      <w:tr>
        <w:trPr>
          <w:cantSplit/>
        </w:trPr>
        <w:tc>
          <w:tcPr>
            <w:tcW w:type="dxa" w:w="1832"/>
          </w:tcPr>
          <w:p>
            <w:pPr>
              <w:spacing w:after="0"/>
              <w:jc w:val="left"/>
            </w:pPr>
            <w:r>
              <w:rPr>
                <w:sz w:val="16"/>
              </w:rPr>
              <w:t>Richfield city</w:t>
            </w:r>
          </w:p>
        </w:tc>
        <w:tc>
          <w:tcPr>
            <w:tcW w:type="dxa" w:w="955"/>
          </w:tcPr>
          <w:p>
            <w:pPr>
              <w:spacing w:after="0"/>
              <w:jc w:val="left"/>
            </w:pPr>
            <w:r>
              <w:rPr>
                <w:sz w:val="16"/>
              </w:rPr>
              <w:t>City</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9; 4</w:t>
            </w:r>
          </w:p>
        </w:tc>
        <w:tc>
          <w:tcPr>
            <w:tcW w:type="dxa" w:w="910"/>
          </w:tcPr>
          <w:p>
            <w:pPr>
              <w:spacing w:after="0"/>
              <w:jc w:val="left"/>
            </w:pPr>
          </w:p>
        </w:tc>
      </w:tr>
      <w:tr>
        <w:trPr>
          <w:cantSplit/>
        </w:trPr>
        <w:tc>
          <w:tcPr>
            <w:tcW w:type="dxa" w:w="1832"/>
          </w:tcPr>
          <w:p>
            <w:pPr>
              <w:spacing w:after="0"/>
              <w:jc w:val="left"/>
            </w:pPr>
            <w:r>
              <w:rPr>
                <w:sz w:val="16"/>
              </w:rPr>
              <w:t>Salina city</w:t>
            </w:r>
          </w:p>
        </w:tc>
        <w:tc>
          <w:tcPr>
            <w:tcW w:type="dxa" w:w="955"/>
          </w:tcPr>
          <w:p>
            <w:pPr>
              <w:spacing w:after="0"/>
              <w:jc w:val="left"/>
            </w:pPr>
            <w:r>
              <w:rPr>
                <w:sz w:val="16"/>
              </w:rPr>
              <w:t>City</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5; 0</w:t>
            </w:r>
          </w:p>
        </w:tc>
        <w:tc>
          <w:tcPr>
            <w:tcW w:type="dxa" w:w="910"/>
          </w:tcPr>
          <w:p>
            <w:pPr>
              <w:spacing w:after="0"/>
              <w:jc w:val="left"/>
            </w:pPr>
          </w:p>
        </w:tc>
      </w:tr>
      <w:tr>
        <w:trPr>
          <w:cantSplit/>
        </w:trPr>
        <w:tc>
          <w:tcPr>
            <w:tcW w:type="dxa" w:w="1832"/>
          </w:tcPr>
          <w:p>
            <w:pPr>
              <w:spacing w:after="0"/>
              <w:jc w:val="left"/>
            </w:pPr>
            <w:r>
              <w:rPr>
                <w:sz w:val="16"/>
              </w:rPr>
              <w:t>Sigurd town</w:t>
            </w:r>
          </w:p>
        </w:tc>
        <w:tc>
          <w:tcPr>
            <w:tcW w:type="dxa" w:w="955"/>
          </w:tcPr>
          <w:p>
            <w:pPr>
              <w:spacing w:after="0"/>
              <w:jc w:val="left"/>
            </w:pPr>
            <w:r>
              <w:rPr>
                <w:sz w:val="16"/>
              </w:rPr>
              <w:t>Town</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0; 0</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2021-01-05</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$66,392</w:t>
            </w:r>
          </w:p>
        </w:tc>
        <w:tc>
          <w:tcPr>
            <w:tcW w:type="dxa" w:w="1215"/>
          </w:tcPr>
          <w:p>
            <w:pPr>
              <w:spacing w:after="0"/>
              <w:jc w:val="right"/>
            </w:pPr>
          </w:p>
        </w:tc>
        <w:tc>
          <w:tcPr>
            <w:tcW w:type="dxa" w:w="1044"/>
          </w:tcPr>
          <w:p>
            <w:pPr>
              <w:spacing w:after="0"/>
              <w:jc w:val="right"/>
            </w:pPr>
            <w:r>
              <w:rPr>
                <w:sz w:val="16"/>
              </w:rPr>
              <w:t>5</w:t>
            </w:r>
          </w:p>
        </w:tc>
        <w:tc>
          <w:tcPr>
            <w:tcW w:type="dxa" w:w="1037"/>
          </w:tcPr>
          <w:p>
            <w:pPr>
              <w:spacing w:after="0"/>
              <w:jc w:val="right"/>
            </w:pPr>
            <w:r>
              <w:rPr>
                <w:sz w:val="16"/>
              </w:rPr>
              <w:t>$1</w:t>
            </w:r>
          </w:p>
        </w:tc>
        <w:tc>
          <w:tcPr>
            <w:tcW w:type="dxa" w:w="1126"/>
          </w:tcPr>
          <w:p>
            <w:pPr>
              <w:spacing w:after="0"/>
              <w:jc w:val="right"/>
            </w:pPr>
          </w:p>
        </w:tc>
        <w:tc>
          <w:tcPr>
            <w:tcW w:type="dxa" w:w="1167"/>
          </w:tcPr>
          <w:p>
            <w:pPr>
              <w:spacing w:after="0"/>
              <w:jc w:val="right"/>
            </w:pPr>
            <w:r>
              <w:rPr>
                <w:sz w:val="16"/>
              </w:rPr>
              <w:t>$690,951</w:t>
            </w:r>
          </w:p>
        </w:tc>
        <w:tc>
          <w:tcPr>
            <w:tcW w:type="dxa" w:w="1305"/>
          </w:tcPr>
          <w:p>
            <w:pPr>
              <w:spacing w:after="0"/>
              <w:jc w:val="right"/>
            </w:pPr>
            <w:r>
              <w:rPr>
                <w:sz w:val="16"/>
              </w:rPr>
              <w:t>0.000839%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215"/>
          </w:tcPr>
          <w:p>
            <w:pPr>
              <w:spacing w:after="0"/>
              <w:jc w:val="right"/>
            </w:pPr>
            <w:r>
              <w:rPr>
                <w:sz w:val="16"/>
              </w:rPr>
              <w:t>$54,868</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under $1</w:t>
            </w:r>
          </w:p>
        </w:tc>
        <w:tc>
          <w:tcPr>
            <w:tcW w:type="dxa" w:w="1167"/>
          </w:tcPr>
          <w:p>
            <w:pPr>
              <w:spacing w:after="0"/>
              <w:jc w:val="right"/>
            </w:pPr>
            <w:r>
              <w:rPr>
                <w:sz w:val="16"/>
              </w:rPr>
              <w:t>$0</w:t>
            </w: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$19,709,351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$229,472</w:t>
            </w:r>
          </w:p>
        </w:tc>
        <w:tc>
          <w:tcPr>
            <w:tcW w:type="dxa" w:w="1167"/>
          </w:tcPr>
          <w:p>
            <w:pPr>
              <w:spacing w:after="0"/>
              <w:jc w:val="right"/>
            </w:pPr>
          </w:p>
        </w:tc>
        <w:tc>
          <w:tcPr>
            <w:tcW w:type="dxa" w:w="1305"/>
          </w:tcPr>
          <w:p>
            <w:pPr>
              <w:spacing w:after="0"/>
              <w:jc w:val="right"/>
            </w:pPr>
            <w:r>
              <w:rPr>
                <w:sz w:val="16"/>
              </w:rPr>
              <w:t>1.16%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$8,285,211,613</w:t>
            </w:r>
          </w:p>
        </w:tc>
        <w:tc>
          <w:tcPr>
            <w:tcW w:type="dxa" w:w="1215"/>
          </w:tcPr>
          <w:p>
            <w:pPr>
              <w:spacing w:after="0"/>
              <w:jc w:val="right"/>
            </w:pPr>
          </w:p>
        </w:tc>
        <w:tc>
          <w:tcPr>
            <w:tcW w:type="dxa" w:w="1044"/>
          </w:tcPr>
          <w:p>
            <w:pPr>
              <w:spacing w:after="0"/>
              <w:jc w:val="right"/>
            </w:pPr>
            <w:r>
              <w:rPr>
                <w:sz w:val="16"/>
              </w:rPr>
              <w:t>21,522</w:t>
            </w:r>
          </w:p>
        </w:tc>
        <w:tc>
          <w:tcPr>
            <w:tcW w:type="dxa" w:w="1037"/>
          </w:tcPr>
          <w:p>
            <w:pPr>
              <w:spacing w:after="0"/>
              <w:jc w:val="right"/>
            </w:pPr>
            <w:r>
              <w:rPr>
                <w:sz w:val="16"/>
              </w:rPr>
              <w:t>$2,535,013</w:t>
            </w:r>
          </w:p>
        </w:tc>
        <w:tc>
          <w:tcPr>
            <w:tcW w:type="dxa" w:w="1126"/>
          </w:tcPr>
          <w:p>
            <w:pPr>
              <w:spacing w:after="0"/>
              <w:jc w:val="right"/>
            </w:pPr>
          </w:p>
        </w:tc>
        <w:tc>
          <w:tcPr>
            <w:tcW w:type="dxa" w:w="1167"/>
          </w:tcPr>
          <w:p>
            <w:pPr>
              <w:spacing w:after="0"/>
              <w:jc w:val="right"/>
            </w:pPr>
            <w:r>
              <w:rPr>
                <w:sz w:val="16"/>
              </w:rPr>
              <w:t>$1,703,328</w:t>
            </w:r>
          </w:p>
        </w:tc>
        <w:tc>
          <w:tcPr>
            <w:tcW w:type="dxa" w:w="1305"/>
          </w:tcPr>
          <w:p>
            <w:pPr>
              <w:spacing w:after="0"/>
              <w:jc w:val="right"/>
            </w:pPr>
            <w:r>
              <w:rPr>
                <w:sz w:val="16"/>
              </w:rPr>
              <w:t>0.0306%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$4,743,081,743</w:t>
            </w:r>
          </w:p>
        </w:tc>
        <w:tc>
          <w:tcPr>
            <w:tcW w:type="dxa" w:w="1215"/>
          </w:tcPr>
          <w:p>
            <w:pPr>
              <w:spacing w:after="0"/>
              <w:jc w:val="right"/>
            </w:pPr>
            <w:r>
              <w:rPr>
                <w:sz w:val="16"/>
              </w:rPr>
              <w:t>$114,011,945</w:t>
            </w:r>
          </w:p>
        </w:tc>
        <w:tc>
          <w:tcPr>
            <w:tcW w:type="dxa" w:w="1044"/>
          </w:tcPr>
          <w:p>
            <w:pPr>
              <w:spacing w:after="0"/>
              <w:jc w:val="right"/>
            </w:pPr>
            <w:r>
              <w:rPr>
                <w:sz w:val="16"/>
              </w:rPr>
              <w:t>21,466</w:t>
            </w:r>
          </w:p>
        </w:tc>
        <w:tc>
          <w:tcPr>
            <w:tcW w:type="dxa" w:w="1037"/>
          </w:tcPr>
          <w:p>
            <w:pPr>
              <w:spacing w:after="0"/>
              <w:jc w:val="right"/>
            </w:pPr>
            <w:r>
              <w:rPr>
                <w:sz w:val="16"/>
              </w:rPr>
              <w:t>$601</w:t>
            </w:r>
          </w:p>
        </w:tc>
        <w:tc>
          <w:tcPr>
            <w:tcW w:type="dxa" w:w="1126"/>
          </w:tcPr>
          <w:p>
            <w:pPr>
              <w:spacing w:after="0"/>
              <w:jc w:val="right"/>
            </w:pPr>
            <w:r>
              <w:rPr>
                <w:sz w:val="16"/>
              </w:rPr>
              <w:t>$132</w:t>
            </w:r>
          </w:p>
        </w:tc>
        <w:tc>
          <w:tcPr>
            <w:tcW w:type="dxa" w:w="1167"/>
          </w:tcPr>
          <w:p>
            <w:pPr>
              <w:spacing w:after="0"/>
              <w:jc w:val="right"/>
            </w:pPr>
            <w:r>
              <w:rPr>
                <w:sz w:val="16"/>
              </w:rPr>
              <w:t>$1,298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$4,593,089,293</w:t>
            </w:r>
          </w:p>
        </w:tc>
        <w:tc>
          <w:tcPr>
            <w:tcW w:type="dxa" w:w="1215"/>
          </w:tcPr>
          <w:p>
            <w:pPr>
              <w:spacing w:after="0"/>
              <w:jc w:val="right"/>
            </w:pPr>
            <w:r>
              <w:rPr>
                <w:sz w:val="16"/>
              </w:rPr>
              <w:t>$109,625,175</w:t>
            </w:r>
          </w:p>
        </w:tc>
        <w:tc>
          <w:tcPr>
            <w:tcW w:type="dxa" w:w="1044"/>
          </w:tcPr>
          <w:p>
            <w:pPr>
              <w:spacing w:after="0"/>
              <w:jc w:val="right"/>
            </w:pPr>
            <w:r>
              <w:rPr>
                <w:sz w:val="16"/>
              </w:rPr>
              <w:t>21,346</w:t>
            </w:r>
          </w:p>
        </w:tc>
        <w:tc>
          <w:tcPr>
            <w:tcW w:type="dxa" w:w="1037"/>
          </w:tcPr>
          <w:p>
            <w:pPr>
              <w:spacing w:after="0"/>
              <w:jc w:val="right"/>
            </w:pPr>
            <w:r>
              <w:rPr>
                <w:sz w:val="16"/>
              </w:rPr>
              <w:t>$28</w:t>
            </w:r>
          </w:p>
        </w:tc>
        <w:tc>
          <w:tcPr>
            <w:tcW w:type="dxa" w:w="1126"/>
          </w:tcPr>
          <w:p>
            <w:pPr>
              <w:spacing w:after="0"/>
              <w:jc w:val="right"/>
            </w:pPr>
            <w:r>
              <w:rPr>
                <w:sz w:val="16"/>
              </w:rPr>
              <w:t>$4,842</w:t>
            </w:r>
          </w:p>
        </w:tc>
        <w:tc>
          <w:tcPr>
            <w:tcW w:type="dxa" w:w="1167"/>
          </w:tcPr>
          <w:p>
            <w:pPr>
              <w:spacing w:after="0"/>
              <w:jc w:val="right"/>
            </w:pPr>
            <w:r>
              <w:rPr>
                <w:sz w:val="16"/>
              </w:rPr>
              <w:t>$146,645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$4,743,081,743</w:t>
            </w:r>
          </w:p>
        </w:tc>
        <w:tc>
          <w:tcPr>
            <w:tcW w:type="dxa" w:w="1215"/>
          </w:tcPr>
          <w:p>
            <w:pPr>
              <w:spacing w:after="0"/>
              <w:jc w:val="right"/>
            </w:pPr>
          </w:p>
        </w:tc>
        <w:tc>
          <w:tcPr>
            <w:tcW w:type="dxa" w:w="1044"/>
          </w:tcPr>
          <w:p>
            <w:pPr>
              <w:spacing w:after="0"/>
              <w:jc w:val="right"/>
            </w:pPr>
            <w:r>
              <w:rPr>
                <w:sz w:val="16"/>
              </w:rPr>
              <w:t>21,466</w:t>
            </w:r>
          </w:p>
        </w:tc>
        <w:tc>
          <w:tcPr>
            <w:tcW w:type="dxa" w:w="1037"/>
          </w:tcPr>
          <w:p>
            <w:pPr>
              <w:spacing w:after="0"/>
              <w:jc w:val="right"/>
            </w:pPr>
            <w:r>
              <w:rPr>
                <w:sz w:val="16"/>
              </w:rPr>
              <w:t>$4,275</w:t>
            </w:r>
          </w:p>
        </w:tc>
        <w:tc>
          <w:tcPr>
            <w:tcW w:type="dxa" w:w="1126"/>
          </w:tcPr>
          <w:p>
            <w:pPr>
              <w:spacing w:after="0"/>
              <w:jc w:val="right"/>
            </w:pPr>
          </w:p>
        </w:tc>
        <w:tc>
          <w:tcPr>
            <w:tcW w:type="dxa" w:w="1167"/>
          </w:tcPr>
          <w:p>
            <w:pPr>
              <w:spacing w:after="0"/>
              <w:jc w:val="right"/>
            </w:pPr>
            <w:r>
              <w:rPr>
                <w:sz w:val="16"/>
              </w:rPr>
              <w:t>$1,464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$4,741,936,718</w:t>
            </w:r>
          </w:p>
        </w:tc>
        <w:tc>
          <w:tcPr>
            <w:tcW w:type="dxa" w:w="1215"/>
          </w:tcPr>
          <w:p>
            <w:pPr>
              <w:spacing w:after="0"/>
              <w:jc w:val="right"/>
            </w:pPr>
            <w:r>
              <w:rPr>
                <w:sz w:val="16"/>
              </w:rPr>
              <w:t>$43,525,546</w:t>
            </w:r>
          </w:p>
        </w:tc>
        <w:tc>
          <w:tcPr>
            <w:tcW w:type="dxa" w:w="1044"/>
          </w:tcPr>
          <w:p>
            <w:pPr>
              <w:spacing w:after="0"/>
              <w:jc w:val="right"/>
            </w:pPr>
            <w:r>
              <w:rPr>
                <w:sz w:val="16"/>
              </w:rPr>
              <w:t>1,581</w:t>
            </w:r>
          </w:p>
        </w:tc>
        <w:tc>
          <w:tcPr>
            <w:tcW w:type="dxa" w:w="1037"/>
          </w:tcPr>
          <w:p>
            <w:pPr>
              <w:spacing w:after="0"/>
              <w:jc w:val="right"/>
            </w:pPr>
            <w:r>
              <w:rPr>
                <w:sz w:val="16"/>
              </w:rPr>
              <w:t>$3,315,365</w:t>
            </w:r>
          </w:p>
        </w:tc>
        <w:tc>
          <w:tcPr>
            <w:tcW w:type="dxa" w:w="1126"/>
          </w:tcPr>
          <w:p>
            <w:pPr>
              <w:spacing w:after="0"/>
              <w:jc w:val="right"/>
            </w:pPr>
            <w:r>
              <w:rPr>
                <w:sz w:val="16"/>
              </w:rPr>
              <w:t>$34</w:t>
            </w:r>
          </w:p>
        </w:tc>
        <w:tc>
          <w:tcPr>
            <w:tcW w:type="dxa" w:w="1167"/>
          </w:tcPr>
          <w:p>
            <w:pPr>
              <w:spacing w:after="0"/>
              <w:jc w:val="right"/>
            </w:pPr>
            <w:r>
              <w:rPr>
                <w:sz w:val="16"/>
              </w:rPr>
              <w:t>$52,650</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$73,734,853</w:t>
            </w:r>
          </w:p>
        </w:tc>
        <w:tc>
          <w:tcPr>
            <w:tcW w:type="dxa" w:w="1215"/>
          </w:tcPr>
          <w:p>
            <w:pPr>
              <w:spacing w:after="0"/>
              <w:jc w:val="right"/>
            </w:pPr>
          </w:p>
        </w:tc>
        <w:tc>
          <w:tcPr>
            <w:tcW w:type="dxa" w:w="1044"/>
          </w:tcPr>
          <w:p>
            <w:pPr>
              <w:spacing w:after="0"/>
              <w:jc w:val="right"/>
            </w:pPr>
            <w:r>
              <w:rPr>
                <w:sz w:val="16"/>
              </w:rPr>
              <w:t>95</w:t>
            </w:r>
          </w:p>
        </w:tc>
        <w:tc>
          <w:tcPr>
            <w:tcW w:type="dxa" w:w="1037"/>
          </w:tcPr>
          <w:p>
            <w:pPr>
              <w:spacing w:after="0"/>
              <w:jc w:val="right"/>
            </w:pPr>
            <w:r>
              <w:rPr>
                <w:sz w:val="16"/>
              </w:rPr>
              <w:t>$6,988</w:t>
            </w:r>
          </w:p>
        </w:tc>
        <w:tc>
          <w:tcPr>
            <w:tcW w:type="dxa" w:w="1126"/>
          </w:tcPr>
          <w:p>
            <w:pPr>
              <w:spacing w:after="0"/>
              <w:jc w:val="right"/>
            </w:pPr>
          </w:p>
        </w:tc>
        <w:tc>
          <w:tcPr>
            <w:tcW w:type="dxa" w:w="1167"/>
          </w:tcPr>
          <w:p>
            <w:pPr>
              <w:spacing w:after="0"/>
              <w:jc w:val="right"/>
            </w:pPr>
            <w:r>
              <w:rPr>
                <w:sz w:val="16"/>
              </w:rPr>
              <w:t>$12,538</w:t>
            </w:r>
          </w:p>
        </w:tc>
        <w:tc>
          <w:tcPr>
            <w:tcW w:type="dxa" w:w="1305"/>
          </w:tcPr>
          <w:p>
            <w:pPr>
              <w:spacing w:after="0"/>
              <w:jc w:val="right"/>
            </w:pPr>
            <w:r>
              <w:rPr>
                <w:sz w:val="16"/>
              </w:rPr>
              <w:t>0.00948%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$4,743,081,743</w:t>
            </w:r>
          </w:p>
        </w:tc>
        <w:tc>
          <w:tcPr>
            <w:tcW w:type="dxa" w:w="1215"/>
          </w:tcPr>
          <w:p>
            <w:pPr>
              <w:spacing w:after="0"/>
              <w:jc w:val="right"/>
            </w:pPr>
          </w:p>
        </w:tc>
        <w:tc>
          <w:tcPr>
            <w:tcW w:type="dxa" w:w="1044"/>
          </w:tcPr>
          <w:p>
            <w:pPr>
              <w:spacing w:after="0"/>
              <w:jc w:val="right"/>
            </w:pPr>
            <w:r>
              <w:rPr>
                <w:sz w:val="16"/>
              </w:rPr>
              <w:t>21,466</w:t>
            </w:r>
          </w:p>
        </w:tc>
        <w:tc>
          <w:tcPr>
            <w:tcW w:type="dxa" w:w="1037"/>
          </w:tcPr>
          <w:p>
            <w:pPr>
              <w:spacing w:after="0"/>
              <w:jc w:val="right"/>
            </w:pPr>
            <w:r>
              <w:rPr>
                <w:sz w:val="16"/>
              </w:rPr>
              <w:t>$4,326</w:t>
            </w:r>
          </w:p>
        </w:tc>
        <w:tc>
          <w:tcPr>
            <w:tcW w:type="dxa" w:w="1126"/>
          </w:tcPr>
          <w:p>
            <w:pPr>
              <w:spacing w:after="0"/>
              <w:jc w:val="right"/>
            </w:pPr>
          </w:p>
        </w:tc>
        <w:tc>
          <w:tcPr>
            <w:tcW w:type="dxa" w:w="1167"/>
          </w:tcPr>
          <w:p>
            <w:pPr>
              <w:spacing w:after="0"/>
              <w:jc w:val="right"/>
            </w:pPr>
            <w:r>
              <w:rPr>
                <w:sz w:val="16"/>
              </w:rPr>
              <w:t>$652,788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$4,743,081,743</w:t>
            </w:r>
          </w:p>
        </w:tc>
        <w:tc>
          <w:tcPr>
            <w:tcW w:type="dxa" w:w="1215"/>
          </w:tcPr>
          <w:p>
            <w:pPr>
              <w:spacing w:after="0"/>
              <w:jc w:val="right"/>
            </w:pPr>
            <w:r>
              <w:rPr>
                <w:sz w:val="16"/>
              </w:rPr>
              <w:t>$114,011,945</w:t>
            </w:r>
          </w:p>
        </w:tc>
        <w:tc>
          <w:tcPr>
            <w:tcW w:type="dxa" w:w="1044"/>
          </w:tcPr>
          <w:p>
            <w:pPr>
              <w:spacing w:after="0"/>
              <w:jc w:val="right"/>
            </w:pPr>
            <w:r>
              <w:rPr>
                <w:sz w:val="16"/>
              </w:rPr>
              <w:t>21,466</w:t>
            </w:r>
          </w:p>
        </w:tc>
        <w:tc>
          <w:tcPr>
            <w:tcW w:type="dxa" w:w="1037"/>
          </w:tcPr>
          <w:p>
            <w:pPr>
              <w:spacing w:after="0"/>
              <w:jc w:val="right"/>
            </w:pPr>
            <w:r>
              <w:rPr>
                <w:sz w:val="16"/>
              </w:rPr>
              <w:t>$8,746</w:t>
            </w:r>
          </w:p>
        </w:tc>
        <w:tc>
          <w:tcPr>
            <w:tcW w:type="dxa" w:w="1126"/>
          </w:tcPr>
          <w:p>
            <w:pPr>
              <w:spacing w:after="0"/>
              <w:jc w:val="right"/>
            </w:pPr>
            <w:r>
              <w:rPr>
                <w:sz w:val="16"/>
              </w:rPr>
              <w:t>$751</w:t>
            </w:r>
          </w:p>
        </w:tc>
        <w:tc>
          <w:tcPr>
            <w:tcW w:type="dxa" w:w="1167"/>
          </w:tcPr>
          <w:p>
            <w:pPr>
              <w:spacing w:after="0"/>
              <w:jc w:val="right"/>
            </w:pPr>
            <w:r>
              <w:rPr>
                <w:sz w:val="16"/>
              </w:rPr>
              <w:t>$56,908</w:t>
            </w:r>
          </w:p>
        </w:tc>
        <w:tc>
          <w:tcPr>
            <w:tcW w:type="dxa" w:w="1305"/>
          </w:tcPr>
          <w:p>
            <w:pPr>
              <w:spacing w:after="0"/>
              <w:jc w:val="right"/>
            </w:pPr>
            <w:r>
              <w:rPr>
                <w:sz w:val="16"/>
              </w:rPr>
              <w:t>0.000184%</w:t>
            </w:r>
          </w:p>
        </w:tc>
        <w:tc>
          <w:tcPr>
            <w:tcW w:type="dxa" w:w="1203"/>
          </w:tcPr>
          <w:p>
            <w:pPr>
              <w:spacing w:after="0"/>
              <w:jc w:val="right"/>
            </w:pPr>
            <w:r>
              <w:rPr>
                <w:sz w:val="16"/>
              </w:rPr>
              <w:t>$0</w:t>
            </w:r>
          </w:p>
        </w:tc>
        <w:tc>
          <w:tcPr>
            <w:tcW w:type="dxa" w:w="1097"/>
          </w:tcPr>
          <w:p>
            <w:pPr>
              <w:spacing w:after="0"/>
              <w:jc w:val="right"/>
            </w:pPr>
            <w:r>
              <w:rPr>
                <w:sz w:val="16"/>
              </w:rPr>
              <w:t>$25,500</w:t>
            </w:r>
          </w:p>
        </w:tc>
        <w:tc>
          <w:tcPr>
            <w:tcW w:type="dxa" w:w="1258"/>
          </w:tcPr>
          <w:p>
            <w:pPr>
              <w:spacing w:after="0"/>
              <w:jc w:val="right"/>
            </w:pPr>
          </w:p>
        </w:tc>
        <w:tc>
          <w:tcPr>
            <w:tcW w:type="dxa" w:w="1231"/>
          </w:tcPr>
          <w:p>
            <w:pPr>
              <w:spacing w:after="0"/>
              <w:jc w:val="left"/>
            </w:pPr>
            <w:r>
              <w:rPr>
                <w:sz w:val="16"/>
              </w:rPr>
              <w:t>Storm Events damage since the plan includes 1 zone-level High Wind record ($25,000) and 1 zone-level Strong Wind record ($500),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$4,743,081,743</w:t>
            </w:r>
          </w:p>
        </w:tc>
        <w:tc>
          <w:tcPr>
            <w:tcW w:type="dxa" w:w="1215"/>
          </w:tcPr>
          <w:p>
            <w:pPr>
              <w:spacing w:after="0"/>
              <w:jc w:val="right"/>
            </w:pPr>
            <w:r>
              <w:rPr>
                <w:sz w:val="16"/>
              </w:rPr>
              <w:t>$114,011,945</w:t>
            </w:r>
          </w:p>
        </w:tc>
        <w:tc>
          <w:tcPr>
            <w:tcW w:type="dxa" w:w="1044"/>
          </w:tcPr>
          <w:p>
            <w:pPr>
              <w:spacing w:after="0"/>
              <w:jc w:val="right"/>
            </w:pPr>
            <w:r>
              <w:rPr>
                <w:sz w:val="16"/>
              </w:rPr>
              <w:t>21,466</w:t>
            </w:r>
          </w:p>
        </w:tc>
        <w:tc>
          <w:tcPr>
            <w:tcW w:type="dxa" w:w="1037"/>
          </w:tcPr>
          <w:p>
            <w:pPr>
              <w:spacing w:after="0"/>
              <w:jc w:val="right"/>
            </w:pPr>
            <w:r>
              <w:rPr>
                <w:sz w:val="16"/>
              </w:rPr>
              <w:t>$12,987</w:t>
            </w:r>
          </w:p>
        </w:tc>
        <w:tc>
          <w:tcPr>
            <w:tcW w:type="dxa" w:w="1126"/>
          </w:tcPr>
          <w:p>
            <w:pPr>
              <w:spacing w:after="0"/>
              <w:jc w:val="right"/>
            </w:pPr>
            <w:r>
              <w:rPr>
                <w:sz w:val="16"/>
              </w:rPr>
              <w:t>$192</w:t>
            </w:r>
          </w:p>
        </w:tc>
        <w:tc>
          <w:tcPr>
            <w:tcW w:type="dxa" w:w="1167"/>
          </w:tcPr>
          <w:p>
            <w:pPr>
              <w:spacing w:after="0"/>
              <w:jc w:val="right"/>
            </w:pPr>
            <w:r>
              <w:rPr>
                <w:sz w:val="16"/>
              </w:rPr>
              <w:t>$14,545</w:t>
            </w:r>
          </w:p>
        </w:tc>
        <w:tc>
          <w:tcPr>
            <w:tcW w:type="dxa" w:w="1305"/>
          </w:tcPr>
          <w:p>
            <w:pPr>
              <w:spacing w:after="0"/>
              <w:jc w:val="right"/>
            </w:pPr>
            <w:r>
              <w:rPr>
                <w:sz w:val="16"/>
              </w:rPr>
              <w:t>0.000274%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$4,743,081,743</w:t>
            </w:r>
          </w:p>
        </w:tc>
        <w:tc>
          <w:tcPr>
            <w:tcW w:type="dxa" w:w="1215"/>
          </w:tcPr>
          <w:p>
            <w:pPr>
              <w:spacing w:after="0"/>
              <w:jc w:val="right"/>
            </w:pPr>
          </w:p>
        </w:tc>
        <w:tc>
          <w:tcPr>
            <w:tcW w:type="dxa" w:w="1044"/>
          </w:tcPr>
          <w:p>
            <w:pPr>
              <w:spacing w:after="0"/>
              <w:jc w:val="right"/>
            </w:pPr>
            <w:r>
              <w:rPr>
                <w:sz w:val="16"/>
              </w:rPr>
              <w:t>21,466</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$10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$900,247,666</w:t>
            </w:r>
          </w:p>
        </w:tc>
        <w:tc>
          <w:tcPr>
            <w:tcW w:type="dxa" w:w="1215"/>
          </w:tcPr>
          <w:p>
            <w:pPr>
              <w:spacing w:after="0"/>
              <w:jc w:val="right"/>
            </w:pPr>
            <w:r>
              <w:rPr>
                <w:sz w:val="16"/>
              </w:rPr>
              <w:t>$46,161,450</w:t>
            </w:r>
          </w:p>
        </w:tc>
        <w:tc>
          <w:tcPr>
            <w:tcW w:type="dxa" w:w="1044"/>
          </w:tcPr>
          <w:p>
            <w:pPr>
              <w:spacing w:after="0"/>
              <w:jc w:val="right"/>
            </w:pPr>
            <w:r>
              <w:rPr>
                <w:sz w:val="16"/>
              </w:rPr>
              <w:t>4,656</w:t>
            </w:r>
          </w:p>
        </w:tc>
        <w:tc>
          <w:tcPr>
            <w:tcW w:type="dxa" w:w="1037"/>
          </w:tcPr>
          <w:p>
            <w:pPr>
              <w:spacing w:after="0"/>
              <w:jc w:val="right"/>
            </w:pPr>
            <w:r>
              <w:rPr>
                <w:sz w:val="16"/>
              </w:rPr>
              <w:t>$430,115</w:t>
            </w:r>
          </w:p>
        </w:tc>
        <w:tc>
          <w:tcPr>
            <w:tcW w:type="dxa" w:w="1126"/>
          </w:tcPr>
          <w:p>
            <w:pPr>
              <w:spacing w:after="0"/>
              <w:jc w:val="right"/>
            </w:pPr>
            <w:r>
              <w:rPr>
                <w:sz w:val="16"/>
              </w:rPr>
              <w:t>$353</w:t>
            </w:r>
          </w:p>
        </w:tc>
        <w:tc>
          <w:tcPr>
            <w:tcW w:type="dxa" w:w="1167"/>
          </w:tcPr>
          <w:p>
            <w:pPr>
              <w:spacing w:after="0"/>
              <w:jc w:val="right"/>
            </w:pPr>
            <w:r>
              <w:rPr>
                <w:sz w:val="16"/>
              </w:rPr>
              <w:t>$21,682</w:t>
            </w:r>
          </w:p>
        </w:tc>
        <w:tc>
          <w:tcPr>
            <w:tcW w:type="dxa" w:w="1305"/>
          </w:tcPr>
          <w:p>
            <w:pPr>
              <w:spacing w:after="0"/>
              <w:jc w:val="right"/>
            </w:pPr>
            <w:r>
              <w:rPr>
                <w:sz w:val="16"/>
              </w:rPr>
              <w:t>0.0478%</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$4,743,081,743</w:t>
            </w:r>
          </w:p>
        </w:tc>
        <w:tc>
          <w:tcPr>
            <w:tcW w:type="dxa" w:w="1215"/>
          </w:tcPr>
          <w:p>
            <w:pPr>
              <w:spacing w:after="0"/>
              <w:jc w:val="right"/>
            </w:pPr>
            <w:r>
              <w:rPr>
                <w:sz w:val="16"/>
              </w:rPr>
              <w:t>$114,011,945</w:t>
            </w:r>
          </w:p>
        </w:tc>
        <w:tc>
          <w:tcPr>
            <w:tcW w:type="dxa" w:w="1044"/>
          </w:tcPr>
          <w:p>
            <w:pPr>
              <w:spacing w:after="0"/>
              <w:jc w:val="right"/>
            </w:pPr>
            <w:r>
              <w:rPr>
                <w:sz w:val="16"/>
              </w:rPr>
              <w:t>21,466</w:t>
            </w:r>
          </w:p>
        </w:tc>
        <w:tc>
          <w:tcPr>
            <w:tcW w:type="dxa" w:w="1037"/>
          </w:tcPr>
          <w:p>
            <w:pPr>
              <w:spacing w:after="0"/>
              <w:jc w:val="right"/>
            </w:pPr>
            <w:r>
              <w:rPr>
                <w:sz w:val="16"/>
              </w:rPr>
              <w:t>$33,602</w:t>
            </w:r>
          </w:p>
        </w:tc>
        <w:tc>
          <w:tcPr>
            <w:tcW w:type="dxa" w:w="1126"/>
          </w:tcPr>
          <w:p>
            <w:pPr>
              <w:spacing w:after="0"/>
              <w:jc w:val="right"/>
            </w:pPr>
            <w:r>
              <w:rPr>
                <w:sz w:val="16"/>
              </w:rPr>
              <w:t>$185</w:t>
            </w:r>
          </w:p>
        </w:tc>
        <w:tc>
          <w:tcPr>
            <w:tcW w:type="dxa" w:w="1167"/>
          </w:tcPr>
          <w:p>
            <w:pPr>
              <w:spacing w:after="0"/>
              <w:jc w:val="right"/>
            </w:pPr>
            <w:r>
              <w:rPr>
                <w:sz w:val="16"/>
              </w:rPr>
              <w:t>$130,418</w:t>
            </w:r>
          </w:p>
        </w:tc>
        <w:tc>
          <w:tcPr>
            <w:tcW w:type="dxa" w:w="1305"/>
          </w:tcPr>
          <w:p>
            <w:pPr>
              <w:spacing w:after="0"/>
              <w:jc w:val="right"/>
            </w:pPr>
            <w:r>
              <w:rPr>
                <w:sz w:val="16"/>
              </w:rPr>
              <w:t>0.000708%</w:t>
            </w:r>
          </w:p>
        </w:tc>
        <w:tc>
          <w:tcPr>
            <w:tcW w:type="dxa" w:w="1203"/>
          </w:tcPr>
          <w:p>
            <w:pPr>
              <w:spacing w:after="0"/>
              <w:jc w:val="right"/>
            </w:pPr>
          </w:p>
        </w:tc>
        <w:tc>
          <w:tcPr>
            <w:tcW w:type="dxa" w:w="1097"/>
          </w:tcPr>
          <w:p>
            <w:pPr>
              <w:spacing w:after="0"/>
              <w:jc w:val="right"/>
            </w:pPr>
            <w:r>
              <w:rPr>
                <w:sz w:val="16"/>
              </w:rPr>
              <w:t>$70,000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2021-01-05 (Storm Events through 2026-06-30): 14 county-coded records, 14 with a damage value recorded (including $0), $0; 49 zone-level records, 49 with a damage value recorded (including $0), $95,500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21,466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$4,743,081,743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$114,011,945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$6,588,007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$3,485,227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Sevier County</w:t>
            </w:r>
          </w:p>
        </w:tc>
        <w:tc>
          <w:tcPr>
            <w:tcW w:type="dxa" w:w="1527"/>
          </w:tcPr>
          <w:p>
            <w:pPr>
              <w:spacing w:after="0"/>
              <w:jc w:val="left"/>
            </w:pPr>
            <w:r>
              <w:rPr>
                <w:sz w:val="16"/>
              </w:rPr>
              <w:t>490121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Annabella town</w:t>
            </w:r>
          </w:p>
        </w:tc>
        <w:tc>
          <w:tcPr>
            <w:tcW w:type="dxa" w:w="1527"/>
          </w:tcPr>
          <w:p>
            <w:pPr>
              <w:spacing w:after="0"/>
              <w:jc w:val="left"/>
            </w:pPr>
            <w:r>
              <w:rPr>
                <w:sz w:val="16"/>
              </w:rPr>
              <w:t>490122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Central Valley town</w:t>
            </w:r>
          </w:p>
        </w:tc>
        <w:tc>
          <w:tcPr>
            <w:tcW w:type="dxa" w:w="1527"/>
          </w:tcPr>
          <w:p>
            <w:pPr>
              <w:spacing w:after="0"/>
              <w:jc w:val="left"/>
            </w:pPr>
            <w:r>
              <w:rPr>
                <w:sz w:val="16"/>
              </w:rPr>
              <w:t>495519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Elsinore town</w:t>
            </w:r>
          </w:p>
        </w:tc>
        <w:tc>
          <w:tcPr>
            <w:tcW w:type="dxa" w:w="1527"/>
          </w:tcPr>
          <w:p>
            <w:pPr>
              <w:spacing w:after="0"/>
              <w:jc w:val="left"/>
            </w:pPr>
            <w:r>
              <w:rPr>
                <w:sz w:val="16"/>
              </w:rPr>
              <w:t>490125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Glenwood town</w:t>
            </w:r>
          </w:p>
        </w:tc>
        <w:tc>
          <w:tcPr>
            <w:tcW w:type="dxa" w:w="1527"/>
          </w:tcPr>
          <w:p>
            <w:pPr>
              <w:spacing w:after="0"/>
              <w:jc w:val="left"/>
            </w:pPr>
            <w:r>
              <w:rPr>
                <w:sz w:val="16"/>
              </w:rPr>
              <w:t>490126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Joseph town</w:t>
            </w:r>
          </w:p>
        </w:tc>
        <w:tc>
          <w:tcPr>
            <w:tcW w:type="dxa" w:w="1527"/>
          </w:tcPr>
          <w:p>
            <w:pPr>
              <w:spacing w:after="0"/>
              <w:jc w:val="left"/>
            </w:pPr>
            <w:r>
              <w:rPr>
                <w:sz w:val="16"/>
              </w:rPr>
              <w:t>490127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Monroe city</w:t>
            </w:r>
          </w:p>
        </w:tc>
        <w:tc>
          <w:tcPr>
            <w:tcW w:type="dxa" w:w="1527"/>
          </w:tcPr>
          <w:p>
            <w:pPr>
              <w:spacing w:after="0"/>
              <w:jc w:val="left"/>
            </w:pPr>
            <w:r>
              <w:rPr>
                <w:sz w:val="16"/>
              </w:rPr>
              <w:t>490129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Richfield city</w:t>
            </w:r>
          </w:p>
        </w:tc>
        <w:tc>
          <w:tcPr>
            <w:tcW w:type="dxa" w:w="1527"/>
          </w:tcPr>
          <w:p>
            <w:pPr>
              <w:spacing w:after="0"/>
              <w:jc w:val="left"/>
            </w:pPr>
            <w:r>
              <w:rPr>
                <w:sz w:val="16"/>
              </w:rPr>
              <w:t>490131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Salina city</w:t>
            </w:r>
          </w:p>
        </w:tc>
        <w:tc>
          <w:tcPr>
            <w:tcW w:type="dxa" w:w="1527"/>
          </w:tcPr>
          <w:p>
            <w:pPr>
              <w:spacing w:after="0"/>
              <w:jc w:val="left"/>
            </w:pPr>
            <w:r>
              <w:rPr>
                <w:sz w:val="16"/>
              </w:rPr>
              <w:t>490132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Sigurd town</w:t>
            </w:r>
          </w:p>
        </w:tc>
        <w:tc>
          <w:tcPr>
            <w:tcW w:type="dxa" w:w="1527"/>
          </w:tcPr>
          <w:p>
            <w:pPr>
              <w:spacing w:after="0"/>
              <w:jc w:val="left"/>
            </w:pPr>
            <w:r>
              <w:rPr>
                <w:sz w:val="16"/>
              </w:rPr>
              <w:t>490133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Sevier County, UT: risk-assessment baseline packet, release 2026-10 (data as of 2026-09-28; County area 49041).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Sevier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Sevier County, UT: Risk-assessment baseline packet</dc:title>
  <dc:subject>Hazard Plain release 2026-10, as of 2026-09-28. Preview: automated baseline</dc:subject>
  <dc:creator>Hazard Plain</dc:creator>
  <cp:keywords>Hazard Plain; hazard mitigation; risk assessment; 49041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