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 Juan County, UT</w:t>
      </w:r>
    </w:p>
    <w:p>
      <w:pPr>
        <w:spacing w:after="120" w:before="0"/>
      </w:pPr>
      <w:r>
        <w:rPr>
          <w:color w:val="555555"/>
          <w:sz w:val="24"/>
        </w:rPr>
        <w:t>Risk-assessment baseline packet</w:t>
      </w:r>
    </w:p>
    <w:p>
      <w:pPr>
        <w:spacing w:after="120" w:before="0"/>
      </w:pPr>
      <w:r>
        <w:rPr>
          <w:b/>
          <w:sz w:val="18"/>
        </w:rPr>
        <w:t xml:space="preserve">Unit: </w:t>
      </w:r>
      <w:r>
        <w:rPr>
          <w:sz w:val="18"/>
        </w:rPr>
        <w:t>County area 49037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2028-11-06</w:t>
      </w:r>
    </w:p>
    <w:p>
      <w:pPr>
        <w:keepNext/>
        <w:spacing w:after="40" w:before="0"/>
      </w:pPr>
      <w:r>
        <w:rPr>
          <w:b/>
        </w:rPr>
        <w:t xml:space="preserve">Plan: </w:t>
      </w:r>
      <w:r>
        <w:rPr/>
        <w:t>San Juan County, UT Hazard Mitigation Plan 2023 (FEMA plan 109228)</w:t>
      </w:r>
    </w:p>
    <w:p>
      <w:pPr>
        <w:keepNext/>
        <w:spacing w:after="40" w:before="0"/>
      </w:pPr>
      <w:r>
        <w:rPr>
          <w:b/>
        </w:rPr>
        <w:t xml:space="preserve">Approved: </w:t>
      </w:r>
      <w:r>
        <w:rPr/>
        <w:t>2023-11-07</w:t>
      </w:r>
    </w:p>
    <w:p>
      <w:pPr>
        <w:keepNext/>
        <w:spacing w:after="40" w:before="0"/>
      </w:pPr>
      <w:r>
        <w:rPr>
          <w:b/>
        </w:rPr>
        <w:t xml:space="preserve">Expires: </w:t>
      </w:r>
      <w:r>
        <w:rPr/>
        <w:t>2028-11-06</w:t>
      </w:r>
    </w:p>
    <w:p>
      <w:pPr>
        <w:keepNext/>
        <w:spacing w:after="40" w:before="0"/>
      </w:pPr>
      <w:r>
        <w:rPr>
          <w:b/>
        </w:rPr>
        <w:t xml:space="preserve">As of: </w:t>
      </w:r>
      <w:r>
        <w:rPr/>
        <w:t>2026-09-28</w:t>
      </w:r>
    </w:p>
    <w:p>
      <w:pPr>
        <w:keepNext/>
        <w:spacing w:after="40" w:before="0"/>
      </w:pPr>
      <w:r>
        <w:rPr>
          <w:b/>
        </w:rPr>
        <w:t xml:space="preserve">Days: </w:t>
      </w:r>
      <w:r>
        <w:rPr/>
        <w:t>770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FM-5598-UT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4"/>
        <w:gridCol w:w="836"/>
        <w:gridCol w:w="3251"/>
        <w:gridCol w:w="2592"/>
        <w:gridCol w:w="1275"/>
        <w:gridCol w:w="1275"/>
        <w:gridCol w:w="1099"/>
        <w:gridCol w:w="1165"/>
        <w:gridCol w:w="797"/>
      </w:tblGrid>
      <w:tr>
        <w:trPr>
          <w:cantSplit/>
          <w:tblHeader/>
        </w:trPr>
        <w:tc>
          <w:tcPr>
            <w:tcW w:type="dxa" w:w="1824"/>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1"/>
            <w:shd w:val="clear" w:color="auto" w:fill="E8E8E8"/>
          </w:tcPr>
          <w:p>
            <w:pPr>
              <w:spacing w:after="0"/>
              <w:jc w:val="left"/>
            </w:pPr>
            <w:r>
              <w:rPr>
                <w:b/>
                <w:sz w:val="16"/>
              </w:rPr>
              <w:t>Status</w:t>
            </w:r>
          </w:p>
        </w:tc>
        <w:tc>
          <w:tcPr>
            <w:tcW w:type="dxa" w:w="2592"/>
            <w:shd w:val="clear" w:color="auto" w:fill="E8E8E8"/>
          </w:tcPr>
          <w:p>
            <w:pPr>
              <w:spacing w:after="0"/>
              <w:jc w:val="left"/>
            </w:pPr>
            <w:r>
              <w:rPr>
                <w:b/>
                <w:sz w:val="16"/>
              </w:rPr>
              <w:t>Plan</w:t>
            </w:r>
          </w:p>
        </w:tc>
        <w:tc>
          <w:tcPr>
            <w:tcW w:type="dxa" w:w="1275"/>
            <w:shd w:val="clear" w:color="auto" w:fill="E8E8E8"/>
          </w:tcPr>
          <w:p>
            <w:pPr>
              <w:spacing w:after="0"/>
              <w:jc w:val="left"/>
            </w:pPr>
            <w:r>
              <w:rPr>
                <w:b/>
                <w:sz w:val="16"/>
              </w:rPr>
              <w:t>Approved</w:t>
            </w:r>
          </w:p>
        </w:tc>
        <w:tc>
          <w:tcPr>
            <w:tcW w:type="dxa" w:w="1275"/>
            <w:shd w:val="clear" w:color="auto" w:fill="E8E8E8"/>
          </w:tcPr>
          <w:p>
            <w:pPr>
              <w:spacing w:after="0"/>
              <w:jc w:val="left"/>
            </w:pPr>
            <w:r>
              <w:rPr>
                <w:b/>
                <w:sz w:val="16"/>
              </w:rPr>
              <w:t>Expires</w:t>
            </w:r>
          </w:p>
        </w:tc>
        <w:tc>
          <w:tcPr>
            <w:tcW w:type="dxa" w:w="10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5"/>
            <w:shd w:val="clear" w:color="auto" w:fill="E8E8E8"/>
          </w:tcPr>
          <w:p>
            <w:pPr>
              <w:spacing w:after="0"/>
              <w:jc w:val="left"/>
            </w:pPr>
            <w:r>
              <w:rPr>
                <w:b/>
                <w:sz w:val="16"/>
              </w:rPr>
              <w:t>Update underway</w:t>
            </w:r>
          </w:p>
        </w:tc>
        <w:tc>
          <w:tcPr>
            <w:tcW w:type="dxa" w:w="797"/>
            <w:shd w:val="clear" w:color="auto" w:fill="E8E8E8"/>
          </w:tcPr>
          <w:p>
            <w:pPr>
              <w:spacing w:after="0"/>
              <w:jc w:val="left"/>
            </w:pPr>
            <w:r>
              <w:rPr>
                <w:b/>
                <w:sz w:val="16"/>
              </w:rPr>
              <w:t>Notes</w:t>
            </w:r>
          </w:p>
        </w:tc>
      </w:tr>
      <w:tr>
        <w:trPr>
          <w:cantSplit/>
        </w:trPr>
        <w:tc>
          <w:tcPr>
            <w:tcW w:type="dxa" w:w="1824"/>
          </w:tcPr>
          <w:p>
            <w:pPr>
              <w:spacing w:after="0"/>
              <w:jc w:val="left"/>
            </w:pPr>
            <w:r>
              <w:rPr>
                <w:sz w:val="16"/>
              </w:rPr>
              <w:t>San Juan County</w:t>
            </w:r>
          </w:p>
        </w:tc>
        <w:tc>
          <w:tcPr>
            <w:tcW w:type="dxa" w:w="836"/>
          </w:tcPr>
          <w:p>
            <w:pPr>
              <w:spacing w:after="0"/>
              <w:jc w:val="left"/>
            </w:pPr>
            <w:r>
              <w:rPr>
                <w:sz w:val="16"/>
              </w:rPr>
              <w:t>County</w:t>
            </w:r>
          </w:p>
        </w:tc>
        <w:tc>
          <w:tcPr>
            <w:tcW w:type="dxa" w:w="3251"/>
          </w:tcPr>
          <w:p>
            <w:pPr>
              <w:spacing w:after="0"/>
              <w:jc w:val="left"/>
            </w:pPr>
            <w:r>
              <w:rPr>
                <w:sz w:val="16"/>
              </w:rPr>
              <w:t>Approved, expires 2028-11-06</w:t>
            </w:r>
          </w:p>
        </w:tc>
        <w:tc>
          <w:tcPr>
            <w:tcW w:type="dxa" w:w="2592"/>
          </w:tcPr>
          <w:p>
            <w:pPr>
              <w:spacing w:after="0"/>
              <w:jc w:val="left"/>
            </w:pPr>
            <w:r>
              <w:rPr>
                <w:sz w:val="16"/>
              </w:rPr>
              <w:t>San Juan County, UT Hazard Mitigation Plan 2023 (FEMA plan 109228)</w:t>
            </w:r>
          </w:p>
        </w:tc>
        <w:tc>
          <w:tcPr>
            <w:tcW w:type="dxa" w:w="1275"/>
          </w:tcPr>
          <w:p>
            <w:pPr>
              <w:spacing w:after="0"/>
              <w:jc w:val="left"/>
            </w:pPr>
            <w:r>
              <w:rPr>
                <w:sz w:val="16"/>
              </w:rPr>
              <w:t>2023-11-07</w:t>
            </w:r>
          </w:p>
        </w:tc>
        <w:tc>
          <w:tcPr>
            <w:tcW w:type="dxa" w:w="1275"/>
          </w:tcPr>
          <w:p>
            <w:pPr>
              <w:spacing w:after="0"/>
              <w:jc w:val="left"/>
            </w:pPr>
            <w:r>
              <w:rPr>
                <w:sz w:val="16"/>
              </w:rPr>
              <w:t>2028-11-06</w:t>
            </w:r>
          </w:p>
        </w:tc>
        <w:tc>
          <w:tcPr>
            <w:tcW w:type="dxa" w:w="1099"/>
          </w:tcPr>
          <w:p>
            <w:pPr>
              <w:spacing w:after="0"/>
              <w:jc w:val="right"/>
            </w:pPr>
            <w:r>
              <w:rPr>
                <w:sz w:val="16"/>
              </w:rPr>
              <w:t>770</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Blanding city</w:t>
            </w:r>
          </w:p>
        </w:tc>
        <w:tc>
          <w:tcPr>
            <w:tcW w:type="dxa" w:w="836"/>
          </w:tcPr>
          <w:p>
            <w:pPr>
              <w:spacing w:after="0"/>
              <w:jc w:val="left"/>
            </w:pPr>
            <w:r>
              <w:rPr>
                <w:sz w:val="16"/>
              </w:rPr>
              <w:t>City</w:t>
            </w:r>
          </w:p>
        </w:tc>
        <w:tc>
          <w:tcPr>
            <w:tcW w:type="dxa" w:w="3251"/>
          </w:tcPr>
          <w:p>
            <w:pPr>
              <w:spacing w:after="0"/>
              <w:jc w:val="left"/>
            </w:pPr>
            <w:r>
              <w:rPr>
                <w:sz w:val="16"/>
              </w:rPr>
              <w:t>Approved, expires 2028-11-06</w:t>
            </w:r>
          </w:p>
        </w:tc>
        <w:tc>
          <w:tcPr>
            <w:tcW w:type="dxa" w:w="2592"/>
          </w:tcPr>
          <w:p>
            <w:pPr>
              <w:spacing w:after="0"/>
              <w:jc w:val="left"/>
            </w:pPr>
            <w:r>
              <w:rPr>
                <w:sz w:val="16"/>
              </w:rPr>
              <w:t>San Juan County, UT Hazard Mitigation Plan 2023 (FEMA plan 109228)</w:t>
            </w:r>
          </w:p>
        </w:tc>
        <w:tc>
          <w:tcPr>
            <w:tcW w:type="dxa" w:w="1275"/>
          </w:tcPr>
          <w:p>
            <w:pPr>
              <w:spacing w:after="0"/>
              <w:jc w:val="left"/>
            </w:pPr>
            <w:r>
              <w:rPr>
                <w:sz w:val="16"/>
              </w:rPr>
              <w:t>2023-11-07</w:t>
            </w:r>
          </w:p>
        </w:tc>
        <w:tc>
          <w:tcPr>
            <w:tcW w:type="dxa" w:w="1275"/>
          </w:tcPr>
          <w:p>
            <w:pPr>
              <w:spacing w:after="0"/>
              <w:jc w:val="left"/>
            </w:pPr>
            <w:r>
              <w:rPr>
                <w:sz w:val="16"/>
              </w:rPr>
              <w:t>2028-11-06</w:t>
            </w:r>
          </w:p>
        </w:tc>
        <w:tc>
          <w:tcPr>
            <w:tcW w:type="dxa" w:w="1099"/>
          </w:tcPr>
          <w:p>
            <w:pPr>
              <w:spacing w:after="0"/>
              <w:jc w:val="right"/>
            </w:pPr>
            <w:r>
              <w:rPr>
                <w:sz w:val="16"/>
              </w:rPr>
              <w:t>770</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Bluff town</w:t>
            </w:r>
          </w:p>
        </w:tc>
        <w:tc>
          <w:tcPr>
            <w:tcW w:type="dxa" w:w="836"/>
          </w:tcPr>
          <w:p>
            <w:pPr>
              <w:spacing w:after="0"/>
              <w:jc w:val="left"/>
            </w:pPr>
            <w:r>
              <w:rPr>
                <w:sz w:val="16"/>
              </w:rPr>
              <w:t>Town</w:t>
            </w:r>
          </w:p>
        </w:tc>
        <w:tc>
          <w:tcPr>
            <w:tcW w:type="dxa" w:w="3251"/>
          </w:tcPr>
          <w:p>
            <w:pPr>
              <w:spacing w:after="0"/>
              <w:jc w:val="left"/>
            </w:pPr>
            <w:r>
              <w:rPr>
                <w:sz w:val="16"/>
              </w:rPr>
              <w:t>Approved, expires 2028-11-06</w:t>
            </w:r>
          </w:p>
        </w:tc>
        <w:tc>
          <w:tcPr>
            <w:tcW w:type="dxa" w:w="2592"/>
          </w:tcPr>
          <w:p>
            <w:pPr>
              <w:spacing w:after="0"/>
              <w:jc w:val="left"/>
            </w:pPr>
            <w:r>
              <w:rPr>
                <w:sz w:val="16"/>
              </w:rPr>
              <w:t>San Juan County, UT Hazard Mitigation Plan 2023 (FEMA plan 109228)</w:t>
            </w:r>
          </w:p>
        </w:tc>
        <w:tc>
          <w:tcPr>
            <w:tcW w:type="dxa" w:w="1275"/>
          </w:tcPr>
          <w:p>
            <w:pPr>
              <w:spacing w:after="0"/>
              <w:jc w:val="left"/>
            </w:pPr>
            <w:r>
              <w:rPr>
                <w:sz w:val="16"/>
              </w:rPr>
              <w:t>2023-11-07</w:t>
            </w:r>
          </w:p>
        </w:tc>
        <w:tc>
          <w:tcPr>
            <w:tcW w:type="dxa" w:w="1275"/>
          </w:tcPr>
          <w:p>
            <w:pPr>
              <w:spacing w:after="0"/>
              <w:jc w:val="left"/>
            </w:pPr>
            <w:r>
              <w:rPr>
                <w:sz w:val="16"/>
              </w:rPr>
              <w:t>2028-11-06</w:t>
            </w:r>
          </w:p>
        </w:tc>
        <w:tc>
          <w:tcPr>
            <w:tcW w:type="dxa" w:w="1099"/>
          </w:tcPr>
          <w:p>
            <w:pPr>
              <w:spacing w:after="0"/>
              <w:jc w:val="right"/>
            </w:pPr>
            <w:r>
              <w:rPr>
                <w:sz w:val="16"/>
              </w:rPr>
              <w:t>770</w:t>
            </w:r>
          </w:p>
        </w:tc>
        <w:tc>
          <w:tcPr>
            <w:tcW w:type="dxa" w:w="1165"/>
          </w:tcPr>
          <w:p>
            <w:pPr>
              <w:spacing w:after="0"/>
              <w:jc w:val="left"/>
            </w:pPr>
          </w:p>
        </w:tc>
        <w:tc>
          <w:tcPr>
            <w:tcW w:type="dxa" w:w="797"/>
          </w:tcPr>
          <w:p>
            <w:pPr>
              <w:spacing w:after="0"/>
              <w:jc w:val="left"/>
            </w:pPr>
          </w:p>
        </w:tc>
      </w:tr>
      <w:tr>
        <w:trPr>
          <w:cantSplit/>
        </w:trPr>
        <w:tc>
          <w:tcPr>
            <w:tcW w:type="dxa" w:w="1824"/>
          </w:tcPr>
          <w:p>
            <w:pPr>
              <w:spacing w:after="0"/>
              <w:jc w:val="left"/>
            </w:pPr>
            <w:r>
              <w:rPr>
                <w:sz w:val="16"/>
              </w:rPr>
              <w:t>Monticello city</w:t>
            </w:r>
          </w:p>
        </w:tc>
        <w:tc>
          <w:tcPr>
            <w:tcW w:type="dxa" w:w="836"/>
          </w:tcPr>
          <w:p>
            <w:pPr>
              <w:spacing w:after="0"/>
              <w:jc w:val="left"/>
            </w:pPr>
            <w:r>
              <w:rPr>
                <w:sz w:val="16"/>
              </w:rPr>
              <w:t>City</w:t>
            </w:r>
          </w:p>
        </w:tc>
        <w:tc>
          <w:tcPr>
            <w:tcW w:type="dxa" w:w="3251"/>
          </w:tcPr>
          <w:p>
            <w:pPr>
              <w:spacing w:after="0"/>
              <w:jc w:val="left"/>
            </w:pPr>
            <w:r>
              <w:rPr>
                <w:sz w:val="16"/>
              </w:rPr>
              <w:t>Approved, expires 2028-11-06</w:t>
            </w:r>
          </w:p>
        </w:tc>
        <w:tc>
          <w:tcPr>
            <w:tcW w:type="dxa" w:w="2592"/>
          </w:tcPr>
          <w:p>
            <w:pPr>
              <w:spacing w:after="0"/>
              <w:jc w:val="left"/>
            </w:pPr>
            <w:r>
              <w:rPr>
                <w:sz w:val="16"/>
              </w:rPr>
              <w:t>San Juan County, UT Hazard Mitigation Plan 2023 (FEMA plan 109228)</w:t>
            </w:r>
          </w:p>
        </w:tc>
        <w:tc>
          <w:tcPr>
            <w:tcW w:type="dxa" w:w="1275"/>
          </w:tcPr>
          <w:p>
            <w:pPr>
              <w:spacing w:after="0"/>
              <w:jc w:val="left"/>
            </w:pPr>
            <w:r>
              <w:rPr>
                <w:sz w:val="16"/>
              </w:rPr>
              <w:t>2023-11-07</w:t>
            </w:r>
          </w:p>
        </w:tc>
        <w:tc>
          <w:tcPr>
            <w:tcW w:type="dxa" w:w="1275"/>
          </w:tcPr>
          <w:p>
            <w:pPr>
              <w:spacing w:after="0"/>
              <w:jc w:val="left"/>
            </w:pPr>
            <w:r>
              <w:rPr>
                <w:sz w:val="16"/>
              </w:rPr>
              <w:t>2028-11-06</w:t>
            </w:r>
          </w:p>
        </w:tc>
        <w:tc>
          <w:tcPr>
            <w:tcW w:type="dxa" w:w="1099"/>
          </w:tcPr>
          <w:p>
            <w:pPr>
              <w:spacing w:after="0"/>
              <w:jc w:val="right"/>
            </w:pPr>
            <w:r>
              <w:rPr>
                <w:sz w:val="16"/>
              </w:rPr>
              <w:t>770</w:t>
            </w:r>
          </w:p>
        </w:tc>
        <w:tc>
          <w:tcPr>
            <w:tcW w:type="dxa" w:w="1165"/>
          </w:tcPr>
          <w:p>
            <w:pPr>
              <w:spacing w:after="0"/>
              <w:jc w:val="left"/>
            </w:pPr>
          </w:p>
        </w:tc>
        <w:tc>
          <w:tcPr>
            <w:tcW w:type="dxa" w:w="79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$1,607,233</w:t>
            </w:r>
          </w:p>
        </w:tc>
        <w:tc>
          <w:tcPr>
            <w:tcW w:type="dxa" w:w="1126"/>
          </w:tcPr>
          <w:p>
            <w:pPr>
              <w:spacing w:after="0"/>
              <w:jc w:val="right"/>
            </w:pPr>
            <w:r>
              <w:rPr>
                <w:sz w:val="16"/>
              </w:rPr>
              <w:t>$0</w:t>
            </w:r>
          </w:p>
        </w:tc>
        <w:tc>
          <w:tcPr>
            <w:tcW w:type="dxa" w:w="1396"/>
          </w:tcPr>
          <w:p>
            <w:pPr>
              <w:spacing w:after="0"/>
              <w:jc w:val="right"/>
            </w:pPr>
            <w:r>
              <w:rPr>
                <w:sz w:val="16"/>
              </w:rPr>
              <w:t>$0</w:t>
            </w:r>
          </w:p>
        </w:tc>
        <w:tc>
          <w:tcPr>
            <w:tcW w:type="dxa" w:w="1154"/>
          </w:tcPr>
          <w:p>
            <w:pPr>
              <w:spacing w:after="0"/>
              <w:jc w:val="right"/>
            </w:pPr>
            <w:r>
              <w:rPr>
                <w:sz w:val="16"/>
              </w:rPr>
              <w:t>$1,607,233</w:t>
            </w:r>
          </w:p>
        </w:tc>
        <w:tc>
          <w:tcPr>
            <w:tcW w:type="dxa" w:w="1449"/>
          </w:tcPr>
          <w:p>
            <w:pPr>
              <w:spacing w:after="0"/>
              <w:jc w:val="right"/>
            </w:pPr>
            <w:r>
              <w:rPr>
                <w:sz w:val="16"/>
              </w:rPr>
              <w:t>70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Avalanche</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$58</w:t>
            </w:r>
          </w:p>
        </w:tc>
        <w:tc>
          <w:tcPr>
            <w:tcW w:type="dxa" w:w="1126"/>
          </w:tcPr>
          <w:p>
            <w:pPr>
              <w:spacing w:after="0"/>
              <w:jc w:val="right"/>
            </w:pPr>
          </w:p>
        </w:tc>
        <w:tc>
          <w:tcPr>
            <w:tcW w:type="dxa" w:w="1396"/>
          </w:tcPr>
          <w:p>
            <w:pPr>
              <w:spacing w:after="0"/>
              <w:jc w:val="right"/>
            </w:pPr>
            <w:r>
              <w:rPr>
                <w:sz w:val="16"/>
              </w:rPr>
              <w:t>$913,333</w:t>
            </w:r>
          </w:p>
        </w:tc>
        <w:tc>
          <w:tcPr>
            <w:tcW w:type="dxa" w:w="1154"/>
          </w:tcPr>
          <w:p>
            <w:pPr>
              <w:spacing w:after="0"/>
              <w:jc w:val="right"/>
            </w:pPr>
            <w:r>
              <w:rPr>
                <w:sz w:val="16"/>
              </w:rPr>
              <w:t>$913,391</w:t>
            </w:r>
          </w:p>
        </w:tc>
        <w:tc>
          <w:tcPr>
            <w:tcW w:type="dxa" w:w="1449"/>
          </w:tcPr>
          <w:p>
            <w:pPr>
              <w:spacing w:after="0"/>
              <w:jc w:val="right"/>
            </w:pPr>
            <w:r>
              <w:rPr>
                <w:sz w:val="16"/>
              </w:rPr>
              <w:t>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Heat Wave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$15</w:t>
            </w:r>
          </w:p>
        </w:tc>
        <w:tc>
          <w:tcPr>
            <w:tcW w:type="dxa" w:w="1126"/>
          </w:tcPr>
          <w:p>
            <w:pPr>
              <w:spacing w:after="0"/>
              <w:jc w:val="right"/>
            </w:pPr>
            <w:r>
              <w:rPr>
                <w:sz w:val="16"/>
              </w:rPr>
              <w:t>$139</w:t>
            </w:r>
          </w:p>
        </w:tc>
        <w:tc>
          <w:tcPr>
            <w:tcW w:type="dxa" w:w="1396"/>
          </w:tcPr>
          <w:p>
            <w:pPr>
              <w:spacing w:after="0"/>
              <w:jc w:val="right"/>
            </w:pPr>
            <w:r>
              <w:rPr>
                <w:sz w:val="16"/>
              </w:rPr>
              <w:t>$775,736</w:t>
            </w:r>
          </w:p>
        </w:tc>
        <w:tc>
          <w:tcPr>
            <w:tcW w:type="dxa" w:w="1154"/>
          </w:tcPr>
          <w:p>
            <w:pPr>
              <w:spacing w:after="0"/>
              <w:jc w:val="right"/>
            </w:pPr>
            <w:r>
              <w:rPr>
                <w:sz w:val="16"/>
              </w:rPr>
              <w:t>$775,891</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Landslide</w:t>
            </w:r>
          </w:p>
        </w:tc>
        <w:tc>
          <w:tcPr>
            <w:tcW w:type="dxa" w:w="1271"/>
          </w:tcPr>
          <w:p>
            <w:pPr>
              <w:spacing w:after="0"/>
              <w:jc w:val="left"/>
            </w:pPr>
            <w:r>
              <w:rPr>
                <w:sz w:val="16"/>
              </w:rPr>
              <w:t>Relatively High</w:t>
            </w:r>
          </w:p>
        </w:tc>
        <w:tc>
          <w:tcPr>
            <w:tcW w:type="dxa" w:w="1271"/>
          </w:tcPr>
          <w:p>
            <w:pPr>
              <w:spacing w:after="0"/>
              <w:jc w:val="left"/>
            </w:pPr>
            <w:r>
              <w:rPr>
                <w:sz w:val="16"/>
              </w:rPr>
              <w:t>Relatively Moderate</w:t>
            </w:r>
          </w:p>
        </w:tc>
        <w:tc>
          <w:tcPr>
            <w:tcW w:type="dxa" w:w="1037"/>
          </w:tcPr>
          <w:p>
            <w:pPr>
              <w:spacing w:after="0"/>
              <w:jc w:val="right"/>
            </w:pPr>
            <w:r>
              <w:rPr>
                <w:sz w:val="16"/>
              </w:rPr>
              <w:t>$2,737</w:t>
            </w:r>
          </w:p>
        </w:tc>
        <w:tc>
          <w:tcPr>
            <w:tcW w:type="dxa" w:w="1126"/>
          </w:tcPr>
          <w:p>
            <w:pPr>
              <w:spacing w:after="0"/>
              <w:jc w:val="right"/>
            </w:pPr>
          </w:p>
        </w:tc>
        <w:tc>
          <w:tcPr>
            <w:tcW w:type="dxa" w:w="1396"/>
          </w:tcPr>
          <w:p>
            <w:pPr>
              <w:spacing w:after="0"/>
              <w:jc w:val="right"/>
            </w:pPr>
            <w:r>
              <w:rPr>
                <w:sz w:val="16"/>
              </w:rPr>
              <w:t>$489,286</w:t>
            </w:r>
          </w:p>
        </w:tc>
        <w:tc>
          <w:tcPr>
            <w:tcW w:type="dxa" w:w="1154"/>
          </w:tcPr>
          <w:p>
            <w:pPr>
              <w:spacing w:after="0"/>
              <w:jc w:val="right"/>
            </w:pPr>
            <w:r>
              <w:rPr>
                <w:sz w:val="16"/>
              </w:rPr>
              <w:t>$492,023</w:t>
            </w:r>
          </w:p>
        </w:tc>
        <w:tc>
          <w:tcPr>
            <w:tcW w:type="dxa" w:w="1449"/>
          </w:tcPr>
          <w:p>
            <w:pPr>
              <w:spacing w:after="0"/>
              <w:jc w:val="right"/>
            </w:pPr>
            <w:r>
              <w:rPr>
                <w:sz w:val="16"/>
              </w:rPr>
              <w:t>29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Lightning</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$7,140</w:t>
            </w:r>
          </w:p>
        </w:tc>
        <w:tc>
          <w:tcPr>
            <w:tcW w:type="dxa" w:w="1126"/>
          </w:tcPr>
          <w:p>
            <w:pPr>
              <w:spacing w:after="0"/>
              <w:jc w:val="right"/>
            </w:pPr>
          </w:p>
        </w:tc>
        <w:tc>
          <w:tcPr>
            <w:tcW w:type="dxa" w:w="1396"/>
          </w:tcPr>
          <w:p>
            <w:pPr>
              <w:spacing w:after="0"/>
              <w:jc w:val="right"/>
            </w:pPr>
            <w:r>
              <w:rPr>
                <w:sz w:val="16"/>
              </w:rPr>
              <w:t>$421,248</w:t>
            </w:r>
          </w:p>
        </w:tc>
        <w:tc>
          <w:tcPr>
            <w:tcW w:type="dxa" w:w="1154"/>
          </w:tcPr>
          <w:p>
            <w:pPr>
              <w:spacing w:after="0"/>
              <w:jc w:val="right"/>
            </w:pPr>
            <w:r>
              <w:rPr>
                <w:sz w:val="16"/>
              </w:rPr>
              <w:t>$428,388</w:t>
            </w:r>
          </w:p>
        </w:tc>
        <w:tc>
          <w:tcPr>
            <w:tcW w:type="dxa" w:w="1449"/>
          </w:tcPr>
          <w:p>
            <w:pPr>
              <w:spacing w:after="0"/>
              <w:jc w:val="right"/>
            </w:pPr>
            <w:r>
              <w:rPr>
                <w:sz w:val="16"/>
              </w:rPr>
              <w:t>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Wildfire</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$288,752</w:t>
            </w:r>
          </w:p>
        </w:tc>
        <w:tc>
          <w:tcPr>
            <w:tcW w:type="dxa" w:w="1126"/>
          </w:tcPr>
          <w:p>
            <w:pPr>
              <w:spacing w:after="0"/>
              <w:jc w:val="right"/>
            </w:pPr>
            <w:r>
              <w:rPr>
                <w:sz w:val="16"/>
              </w:rPr>
              <w:t>$41</w:t>
            </w:r>
          </w:p>
        </w:tc>
        <w:tc>
          <w:tcPr>
            <w:tcW w:type="dxa" w:w="1396"/>
          </w:tcPr>
          <w:p>
            <w:pPr>
              <w:spacing w:after="0"/>
              <w:jc w:val="right"/>
            </w:pPr>
            <w:r>
              <w:rPr>
                <w:sz w:val="16"/>
              </w:rPr>
              <w:t>$9,283</w:t>
            </w:r>
          </w:p>
        </w:tc>
        <w:tc>
          <w:tcPr>
            <w:tcW w:type="dxa" w:w="1154"/>
          </w:tcPr>
          <w:p>
            <w:pPr>
              <w:spacing w:after="0"/>
              <w:jc w:val="right"/>
            </w:pPr>
            <w:r>
              <w:rPr>
                <w:sz w:val="16"/>
              </w:rPr>
              <w:t>$298,075</w:t>
            </w:r>
          </w:p>
        </w:tc>
        <w:tc>
          <w:tcPr>
            <w:tcW w:type="dxa" w:w="1449"/>
          </w:tcPr>
          <w:p>
            <w:pPr>
              <w:spacing w:after="0"/>
              <w:jc w:val="right"/>
            </w:pPr>
            <w:r>
              <w:rPr>
                <w:sz w:val="16"/>
              </w:rPr>
              <w:t>34</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$181,983</w:t>
            </w:r>
          </w:p>
        </w:tc>
        <w:tc>
          <w:tcPr>
            <w:tcW w:type="dxa" w:w="1126"/>
          </w:tcPr>
          <w:p>
            <w:pPr>
              <w:spacing w:after="0"/>
              <w:jc w:val="right"/>
            </w:pPr>
          </w:p>
        </w:tc>
        <w:tc>
          <w:tcPr>
            <w:tcW w:type="dxa" w:w="1396"/>
          </w:tcPr>
          <w:p>
            <w:pPr>
              <w:spacing w:after="0"/>
              <w:jc w:val="right"/>
            </w:pPr>
            <w:r>
              <w:rPr>
                <w:sz w:val="16"/>
              </w:rPr>
              <w:t>$29,019</w:t>
            </w:r>
          </w:p>
        </w:tc>
        <w:tc>
          <w:tcPr>
            <w:tcW w:type="dxa" w:w="1154"/>
          </w:tcPr>
          <w:p>
            <w:pPr>
              <w:spacing w:after="0"/>
              <w:jc w:val="right"/>
            </w:pPr>
            <w:r>
              <w:rPr>
                <w:sz w:val="16"/>
              </w:rPr>
              <w:t>$211,003</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8</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$21,814</w:t>
            </w:r>
          </w:p>
        </w:tc>
        <w:tc>
          <w:tcPr>
            <w:tcW w:type="dxa" w:w="1126"/>
          </w:tcPr>
          <w:p>
            <w:pPr>
              <w:spacing w:after="0"/>
              <w:jc w:val="right"/>
            </w:pPr>
            <w:r>
              <w:rPr>
                <w:sz w:val="16"/>
              </w:rPr>
              <w:t>$54</w:t>
            </w:r>
          </w:p>
        </w:tc>
        <w:tc>
          <w:tcPr>
            <w:tcW w:type="dxa" w:w="1396"/>
          </w:tcPr>
          <w:p>
            <w:pPr>
              <w:spacing w:after="0"/>
              <w:jc w:val="right"/>
            </w:pPr>
            <w:r>
              <w:rPr>
                <w:sz w:val="16"/>
              </w:rPr>
              <w:t>$112,996</w:t>
            </w:r>
          </w:p>
        </w:tc>
        <w:tc>
          <w:tcPr>
            <w:tcW w:type="dxa" w:w="1154"/>
          </w:tcPr>
          <w:p>
            <w:pPr>
              <w:spacing w:after="0"/>
              <w:jc w:val="right"/>
            </w:pPr>
            <w:r>
              <w:rPr>
                <w:sz w:val="16"/>
              </w:rPr>
              <w:t>$134,864</w:t>
            </w:r>
          </w:p>
        </w:tc>
        <w:tc>
          <w:tcPr>
            <w:tcW w:type="dxa" w:w="1449"/>
          </w:tcPr>
          <w:p>
            <w:pPr>
              <w:spacing w:after="0"/>
              <w:jc w:val="right"/>
            </w:pPr>
            <w:r>
              <w:rPr>
                <w:sz w:val="16"/>
              </w:rPr>
              <w:t>450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Drought</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$130,273</w:t>
            </w:r>
          </w:p>
        </w:tc>
        <w:tc>
          <w:tcPr>
            <w:tcW w:type="dxa" w:w="1396"/>
          </w:tcPr>
          <w:p>
            <w:pPr>
              <w:spacing w:after="0"/>
              <w:jc w:val="right"/>
            </w:pPr>
          </w:p>
        </w:tc>
        <w:tc>
          <w:tcPr>
            <w:tcW w:type="dxa" w:w="1154"/>
          </w:tcPr>
          <w:p>
            <w:pPr>
              <w:spacing w:after="0"/>
              <w:jc w:val="right"/>
            </w:pPr>
            <w:r>
              <w:rPr>
                <w:sz w:val="16"/>
              </w:rPr>
              <w:t>$130,273</w:t>
            </w:r>
          </w:p>
        </w:tc>
        <w:tc>
          <w:tcPr>
            <w:tcW w:type="dxa" w:w="1449"/>
          </w:tcPr>
          <w:p>
            <w:pPr>
              <w:spacing w:after="0"/>
              <w:jc w:val="right"/>
            </w:pPr>
            <w:r>
              <w:rPr>
                <w:sz w:val="16"/>
              </w:rPr>
              <w:t>182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Strong Wind</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$8,296</w:t>
            </w:r>
          </w:p>
        </w:tc>
        <w:tc>
          <w:tcPr>
            <w:tcW w:type="dxa" w:w="1126"/>
          </w:tcPr>
          <w:p>
            <w:pPr>
              <w:spacing w:after="0"/>
              <w:jc w:val="right"/>
            </w:pPr>
            <w:r>
              <w:rPr>
                <w:sz w:val="16"/>
              </w:rPr>
              <w:t>$120</w:t>
            </w:r>
          </w:p>
        </w:tc>
        <w:tc>
          <w:tcPr>
            <w:tcW w:type="dxa" w:w="1396"/>
          </w:tcPr>
          <w:p>
            <w:pPr>
              <w:spacing w:after="0"/>
              <w:jc w:val="right"/>
            </w:pPr>
            <w:r>
              <w:rPr>
                <w:sz w:val="16"/>
              </w:rPr>
              <w:t>$14,722</w:t>
            </w:r>
          </w:p>
        </w:tc>
        <w:tc>
          <w:tcPr>
            <w:tcW w:type="dxa" w:w="1154"/>
          </w:tcPr>
          <w:p>
            <w:pPr>
              <w:spacing w:after="0"/>
              <w:jc w:val="right"/>
            </w:pPr>
            <w:r>
              <w:rPr>
                <w:sz w:val="16"/>
              </w:rPr>
              <w:t>$23,138</w:t>
            </w:r>
          </w:p>
        </w:tc>
        <w:tc>
          <w:tcPr>
            <w:tcW w:type="dxa" w:w="1449"/>
          </w:tcPr>
          <w:p>
            <w:pPr>
              <w:spacing w:after="0"/>
              <w:jc w:val="right"/>
            </w:pPr>
            <w:r>
              <w:rPr>
                <w:sz w:val="16"/>
              </w:rPr>
              <w:t>49</w:t>
            </w:r>
          </w:p>
        </w:tc>
        <w:tc>
          <w:tcPr>
            <w:tcW w:type="dxa" w:w="1747"/>
          </w:tcPr>
          <w:p>
            <w:pPr>
              <w:spacing w:after="0"/>
              <w:jc w:val="left"/>
            </w:pPr>
          </w:p>
        </w:tc>
        <w:tc>
          <w:tcPr>
            <w:tcW w:type="dxa" w:w="1919"/>
          </w:tcPr>
          <w:p>
            <w:pPr>
              <w:spacing w:after="0"/>
              <w:jc w:val="left"/>
            </w:pPr>
            <w:r>
              <w:rPr>
                <w:sz w:val="16"/>
              </w:rPr>
              <w:t>Includes 27 High Wind records and 3 Strong Wind records, event types the NRI definition of this hazard leaves out.</w:t>
            </w:r>
          </w:p>
        </w:tc>
      </w:tr>
      <w:tr>
        <w:trPr>
          <w:cantSplit/>
        </w:trPr>
        <w:tc>
          <w:tcPr>
            <w:tcW w:type="dxa" w:w="704"/>
          </w:tcPr>
          <w:p>
            <w:pPr>
              <w:spacing w:after="0"/>
              <w:jc w:val="right"/>
            </w:pPr>
            <w:r>
              <w:rPr>
                <w:sz w:val="16"/>
              </w:rPr>
              <w:t>11</w:t>
            </w:r>
          </w:p>
        </w:tc>
        <w:tc>
          <w:tcPr>
            <w:tcW w:type="dxa" w:w="1037"/>
          </w:tcPr>
          <w:p>
            <w:pPr>
              <w:spacing w:after="0"/>
              <w:jc w:val="left"/>
            </w:pPr>
            <w:r>
              <w:rPr>
                <w:sz w:val="16"/>
              </w:rPr>
              <w:t>Tornado</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$7,467</w:t>
            </w:r>
          </w:p>
        </w:tc>
        <w:tc>
          <w:tcPr>
            <w:tcW w:type="dxa" w:w="1126"/>
          </w:tcPr>
          <w:p>
            <w:pPr>
              <w:spacing w:after="0"/>
              <w:jc w:val="right"/>
            </w:pPr>
            <w:r>
              <w:rPr>
                <w:sz w:val="16"/>
              </w:rPr>
              <w:t>$64</w:t>
            </w:r>
          </w:p>
        </w:tc>
        <w:tc>
          <w:tcPr>
            <w:tcW w:type="dxa" w:w="1396"/>
          </w:tcPr>
          <w:p>
            <w:pPr>
              <w:spacing w:after="0"/>
              <w:jc w:val="right"/>
            </w:pPr>
            <w:r>
              <w:rPr>
                <w:sz w:val="16"/>
              </w:rPr>
              <w:t>$5,688</w:t>
            </w:r>
          </w:p>
        </w:tc>
        <w:tc>
          <w:tcPr>
            <w:tcW w:type="dxa" w:w="1154"/>
          </w:tcPr>
          <w:p>
            <w:pPr>
              <w:spacing w:after="0"/>
              <w:jc w:val="right"/>
            </w:pPr>
            <w:r>
              <w:rPr>
                <w:sz w:val="16"/>
              </w:rPr>
              <w:t>$13,219</w:t>
            </w:r>
          </w:p>
        </w:tc>
        <w:tc>
          <w:tcPr>
            <w:tcW w:type="dxa" w:w="1449"/>
          </w:tcPr>
          <w:p>
            <w:pPr>
              <w:spacing w:after="0"/>
              <w:jc w:val="right"/>
            </w:pPr>
            <w:r>
              <w:rPr>
                <w:sz w:val="16"/>
              </w:rPr>
              <w:t>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Ice Storm</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$37</w:t>
            </w:r>
          </w:p>
        </w:tc>
        <w:tc>
          <w:tcPr>
            <w:tcW w:type="dxa" w:w="1126"/>
          </w:tcPr>
          <w:p>
            <w:pPr>
              <w:spacing w:after="0"/>
              <w:jc w:val="right"/>
            </w:pPr>
          </w:p>
        </w:tc>
        <w:tc>
          <w:tcPr>
            <w:tcW w:type="dxa" w:w="1396"/>
          </w:tcPr>
          <w:p>
            <w:pPr>
              <w:spacing w:after="0"/>
              <w:jc w:val="right"/>
            </w:pPr>
            <w:r>
              <w:rPr>
                <w:sz w:val="16"/>
              </w:rPr>
              <w:t>$11,634</w:t>
            </w:r>
          </w:p>
        </w:tc>
        <w:tc>
          <w:tcPr>
            <w:tcW w:type="dxa" w:w="1154"/>
          </w:tcPr>
          <w:p>
            <w:pPr>
              <w:spacing w:after="0"/>
              <w:jc w:val="right"/>
            </w:pPr>
            <w:r>
              <w:rPr>
                <w:sz w:val="16"/>
              </w:rPr>
              <w:t>$11,672</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r>
              <w:rPr>
                <w:sz w:val="16"/>
              </w:rPr>
              <w:t>13</w:t>
            </w:r>
          </w:p>
        </w:tc>
        <w:tc>
          <w:tcPr>
            <w:tcW w:type="dxa" w:w="1037"/>
          </w:tcPr>
          <w:p>
            <w:pPr>
              <w:spacing w:after="0"/>
              <w:jc w:val="left"/>
            </w:pPr>
            <w:r>
              <w:rPr>
                <w:sz w:val="16"/>
              </w:rPr>
              <w:t>Hail</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$1,931</w:t>
            </w:r>
          </w:p>
        </w:tc>
        <w:tc>
          <w:tcPr>
            <w:tcW w:type="dxa" w:w="1126"/>
          </w:tcPr>
          <w:p>
            <w:pPr>
              <w:spacing w:after="0"/>
              <w:jc w:val="right"/>
            </w:pPr>
            <w:r>
              <w:rPr>
                <w:sz w:val="16"/>
              </w:rPr>
              <w:t>$99</w:t>
            </w:r>
          </w:p>
        </w:tc>
        <w:tc>
          <w:tcPr>
            <w:tcW w:type="dxa" w:w="1396"/>
          </w:tcPr>
          <w:p>
            <w:pPr>
              <w:spacing w:after="0"/>
              <w:jc w:val="right"/>
            </w:pPr>
            <w:r>
              <w:rPr>
                <w:sz w:val="16"/>
              </w:rPr>
              <w:t>$67</w:t>
            </w:r>
          </w:p>
        </w:tc>
        <w:tc>
          <w:tcPr>
            <w:tcW w:type="dxa" w:w="1154"/>
          </w:tcPr>
          <w:p>
            <w:pPr>
              <w:spacing w:after="0"/>
              <w:jc w:val="right"/>
            </w:pPr>
            <w:r>
              <w:rPr>
                <w:sz w:val="16"/>
              </w:rPr>
              <w:t>$2,097</w:t>
            </w:r>
          </w:p>
        </w:tc>
        <w:tc>
          <w:tcPr>
            <w:tcW w:type="dxa" w:w="1449"/>
          </w:tcPr>
          <w:p>
            <w:pPr>
              <w:spacing w:after="0"/>
              <w:jc w:val="right"/>
            </w:pPr>
            <w:r>
              <w:rPr>
                <w:sz w:val="16"/>
              </w:rPr>
              <w:t>30</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14</w:t>
            </w:r>
          </w:p>
        </w:tc>
        <w:tc>
          <w:tcPr>
            <w:tcW w:type="dxa" w:w="1037"/>
          </w:tcPr>
          <w:p>
            <w:pPr>
              <w:spacing w:after="0"/>
              <w:jc w:val="left"/>
            </w:pPr>
            <w:r>
              <w:rPr>
                <w:sz w:val="16"/>
              </w:rPr>
              <w:t>Cold Wave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396"/>
          </w:tcPr>
          <w:p>
            <w:pPr>
              <w:spacing w:after="0"/>
              <w:jc w:val="right"/>
            </w:pPr>
            <w:r>
              <w:rPr>
                <w:sz w:val="16"/>
              </w:rPr>
              <w:t>$4</w:t>
            </w:r>
          </w:p>
        </w:tc>
        <w:tc>
          <w:tcPr>
            <w:tcW w:type="dxa" w:w="1154"/>
          </w:tcPr>
          <w:p>
            <w:pPr>
              <w:spacing w:after="0"/>
              <w:jc w:val="right"/>
            </w:pPr>
            <w:r>
              <w:rPr>
                <w:sz w:val="16"/>
              </w:rPr>
              <w:t>$4</w:t>
            </w:r>
          </w:p>
        </w:tc>
        <w:tc>
          <w:tcPr>
            <w:tcW w:type="dxa" w:w="1449"/>
          </w:tcPr>
          <w:p>
            <w:pPr>
              <w:spacing w:after="0"/>
              <w:jc w:val="right"/>
            </w:pPr>
            <w:r>
              <w:rPr>
                <w:sz w:val="16"/>
              </w:rPr>
              <w:t>69</w:t>
            </w:r>
          </w:p>
        </w:tc>
        <w:tc>
          <w:tcPr>
            <w:tcW w:type="dxa" w:w="1747"/>
          </w:tcPr>
          <w:p>
            <w:pPr>
              <w:spacing w:after="0"/>
              <w:jc w:val="left"/>
            </w:pPr>
          </w:p>
        </w:tc>
        <w:tc>
          <w:tcPr>
            <w:tcW w:type="dxa" w:w="1919"/>
          </w:tcPr>
          <w:p>
            <w:pPr>
              <w:spacing w:after="0"/>
              <w:jc w:val="left"/>
            </w:pPr>
            <w:r>
              <w:rPr>
                <w:sz w:val="16"/>
              </w:rPr>
              <w:t>Includes 59 Frost/Freeze records, event types the NRI definition of this hazard leaves out.</w:t>
            </w:r>
          </w:p>
        </w:tc>
      </w:tr>
      <w:tr>
        <w:trPr>
          <w:cantSplit/>
        </w:trPr>
        <w:tc>
          <w:tcPr>
            <w:tcW w:type="dxa" w:w="704"/>
          </w:tcPr>
          <w:p>
            <w:pPr>
              <w:spacing w:after="0"/>
              <w:jc w:val="right"/>
            </w:pPr>
            <w:r>
              <w:rPr>
                <w:sz w:val="16"/>
              </w:rPr>
              <w:t>15</w:t>
            </w:r>
          </w:p>
        </w:tc>
        <w:tc>
          <w:tcPr>
            <w:tcW w:type="dxa" w:w="1037"/>
          </w:tcPr>
          <w:p>
            <w:pPr>
              <w:spacing w:after="0"/>
              <w:jc w:val="left"/>
            </w:pPr>
            <w:r>
              <w:rPr>
                <w:sz w:val="16"/>
              </w:rPr>
              <w:t>Volcanic Activity</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96"/>
          </w:tcPr>
          <w:p>
            <w:pPr>
              <w:spacing w:after="0"/>
              <w:jc w:val="right"/>
            </w:pPr>
            <w:r>
              <w:rPr>
                <w:sz w:val="16"/>
              </w:rPr>
              <w:t>under $1</w:t>
            </w:r>
          </w:p>
        </w:tc>
        <w:tc>
          <w:tcPr>
            <w:tcW w:type="dxa" w:w="1154"/>
          </w:tcPr>
          <w:p>
            <w:pPr>
              <w:spacing w:after="0"/>
              <w:jc w:val="right"/>
            </w:pPr>
            <w:r>
              <w:rPr>
                <w:sz w:val="16"/>
              </w:rPr>
              <w:t>under $1</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(EM-3223-UT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7"/>
        <w:gridCol w:w="1728"/>
        <w:gridCol w:w="1594"/>
        <w:gridCol w:w="1927"/>
        <w:gridCol w:w="1594"/>
        <w:gridCol w:w="1704"/>
        <w:gridCol w:w="1616"/>
        <w:gridCol w:w="2222"/>
      </w:tblGrid>
      <w:tr>
        <w:trPr>
          <w:cantSplit/>
          <w:tblHeader/>
        </w:trPr>
        <w:tc>
          <w:tcPr>
            <w:tcW w:type="dxa" w:w="1727"/>
            <w:shd w:val="clear" w:color="auto" w:fill="E8E8E8"/>
          </w:tcPr>
          <w:p>
            <w:pPr>
              <w:spacing w:after="0"/>
              <w:jc w:val="left"/>
            </w:pPr>
            <w:r>
              <w:rPr>
                <w:b/>
                <w:sz w:val="16"/>
              </w:rPr>
              <w:t>Hazard</w:t>
            </w:r>
          </w:p>
        </w:tc>
        <w:tc>
          <w:tcPr>
            <w:tcW w:type="dxa" w:w="1728"/>
            <w:shd w:val="clear" w:color="auto" w:fill="E8E8E8"/>
          </w:tcPr>
          <w:p>
            <w:pPr>
              <w:spacing w:after="0"/>
              <w:jc w:val="left"/>
            </w:pPr>
            <w:r>
              <w:rPr>
                <w:b/>
                <w:sz w:val="16"/>
              </w:rPr>
              <w:t>Scale</w:t>
            </w:r>
          </w:p>
        </w:tc>
        <w:tc>
          <w:tcPr>
            <w:tcW w:type="dxa" w:w="1594"/>
            <w:shd w:val="clear" w:color="auto" w:fill="E8E8E8"/>
          </w:tcPr>
          <w:p>
            <w:pPr>
              <w:spacing w:after="0"/>
              <w:jc w:val="right"/>
            </w:pPr>
            <w:r>
              <w:rPr>
                <w:b/>
                <w:sz w:val="16"/>
              </w:rPr>
              <w:t>Records</w:t>
            </w:r>
          </w:p>
          <w:p>
            <w:pPr>
              <w:spacing w:after="0"/>
              <w:jc w:val="right"/>
            </w:pPr>
            <w:r>
              <w:rPr>
                <w:i/>
                <w:color w:val="555555"/>
                <w:sz w:val="14"/>
              </w:rPr>
              <w:t>count, years</w:t>
            </w:r>
          </w:p>
        </w:tc>
        <w:tc>
          <w:tcPr>
            <w:tcW w:type="dxa" w:w="1927"/>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704"/>
            <w:shd w:val="clear" w:color="auto" w:fill="E8E8E8"/>
          </w:tcPr>
          <w:p>
            <w:pPr>
              <w:spacing w:after="0"/>
              <w:jc w:val="left"/>
            </w:pPr>
            <w:r>
              <w:rPr>
                <w:b/>
                <w:sz w:val="16"/>
              </w:rPr>
              <w:t>Most damaging (when different)</w:t>
            </w:r>
          </w:p>
        </w:tc>
        <w:tc>
          <w:tcPr>
            <w:tcW w:type="dxa" w:w="1616"/>
            <w:shd w:val="clear" w:color="auto" w:fill="E8E8E8"/>
          </w:tcPr>
          <w:p>
            <w:pPr>
              <w:spacing w:after="0"/>
              <w:jc w:val="left"/>
            </w:pPr>
            <w:r>
              <w:rPr>
                <w:b/>
                <w:sz w:val="16"/>
              </w:rPr>
              <w:t>How it applies to members</w:t>
            </w:r>
          </w:p>
        </w:tc>
        <w:tc>
          <w:tcPr>
            <w:tcW w:type="dxa" w:w="2222"/>
            <w:shd w:val="clear" w:color="auto" w:fill="E8E8E8"/>
          </w:tcPr>
          <w:p>
            <w:pPr>
              <w:spacing w:after="0"/>
              <w:jc w:val="left"/>
            </w:pPr>
            <w:r>
              <w:rPr>
                <w:b/>
                <w:sz w:val="16"/>
              </w:rPr>
              <w:t>Note</w:t>
            </w:r>
          </w:p>
        </w:tc>
      </w:tr>
      <w:tr>
        <w:trPr>
          <w:cantSplit/>
        </w:trPr>
        <w:tc>
          <w:tcPr>
            <w:tcW w:type="dxa" w:w="1727"/>
          </w:tcPr>
          <w:p>
            <w:pPr>
              <w:spacing w:after="0"/>
              <w:jc w:val="left"/>
            </w:pPr>
            <w:r>
              <w:rPr>
                <w:sz w:val="16"/>
              </w:rPr>
              <w:t>Avalanche</w:t>
            </w:r>
          </w:p>
        </w:tc>
        <w:tc>
          <w:tcPr>
            <w:tcW w:type="dxa" w:w="1728"/>
          </w:tcPr>
          <w:p>
            <w:pPr>
              <w:spacing w:after="0"/>
              <w:jc w:val="left"/>
            </w:pPr>
            <w:r>
              <w:rPr>
                <w:sz w:val="16"/>
              </w:rPr>
              <w:t>none (count and damage)</w:t>
            </w:r>
          </w:p>
        </w:tc>
        <w:tc>
          <w:tcPr>
            <w:tcW w:type="dxa" w:w="1594"/>
          </w:tcPr>
          <w:p>
            <w:pPr>
              <w:spacing w:after="0"/>
              <w:jc w:val="right"/>
            </w:pPr>
            <w:r>
              <w:rPr>
                <w:sz w:val="16"/>
              </w:rPr>
              <w:t>4, 2005 to 2019 (4 zone-level)</w:t>
            </w:r>
          </w:p>
        </w:tc>
        <w:tc>
          <w:tcPr>
            <w:tcW w:type="dxa" w:w="1927"/>
          </w:tcPr>
          <w:p>
            <w:pPr>
              <w:spacing w:after="0"/>
              <w:jc w:val="left"/>
            </w:pPr>
          </w:p>
        </w:tc>
        <w:tc>
          <w:tcPr>
            <w:tcW w:type="dxa" w:w="1594"/>
          </w:tcPr>
          <w:p>
            <w:pPr>
              <w:spacing w:after="0"/>
              <w:jc w:val="left"/>
            </w:pPr>
            <w:r>
              <w:rPr>
                <w:sz w:val="16"/>
              </w:rPr>
              <w:t>No damage reported in 4 records.</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Coastal Flood, Storm Surge/Tide</w:t>
            </w:r>
          </w:p>
        </w:tc>
        <w:tc>
          <w:tcPr>
            <w:tcW w:type="dxa" w:w="1728"/>
          </w:tcPr>
          <w:p>
            <w:pPr>
              <w:spacing w:after="0"/>
              <w:jc w:val="left"/>
            </w:pPr>
            <w:r>
              <w:rPr>
                <w:sz w:val="16"/>
              </w:rPr>
              <w:t>none in data (FIRM for depth)</w:t>
            </w:r>
          </w:p>
        </w:tc>
        <w:tc>
          <w:tcPr>
            <w:tcW w:type="dxa" w:w="1594"/>
          </w:tcPr>
          <w:p>
            <w:pPr>
              <w:spacing w:after="0"/>
              <w:jc w:val="right"/>
            </w:pPr>
            <w:r>
              <w:rPr>
                <w:sz w:val="16"/>
              </w:rPr>
              <w:t>0</w:t>
            </w:r>
          </w:p>
        </w:tc>
        <w:tc>
          <w:tcPr>
            <w:tcW w:type="dxa" w:w="1927"/>
          </w:tcPr>
          <w:p>
            <w:pPr>
              <w:spacing w:after="0"/>
              <w:jc w:val="left"/>
            </w:pPr>
          </w:p>
        </w:tc>
        <w:tc>
          <w:tcPr>
            <w:tcW w:type="dxa" w:w="1594"/>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Flood depth: see the FEMA Flood Insurance Rate Map.</w:t>
            </w:r>
          </w:p>
        </w:tc>
      </w:tr>
      <w:tr>
        <w:trPr>
          <w:cantSplit/>
        </w:trPr>
        <w:tc>
          <w:tcPr>
            <w:tcW w:type="dxa" w:w="1727"/>
          </w:tcPr>
          <w:p>
            <w:pPr>
              <w:spacing w:after="0"/>
              <w:jc w:val="left"/>
            </w:pPr>
            <w:r>
              <w:rPr>
                <w:sz w:val="16"/>
              </w:rPr>
              <w:t>Cold/Wind Chill, Extreme Cold/Wind Chill</w:t>
            </w:r>
          </w:p>
        </w:tc>
        <w:tc>
          <w:tcPr>
            <w:tcW w:type="dxa" w:w="1728"/>
          </w:tcPr>
          <w:p>
            <w:pPr>
              <w:spacing w:after="0"/>
              <w:jc w:val="left"/>
            </w:pPr>
            <w:r>
              <w:rPr>
                <w:sz w:val="16"/>
              </w:rPr>
              <w:t>wind chill</w:t>
            </w:r>
          </w:p>
        </w:tc>
        <w:tc>
          <w:tcPr>
            <w:tcW w:type="dxa" w:w="1594"/>
          </w:tcPr>
          <w:p>
            <w:pPr>
              <w:spacing w:after="0"/>
              <w:jc w:val="right"/>
            </w:pPr>
            <w:r>
              <w:rPr>
                <w:sz w:val="16"/>
              </w:rPr>
              <w:t>10, 1998 to 2025 (10 zone-level)</w:t>
            </w:r>
          </w:p>
        </w:tc>
        <w:tc>
          <w:tcPr>
            <w:tcW w:type="dxa" w:w="1927"/>
          </w:tcPr>
          <w:p>
            <w:pPr>
              <w:spacing w:after="0"/>
              <w:jc w:val="left"/>
            </w:pPr>
            <w:r>
              <w:rPr>
                <w:sz w:val="16"/>
              </w:rPr>
              <w:t>4 days to 16 days (median 8 days); 3 with a recorded value</w:t>
            </w:r>
          </w:p>
        </w:tc>
        <w:tc>
          <w:tcPr>
            <w:tcW w:type="dxa" w:w="1594"/>
          </w:tcPr>
          <w:p>
            <w:pPr>
              <w:spacing w:after="0"/>
              <w:jc w:val="left"/>
            </w:pPr>
            <w:r>
              <w:rPr>
                <w:sz w:val="16"/>
              </w:rPr>
              <w:t>16 consecutive days, 2005-12-04 to 2005-12-19, zone-level</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Wind chill: in event narratives only; local data required.</w:t>
            </w:r>
          </w:p>
        </w:tc>
      </w:tr>
      <w:tr>
        <w:trPr>
          <w:cantSplit/>
        </w:trPr>
        <w:tc>
          <w:tcPr>
            <w:tcW w:type="dxa" w:w="1727"/>
          </w:tcPr>
          <w:p>
            <w:pPr>
              <w:spacing w:after="0"/>
              <w:jc w:val="left"/>
            </w:pPr>
            <w:r>
              <w:rPr>
                <w:sz w:val="16"/>
              </w:rPr>
              <w:t>Frost/Freeze (outside NRI Cold Wave definition)</w:t>
            </w:r>
          </w:p>
        </w:tc>
        <w:tc>
          <w:tcPr>
            <w:tcW w:type="dxa" w:w="1728"/>
          </w:tcPr>
          <w:p>
            <w:pPr>
              <w:spacing w:after="0"/>
              <w:jc w:val="left"/>
            </w:pPr>
            <w:r>
              <w:rPr>
                <w:sz w:val="16"/>
              </w:rPr>
              <w:t>crop damage</w:t>
            </w:r>
          </w:p>
        </w:tc>
        <w:tc>
          <w:tcPr>
            <w:tcW w:type="dxa" w:w="1594"/>
          </w:tcPr>
          <w:p>
            <w:pPr>
              <w:spacing w:after="0"/>
              <w:jc w:val="right"/>
            </w:pPr>
            <w:r>
              <w:rPr>
                <w:sz w:val="16"/>
              </w:rPr>
              <w:t>59, 2003 to 2025 (59 zone-level)</w:t>
            </w:r>
          </w:p>
        </w:tc>
        <w:tc>
          <w:tcPr>
            <w:tcW w:type="dxa" w:w="1927"/>
          </w:tcPr>
          <w:p>
            <w:pPr>
              <w:spacing w:after="0"/>
              <w:jc w:val="left"/>
            </w:pPr>
          </w:p>
        </w:tc>
        <w:tc>
          <w:tcPr>
            <w:tcW w:type="dxa" w:w="1594"/>
          </w:tcPr>
          <w:p>
            <w:pPr>
              <w:spacing w:after="0"/>
              <w:jc w:val="left"/>
            </w:pPr>
            <w:r>
              <w:rPr>
                <w:sz w:val="16"/>
              </w:rPr>
              <w:t>No crop damage reported in 59 records.</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Temperature: in event narratives only; local data required.</w:t>
            </w:r>
          </w:p>
        </w:tc>
      </w:tr>
      <w:tr>
        <w:trPr>
          <w:cantSplit/>
        </w:trPr>
        <w:tc>
          <w:tcPr>
            <w:tcW w:type="dxa" w:w="1727"/>
          </w:tcPr>
          <w:p>
            <w:pPr>
              <w:spacing w:after="0"/>
              <w:jc w:val="left"/>
            </w:pPr>
            <w:r>
              <w:rPr>
                <w:sz w:val="16"/>
              </w:rPr>
              <w:t>Drought</w:t>
            </w:r>
          </w:p>
        </w:tc>
        <w:tc>
          <w:tcPr>
            <w:tcW w:type="dxa" w:w="1728"/>
          </w:tcPr>
          <w:p>
            <w:pPr>
              <w:spacing w:after="0"/>
              <w:jc w:val="left"/>
            </w:pPr>
            <w:r>
              <w:rPr>
                <w:sz w:val="16"/>
              </w:rPr>
              <w:t>US Drought Monitor D-scale</w:t>
            </w:r>
          </w:p>
        </w:tc>
        <w:tc>
          <w:tcPr>
            <w:tcW w:type="dxa" w:w="1594"/>
          </w:tcPr>
          <w:p>
            <w:pPr>
              <w:spacing w:after="0"/>
              <w:jc w:val="right"/>
            </w:pPr>
            <w:r>
              <w:rPr>
                <w:sz w:val="16"/>
              </w:rPr>
              <w:t>182, 2002 to 2026 (182 zone-level)</w:t>
            </w:r>
          </w:p>
        </w:tc>
        <w:tc>
          <w:tcPr>
            <w:tcW w:type="dxa" w:w="1927"/>
          </w:tcPr>
          <w:p>
            <w:pPr>
              <w:spacing w:after="0"/>
              <w:jc w:val="left"/>
            </w:pPr>
            <w:r>
              <w:rPr>
                <w:sz w:val="16"/>
              </w:rPr>
              <w:t>31 days to 1,493 days (median 199.5 days); 14 with a recorded value</w:t>
            </w:r>
          </w:p>
        </w:tc>
        <w:tc>
          <w:tcPr>
            <w:tcW w:type="dxa" w:w="1594"/>
          </w:tcPr>
          <w:p>
            <w:pPr>
              <w:spacing w:after="0"/>
              <w:jc w:val="left"/>
            </w:pPr>
            <w:r>
              <w:rPr>
                <w:sz w:val="16"/>
              </w:rPr>
              <w:t>1493 days (about 49.0 months), 2002-05-01 to 2006-06-01, a run of 50 consecutive Storm Events drought records, zone-level</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7"/>
          </w:tcPr>
          <w:p>
            <w:pPr>
              <w:spacing w:after="0"/>
              <w:jc w:val="left"/>
            </w:pPr>
            <w:r>
              <w:rPr>
                <w:sz w:val="16"/>
              </w:rPr>
              <w:t>Earthquake</w:t>
            </w:r>
          </w:p>
        </w:tc>
        <w:tc>
          <w:tcPr>
            <w:tcW w:type="dxa" w:w="1728"/>
          </w:tcPr>
          <w:p>
            <w:pPr>
              <w:spacing w:after="0"/>
              <w:jc w:val="left"/>
            </w:pPr>
            <w:r>
              <w:rPr>
                <w:sz w:val="16"/>
              </w:rPr>
              <w:t>Modified Mercalli (local data)</w:t>
            </w:r>
          </w:p>
        </w:tc>
        <w:tc>
          <w:tcPr>
            <w:tcW w:type="dxa" w:w="1594"/>
          </w:tcPr>
          <w:p>
            <w:pPr>
              <w:spacing w:after="0"/>
              <w:jc w:val="right"/>
            </w:pPr>
            <w:r>
              <w:rPr>
                <w:sz w:val="16"/>
              </w:rPr>
              <w:t>0</w:t>
            </w:r>
          </w:p>
        </w:tc>
        <w:tc>
          <w:tcPr>
            <w:tcW w:type="dxa" w:w="1927"/>
          </w:tcPr>
          <w:p>
            <w:pPr>
              <w:spacing w:after="0"/>
              <w:jc w:val="left"/>
            </w:pPr>
          </w:p>
        </w:tc>
        <w:tc>
          <w:tcPr>
            <w:tcW w:type="dxa" w:w="1594"/>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No Storm Events record; local data required (e.g., USGS).</w:t>
            </w:r>
          </w:p>
        </w:tc>
      </w:tr>
      <w:tr>
        <w:trPr>
          <w:cantSplit/>
        </w:trPr>
        <w:tc>
          <w:tcPr>
            <w:tcW w:type="dxa" w:w="1727"/>
          </w:tcPr>
          <w:p>
            <w:pPr>
              <w:spacing w:after="0"/>
              <w:jc w:val="left"/>
            </w:pPr>
            <w:r>
              <w:rPr>
                <w:sz w:val="16"/>
              </w:rPr>
              <w:t>Hail</w:t>
            </w:r>
          </w:p>
        </w:tc>
        <w:tc>
          <w:tcPr>
            <w:tcW w:type="dxa" w:w="1728"/>
          </w:tcPr>
          <w:p>
            <w:pPr>
              <w:spacing w:after="0"/>
              <w:jc w:val="left"/>
            </w:pPr>
            <w:r>
              <w:rPr>
                <w:sz w:val="16"/>
              </w:rPr>
              <w:t>hail size (inches)</w:t>
            </w:r>
          </w:p>
        </w:tc>
        <w:tc>
          <w:tcPr>
            <w:tcW w:type="dxa" w:w="1594"/>
          </w:tcPr>
          <w:p>
            <w:pPr>
              <w:spacing w:after="0"/>
              <w:jc w:val="right"/>
            </w:pPr>
            <w:r>
              <w:rPr>
                <w:sz w:val="16"/>
              </w:rPr>
              <w:t>32, 1957 to 2024</w:t>
            </w:r>
          </w:p>
        </w:tc>
        <w:tc>
          <w:tcPr>
            <w:tcW w:type="dxa" w:w="1927"/>
          </w:tcPr>
          <w:p>
            <w:pPr>
              <w:spacing w:after="0"/>
              <w:jc w:val="left"/>
            </w:pPr>
            <w:r>
              <w:rPr>
                <w:sz w:val="16"/>
              </w:rPr>
              <w:t>0.75 in to 1.75 in (median 1 in); 32 with a recorded value</w:t>
            </w:r>
          </w:p>
        </w:tc>
        <w:tc>
          <w:tcPr>
            <w:tcW w:type="dxa" w:w="1594"/>
          </w:tcPr>
          <w:p>
            <w:pPr>
              <w:spacing w:after="0"/>
              <w:jc w:val="left"/>
            </w:pPr>
            <w:r>
              <w:rPr>
                <w:sz w:val="16"/>
              </w:rPr>
              <w:t>1.75 in hail, 2020-06-06; same size also recorded on 1957-10-21, 2013-09-17, 2020-06-06</w:t>
            </w:r>
          </w:p>
        </w:tc>
        <w:tc>
          <w:tcPr>
            <w:tcW w:type="dxa" w:w="1704"/>
          </w:tcPr>
          <w:p>
            <w:pPr>
              <w:spacing w:after="0"/>
              <w:jc w:val="left"/>
            </w:pPr>
            <w:r>
              <w:rPr>
                <w:sz w:val="16"/>
              </w:rPr>
              <w:t>Hail, 2013-09-22, $20,000 property; crops not reported (2013 dollars)</w:t>
            </w:r>
          </w:p>
        </w:tc>
        <w:tc>
          <w:tcPr>
            <w:tcW w:type="dxa" w:w="1616"/>
          </w:tcPr>
          <w:p>
            <w:pPr>
              <w:spacing w:after="0"/>
              <w:jc w:val="left"/>
            </w:pPr>
            <w:r>
              <w:rPr>
                <w:sz w:val="16"/>
              </w:rPr>
              <w:t>Event records naming member places: Monticello city (7 records), Blanding city (5 records), Bluff town (2 records).</w:t>
            </w:r>
          </w:p>
        </w:tc>
        <w:tc>
          <w:tcPr>
            <w:tcW w:type="dxa" w:w="2222"/>
          </w:tcPr>
          <w:p>
            <w:pPr>
              <w:spacing w:after="0"/>
              <w:jc w:val="left"/>
            </w:pPr>
          </w:p>
        </w:tc>
      </w:tr>
      <w:tr>
        <w:trPr>
          <w:cantSplit/>
        </w:trPr>
        <w:tc>
          <w:tcPr>
            <w:tcW w:type="dxa" w:w="1727"/>
          </w:tcPr>
          <w:p>
            <w:pPr>
              <w:spacing w:after="0"/>
              <w:jc w:val="left"/>
            </w:pPr>
            <w:r>
              <w:rPr>
                <w:sz w:val="16"/>
              </w:rPr>
              <w:t>Excessive Heat, Heat</w:t>
            </w:r>
          </w:p>
        </w:tc>
        <w:tc>
          <w:tcPr>
            <w:tcW w:type="dxa" w:w="1728"/>
          </w:tcPr>
          <w:p>
            <w:pPr>
              <w:spacing w:after="0"/>
              <w:jc w:val="left"/>
            </w:pPr>
            <w:r>
              <w:rPr>
                <w:sz w:val="16"/>
              </w:rPr>
              <w:t>heat index (narratives)</w:t>
            </w:r>
          </w:p>
        </w:tc>
        <w:tc>
          <w:tcPr>
            <w:tcW w:type="dxa" w:w="1594"/>
          </w:tcPr>
          <w:p>
            <w:pPr>
              <w:spacing w:after="0"/>
              <w:jc w:val="right"/>
            </w:pPr>
            <w:r>
              <w:rPr>
                <w:sz w:val="16"/>
              </w:rPr>
              <w:t>6, 2005 to 2022 (6 zone-level)</w:t>
            </w:r>
          </w:p>
        </w:tc>
        <w:tc>
          <w:tcPr>
            <w:tcW w:type="dxa" w:w="1927"/>
          </w:tcPr>
          <w:p>
            <w:pPr>
              <w:spacing w:after="0"/>
              <w:jc w:val="left"/>
            </w:pPr>
            <w:r>
              <w:rPr>
                <w:sz w:val="16"/>
              </w:rPr>
              <w:t>1 day to 7 days (median 3 days); 5 with a recorded value</w:t>
            </w:r>
          </w:p>
        </w:tc>
        <w:tc>
          <w:tcPr>
            <w:tcW w:type="dxa" w:w="1594"/>
          </w:tcPr>
          <w:p>
            <w:pPr>
              <w:spacing w:after="0"/>
              <w:jc w:val="left"/>
            </w:pPr>
            <w:r>
              <w:rPr>
                <w:sz w:val="16"/>
              </w:rPr>
              <w:t>7 consecutive days, 2021-06-14 to 2021-06-20, zone-level</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Heat index: in event narratives only; local data required.</w:t>
            </w:r>
          </w:p>
        </w:tc>
      </w:tr>
      <w:tr>
        <w:trPr>
          <w:cantSplit/>
        </w:trPr>
        <w:tc>
          <w:tcPr>
            <w:tcW w:type="dxa" w:w="1727"/>
          </w:tcPr>
          <w:p>
            <w:pPr>
              <w:spacing w:after="0"/>
              <w:jc w:val="left"/>
            </w:pPr>
            <w:r>
              <w:rPr>
                <w:sz w:val="16"/>
              </w:rPr>
              <w:t>Hurricane, Tropical Storm, Tropical Depression</w:t>
            </w:r>
          </w:p>
        </w:tc>
        <w:tc>
          <w:tcPr>
            <w:tcW w:type="dxa" w:w="1728"/>
          </w:tcPr>
          <w:p>
            <w:pPr>
              <w:spacing w:after="0"/>
              <w:jc w:val="left"/>
            </w:pPr>
            <w:r>
              <w:rPr>
                <w:sz w:val="16"/>
              </w:rPr>
              <w:t>Saffir-Simpson</w:t>
            </w:r>
          </w:p>
        </w:tc>
        <w:tc>
          <w:tcPr>
            <w:tcW w:type="dxa" w:w="1594"/>
          </w:tcPr>
          <w:p>
            <w:pPr>
              <w:spacing w:after="0"/>
              <w:jc w:val="right"/>
            </w:pPr>
            <w:r>
              <w:rPr>
                <w:sz w:val="16"/>
              </w:rPr>
              <w:t>0</w:t>
            </w:r>
          </w:p>
        </w:tc>
        <w:tc>
          <w:tcPr>
            <w:tcW w:type="dxa" w:w="1927"/>
          </w:tcPr>
          <w:p>
            <w:pPr>
              <w:spacing w:after="0"/>
              <w:jc w:val="left"/>
            </w:pPr>
          </w:p>
        </w:tc>
        <w:tc>
          <w:tcPr>
            <w:tcW w:type="dxa" w:w="1594"/>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7"/>
          </w:tcPr>
          <w:p>
            <w:pPr>
              <w:spacing w:after="0"/>
              <w:jc w:val="left"/>
            </w:pPr>
            <w:r>
              <w:rPr>
                <w:sz w:val="16"/>
              </w:rPr>
              <w:t>Ice Storm</w:t>
            </w:r>
          </w:p>
        </w:tc>
        <w:tc>
          <w:tcPr>
            <w:tcW w:type="dxa" w:w="1728"/>
          </w:tcPr>
          <w:p>
            <w:pPr>
              <w:spacing w:after="0"/>
              <w:jc w:val="left"/>
            </w:pPr>
            <w:r>
              <w:rPr>
                <w:sz w:val="16"/>
              </w:rPr>
              <w:t>Sperry-Piltz (local data)</w:t>
            </w:r>
          </w:p>
        </w:tc>
        <w:tc>
          <w:tcPr>
            <w:tcW w:type="dxa" w:w="1594"/>
          </w:tcPr>
          <w:p>
            <w:pPr>
              <w:spacing w:after="0"/>
              <w:jc w:val="right"/>
            </w:pPr>
            <w:r>
              <w:rPr>
                <w:sz w:val="16"/>
              </w:rPr>
              <w:t>0</w:t>
            </w:r>
          </w:p>
        </w:tc>
        <w:tc>
          <w:tcPr>
            <w:tcW w:type="dxa" w:w="1927"/>
          </w:tcPr>
          <w:p>
            <w:pPr>
              <w:spacing w:after="0"/>
              <w:jc w:val="left"/>
            </w:pPr>
          </w:p>
        </w:tc>
        <w:tc>
          <w:tcPr>
            <w:tcW w:type="dxa" w:w="1594"/>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Ice thickness: in event narratives only; local data required.</w:t>
            </w:r>
          </w:p>
        </w:tc>
      </w:tr>
      <w:tr>
        <w:trPr>
          <w:cantSplit/>
        </w:trPr>
        <w:tc>
          <w:tcPr>
            <w:tcW w:type="dxa" w:w="1727"/>
          </w:tcPr>
          <w:p>
            <w:pPr>
              <w:spacing w:after="0"/>
              <w:jc w:val="left"/>
            </w:pPr>
            <w:r>
              <w:rPr>
                <w:sz w:val="16"/>
              </w:rPr>
              <w:t>Flash Flood, Flood, Lakeshore Flood</w:t>
            </w:r>
          </w:p>
        </w:tc>
        <w:tc>
          <w:tcPr>
            <w:tcW w:type="dxa" w:w="1728"/>
          </w:tcPr>
          <w:p>
            <w:pPr>
              <w:spacing w:after="0"/>
              <w:jc w:val="left"/>
            </w:pPr>
            <w:r>
              <w:rPr>
                <w:sz w:val="16"/>
              </w:rPr>
              <w:t>damage and flood days (FIRM for depth)</w:t>
            </w:r>
          </w:p>
        </w:tc>
        <w:tc>
          <w:tcPr>
            <w:tcW w:type="dxa" w:w="1594"/>
          </w:tcPr>
          <w:p>
            <w:pPr>
              <w:spacing w:after="0"/>
              <w:jc w:val="right"/>
            </w:pPr>
            <w:r>
              <w:rPr>
                <w:sz w:val="16"/>
              </w:rPr>
              <w:t>70, 1996 to 2025 (1 zone-level)</w:t>
            </w:r>
          </w:p>
        </w:tc>
        <w:tc>
          <w:tcPr>
            <w:tcW w:type="dxa" w:w="1927"/>
          </w:tcPr>
          <w:p>
            <w:pPr>
              <w:spacing w:after="0"/>
              <w:jc w:val="left"/>
            </w:pPr>
          </w:p>
        </w:tc>
        <w:tc>
          <w:tcPr>
            <w:tcW w:type="dxa" w:w="1594"/>
          </w:tcPr>
          <w:p>
            <w:pPr>
              <w:spacing w:after="0"/>
              <w:jc w:val="left"/>
            </w:pPr>
            <w:r>
              <w:rPr>
                <w:sz w:val="16"/>
              </w:rPr>
              <w:t>Flash Flood, 2003-09-09, $1,000,000 property; crops not reported (2003 dollars)</w:t>
            </w:r>
          </w:p>
        </w:tc>
        <w:tc>
          <w:tcPr>
            <w:tcW w:type="dxa" w:w="1704"/>
          </w:tcPr>
          <w:p>
            <w:pPr>
              <w:spacing w:after="0"/>
              <w:jc w:val="left"/>
            </w:pPr>
          </w:p>
        </w:tc>
        <w:tc>
          <w:tcPr>
            <w:tcW w:type="dxa" w:w="1616"/>
          </w:tcPr>
          <w:p>
            <w:pPr>
              <w:spacing w:after="0"/>
              <w:jc w:val="left"/>
            </w:pPr>
            <w:r>
              <w:rPr>
                <w:sz w:val="16"/>
              </w:rPr>
              <w:t>Event records naming member places: Monticello city (8 records), Bluff town (6 records), Blanding city (3 records). Zone-level records (1) apply countywide.</w:t>
            </w:r>
          </w:p>
        </w:tc>
        <w:tc>
          <w:tcPr>
            <w:tcW w:type="dxa" w:w="222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7"/>
          </w:tcPr>
          <w:p>
            <w:pPr>
              <w:spacing w:after="0"/>
              <w:jc w:val="left"/>
            </w:pPr>
            <w:r>
              <w:rPr>
                <w:sz w:val="16"/>
              </w:rPr>
              <w:t>Debris Flow</w:t>
            </w:r>
          </w:p>
        </w:tc>
        <w:tc>
          <w:tcPr>
            <w:tcW w:type="dxa" w:w="1728"/>
          </w:tcPr>
          <w:p>
            <w:pPr>
              <w:spacing w:after="0"/>
              <w:jc w:val="left"/>
            </w:pPr>
            <w:r>
              <w:rPr>
                <w:sz w:val="16"/>
              </w:rPr>
              <w:t>none (count and damage)</w:t>
            </w:r>
          </w:p>
        </w:tc>
        <w:tc>
          <w:tcPr>
            <w:tcW w:type="dxa" w:w="1594"/>
          </w:tcPr>
          <w:p>
            <w:pPr>
              <w:spacing w:after="0"/>
              <w:jc w:val="right"/>
            </w:pPr>
            <w:r>
              <w:rPr>
                <w:sz w:val="16"/>
              </w:rPr>
              <w:t>29, 2007 to 2022 (1 zone-level)</w:t>
            </w:r>
          </w:p>
        </w:tc>
        <w:tc>
          <w:tcPr>
            <w:tcW w:type="dxa" w:w="1927"/>
          </w:tcPr>
          <w:p>
            <w:pPr>
              <w:spacing w:after="0"/>
              <w:jc w:val="left"/>
            </w:pPr>
          </w:p>
        </w:tc>
        <w:tc>
          <w:tcPr>
            <w:tcW w:type="dxa" w:w="1594"/>
          </w:tcPr>
          <w:p>
            <w:pPr>
              <w:spacing w:after="0"/>
              <w:jc w:val="left"/>
            </w:pPr>
            <w:r>
              <w:rPr>
                <w:sz w:val="16"/>
              </w:rPr>
              <w:t>Debris Flow, 2021-07-25, $50,000 property; $0 crops (2021 dollars)</w:t>
            </w:r>
          </w:p>
        </w:tc>
        <w:tc>
          <w:tcPr>
            <w:tcW w:type="dxa" w:w="1704"/>
          </w:tcPr>
          <w:p>
            <w:pPr>
              <w:spacing w:after="0"/>
              <w:jc w:val="left"/>
            </w:pPr>
          </w:p>
        </w:tc>
        <w:tc>
          <w:tcPr>
            <w:tcW w:type="dxa" w:w="1616"/>
          </w:tcPr>
          <w:p>
            <w:pPr>
              <w:spacing w:after="0"/>
              <w:jc w:val="left"/>
            </w:pPr>
            <w:r>
              <w:rPr>
                <w:sz w:val="16"/>
              </w:rPr>
              <w:t>Event records naming member places: Bluff town (1 record). Zone-level records (1) apply countywide.</w:t>
            </w: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Lightning</w:t>
            </w:r>
          </w:p>
        </w:tc>
        <w:tc>
          <w:tcPr>
            <w:tcW w:type="dxa" w:w="1728"/>
          </w:tcPr>
          <w:p>
            <w:pPr>
              <w:spacing w:after="0"/>
              <w:jc w:val="left"/>
            </w:pPr>
            <w:r>
              <w:rPr>
                <w:sz w:val="16"/>
              </w:rPr>
              <w:t>annualized frequency (the measure FEMA's Local Mitigation Planning Handbook names)</w:t>
            </w:r>
          </w:p>
        </w:tc>
        <w:tc>
          <w:tcPr>
            <w:tcW w:type="dxa" w:w="1594"/>
          </w:tcPr>
          <w:p>
            <w:pPr>
              <w:spacing w:after="0"/>
              <w:jc w:val="right"/>
            </w:pPr>
            <w:r>
              <w:rPr>
                <w:sz w:val="16"/>
              </w:rPr>
              <w:t>2, 2003 to 2009</w:t>
            </w:r>
          </w:p>
        </w:tc>
        <w:tc>
          <w:tcPr>
            <w:tcW w:type="dxa" w:w="1927"/>
          </w:tcPr>
          <w:p>
            <w:pPr>
              <w:spacing w:after="0"/>
              <w:jc w:val="left"/>
            </w:pPr>
          </w:p>
        </w:tc>
        <w:tc>
          <w:tcPr>
            <w:tcW w:type="dxa" w:w="1594"/>
          </w:tcPr>
          <w:p>
            <w:pPr>
              <w:spacing w:after="0"/>
              <w:jc w:val="left"/>
            </w:pPr>
            <w:r>
              <w:rPr>
                <w:sz w:val="16"/>
              </w:rPr>
              <w:t>Lightning, 2009-06-26, $100,000 property; $0 crops (2009 dollars)</w:t>
            </w:r>
          </w:p>
        </w:tc>
        <w:tc>
          <w:tcPr>
            <w:tcW w:type="dxa" w:w="1704"/>
          </w:tcPr>
          <w:p>
            <w:pPr>
              <w:spacing w:after="0"/>
              <w:jc w:val="left"/>
            </w:pPr>
          </w:p>
        </w:tc>
        <w:tc>
          <w:tcPr>
            <w:tcW w:type="dxa" w:w="1616"/>
          </w:tcPr>
          <w:p>
            <w:pPr>
              <w:spacing w:after="0"/>
              <w:jc w:val="left"/>
            </w:pPr>
            <w:r>
              <w:rPr>
                <w:sz w:val="16"/>
              </w:rPr>
              <w:t>Event records naming member places: Monticello city (1 record).</w:t>
            </w:r>
          </w:p>
        </w:tc>
        <w:tc>
          <w:tcPr>
            <w:tcW w:type="dxa" w:w="2222"/>
          </w:tcPr>
          <w:p>
            <w:pPr>
              <w:spacing w:after="0"/>
              <w:jc w:val="left"/>
            </w:pPr>
            <w:r>
              <w:rPr>
                <w:sz w:val="16"/>
              </w:rPr>
              <w:t>Storm Events lists lightning with damage or casualties; physical measure in event narratives only; local data required.</w:t>
            </w:r>
          </w:p>
        </w:tc>
      </w:tr>
      <w:tr>
        <w:trPr>
          <w:cantSplit/>
        </w:trPr>
        <w:tc>
          <w:tcPr>
            <w:tcW w:type="dxa" w:w="1727"/>
          </w:tcPr>
          <w:p>
            <w:pPr>
              <w:spacing w:after="0"/>
              <w:jc w:val="left"/>
            </w:pPr>
            <w:r>
              <w:rPr>
                <w:sz w:val="16"/>
              </w:rPr>
              <w:t>High Wind and Strong Wind (outside NRI Strong Wind definition)</w:t>
            </w:r>
          </w:p>
        </w:tc>
        <w:tc>
          <w:tcPr>
            <w:tcW w:type="dxa" w:w="1728"/>
          </w:tcPr>
          <w:p>
            <w:pPr>
              <w:spacing w:after="0"/>
              <w:jc w:val="left"/>
            </w:pPr>
            <w:r>
              <w:rPr>
                <w:sz w:val="16"/>
              </w:rPr>
              <w:t>wind speed (kt and mph)</w:t>
            </w:r>
          </w:p>
        </w:tc>
        <w:tc>
          <w:tcPr>
            <w:tcW w:type="dxa" w:w="1594"/>
          </w:tcPr>
          <w:p>
            <w:pPr>
              <w:spacing w:after="0"/>
              <w:jc w:val="right"/>
            </w:pPr>
            <w:r>
              <w:rPr>
                <w:sz w:val="16"/>
              </w:rPr>
              <w:t>30, 1999 to 2026 (30 zone-level)</w:t>
            </w:r>
          </w:p>
        </w:tc>
        <w:tc>
          <w:tcPr>
            <w:tcW w:type="dxa" w:w="1927"/>
          </w:tcPr>
          <w:p>
            <w:pPr>
              <w:spacing w:after="0"/>
              <w:jc w:val="left"/>
            </w:pPr>
            <w:r>
              <w:rPr>
                <w:sz w:val="16"/>
              </w:rPr>
              <w:t>49 kt (56 mph) to 78 kt (90 mph) (median 53 kt (61 mph)); 29 with a recorded value</w:t>
            </w:r>
          </w:p>
        </w:tc>
        <w:tc>
          <w:tcPr>
            <w:tcW w:type="dxa" w:w="1594"/>
          </w:tcPr>
          <w:p>
            <w:pPr>
              <w:spacing w:after="0"/>
              <w:jc w:val="left"/>
            </w:pPr>
            <w:r>
              <w:rPr>
                <w:sz w:val="16"/>
              </w:rPr>
              <w:t>78 kt (90 mph) measured gust, High Wind, 2006-04-05; NWS zone UTZ028 (LA SAL &amp; ABAJO MOUNTAINS), zone-level: may include parts of neighboring counties</w:t>
            </w:r>
          </w:p>
        </w:tc>
        <w:tc>
          <w:tcPr>
            <w:tcW w:type="dxa" w:w="1704"/>
          </w:tcPr>
          <w:p>
            <w:pPr>
              <w:spacing w:after="0"/>
              <w:jc w:val="left"/>
            </w:pPr>
            <w:r>
              <w:rPr>
                <w:sz w:val="16"/>
              </w:rPr>
              <w:t>High Wind, 2000-04-18, $20,000 property; crops not reported, reported for the zone (2000 dollars)</w:t>
            </w: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p>
        </w:tc>
      </w:tr>
      <w:tr>
        <w:trPr>
          <w:cantSplit/>
        </w:trPr>
        <w:tc>
          <w:tcPr>
            <w:tcW w:type="dxa" w:w="1727"/>
          </w:tcPr>
          <w:p>
            <w:pPr>
              <w:spacing w:after="0"/>
              <w:jc w:val="left"/>
            </w:pPr>
            <w:r>
              <w:rPr>
                <w:sz w:val="16"/>
              </w:rPr>
              <w:t>Thunderstorm Wind</w:t>
            </w:r>
          </w:p>
        </w:tc>
        <w:tc>
          <w:tcPr>
            <w:tcW w:type="dxa" w:w="1728"/>
          </w:tcPr>
          <w:p>
            <w:pPr>
              <w:spacing w:after="0"/>
              <w:jc w:val="left"/>
            </w:pPr>
            <w:r>
              <w:rPr>
                <w:sz w:val="16"/>
              </w:rPr>
              <w:t>wind speed (kt and mph)</w:t>
            </w:r>
          </w:p>
        </w:tc>
        <w:tc>
          <w:tcPr>
            <w:tcW w:type="dxa" w:w="1594"/>
          </w:tcPr>
          <w:p>
            <w:pPr>
              <w:spacing w:after="0"/>
              <w:jc w:val="right"/>
            </w:pPr>
            <w:r>
              <w:rPr>
                <w:sz w:val="16"/>
              </w:rPr>
              <w:t>22, 1983 to 2025</w:t>
            </w:r>
          </w:p>
        </w:tc>
        <w:tc>
          <w:tcPr>
            <w:tcW w:type="dxa" w:w="1927"/>
          </w:tcPr>
          <w:p>
            <w:pPr>
              <w:spacing w:after="0"/>
              <w:jc w:val="left"/>
            </w:pPr>
            <w:r>
              <w:rPr>
                <w:sz w:val="16"/>
              </w:rPr>
              <w:t>50 kt (58 mph) to 70 kt (81 mph) (median 56 kt (64 mph)); 20 with a recorded value</w:t>
            </w:r>
          </w:p>
        </w:tc>
        <w:tc>
          <w:tcPr>
            <w:tcW w:type="dxa" w:w="1594"/>
          </w:tcPr>
          <w:p>
            <w:pPr>
              <w:spacing w:after="0"/>
              <w:jc w:val="left"/>
            </w:pPr>
            <w:r>
              <w:rPr>
                <w:sz w:val="16"/>
              </w:rPr>
              <w:t>70 kt (81 mph) estimated, Thunderstorm Wind, 2002-09-07</w:t>
            </w:r>
          </w:p>
        </w:tc>
        <w:tc>
          <w:tcPr>
            <w:tcW w:type="dxa" w:w="1704"/>
          </w:tcPr>
          <w:p>
            <w:pPr>
              <w:spacing w:after="0"/>
              <w:jc w:val="left"/>
            </w:pPr>
            <w:r>
              <w:rPr>
                <w:sz w:val="16"/>
              </w:rPr>
              <w:t>Thunderstorm Wind, 2006-06-07, $175,000 property; crops not reported (2006 dollars)</w:t>
            </w:r>
          </w:p>
        </w:tc>
        <w:tc>
          <w:tcPr>
            <w:tcW w:type="dxa" w:w="1616"/>
          </w:tcPr>
          <w:p>
            <w:pPr>
              <w:spacing w:after="0"/>
              <w:jc w:val="left"/>
            </w:pPr>
            <w:r>
              <w:rPr>
                <w:sz w:val="16"/>
              </w:rPr>
              <w:t>Event records naming member places: Blanding city (2 records), Bluff town (2 records), Monticello city (2 records).</w:t>
            </w:r>
          </w:p>
        </w:tc>
        <w:tc>
          <w:tcPr>
            <w:tcW w:type="dxa" w:w="2222"/>
          </w:tcPr>
          <w:p>
            <w:pPr>
              <w:spacing w:after="0"/>
              <w:jc w:val="left"/>
            </w:pPr>
          </w:p>
        </w:tc>
      </w:tr>
      <w:tr>
        <w:trPr>
          <w:cantSplit/>
        </w:trPr>
        <w:tc>
          <w:tcPr>
            <w:tcW w:type="dxa" w:w="1727"/>
          </w:tcPr>
          <w:p>
            <w:pPr>
              <w:spacing w:after="0"/>
              <w:jc w:val="left"/>
            </w:pPr>
            <w:r>
              <w:rPr>
                <w:sz w:val="16"/>
              </w:rPr>
              <w:t>Tornado</w:t>
            </w:r>
          </w:p>
        </w:tc>
        <w:tc>
          <w:tcPr>
            <w:tcW w:type="dxa" w:w="1728"/>
          </w:tcPr>
          <w:p>
            <w:pPr>
              <w:spacing w:after="0"/>
              <w:jc w:val="left"/>
            </w:pPr>
            <w:r>
              <w:rPr>
                <w:sz w:val="16"/>
              </w:rPr>
              <w:t>Enhanced Fujita (F before Feb 2007)</w:t>
            </w:r>
          </w:p>
        </w:tc>
        <w:tc>
          <w:tcPr>
            <w:tcW w:type="dxa" w:w="1594"/>
          </w:tcPr>
          <w:p>
            <w:pPr>
              <w:spacing w:after="0"/>
              <w:jc w:val="right"/>
            </w:pPr>
            <w:r>
              <w:rPr>
                <w:sz w:val="16"/>
              </w:rPr>
              <w:t>7, 2015 to 2025</w:t>
            </w:r>
          </w:p>
        </w:tc>
        <w:tc>
          <w:tcPr>
            <w:tcW w:type="dxa" w:w="1927"/>
          </w:tcPr>
          <w:p>
            <w:pPr>
              <w:spacing w:after="0"/>
              <w:jc w:val="left"/>
            </w:pPr>
            <w:r>
              <w:rPr>
                <w:sz w:val="16"/>
              </w:rPr>
              <w:t>F/EF0 to F/EF2 (median F/EF2); 3 with a recorded value</w:t>
            </w:r>
          </w:p>
        </w:tc>
        <w:tc>
          <w:tcPr>
            <w:tcW w:type="dxa" w:w="1594"/>
          </w:tcPr>
          <w:p>
            <w:pPr>
              <w:spacing w:after="0"/>
              <w:jc w:val="left"/>
            </w:pPr>
            <w:r>
              <w:rPr>
                <w:sz w:val="16"/>
              </w:rPr>
              <w:t>EF2 tornado, 2025-09-13, 1.1 mi within this county, 50 yd wide, $0 property; $0 crops (2025 dollars); same rating, casualties and property damage also recorded on 2025-07-12</w:t>
            </w:r>
          </w:p>
        </w:tc>
        <w:tc>
          <w:tcPr>
            <w:tcW w:type="dxa" w:w="1704"/>
          </w:tcPr>
          <w:p>
            <w:pPr>
              <w:spacing w:after="0"/>
              <w:jc w:val="left"/>
            </w:pPr>
          </w:p>
        </w:tc>
        <w:tc>
          <w:tcPr>
            <w:tcW w:type="dxa" w:w="1616"/>
          </w:tcPr>
          <w:p>
            <w:pPr>
              <w:spacing w:after="0"/>
              <w:jc w:val="left"/>
            </w:pPr>
            <w:r>
              <w:rPr>
                <w:sz w:val="16"/>
              </w:rPr>
              <w:t>No event record names a member place.</w:t>
            </w:r>
          </w:p>
        </w:tc>
        <w:tc>
          <w:tcPr>
            <w:tcW w:type="dxa" w:w="222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7"/>
          </w:tcPr>
          <w:p>
            <w:pPr>
              <w:spacing w:after="0"/>
              <w:jc w:val="left"/>
            </w:pPr>
            <w:r>
              <w:rPr>
                <w:sz w:val="16"/>
              </w:rPr>
              <w:t>Tsunami</w:t>
            </w:r>
          </w:p>
        </w:tc>
        <w:tc>
          <w:tcPr>
            <w:tcW w:type="dxa" w:w="1728"/>
          </w:tcPr>
          <w:p>
            <w:pPr>
              <w:spacing w:after="0"/>
              <w:jc w:val="left"/>
            </w:pPr>
            <w:r>
              <w:rPr>
                <w:sz w:val="16"/>
              </w:rPr>
              <w:t>none (count and damage)</w:t>
            </w:r>
          </w:p>
        </w:tc>
        <w:tc>
          <w:tcPr>
            <w:tcW w:type="dxa" w:w="1594"/>
          </w:tcPr>
          <w:p>
            <w:pPr>
              <w:spacing w:after="0"/>
              <w:jc w:val="right"/>
            </w:pPr>
            <w:r>
              <w:rPr>
                <w:sz w:val="16"/>
              </w:rPr>
              <w:t>0</w:t>
            </w:r>
          </w:p>
        </w:tc>
        <w:tc>
          <w:tcPr>
            <w:tcW w:type="dxa" w:w="1927"/>
          </w:tcPr>
          <w:p>
            <w:pPr>
              <w:spacing w:after="0"/>
              <w:jc w:val="left"/>
            </w:pPr>
          </w:p>
        </w:tc>
        <w:tc>
          <w:tcPr>
            <w:tcW w:type="dxa" w:w="1594"/>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Volcanic Ash, Volcanic Ashfall</w:t>
            </w:r>
          </w:p>
        </w:tc>
        <w:tc>
          <w:tcPr>
            <w:tcW w:type="dxa" w:w="1728"/>
          </w:tcPr>
          <w:p>
            <w:pPr>
              <w:spacing w:after="0"/>
              <w:jc w:val="left"/>
            </w:pPr>
            <w:r>
              <w:rPr>
                <w:sz w:val="16"/>
              </w:rPr>
              <w:t>Volcanic Explosivity Index (local data)</w:t>
            </w:r>
          </w:p>
        </w:tc>
        <w:tc>
          <w:tcPr>
            <w:tcW w:type="dxa" w:w="1594"/>
          </w:tcPr>
          <w:p>
            <w:pPr>
              <w:spacing w:after="0"/>
              <w:jc w:val="right"/>
            </w:pPr>
            <w:r>
              <w:rPr>
                <w:sz w:val="16"/>
              </w:rPr>
              <w:t>0</w:t>
            </w:r>
          </w:p>
        </w:tc>
        <w:tc>
          <w:tcPr>
            <w:tcW w:type="dxa" w:w="1927"/>
          </w:tcPr>
          <w:p>
            <w:pPr>
              <w:spacing w:after="0"/>
              <w:jc w:val="left"/>
            </w:pPr>
          </w:p>
        </w:tc>
        <w:tc>
          <w:tcPr>
            <w:tcW w:type="dxa" w:w="1594"/>
          </w:tcPr>
          <w:p>
            <w:pPr>
              <w:spacing w:after="0"/>
              <w:jc w:val="left"/>
            </w:pPr>
          </w:p>
        </w:tc>
        <w:tc>
          <w:tcPr>
            <w:tcW w:type="dxa" w:w="1704"/>
          </w:tcPr>
          <w:p>
            <w:pPr>
              <w:spacing w:after="0"/>
              <w:jc w:val="left"/>
            </w:pPr>
          </w:p>
        </w:tc>
        <w:tc>
          <w:tcPr>
            <w:tcW w:type="dxa" w:w="1616"/>
          </w:tcPr>
          <w:p>
            <w:pPr>
              <w:spacing w:after="0"/>
              <w:jc w:val="left"/>
            </w:pPr>
          </w:p>
        </w:tc>
        <w:tc>
          <w:tcPr>
            <w:tcW w:type="dxa" w:w="2222"/>
          </w:tcPr>
          <w:p>
            <w:pPr>
              <w:spacing w:after="0"/>
              <w:jc w:val="left"/>
            </w:pPr>
            <w:r>
              <w:rPr>
                <w:sz w:val="16"/>
              </w:rPr>
              <w:t>Physical measure: in event narratives only; local data required.</w:t>
            </w:r>
          </w:p>
        </w:tc>
      </w:tr>
      <w:tr>
        <w:trPr>
          <w:cantSplit/>
        </w:trPr>
        <w:tc>
          <w:tcPr>
            <w:tcW w:type="dxa" w:w="1727"/>
          </w:tcPr>
          <w:p>
            <w:pPr>
              <w:spacing w:after="0"/>
              <w:jc w:val="left"/>
            </w:pPr>
            <w:r>
              <w:rPr>
                <w:sz w:val="16"/>
              </w:rPr>
              <w:t>Wildfire</w:t>
            </w:r>
          </w:p>
        </w:tc>
        <w:tc>
          <w:tcPr>
            <w:tcW w:type="dxa" w:w="1728"/>
          </w:tcPr>
          <w:p>
            <w:pPr>
              <w:spacing w:after="0"/>
              <w:jc w:val="left"/>
            </w:pPr>
            <w:r>
              <w:rPr>
                <w:sz w:val="16"/>
              </w:rPr>
              <w:t>acres burned (local data)</w:t>
            </w:r>
          </w:p>
        </w:tc>
        <w:tc>
          <w:tcPr>
            <w:tcW w:type="dxa" w:w="1594"/>
          </w:tcPr>
          <w:p>
            <w:pPr>
              <w:spacing w:after="0"/>
              <w:jc w:val="right"/>
            </w:pPr>
            <w:r>
              <w:rPr>
                <w:sz w:val="16"/>
              </w:rPr>
              <w:t>34, 1999 to 2025 (18 zone-level)</w:t>
            </w:r>
          </w:p>
        </w:tc>
        <w:tc>
          <w:tcPr>
            <w:tcW w:type="dxa" w:w="1927"/>
          </w:tcPr>
          <w:p>
            <w:pPr>
              <w:spacing w:after="0"/>
              <w:jc w:val="left"/>
            </w:pPr>
          </w:p>
        </w:tc>
        <w:tc>
          <w:tcPr>
            <w:tcW w:type="dxa" w:w="1594"/>
          </w:tcPr>
          <w:p>
            <w:pPr>
              <w:spacing w:after="0"/>
              <w:jc w:val="left"/>
            </w:pPr>
            <w:r>
              <w:rPr>
                <w:sz w:val="16"/>
              </w:rPr>
              <w:t>Wildfire, 2025-06-13, $0 property; $10,000,000 crops, reported for the zone (2025 dollars); NWS zone UTZ022 (SOUTHEAST UTAH), zone-level: may include parts of neighboring counties</w:t>
            </w:r>
          </w:p>
        </w:tc>
        <w:tc>
          <w:tcPr>
            <w:tcW w:type="dxa" w:w="1704"/>
          </w:tcPr>
          <w:p>
            <w:pPr>
              <w:spacing w:after="0"/>
              <w:jc w:val="left"/>
            </w:pPr>
          </w:p>
        </w:tc>
        <w:tc>
          <w:tcPr>
            <w:tcW w:type="dxa" w:w="1616"/>
          </w:tcPr>
          <w:p>
            <w:pPr>
              <w:spacing w:after="0"/>
              <w:jc w:val="left"/>
            </w:pPr>
            <w:r>
              <w:rPr>
                <w:sz w:val="16"/>
              </w:rPr>
              <w:t>Event records naming member places: Monticello city (6 records), Blanding city (5 records). Zone-level records (18) apply countywide.</w:t>
            </w:r>
          </w:p>
        </w:tc>
        <w:tc>
          <w:tcPr>
            <w:tcW w:type="dxa" w:w="2222"/>
          </w:tcPr>
          <w:p>
            <w:pPr>
              <w:spacing w:after="0"/>
              <w:jc w:val="left"/>
            </w:pPr>
            <w:r>
              <w:rPr>
                <w:sz w:val="16"/>
              </w:rPr>
              <w:t>Acres burned: in event narratives only; local data required.</w:t>
            </w:r>
          </w:p>
        </w:tc>
      </w:tr>
      <w:tr>
        <w:trPr>
          <w:cantSplit/>
        </w:trPr>
        <w:tc>
          <w:tcPr>
            <w:tcW w:type="dxa" w:w="1727"/>
          </w:tcPr>
          <w:p>
            <w:pPr>
              <w:spacing w:after="0"/>
              <w:jc w:val="left"/>
            </w:pPr>
            <w:r>
              <w:rPr>
                <w:sz w:val="16"/>
              </w:rPr>
              <w:t>Winter Storm, Heavy Snow, Blizzard, Lake-Effect Snow, Winter Weather, Sleet</w:t>
            </w:r>
          </w:p>
        </w:tc>
        <w:tc>
          <w:tcPr>
            <w:tcW w:type="dxa" w:w="1728"/>
          </w:tcPr>
          <w:p>
            <w:pPr>
              <w:spacing w:after="0"/>
              <w:jc w:val="left"/>
            </w:pPr>
            <w:r>
              <w:rPr>
                <w:sz w:val="16"/>
              </w:rPr>
              <w:t>none in data (snowfall local)</w:t>
            </w:r>
          </w:p>
        </w:tc>
        <w:tc>
          <w:tcPr>
            <w:tcW w:type="dxa" w:w="1594"/>
          </w:tcPr>
          <w:p>
            <w:pPr>
              <w:spacing w:after="0"/>
              <w:jc w:val="right"/>
            </w:pPr>
            <w:r>
              <w:rPr>
                <w:sz w:val="16"/>
              </w:rPr>
              <w:t>450, 1996 to 2026 (450 zone-level)</w:t>
            </w:r>
          </w:p>
        </w:tc>
        <w:tc>
          <w:tcPr>
            <w:tcW w:type="dxa" w:w="1927"/>
          </w:tcPr>
          <w:p>
            <w:pPr>
              <w:spacing w:after="0"/>
              <w:jc w:val="left"/>
            </w:pPr>
          </w:p>
        </w:tc>
        <w:tc>
          <w:tcPr>
            <w:tcW w:type="dxa" w:w="1594"/>
          </w:tcPr>
          <w:p>
            <w:pPr>
              <w:spacing w:after="0"/>
              <w:jc w:val="left"/>
            </w:pPr>
            <w:r>
              <w:rPr>
                <w:sz w:val="16"/>
              </w:rPr>
              <w:t>Winter Storm, 2015-02-22, $20,000 property; $0 crops, reported for the zone (2015 dollars); NWS zone UTZ022 (SOUTHEAST UTAH), zone-level: may include parts of neighboring counties</w:t>
            </w:r>
          </w:p>
        </w:tc>
        <w:tc>
          <w:tcPr>
            <w:tcW w:type="dxa" w:w="1704"/>
          </w:tcPr>
          <w:p>
            <w:pPr>
              <w:spacing w:after="0"/>
              <w:jc w:val="left"/>
            </w:pPr>
          </w:p>
        </w:tc>
        <w:tc>
          <w:tcPr>
            <w:tcW w:type="dxa" w:w="1616"/>
          </w:tcPr>
          <w:p>
            <w:pPr>
              <w:spacing w:after="0"/>
              <w:jc w:val="left"/>
            </w:pPr>
            <w:r>
              <w:rPr>
                <w:sz w:val="16"/>
              </w:rPr>
              <w:t>Zone-level records: applies countywide; national data do not locate these events within the county.</w:t>
            </w:r>
          </w:p>
        </w:tc>
        <w:tc>
          <w:tcPr>
            <w:tcW w:type="dxa" w:w="222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6</w:t>
      </w:r>
    </w:p>
    <w:p>
      <w:pPr>
        <w:keepNext/>
        <w:spacing w:after="40" w:before="0"/>
      </w:pPr>
      <w:r>
        <w:rPr>
          <w:b/>
        </w:rPr>
        <w:t xml:space="preserve">Counted incidents: </w:t>
      </w:r>
      <w:r>
        <w:rPr/>
        <w:t>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20"/>
        <w:gridCol w:w="1220"/>
        <w:gridCol w:w="1220"/>
        <w:gridCol w:w="1640"/>
        <w:gridCol w:w="1745"/>
        <w:gridCol w:w="2691"/>
        <w:gridCol w:w="1682"/>
        <w:gridCol w:w="1640"/>
        <w:gridCol w:w="1052"/>
      </w:tblGrid>
      <w:tr>
        <w:trPr>
          <w:cantSplit/>
          <w:tblHeader/>
        </w:trPr>
        <w:tc>
          <w:tcPr>
            <w:tcW w:type="dxa" w:w="1220"/>
            <w:shd w:val="clear" w:color="auto" w:fill="E8E8E8"/>
          </w:tcPr>
          <w:p>
            <w:pPr>
              <w:spacing w:after="0"/>
              <w:jc w:val="left"/>
            </w:pPr>
            <w:r>
              <w:rPr>
                <w:b/>
                <w:sz w:val="16"/>
              </w:rPr>
              <w:t>Declared</w:t>
            </w:r>
          </w:p>
        </w:tc>
        <w:tc>
          <w:tcPr>
            <w:tcW w:type="dxa" w:w="1220"/>
            <w:shd w:val="clear" w:color="auto" w:fill="E8E8E8"/>
          </w:tcPr>
          <w:p>
            <w:pPr>
              <w:spacing w:after="0"/>
              <w:jc w:val="left"/>
            </w:pPr>
            <w:r>
              <w:rPr>
                <w:b/>
                <w:sz w:val="16"/>
              </w:rPr>
              <w:t>Incident began</w:t>
            </w:r>
          </w:p>
        </w:tc>
        <w:tc>
          <w:tcPr>
            <w:tcW w:type="dxa" w:w="1220"/>
            <w:shd w:val="clear" w:color="auto" w:fill="E8E8E8"/>
          </w:tcPr>
          <w:p>
            <w:pPr>
              <w:spacing w:after="0"/>
              <w:jc w:val="left"/>
            </w:pPr>
            <w:r>
              <w:rPr>
                <w:b/>
                <w:sz w:val="16"/>
              </w:rPr>
              <w:t>FEMA number</w:t>
            </w:r>
          </w:p>
        </w:tc>
        <w:tc>
          <w:tcPr>
            <w:tcW w:type="dxa" w:w="1640"/>
            <w:shd w:val="clear" w:color="auto" w:fill="E8E8E8"/>
          </w:tcPr>
          <w:p>
            <w:pPr>
              <w:spacing w:after="0"/>
              <w:jc w:val="left"/>
            </w:pPr>
            <w:r>
              <w:rPr>
                <w:b/>
                <w:sz w:val="16"/>
              </w:rPr>
              <w:t>Type</w:t>
            </w:r>
          </w:p>
        </w:tc>
        <w:tc>
          <w:tcPr>
            <w:tcW w:type="dxa" w:w="1745"/>
            <w:shd w:val="clear" w:color="auto" w:fill="E8E8E8"/>
          </w:tcPr>
          <w:p>
            <w:pPr>
              <w:spacing w:after="0"/>
              <w:jc w:val="left"/>
            </w:pPr>
            <w:r>
              <w:rPr>
                <w:b/>
                <w:sz w:val="16"/>
              </w:rPr>
              <w:t>Title</w:t>
            </w:r>
          </w:p>
        </w:tc>
        <w:tc>
          <w:tcPr>
            <w:tcW w:type="dxa" w:w="2691"/>
            <w:shd w:val="clear" w:color="auto" w:fill="E8E8E8"/>
          </w:tcPr>
          <w:p>
            <w:pPr>
              <w:spacing w:after="0"/>
              <w:jc w:val="left"/>
            </w:pPr>
            <w:r>
              <w:rPr>
                <w:b/>
                <w:sz w:val="16"/>
              </w:rPr>
              <w:t>Mapped hazard</w:t>
            </w:r>
          </w:p>
        </w:tc>
        <w:tc>
          <w:tcPr>
            <w:tcW w:type="dxa" w:w="16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40"/>
            <w:shd w:val="clear" w:color="auto" w:fill="E8E8E8"/>
          </w:tcPr>
          <w:p>
            <w:pPr>
              <w:spacing w:after="0"/>
              <w:jc w:val="left"/>
            </w:pPr>
            <w:r>
              <w:rPr>
                <w:b/>
                <w:sz w:val="16"/>
              </w:rPr>
              <w:t>Flags</w:t>
            </w:r>
          </w:p>
        </w:tc>
        <w:tc>
          <w:tcPr>
            <w:tcW w:type="dxa" w:w="1052"/>
            <w:shd w:val="clear" w:color="auto" w:fill="E8E8E8"/>
          </w:tcPr>
          <w:p>
            <w:pPr>
              <w:spacing w:after="0"/>
              <w:jc w:val="left"/>
            </w:pPr>
            <w:r>
              <w:rPr>
                <w:b/>
                <w:sz w:val="16"/>
              </w:rPr>
              <w:t>Notes</w:t>
            </w:r>
          </w:p>
        </w:tc>
      </w:tr>
      <w:tr>
        <w:trPr>
          <w:cantSplit/>
        </w:trPr>
        <w:tc>
          <w:tcPr>
            <w:tcW w:type="dxa" w:w="1220"/>
          </w:tcPr>
          <w:p>
            <w:pPr>
              <w:spacing w:after="0"/>
              <w:jc w:val="left"/>
            </w:pPr>
            <w:r>
              <w:rPr>
                <w:sz w:val="16"/>
              </w:rPr>
              <w:t>2025-07-12</w:t>
            </w:r>
          </w:p>
        </w:tc>
        <w:tc>
          <w:tcPr>
            <w:tcW w:type="dxa" w:w="1220"/>
          </w:tcPr>
          <w:p>
            <w:pPr>
              <w:spacing w:after="0"/>
              <w:jc w:val="left"/>
            </w:pPr>
            <w:r>
              <w:rPr>
                <w:sz w:val="16"/>
              </w:rPr>
              <w:t>2025-07-10</w:t>
            </w:r>
          </w:p>
        </w:tc>
        <w:tc>
          <w:tcPr>
            <w:tcW w:type="dxa" w:w="1220"/>
          </w:tcPr>
          <w:p>
            <w:pPr>
              <w:spacing w:after="0"/>
              <w:jc w:val="left"/>
            </w:pPr>
            <w:r>
              <w:rPr>
                <w:sz w:val="16"/>
              </w:rPr>
              <w:t>FM-5598-UT</w:t>
            </w:r>
          </w:p>
        </w:tc>
        <w:tc>
          <w:tcPr>
            <w:tcW w:type="dxa" w:w="1640"/>
          </w:tcPr>
          <w:p>
            <w:pPr>
              <w:spacing w:after="0"/>
              <w:jc w:val="left"/>
            </w:pPr>
            <w:r>
              <w:rPr>
                <w:sz w:val="16"/>
              </w:rPr>
              <w:t>Fire management</w:t>
            </w:r>
          </w:p>
        </w:tc>
        <w:tc>
          <w:tcPr>
            <w:tcW w:type="dxa" w:w="1745"/>
          </w:tcPr>
          <w:p>
            <w:pPr>
              <w:spacing w:after="0"/>
              <w:jc w:val="left"/>
            </w:pPr>
            <w:r>
              <w:rPr>
                <w:sz w:val="16"/>
              </w:rPr>
              <w:t>DEER CREEK FIRE</w:t>
            </w:r>
          </w:p>
        </w:tc>
        <w:tc>
          <w:tcPr>
            <w:tcW w:type="dxa" w:w="2691"/>
          </w:tcPr>
          <w:p>
            <w:pPr>
              <w:spacing w:after="0"/>
              <w:jc w:val="left"/>
            </w:pPr>
            <w:r>
              <w:rPr>
                <w:sz w:val="16"/>
              </w:rPr>
              <w:t>Wildfire</w:t>
            </w:r>
          </w:p>
        </w:tc>
        <w:tc>
          <w:tcPr>
            <w:tcW w:type="dxa" w:w="1682"/>
          </w:tcPr>
          <w:p>
            <w:pPr>
              <w:spacing w:after="0"/>
              <w:jc w:val="right"/>
            </w:pPr>
            <w:r>
              <w:rPr>
                <w:sz w:val="16"/>
              </w:rPr>
              <w:t>none found</w:t>
            </w:r>
          </w:p>
        </w:tc>
        <w:tc>
          <w:tcPr>
            <w:tcW w:type="dxa" w:w="1640"/>
          </w:tcPr>
          <w:p>
            <w:pPr>
              <w:spacing w:after="0"/>
              <w:jc w:val="left"/>
            </w:pPr>
            <w:r>
              <w:rPr>
                <w:sz w:val="16"/>
              </w:rPr>
              <w:t>new since last plan; within last 5 years</w:t>
            </w:r>
          </w:p>
        </w:tc>
        <w:tc>
          <w:tcPr>
            <w:tcW w:type="dxa" w:w="1052"/>
          </w:tcPr>
          <w:p>
            <w:pPr>
              <w:spacing w:after="0"/>
              <w:jc w:val="left"/>
            </w:pPr>
          </w:p>
        </w:tc>
      </w:tr>
      <w:tr>
        <w:trPr>
          <w:cantSplit/>
        </w:trPr>
        <w:tc>
          <w:tcPr>
            <w:tcW w:type="dxa" w:w="1220"/>
          </w:tcPr>
          <w:p>
            <w:pPr>
              <w:spacing w:after="0"/>
              <w:jc w:val="left"/>
            </w:pPr>
            <w:r>
              <w:rPr>
                <w:sz w:val="16"/>
              </w:rPr>
              <w:t>2021-06-10</w:t>
            </w:r>
          </w:p>
        </w:tc>
        <w:tc>
          <w:tcPr>
            <w:tcW w:type="dxa" w:w="1220"/>
          </w:tcPr>
          <w:p>
            <w:pPr>
              <w:spacing w:after="0"/>
              <w:jc w:val="left"/>
            </w:pPr>
            <w:r>
              <w:rPr>
                <w:sz w:val="16"/>
              </w:rPr>
              <w:t>2021-06-10</w:t>
            </w:r>
          </w:p>
        </w:tc>
        <w:tc>
          <w:tcPr>
            <w:tcW w:type="dxa" w:w="1220"/>
          </w:tcPr>
          <w:p>
            <w:pPr>
              <w:spacing w:after="0"/>
              <w:jc w:val="left"/>
            </w:pPr>
            <w:r>
              <w:rPr>
                <w:sz w:val="16"/>
              </w:rPr>
              <w:t>FM-5391-UT</w:t>
            </w:r>
          </w:p>
        </w:tc>
        <w:tc>
          <w:tcPr>
            <w:tcW w:type="dxa" w:w="1640"/>
          </w:tcPr>
          <w:p>
            <w:pPr>
              <w:spacing w:after="0"/>
              <w:jc w:val="left"/>
            </w:pPr>
            <w:r>
              <w:rPr>
                <w:sz w:val="16"/>
              </w:rPr>
              <w:t>Fire management</w:t>
            </w:r>
          </w:p>
        </w:tc>
        <w:tc>
          <w:tcPr>
            <w:tcW w:type="dxa" w:w="1745"/>
          </w:tcPr>
          <w:p>
            <w:pPr>
              <w:spacing w:after="0"/>
              <w:jc w:val="left"/>
            </w:pPr>
            <w:r>
              <w:rPr>
                <w:sz w:val="16"/>
              </w:rPr>
              <w:t>PACK CREEK FIRE</w:t>
            </w:r>
          </w:p>
        </w:tc>
        <w:tc>
          <w:tcPr>
            <w:tcW w:type="dxa" w:w="2691"/>
          </w:tcPr>
          <w:p>
            <w:pPr>
              <w:spacing w:after="0"/>
              <w:jc w:val="left"/>
            </w:pPr>
            <w:r>
              <w:rPr>
                <w:sz w:val="16"/>
              </w:rPr>
              <w:t>Wildfire</w:t>
            </w:r>
          </w:p>
        </w:tc>
        <w:tc>
          <w:tcPr>
            <w:tcW w:type="dxa" w:w="1682"/>
          </w:tcPr>
          <w:p>
            <w:pPr>
              <w:spacing w:after="0"/>
              <w:jc w:val="right"/>
            </w:pPr>
            <w:r>
              <w:rPr>
                <w:sz w:val="16"/>
              </w:rPr>
              <w:t>none found</w:t>
            </w:r>
          </w:p>
        </w:tc>
        <w:tc>
          <w:tcPr>
            <w:tcW w:type="dxa" w:w="1640"/>
          </w:tcPr>
          <w:p>
            <w:pPr>
              <w:spacing w:after="0"/>
              <w:jc w:val="left"/>
            </w:pPr>
          </w:p>
        </w:tc>
        <w:tc>
          <w:tcPr>
            <w:tcW w:type="dxa" w:w="1052"/>
          </w:tcPr>
          <w:p>
            <w:pPr>
              <w:spacing w:after="0"/>
              <w:jc w:val="left"/>
            </w:pPr>
          </w:p>
        </w:tc>
      </w:tr>
      <w:tr>
        <w:trPr>
          <w:cantSplit/>
        </w:trPr>
        <w:tc>
          <w:tcPr>
            <w:tcW w:type="dxa" w:w="1220"/>
          </w:tcPr>
          <w:p>
            <w:pPr>
              <w:spacing w:after="0"/>
              <w:jc w:val="left"/>
            </w:pPr>
            <w:r>
              <w:rPr>
                <w:sz w:val="16"/>
              </w:rPr>
              <w:t>2020-04-04</w:t>
            </w:r>
          </w:p>
        </w:tc>
        <w:tc>
          <w:tcPr>
            <w:tcW w:type="dxa" w:w="1220"/>
          </w:tcPr>
          <w:p>
            <w:pPr>
              <w:spacing w:after="0"/>
              <w:jc w:val="left"/>
            </w:pPr>
            <w:r>
              <w:rPr>
                <w:sz w:val="16"/>
              </w:rPr>
              <w:t>2020-01-20</w:t>
            </w:r>
          </w:p>
        </w:tc>
        <w:tc>
          <w:tcPr>
            <w:tcW w:type="dxa" w:w="1220"/>
          </w:tcPr>
          <w:p>
            <w:pPr>
              <w:spacing w:after="0"/>
              <w:jc w:val="left"/>
            </w:pPr>
            <w:r>
              <w:rPr>
                <w:sz w:val="16"/>
              </w:rPr>
              <w:t>DR-4525-UT</w:t>
            </w:r>
          </w:p>
        </w:tc>
        <w:tc>
          <w:tcPr>
            <w:tcW w:type="dxa" w:w="1640"/>
          </w:tcPr>
          <w:p>
            <w:pPr>
              <w:spacing w:after="0"/>
              <w:jc w:val="left"/>
            </w:pPr>
            <w:r>
              <w:rPr>
                <w:sz w:val="16"/>
              </w:rPr>
              <w:t>Major disaster</w:t>
            </w:r>
          </w:p>
        </w:tc>
        <w:tc>
          <w:tcPr>
            <w:tcW w:type="dxa" w:w="1745"/>
          </w:tcPr>
          <w:p>
            <w:pPr>
              <w:spacing w:after="0"/>
              <w:jc w:val="left"/>
            </w:pPr>
            <w:r>
              <w:rPr>
                <w:sz w:val="16"/>
              </w:rPr>
              <w:t>COVID-19 PANDEMIC</w:t>
            </w:r>
          </w:p>
        </w:tc>
        <w:tc>
          <w:tcPr>
            <w:tcW w:type="dxa" w:w="2691"/>
          </w:tcPr>
          <w:p>
            <w:pPr>
              <w:spacing w:after="0"/>
              <w:jc w:val="left"/>
            </w:pPr>
            <w:r>
              <w:rPr>
                <w:sz w:val="16"/>
              </w:rPr>
              <w:t>Non-natural, not counted</w:t>
            </w:r>
          </w:p>
        </w:tc>
        <w:tc>
          <w:tcPr>
            <w:tcW w:type="dxa" w:w="1682"/>
          </w:tcPr>
          <w:p>
            <w:pPr>
              <w:spacing w:after="0"/>
              <w:jc w:val="right"/>
            </w:pPr>
            <w:r>
              <w:rPr>
                <w:sz w:val="16"/>
              </w:rPr>
              <w:t>none found</w:t>
            </w:r>
          </w:p>
        </w:tc>
        <w:tc>
          <w:tcPr>
            <w:tcW w:type="dxa" w:w="1640"/>
          </w:tcPr>
          <w:p>
            <w:pPr>
              <w:spacing w:after="0"/>
              <w:jc w:val="left"/>
            </w:pPr>
          </w:p>
        </w:tc>
        <w:tc>
          <w:tcPr>
            <w:tcW w:type="dxa" w:w="1052"/>
          </w:tcPr>
          <w:p>
            <w:pPr>
              <w:spacing w:after="0"/>
              <w:jc w:val="left"/>
            </w:pPr>
          </w:p>
        </w:tc>
      </w:tr>
      <w:tr>
        <w:trPr>
          <w:cantSplit/>
        </w:trPr>
        <w:tc>
          <w:tcPr>
            <w:tcW w:type="dxa" w:w="1220"/>
          </w:tcPr>
          <w:p>
            <w:pPr>
              <w:spacing w:after="0"/>
              <w:jc w:val="left"/>
            </w:pPr>
            <w:r>
              <w:rPr>
                <w:sz w:val="16"/>
              </w:rPr>
              <w:t>2020-03-13</w:t>
            </w:r>
          </w:p>
        </w:tc>
        <w:tc>
          <w:tcPr>
            <w:tcW w:type="dxa" w:w="1220"/>
          </w:tcPr>
          <w:p>
            <w:pPr>
              <w:spacing w:after="0"/>
              <w:jc w:val="left"/>
            </w:pPr>
            <w:r>
              <w:rPr>
                <w:sz w:val="16"/>
              </w:rPr>
              <w:t>2020-01-20</w:t>
            </w:r>
          </w:p>
        </w:tc>
        <w:tc>
          <w:tcPr>
            <w:tcW w:type="dxa" w:w="1220"/>
          </w:tcPr>
          <w:p>
            <w:pPr>
              <w:spacing w:after="0"/>
              <w:jc w:val="left"/>
            </w:pPr>
            <w:r>
              <w:rPr>
                <w:sz w:val="16"/>
              </w:rPr>
              <w:t>EM-3478-UT</w:t>
            </w:r>
          </w:p>
        </w:tc>
        <w:tc>
          <w:tcPr>
            <w:tcW w:type="dxa" w:w="1640"/>
          </w:tcPr>
          <w:p>
            <w:pPr>
              <w:spacing w:after="0"/>
              <w:jc w:val="left"/>
            </w:pPr>
            <w:r>
              <w:rPr>
                <w:sz w:val="16"/>
              </w:rPr>
              <w:t>Emergency</w:t>
            </w:r>
          </w:p>
        </w:tc>
        <w:tc>
          <w:tcPr>
            <w:tcW w:type="dxa" w:w="1745"/>
          </w:tcPr>
          <w:p>
            <w:pPr>
              <w:spacing w:after="0"/>
              <w:jc w:val="left"/>
            </w:pPr>
            <w:r>
              <w:rPr>
                <w:sz w:val="16"/>
              </w:rPr>
              <w:t>COVID-19</w:t>
            </w:r>
          </w:p>
        </w:tc>
        <w:tc>
          <w:tcPr>
            <w:tcW w:type="dxa" w:w="2691"/>
          </w:tcPr>
          <w:p>
            <w:pPr>
              <w:spacing w:after="0"/>
              <w:jc w:val="left"/>
            </w:pPr>
            <w:r>
              <w:rPr>
                <w:sz w:val="16"/>
              </w:rPr>
              <w:t>Non-natural, not counted</w:t>
            </w:r>
          </w:p>
        </w:tc>
        <w:tc>
          <w:tcPr>
            <w:tcW w:type="dxa" w:w="1682"/>
          </w:tcPr>
          <w:p>
            <w:pPr>
              <w:spacing w:after="0"/>
              <w:jc w:val="right"/>
            </w:pPr>
            <w:r>
              <w:rPr>
                <w:sz w:val="16"/>
              </w:rPr>
              <w:t>none found</w:t>
            </w:r>
          </w:p>
        </w:tc>
        <w:tc>
          <w:tcPr>
            <w:tcW w:type="dxa" w:w="1640"/>
          </w:tcPr>
          <w:p>
            <w:pPr>
              <w:spacing w:after="0"/>
              <w:jc w:val="left"/>
            </w:pPr>
          </w:p>
        </w:tc>
        <w:tc>
          <w:tcPr>
            <w:tcW w:type="dxa" w:w="1052"/>
          </w:tcPr>
          <w:p>
            <w:pPr>
              <w:spacing w:after="0"/>
              <w:jc w:val="left"/>
            </w:pPr>
            <w:r>
              <w:rPr>
                <w:sz w:val="16"/>
              </w:rPr>
              <w:t>same incident as DR-4525</w:t>
            </w:r>
          </w:p>
        </w:tc>
      </w:tr>
      <w:tr>
        <w:trPr>
          <w:cantSplit/>
        </w:trPr>
        <w:tc>
          <w:tcPr>
            <w:tcW w:type="dxa" w:w="1220"/>
          </w:tcPr>
          <w:p>
            <w:pPr>
              <w:spacing w:after="0"/>
              <w:jc w:val="left"/>
            </w:pPr>
            <w:r>
              <w:rPr>
                <w:sz w:val="16"/>
              </w:rPr>
              <w:t>2005-09-05</w:t>
            </w:r>
          </w:p>
        </w:tc>
        <w:tc>
          <w:tcPr>
            <w:tcW w:type="dxa" w:w="1220"/>
          </w:tcPr>
          <w:p>
            <w:pPr>
              <w:spacing w:after="0"/>
              <w:jc w:val="left"/>
            </w:pPr>
            <w:r>
              <w:rPr>
                <w:sz w:val="16"/>
              </w:rPr>
              <w:t>2005-08-29</w:t>
            </w:r>
          </w:p>
        </w:tc>
        <w:tc>
          <w:tcPr>
            <w:tcW w:type="dxa" w:w="1220"/>
          </w:tcPr>
          <w:p>
            <w:pPr>
              <w:spacing w:after="0"/>
              <w:jc w:val="left"/>
            </w:pPr>
            <w:r>
              <w:rPr>
                <w:sz w:val="16"/>
              </w:rPr>
              <w:t>EM-3223-UT</w:t>
            </w:r>
          </w:p>
        </w:tc>
        <w:tc>
          <w:tcPr>
            <w:tcW w:type="dxa" w:w="1640"/>
          </w:tcPr>
          <w:p>
            <w:pPr>
              <w:spacing w:after="0"/>
              <w:jc w:val="left"/>
            </w:pPr>
            <w:r>
              <w:rPr>
                <w:sz w:val="16"/>
              </w:rPr>
              <w:t>Emergency</w:t>
            </w:r>
          </w:p>
        </w:tc>
        <w:tc>
          <w:tcPr>
            <w:tcW w:type="dxa" w:w="1745"/>
          </w:tcPr>
          <w:p>
            <w:pPr>
              <w:spacing w:after="0"/>
              <w:jc w:val="left"/>
            </w:pPr>
            <w:r>
              <w:rPr>
                <w:sz w:val="16"/>
              </w:rPr>
              <w:t>HURRICANE KATRINA EVACUATION</w:t>
            </w:r>
          </w:p>
        </w:tc>
        <w:tc>
          <w:tcPr>
            <w:tcW w:type="dxa" w:w="2691"/>
          </w:tcPr>
          <w:p>
            <w:pPr>
              <w:spacing w:after="0"/>
              <w:jc w:val="left"/>
            </w:pPr>
            <w:r>
              <w:rPr>
                <w:sz w:val="16"/>
              </w:rPr>
              <w:t>Hurricane: evacuation support, not a local hazard event; not counted</w:t>
            </w:r>
          </w:p>
        </w:tc>
        <w:tc>
          <w:tcPr>
            <w:tcW w:type="dxa" w:w="1682"/>
          </w:tcPr>
          <w:p>
            <w:pPr>
              <w:spacing w:after="0"/>
              <w:jc w:val="right"/>
            </w:pPr>
            <w:r>
              <w:rPr>
                <w:sz w:val="16"/>
              </w:rPr>
              <w:t>none found</w:t>
            </w:r>
          </w:p>
        </w:tc>
        <w:tc>
          <w:tcPr>
            <w:tcW w:type="dxa" w:w="1640"/>
          </w:tcPr>
          <w:p>
            <w:pPr>
              <w:spacing w:after="0"/>
              <w:jc w:val="left"/>
            </w:pPr>
          </w:p>
        </w:tc>
        <w:tc>
          <w:tcPr>
            <w:tcW w:type="dxa" w:w="1052"/>
          </w:tcPr>
          <w:p>
            <w:pPr>
              <w:spacing w:after="0"/>
              <w:jc w:val="left"/>
            </w:pPr>
          </w:p>
        </w:tc>
      </w:tr>
      <w:tr>
        <w:trPr>
          <w:cantSplit/>
        </w:trPr>
        <w:tc>
          <w:tcPr>
            <w:tcW w:type="dxa" w:w="1220"/>
          </w:tcPr>
          <w:p>
            <w:pPr>
              <w:spacing w:after="0"/>
              <w:jc w:val="left"/>
            </w:pPr>
            <w:r>
              <w:rPr>
                <w:sz w:val="16"/>
              </w:rPr>
              <w:t>1977-01-20</w:t>
            </w:r>
          </w:p>
        </w:tc>
        <w:tc>
          <w:tcPr>
            <w:tcW w:type="dxa" w:w="1220"/>
          </w:tcPr>
          <w:p>
            <w:pPr>
              <w:spacing w:after="0"/>
              <w:jc w:val="left"/>
            </w:pPr>
            <w:r>
              <w:rPr>
                <w:sz w:val="16"/>
              </w:rPr>
              <w:t>1977-01-20</w:t>
            </w:r>
          </w:p>
        </w:tc>
        <w:tc>
          <w:tcPr>
            <w:tcW w:type="dxa" w:w="1220"/>
          </w:tcPr>
          <w:p>
            <w:pPr>
              <w:spacing w:after="0"/>
              <w:jc w:val="left"/>
            </w:pPr>
            <w:r>
              <w:rPr>
                <w:sz w:val="16"/>
              </w:rPr>
              <w:t>EM-3024-UT</w:t>
            </w:r>
          </w:p>
        </w:tc>
        <w:tc>
          <w:tcPr>
            <w:tcW w:type="dxa" w:w="1640"/>
          </w:tcPr>
          <w:p>
            <w:pPr>
              <w:spacing w:after="0"/>
              <w:jc w:val="left"/>
            </w:pPr>
            <w:r>
              <w:rPr>
                <w:sz w:val="16"/>
              </w:rPr>
              <w:t>Emergency</w:t>
            </w:r>
          </w:p>
        </w:tc>
        <w:tc>
          <w:tcPr>
            <w:tcW w:type="dxa" w:w="1745"/>
          </w:tcPr>
          <w:p>
            <w:pPr>
              <w:spacing w:after="0"/>
              <w:jc w:val="left"/>
            </w:pPr>
            <w:r>
              <w:rPr>
                <w:sz w:val="16"/>
              </w:rPr>
              <w:t>DROUGHT</w:t>
            </w:r>
          </w:p>
        </w:tc>
        <w:tc>
          <w:tcPr>
            <w:tcW w:type="dxa" w:w="2691"/>
          </w:tcPr>
          <w:p>
            <w:pPr>
              <w:spacing w:after="0"/>
              <w:jc w:val="left"/>
            </w:pPr>
            <w:r>
              <w:rPr>
                <w:sz w:val="16"/>
              </w:rPr>
              <w:t>Drought</w:t>
            </w:r>
          </w:p>
        </w:tc>
        <w:tc>
          <w:tcPr>
            <w:tcW w:type="dxa" w:w="1682"/>
          </w:tcPr>
          <w:p>
            <w:pPr>
              <w:spacing w:after="0"/>
              <w:jc w:val="right"/>
            </w:pPr>
            <w:r>
              <w:rPr>
                <w:sz w:val="16"/>
              </w:rPr>
              <w:t>none found</w:t>
            </w:r>
          </w:p>
        </w:tc>
        <w:tc>
          <w:tcPr>
            <w:tcW w:type="dxa" w:w="1640"/>
          </w:tcPr>
          <w:p>
            <w:pPr>
              <w:spacing w:after="0"/>
              <w:jc w:val="left"/>
            </w:pPr>
          </w:p>
        </w:tc>
        <w:tc>
          <w:tcPr>
            <w:tcW w:type="dxa" w:w="105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69</w:t>
            </w:r>
          </w:p>
        </w:tc>
        <w:tc>
          <w:tcPr>
            <w:tcW w:type="dxa" w:w="1422"/>
          </w:tcPr>
          <w:p>
            <w:pPr>
              <w:spacing w:after="0"/>
              <w:jc w:val="right"/>
            </w:pPr>
            <w:r>
              <w:rPr>
                <w:sz w:val="16"/>
              </w:rPr>
              <w:t>13</w:t>
            </w:r>
          </w:p>
        </w:tc>
        <w:tc>
          <w:tcPr>
            <w:tcW w:type="dxa" w:w="1356"/>
          </w:tcPr>
          <w:p>
            <w:pPr>
              <w:spacing w:after="0"/>
              <w:jc w:val="right"/>
            </w:pPr>
            <w:r>
              <w:rPr>
                <w:sz w:val="16"/>
              </w:rPr>
              <w:t>3</w:t>
            </w:r>
          </w:p>
        </w:tc>
        <w:tc>
          <w:tcPr>
            <w:tcW w:type="dxa" w:w="963"/>
          </w:tcPr>
          <w:p>
            <w:pPr>
              <w:spacing w:after="0"/>
              <w:jc w:val="right"/>
            </w:pPr>
            <w:r>
              <w:rPr>
                <w:sz w:val="16"/>
              </w:rPr>
              <w:t>23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182</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24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70</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52</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27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34</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450</w:t>
            </w:r>
          </w:p>
        </w:tc>
        <w:tc>
          <w:tcPr>
            <w:tcW w:type="dxa" w:w="1422"/>
          </w:tcPr>
          <w:p>
            <w:pPr>
              <w:spacing w:after="0"/>
              <w:jc w:val="right"/>
            </w:pPr>
            <w:r>
              <w:rPr>
                <w:sz w:val="16"/>
              </w:rPr>
              <w:t>43</w:t>
            </w:r>
          </w:p>
        </w:tc>
        <w:tc>
          <w:tcPr>
            <w:tcW w:type="dxa" w:w="1356"/>
          </w:tcPr>
          <w:p>
            <w:pPr>
              <w:spacing w:after="0"/>
              <w:jc w:val="right"/>
            </w:pPr>
            <w:r>
              <w:rPr>
                <w:sz w:val="16"/>
              </w:rPr>
              <w:t>27</w:t>
            </w:r>
          </w:p>
        </w:tc>
        <w:tc>
          <w:tcPr>
            <w:tcW w:type="dxa" w:w="963"/>
          </w:tcPr>
          <w:p>
            <w:pPr>
              <w:spacing w:after="0"/>
              <w:jc w:val="right"/>
            </w:pPr>
            <w:r>
              <w:rPr>
                <w:sz w:val="16"/>
              </w:rPr>
              <w:t>85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70"/>
        <w:gridCol w:w="3586"/>
        <w:gridCol w:w="1155"/>
        <w:gridCol w:w="2257"/>
        <w:gridCol w:w="1090"/>
        <w:gridCol w:w="27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70"/>
            <w:shd w:val="clear" w:color="auto" w:fill="E8E8E8"/>
          </w:tcPr>
          <w:p>
            <w:pPr>
              <w:spacing w:after="0"/>
              <w:jc w:val="left"/>
            </w:pPr>
            <w:r>
              <w:rPr>
                <w:b/>
                <w:sz w:val="16"/>
              </w:rPr>
              <w:t>Magnitude or extent</w:t>
            </w:r>
          </w:p>
        </w:tc>
        <w:tc>
          <w:tcPr>
            <w:tcW w:type="dxa" w:w="3586"/>
            <w:shd w:val="clear" w:color="auto" w:fill="E8E8E8"/>
          </w:tcPr>
          <w:p>
            <w:pPr>
              <w:spacing w:after="0"/>
              <w:jc w:val="left"/>
            </w:pPr>
            <w:r>
              <w:rPr>
                <w:b/>
                <w:sz w:val="16"/>
              </w:rPr>
              <w:t>Damage</w:t>
            </w:r>
          </w:p>
          <w:p>
            <w:pPr>
              <w:spacing w:after="0"/>
              <w:jc w:val="left"/>
            </w:pPr>
            <w:r>
              <w:rPr>
                <w:i/>
                <w:color w:val="555555"/>
                <w:sz w:val="14"/>
              </w:rPr>
              <w:t>nominal dollars</w:t>
            </w:r>
          </w:p>
        </w:tc>
        <w:tc>
          <w:tcPr>
            <w:tcW w:type="dxa" w:w="115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57"/>
            <w:shd w:val="clear" w:color="auto" w:fill="E8E8E8"/>
          </w:tcPr>
          <w:p>
            <w:pPr>
              <w:spacing w:after="0"/>
              <w:jc w:val="left"/>
            </w:pPr>
            <w:r>
              <w:rPr>
                <w:b/>
                <w:sz w:val="16"/>
              </w:rPr>
              <w:t>Location</w:t>
            </w:r>
          </w:p>
        </w:tc>
        <w:tc>
          <w:tcPr>
            <w:tcW w:type="dxa" w:w="1090"/>
            <w:shd w:val="clear" w:color="auto" w:fill="E8E8E8"/>
          </w:tcPr>
          <w:p>
            <w:pPr>
              <w:spacing w:after="0"/>
              <w:jc w:val="left"/>
            </w:pPr>
            <w:r>
              <w:rPr>
                <w:b/>
                <w:sz w:val="16"/>
              </w:rPr>
              <w:t>Flags</w:t>
            </w:r>
          </w:p>
        </w:tc>
        <w:tc>
          <w:tcPr>
            <w:tcW w:type="dxa" w:w="27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2025-06-13</w:t>
            </w:r>
          </w:p>
        </w:tc>
        <w:tc>
          <w:tcPr>
            <w:tcW w:type="dxa" w:w="1215"/>
          </w:tcPr>
          <w:p>
            <w:pPr>
              <w:spacing w:after="0"/>
              <w:jc w:val="left"/>
            </w:pPr>
            <w:r>
              <w:rPr>
                <w:sz w:val="16"/>
              </w:rPr>
              <w:t>Wildfire</w:t>
            </w:r>
          </w:p>
        </w:tc>
        <w:tc>
          <w:tcPr>
            <w:tcW w:type="dxa" w:w="1070"/>
          </w:tcPr>
          <w:p>
            <w:pPr>
              <w:spacing w:after="0"/>
              <w:jc w:val="left"/>
            </w:pPr>
          </w:p>
        </w:tc>
        <w:tc>
          <w:tcPr>
            <w:tcW w:type="dxa" w:w="3586"/>
          </w:tcPr>
          <w:p>
            <w:pPr>
              <w:spacing w:after="0"/>
              <w:jc w:val="left"/>
            </w:pPr>
            <w:r>
              <w:rPr>
                <w:sz w:val="16"/>
              </w:rPr>
              <w:t>$0 property; $10,000,000 crops, reported for the zone (2025 dollars)</w:t>
            </w:r>
          </w:p>
        </w:tc>
        <w:tc>
          <w:tcPr>
            <w:tcW w:type="dxa" w:w="1155"/>
          </w:tcPr>
          <w:p>
            <w:pPr>
              <w:spacing w:after="0"/>
              <w:jc w:val="right"/>
            </w:pPr>
            <w:r>
              <w:rPr>
                <w:sz w:val="16"/>
              </w:rPr>
              <w:t>0, 0</w:t>
            </w:r>
          </w:p>
        </w:tc>
        <w:tc>
          <w:tcPr>
            <w:tcW w:type="dxa" w:w="2257"/>
          </w:tcPr>
          <w:p>
            <w:pPr>
              <w:spacing w:after="0"/>
              <w:jc w:val="left"/>
            </w:pPr>
            <w:r>
              <w:rPr>
                <w:sz w:val="16"/>
              </w:rPr>
              <w:t>NWS zone UTZ022 (SOUTHEAST UTAH), zone-level: may include parts of neighboring counties</w:t>
            </w:r>
          </w:p>
        </w:tc>
        <w:tc>
          <w:tcPr>
            <w:tcW w:type="dxa" w:w="1090"/>
          </w:tcPr>
          <w:p>
            <w:pPr>
              <w:spacing w:after="0"/>
              <w:jc w:val="left"/>
            </w:pPr>
            <w:r>
              <w:rPr>
                <w:sz w:val="16"/>
              </w:rPr>
              <w:t>new since last plan; within last 5 years</w:t>
            </w:r>
          </w:p>
        </w:tc>
        <w:tc>
          <w:tcPr>
            <w:tcW w:type="dxa" w:w="2701"/>
          </w:tcPr>
          <w:p>
            <w:pPr>
              <w:spacing w:after="0"/>
              <w:jc w:val="left"/>
            </w:pPr>
            <w:r>
              <w:rPr>
                <w:sz w:val="16"/>
              </w:rPr>
              <w:t>B1-c worst recorded: Wildfire</w:t>
            </w:r>
          </w:p>
        </w:tc>
      </w:tr>
      <w:tr>
        <w:trPr>
          <w:cantSplit/>
        </w:trPr>
        <w:tc>
          <w:tcPr>
            <w:tcW w:type="dxa" w:w="1037"/>
          </w:tcPr>
          <w:p>
            <w:pPr>
              <w:spacing w:after="0"/>
              <w:jc w:val="left"/>
            </w:pPr>
            <w:r>
              <w:rPr>
                <w:sz w:val="16"/>
              </w:rPr>
              <w:t>2022-07-17</w:t>
            </w:r>
          </w:p>
        </w:tc>
        <w:tc>
          <w:tcPr>
            <w:tcW w:type="dxa" w:w="1215"/>
          </w:tcPr>
          <w:p>
            <w:pPr>
              <w:spacing w:after="0"/>
              <w:jc w:val="left"/>
            </w:pPr>
            <w:r>
              <w:rPr>
                <w:sz w:val="16"/>
              </w:rPr>
              <w:t>Excessive Heat</w:t>
            </w:r>
          </w:p>
        </w:tc>
        <w:tc>
          <w:tcPr>
            <w:tcW w:type="dxa" w:w="1070"/>
          </w:tcPr>
          <w:p>
            <w:pPr>
              <w:spacing w:after="0"/>
              <w:jc w:val="left"/>
            </w:pPr>
          </w:p>
        </w:tc>
        <w:tc>
          <w:tcPr>
            <w:tcW w:type="dxa" w:w="3586"/>
          </w:tcPr>
          <w:p>
            <w:pPr>
              <w:spacing w:after="0"/>
              <w:jc w:val="left"/>
            </w:pPr>
            <w:r>
              <w:rPr>
                <w:sz w:val="16"/>
              </w:rPr>
              <w:t>$0 property; $0 crops, reported for the zone (2022 dollars)</w:t>
            </w:r>
          </w:p>
        </w:tc>
        <w:tc>
          <w:tcPr>
            <w:tcW w:type="dxa" w:w="1155"/>
          </w:tcPr>
          <w:p>
            <w:pPr>
              <w:spacing w:after="0"/>
              <w:jc w:val="right"/>
            </w:pPr>
            <w:r>
              <w:rPr>
                <w:sz w:val="16"/>
              </w:rPr>
              <w:t>1, 0</w:t>
            </w:r>
          </w:p>
        </w:tc>
        <w:tc>
          <w:tcPr>
            <w:tcW w:type="dxa" w:w="2257"/>
          </w:tcPr>
          <w:p>
            <w:pPr>
              <w:spacing w:after="0"/>
              <w:jc w:val="left"/>
            </w:pPr>
            <w:r>
              <w:rPr>
                <w:sz w:val="16"/>
              </w:rPr>
              <w:t>NWS zone UTZ029 (CANYONLANDS / NATURAL BRIDGES), zone-level: may include parts of neighboring counties</w:t>
            </w:r>
          </w:p>
        </w:tc>
        <w:tc>
          <w:tcPr>
            <w:tcW w:type="dxa" w:w="1090"/>
          </w:tcPr>
          <w:p>
            <w:pPr>
              <w:spacing w:after="0"/>
              <w:jc w:val="left"/>
            </w:pPr>
            <w:r>
              <w:rPr>
                <w:sz w:val="16"/>
              </w:rPr>
              <w:t>within last 5 years</w:t>
            </w:r>
          </w:p>
        </w:tc>
        <w:tc>
          <w:tcPr>
            <w:tcW w:type="dxa" w:w="2701"/>
          </w:tcPr>
          <w:p>
            <w:pPr>
              <w:spacing w:after="0"/>
              <w:jc w:val="left"/>
            </w:pPr>
            <w:r>
              <w:rPr>
                <w:sz w:val="16"/>
              </w:rPr>
              <w:t>deaths or injuries recorded</w:t>
            </w:r>
          </w:p>
        </w:tc>
      </w:tr>
      <w:tr>
        <w:trPr>
          <w:cantSplit/>
        </w:trPr>
        <w:tc>
          <w:tcPr>
            <w:tcW w:type="dxa" w:w="1037"/>
          </w:tcPr>
          <w:p>
            <w:pPr>
              <w:spacing w:after="0"/>
              <w:jc w:val="left"/>
            </w:pPr>
            <w:r>
              <w:rPr>
                <w:sz w:val="16"/>
              </w:rPr>
              <w:t>2021-07-25</w:t>
            </w:r>
          </w:p>
        </w:tc>
        <w:tc>
          <w:tcPr>
            <w:tcW w:type="dxa" w:w="1215"/>
          </w:tcPr>
          <w:p>
            <w:pPr>
              <w:spacing w:after="0"/>
              <w:jc w:val="left"/>
            </w:pPr>
            <w:r>
              <w:rPr>
                <w:sz w:val="16"/>
              </w:rPr>
              <w:t>Debris Flow</w:t>
            </w:r>
          </w:p>
        </w:tc>
        <w:tc>
          <w:tcPr>
            <w:tcW w:type="dxa" w:w="1070"/>
          </w:tcPr>
          <w:p>
            <w:pPr>
              <w:spacing w:after="0"/>
              <w:jc w:val="left"/>
            </w:pPr>
          </w:p>
        </w:tc>
        <w:tc>
          <w:tcPr>
            <w:tcW w:type="dxa" w:w="3586"/>
          </w:tcPr>
          <w:p>
            <w:pPr>
              <w:spacing w:after="0"/>
              <w:jc w:val="left"/>
            </w:pPr>
            <w:r>
              <w:rPr>
                <w:sz w:val="16"/>
              </w:rPr>
              <w:t>$50,000 property; $0 crops (2021 dollars)</w:t>
            </w:r>
          </w:p>
        </w:tc>
        <w:tc>
          <w:tcPr>
            <w:tcW w:type="dxa" w:w="1155"/>
          </w:tcPr>
          <w:p>
            <w:pPr>
              <w:spacing w:after="0"/>
              <w:jc w:val="right"/>
            </w:pPr>
            <w:r>
              <w:rPr>
                <w:sz w:val="16"/>
              </w:rPr>
              <w:t>0, 0</w:t>
            </w:r>
          </w:p>
        </w:tc>
        <w:tc>
          <w:tcPr>
            <w:tcW w:type="dxa" w:w="2257"/>
          </w:tcPr>
          <w:p>
            <w:pPr>
              <w:spacing w:after="0"/>
              <w:jc w:val="left"/>
            </w:pPr>
            <w:r>
              <w:rPr>
                <w:sz w:val="16"/>
              </w:rPr>
              <w:t>GRAND CO ARPT</w:t>
            </w:r>
          </w:p>
        </w:tc>
        <w:tc>
          <w:tcPr>
            <w:tcW w:type="dxa" w:w="1090"/>
          </w:tcPr>
          <w:p>
            <w:pPr>
              <w:spacing w:after="0"/>
              <w:jc w:val="left"/>
            </w:pPr>
          </w:p>
        </w:tc>
        <w:tc>
          <w:tcPr>
            <w:tcW w:type="dxa" w:w="2701"/>
          </w:tcPr>
          <w:p>
            <w:pPr>
              <w:spacing w:after="0"/>
              <w:jc w:val="left"/>
            </w:pPr>
            <w:r>
              <w:rPr>
                <w:sz w:val="16"/>
              </w:rPr>
              <w:t>B1-c worst recorded: Debris Flow</w:t>
            </w:r>
          </w:p>
        </w:tc>
      </w:tr>
      <w:tr>
        <w:trPr>
          <w:cantSplit/>
        </w:trPr>
        <w:tc>
          <w:tcPr>
            <w:tcW w:type="dxa" w:w="1037"/>
          </w:tcPr>
          <w:p>
            <w:pPr>
              <w:spacing w:after="0"/>
              <w:jc w:val="left"/>
            </w:pPr>
            <w:r>
              <w:rPr>
                <w:sz w:val="16"/>
              </w:rPr>
              <w:t>2021-06-14</w:t>
            </w:r>
          </w:p>
        </w:tc>
        <w:tc>
          <w:tcPr>
            <w:tcW w:type="dxa" w:w="1215"/>
          </w:tcPr>
          <w:p>
            <w:pPr>
              <w:spacing w:after="0"/>
              <w:jc w:val="left"/>
            </w:pPr>
            <w:r>
              <w:rPr>
                <w:sz w:val="16"/>
              </w:rPr>
              <w:t>Excessive Heat</w:t>
            </w:r>
          </w:p>
        </w:tc>
        <w:tc>
          <w:tcPr>
            <w:tcW w:type="dxa" w:w="1070"/>
          </w:tcPr>
          <w:p>
            <w:pPr>
              <w:spacing w:after="0"/>
              <w:jc w:val="left"/>
            </w:pPr>
          </w:p>
        </w:tc>
        <w:tc>
          <w:tcPr>
            <w:tcW w:type="dxa" w:w="3586"/>
          </w:tcPr>
          <w:p>
            <w:pPr>
              <w:spacing w:after="0"/>
              <w:jc w:val="left"/>
            </w:pPr>
            <w:r>
              <w:rPr>
                <w:sz w:val="16"/>
              </w:rPr>
              <w:t>$0 property; $0 crops, reported for the zone (2021 dollars)</w:t>
            </w:r>
          </w:p>
        </w:tc>
        <w:tc>
          <w:tcPr>
            <w:tcW w:type="dxa" w:w="1155"/>
          </w:tcPr>
          <w:p>
            <w:pPr>
              <w:spacing w:after="0"/>
              <w:jc w:val="right"/>
            </w:pPr>
            <w:r>
              <w:rPr>
                <w:sz w:val="16"/>
              </w:rPr>
              <w:t>0, 0</w:t>
            </w:r>
          </w:p>
        </w:tc>
        <w:tc>
          <w:tcPr>
            <w:tcW w:type="dxa" w:w="2257"/>
          </w:tcPr>
          <w:p>
            <w:pPr>
              <w:spacing w:after="0"/>
              <w:jc w:val="left"/>
            </w:pPr>
            <w:r>
              <w:rPr>
                <w:sz w:val="16"/>
              </w:rPr>
              <w:t>NWS zone UTZ029 (CANYONLANDS / NATURAL BRIDGES), zone-level: may include parts of neighboring counties</w:t>
            </w:r>
          </w:p>
        </w:tc>
        <w:tc>
          <w:tcPr>
            <w:tcW w:type="dxa" w:w="1090"/>
          </w:tcPr>
          <w:p>
            <w:pPr>
              <w:spacing w:after="0"/>
              <w:jc w:val="left"/>
            </w:pPr>
          </w:p>
        </w:tc>
        <w:tc>
          <w:tcPr>
            <w:tcW w:type="dxa" w:w="2701"/>
          </w:tcPr>
          <w:p>
            <w:pPr>
              <w:spacing w:after="0"/>
              <w:jc w:val="left"/>
            </w:pPr>
            <w:r>
              <w:rPr>
                <w:sz w:val="16"/>
              </w:rPr>
              <w:t>B1-c worst recorded: Excessive Heat, Heat</w:t>
            </w:r>
          </w:p>
        </w:tc>
      </w:tr>
      <w:tr>
        <w:trPr>
          <w:cantSplit/>
        </w:trPr>
        <w:tc>
          <w:tcPr>
            <w:tcW w:type="dxa" w:w="1037"/>
          </w:tcPr>
          <w:p>
            <w:pPr>
              <w:spacing w:after="0"/>
              <w:jc w:val="left"/>
            </w:pPr>
            <w:r>
              <w:rPr>
                <w:sz w:val="16"/>
              </w:rPr>
              <w:t>2019-01-25</w:t>
            </w:r>
          </w:p>
        </w:tc>
        <w:tc>
          <w:tcPr>
            <w:tcW w:type="dxa" w:w="1215"/>
          </w:tcPr>
          <w:p>
            <w:pPr>
              <w:spacing w:after="0"/>
              <w:jc w:val="left"/>
            </w:pPr>
            <w:r>
              <w:rPr>
                <w:sz w:val="16"/>
              </w:rPr>
              <w:t>Avalanche</w:t>
            </w:r>
          </w:p>
        </w:tc>
        <w:tc>
          <w:tcPr>
            <w:tcW w:type="dxa" w:w="1070"/>
          </w:tcPr>
          <w:p>
            <w:pPr>
              <w:spacing w:after="0"/>
              <w:jc w:val="left"/>
            </w:pPr>
          </w:p>
        </w:tc>
        <w:tc>
          <w:tcPr>
            <w:tcW w:type="dxa" w:w="3586"/>
          </w:tcPr>
          <w:p>
            <w:pPr>
              <w:spacing w:after="0"/>
              <w:jc w:val="left"/>
            </w:pPr>
            <w:r>
              <w:rPr>
                <w:sz w:val="16"/>
              </w:rPr>
              <w:t>$0 property; $0 crops, reported for the zone (2019 dollars)</w:t>
            </w:r>
          </w:p>
        </w:tc>
        <w:tc>
          <w:tcPr>
            <w:tcW w:type="dxa" w:w="1155"/>
          </w:tcPr>
          <w:p>
            <w:pPr>
              <w:spacing w:after="0"/>
              <w:jc w:val="right"/>
            </w:pPr>
            <w:r>
              <w:rPr>
                <w:sz w:val="16"/>
              </w:rPr>
              <w:t>1, 0</w:t>
            </w:r>
          </w:p>
        </w:tc>
        <w:tc>
          <w:tcPr>
            <w:tcW w:type="dxa" w:w="2257"/>
          </w:tcPr>
          <w:p>
            <w:pPr>
              <w:spacing w:after="0"/>
              <w:jc w:val="left"/>
            </w:pPr>
            <w:r>
              <w:rPr>
                <w:sz w:val="16"/>
              </w:rPr>
              <w:t>NWS zone UTZ028 (LA SAL &amp; ABAJO MOUNTAINS), zone-level: may include parts of neighboring counties</w:t>
            </w:r>
          </w:p>
        </w:tc>
        <w:tc>
          <w:tcPr>
            <w:tcW w:type="dxa" w:w="1090"/>
          </w:tcPr>
          <w:p>
            <w:pPr>
              <w:spacing w:after="0"/>
              <w:jc w:val="left"/>
            </w:pPr>
          </w:p>
        </w:tc>
        <w:tc>
          <w:tcPr>
            <w:tcW w:type="dxa" w:w="2701"/>
          </w:tcPr>
          <w:p>
            <w:pPr>
              <w:spacing w:after="0"/>
              <w:jc w:val="left"/>
            </w:pPr>
            <w:r>
              <w:rPr>
                <w:sz w:val="16"/>
              </w:rPr>
              <w:t>deaths or injuries recorded</w:t>
            </w:r>
          </w:p>
        </w:tc>
      </w:tr>
      <w:tr>
        <w:trPr>
          <w:cantSplit/>
        </w:trPr>
        <w:tc>
          <w:tcPr>
            <w:tcW w:type="dxa" w:w="1037"/>
          </w:tcPr>
          <w:p>
            <w:pPr>
              <w:spacing w:after="0"/>
              <w:jc w:val="left"/>
            </w:pPr>
            <w:r>
              <w:rPr>
                <w:sz w:val="16"/>
              </w:rPr>
              <w:t>2015-02-22</w:t>
            </w:r>
          </w:p>
        </w:tc>
        <w:tc>
          <w:tcPr>
            <w:tcW w:type="dxa" w:w="1215"/>
          </w:tcPr>
          <w:p>
            <w:pPr>
              <w:spacing w:after="0"/>
              <w:jc w:val="left"/>
            </w:pPr>
            <w:r>
              <w:rPr>
                <w:sz w:val="16"/>
              </w:rPr>
              <w:t>Winter Storm</w:t>
            </w:r>
          </w:p>
        </w:tc>
        <w:tc>
          <w:tcPr>
            <w:tcW w:type="dxa" w:w="1070"/>
          </w:tcPr>
          <w:p>
            <w:pPr>
              <w:spacing w:after="0"/>
              <w:jc w:val="left"/>
            </w:pPr>
          </w:p>
        </w:tc>
        <w:tc>
          <w:tcPr>
            <w:tcW w:type="dxa" w:w="3586"/>
          </w:tcPr>
          <w:p>
            <w:pPr>
              <w:spacing w:after="0"/>
              <w:jc w:val="left"/>
            </w:pPr>
            <w:r>
              <w:rPr>
                <w:sz w:val="16"/>
              </w:rPr>
              <w:t>$20,000 property; $0 crops, reported for the zone (2015 dollars)</w:t>
            </w:r>
          </w:p>
        </w:tc>
        <w:tc>
          <w:tcPr>
            <w:tcW w:type="dxa" w:w="1155"/>
          </w:tcPr>
          <w:p>
            <w:pPr>
              <w:spacing w:after="0"/>
              <w:jc w:val="right"/>
            </w:pPr>
            <w:r>
              <w:rPr>
                <w:sz w:val="16"/>
              </w:rPr>
              <w:t>0, 0</w:t>
            </w:r>
          </w:p>
        </w:tc>
        <w:tc>
          <w:tcPr>
            <w:tcW w:type="dxa" w:w="2257"/>
          </w:tcPr>
          <w:p>
            <w:pPr>
              <w:spacing w:after="0"/>
              <w:jc w:val="left"/>
            </w:pPr>
            <w:r>
              <w:rPr>
                <w:sz w:val="16"/>
              </w:rPr>
              <w:t>NWS zone UTZ022 (SOUTHEAST UTAH), zone-level: may include parts of neighboring counties</w:t>
            </w:r>
          </w:p>
        </w:tc>
        <w:tc>
          <w:tcPr>
            <w:tcW w:type="dxa" w:w="1090"/>
          </w:tcPr>
          <w:p>
            <w:pPr>
              <w:spacing w:after="0"/>
              <w:jc w:val="left"/>
            </w:pPr>
          </w:p>
        </w:tc>
        <w:tc>
          <w:tcPr>
            <w:tcW w:type="dxa" w:w="270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2012-03-03</w:t>
            </w:r>
          </w:p>
        </w:tc>
        <w:tc>
          <w:tcPr>
            <w:tcW w:type="dxa" w:w="1215"/>
          </w:tcPr>
          <w:p>
            <w:pPr>
              <w:spacing w:after="0"/>
              <w:jc w:val="left"/>
            </w:pPr>
            <w:r>
              <w:rPr>
                <w:sz w:val="16"/>
              </w:rPr>
              <w:t>Avalanche</w:t>
            </w:r>
          </w:p>
        </w:tc>
        <w:tc>
          <w:tcPr>
            <w:tcW w:type="dxa" w:w="1070"/>
          </w:tcPr>
          <w:p>
            <w:pPr>
              <w:spacing w:after="0"/>
              <w:jc w:val="left"/>
            </w:pPr>
          </w:p>
        </w:tc>
        <w:tc>
          <w:tcPr>
            <w:tcW w:type="dxa" w:w="3586"/>
          </w:tcPr>
          <w:p>
            <w:pPr>
              <w:spacing w:after="0"/>
              <w:jc w:val="left"/>
            </w:pPr>
            <w:r>
              <w:rPr>
                <w:sz w:val="16"/>
              </w:rPr>
              <w:t>$0 property; $0 crops, reported for the zone (2012 dollars)</w:t>
            </w:r>
          </w:p>
        </w:tc>
        <w:tc>
          <w:tcPr>
            <w:tcW w:type="dxa" w:w="1155"/>
          </w:tcPr>
          <w:p>
            <w:pPr>
              <w:spacing w:after="0"/>
              <w:jc w:val="right"/>
            </w:pPr>
            <w:r>
              <w:rPr>
                <w:sz w:val="16"/>
              </w:rPr>
              <w:t>1, 0</w:t>
            </w:r>
          </w:p>
        </w:tc>
        <w:tc>
          <w:tcPr>
            <w:tcW w:type="dxa" w:w="2257"/>
          </w:tcPr>
          <w:p>
            <w:pPr>
              <w:spacing w:after="0"/>
              <w:jc w:val="left"/>
            </w:pPr>
            <w:r>
              <w:rPr>
                <w:sz w:val="16"/>
              </w:rPr>
              <w:t>NWS zone UTZ028 (LA SAL &amp; ABAJO MOUNTAINS), zone-level: may include parts of neighboring counties</w:t>
            </w:r>
          </w:p>
        </w:tc>
        <w:tc>
          <w:tcPr>
            <w:tcW w:type="dxa" w:w="1090"/>
          </w:tcPr>
          <w:p>
            <w:pPr>
              <w:spacing w:after="0"/>
              <w:jc w:val="left"/>
            </w:pPr>
          </w:p>
        </w:tc>
        <w:tc>
          <w:tcPr>
            <w:tcW w:type="dxa" w:w="2701"/>
          </w:tcPr>
          <w:p>
            <w:pPr>
              <w:spacing w:after="0"/>
              <w:jc w:val="left"/>
            </w:pPr>
            <w:r>
              <w:rPr>
                <w:sz w:val="16"/>
              </w:rPr>
              <w:t>deaths or injuries recorded</w:t>
            </w:r>
          </w:p>
        </w:tc>
      </w:tr>
      <w:tr>
        <w:trPr>
          <w:cantSplit/>
        </w:trPr>
        <w:tc>
          <w:tcPr>
            <w:tcW w:type="dxa" w:w="1037"/>
          </w:tcPr>
          <w:p>
            <w:pPr>
              <w:spacing w:after="0"/>
              <w:jc w:val="left"/>
            </w:pPr>
            <w:r>
              <w:rPr>
                <w:sz w:val="16"/>
              </w:rPr>
              <w:t>2009-06-26</w:t>
            </w:r>
          </w:p>
        </w:tc>
        <w:tc>
          <w:tcPr>
            <w:tcW w:type="dxa" w:w="1215"/>
          </w:tcPr>
          <w:p>
            <w:pPr>
              <w:spacing w:after="0"/>
              <w:jc w:val="left"/>
            </w:pPr>
            <w:r>
              <w:rPr>
                <w:sz w:val="16"/>
              </w:rPr>
              <w:t>Lightning</w:t>
            </w:r>
          </w:p>
        </w:tc>
        <w:tc>
          <w:tcPr>
            <w:tcW w:type="dxa" w:w="1070"/>
          </w:tcPr>
          <w:p>
            <w:pPr>
              <w:spacing w:after="0"/>
              <w:jc w:val="left"/>
            </w:pPr>
          </w:p>
        </w:tc>
        <w:tc>
          <w:tcPr>
            <w:tcW w:type="dxa" w:w="3586"/>
          </w:tcPr>
          <w:p>
            <w:pPr>
              <w:spacing w:after="0"/>
              <w:jc w:val="left"/>
            </w:pPr>
            <w:r>
              <w:rPr>
                <w:sz w:val="16"/>
              </w:rPr>
              <w:t>$100,000 property; $0 crops (2009 dollars)</w:t>
            </w:r>
          </w:p>
        </w:tc>
        <w:tc>
          <w:tcPr>
            <w:tcW w:type="dxa" w:w="1155"/>
          </w:tcPr>
          <w:p>
            <w:pPr>
              <w:spacing w:after="0"/>
              <w:jc w:val="right"/>
            </w:pPr>
            <w:r>
              <w:rPr>
                <w:sz w:val="16"/>
              </w:rPr>
              <w:t>0, 0</w:t>
            </w:r>
          </w:p>
        </w:tc>
        <w:tc>
          <w:tcPr>
            <w:tcW w:type="dxa" w:w="2257"/>
          </w:tcPr>
          <w:p>
            <w:pPr>
              <w:spacing w:after="0"/>
              <w:jc w:val="left"/>
            </w:pPr>
            <w:r>
              <w:rPr>
                <w:sz w:val="16"/>
              </w:rPr>
              <w:t>MONTICELLO</w:t>
            </w:r>
          </w:p>
        </w:tc>
        <w:tc>
          <w:tcPr>
            <w:tcW w:type="dxa" w:w="1090"/>
          </w:tcPr>
          <w:p>
            <w:pPr>
              <w:spacing w:after="0"/>
              <w:jc w:val="left"/>
            </w:pPr>
          </w:p>
        </w:tc>
        <w:tc>
          <w:tcPr>
            <w:tcW w:type="dxa" w:w="2701"/>
          </w:tcPr>
          <w:p>
            <w:pPr>
              <w:spacing w:after="0"/>
              <w:jc w:val="left"/>
            </w:pPr>
            <w:r>
              <w:rPr>
                <w:sz w:val="16"/>
              </w:rPr>
              <w:t>B1-c worst recorded: Lightning</w:t>
            </w:r>
          </w:p>
        </w:tc>
      </w:tr>
      <w:tr>
        <w:trPr>
          <w:cantSplit/>
        </w:trPr>
        <w:tc>
          <w:tcPr>
            <w:tcW w:type="dxa" w:w="1037"/>
          </w:tcPr>
          <w:p>
            <w:pPr>
              <w:spacing w:after="0"/>
              <w:jc w:val="left"/>
            </w:pPr>
            <w:r>
              <w:rPr>
                <w:sz w:val="16"/>
              </w:rPr>
              <w:t>2006-04-05</w:t>
            </w:r>
          </w:p>
        </w:tc>
        <w:tc>
          <w:tcPr>
            <w:tcW w:type="dxa" w:w="1215"/>
          </w:tcPr>
          <w:p>
            <w:pPr>
              <w:spacing w:after="0"/>
              <w:jc w:val="left"/>
            </w:pPr>
            <w:r>
              <w:rPr>
                <w:sz w:val="16"/>
              </w:rPr>
              <w:t>High Wind</w:t>
            </w:r>
          </w:p>
        </w:tc>
        <w:tc>
          <w:tcPr>
            <w:tcW w:type="dxa" w:w="1070"/>
          </w:tcPr>
          <w:p>
            <w:pPr>
              <w:spacing w:after="0"/>
              <w:jc w:val="left"/>
            </w:pPr>
            <w:r>
              <w:rPr>
                <w:sz w:val="16"/>
              </w:rPr>
              <w:t>78 kt (90 mph) measured gust</w:t>
            </w:r>
          </w:p>
        </w:tc>
        <w:tc>
          <w:tcPr>
            <w:tcW w:type="dxa" w:w="3586"/>
          </w:tcPr>
          <w:p>
            <w:pPr>
              <w:spacing w:after="0"/>
              <w:jc w:val="left"/>
            </w:pPr>
            <w:r>
              <w:rPr>
                <w:sz w:val="16"/>
              </w:rPr>
              <w:t>$2,000 property; crops not reported, reported for the zone (2006 dollars)</w:t>
            </w:r>
          </w:p>
        </w:tc>
        <w:tc>
          <w:tcPr>
            <w:tcW w:type="dxa" w:w="1155"/>
          </w:tcPr>
          <w:p>
            <w:pPr>
              <w:spacing w:after="0"/>
              <w:jc w:val="right"/>
            </w:pPr>
            <w:r>
              <w:rPr>
                <w:sz w:val="16"/>
              </w:rPr>
              <w:t>0, 0</w:t>
            </w:r>
          </w:p>
        </w:tc>
        <w:tc>
          <w:tcPr>
            <w:tcW w:type="dxa" w:w="2257"/>
          </w:tcPr>
          <w:p>
            <w:pPr>
              <w:spacing w:after="0"/>
              <w:jc w:val="left"/>
            </w:pPr>
            <w:r>
              <w:rPr>
                <w:sz w:val="16"/>
              </w:rPr>
              <w:t>NWS zone UTZ028 (LA SAL &amp; ABAJO MOUNTAINS), zone-level: may include parts of neighboring counties</w:t>
            </w:r>
          </w:p>
        </w:tc>
        <w:tc>
          <w:tcPr>
            <w:tcW w:type="dxa" w:w="1090"/>
          </w:tcPr>
          <w:p>
            <w:pPr>
              <w:spacing w:after="0"/>
              <w:jc w:val="left"/>
            </w:pPr>
          </w:p>
        </w:tc>
        <w:tc>
          <w:tcPr>
            <w:tcW w:type="dxa" w:w="27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2003-09-09</w:t>
            </w:r>
          </w:p>
        </w:tc>
        <w:tc>
          <w:tcPr>
            <w:tcW w:type="dxa" w:w="1215"/>
          </w:tcPr>
          <w:p>
            <w:pPr>
              <w:spacing w:after="0"/>
              <w:jc w:val="left"/>
            </w:pPr>
            <w:r>
              <w:rPr>
                <w:sz w:val="16"/>
              </w:rPr>
              <w:t>Flash Flood</w:t>
            </w:r>
          </w:p>
        </w:tc>
        <w:tc>
          <w:tcPr>
            <w:tcW w:type="dxa" w:w="1070"/>
          </w:tcPr>
          <w:p>
            <w:pPr>
              <w:spacing w:after="0"/>
              <w:jc w:val="left"/>
            </w:pPr>
          </w:p>
        </w:tc>
        <w:tc>
          <w:tcPr>
            <w:tcW w:type="dxa" w:w="3586"/>
          </w:tcPr>
          <w:p>
            <w:pPr>
              <w:spacing w:after="0"/>
              <w:jc w:val="left"/>
            </w:pPr>
            <w:r>
              <w:rPr>
                <w:sz w:val="16"/>
              </w:rPr>
              <w:t>$1,000,000 property; crops not reported (2003 dollars)</w:t>
            </w:r>
          </w:p>
        </w:tc>
        <w:tc>
          <w:tcPr>
            <w:tcW w:type="dxa" w:w="1155"/>
          </w:tcPr>
          <w:p>
            <w:pPr>
              <w:spacing w:after="0"/>
              <w:jc w:val="right"/>
            </w:pPr>
            <w:r>
              <w:rPr>
                <w:sz w:val="16"/>
              </w:rPr>
              <w:t>0, 0</w:t>
            </w:r>
          </w:p>
        </w:tc>
        <w:tc>
          <w:tcPr>
            <w:tcW w:type="dxa" w:w="2257"/>
          </w:tcPr>
          <w:p>
            <w:pPr>
              <w:spacing w:after="0"/>
              <w:jc w:val="left"/>
            </w:pPr>
            <w:r>
              <w:rPr>
                <w:sz w:val="16"/>
              </w:rPr>
              <w:t>BLUFF</w:t>
            </w:r>
          </w:p>
        </w:tc>
        <w:tc>
          <w:tcPr>
            <w:tcW w:type="dxa" w:w="1090"/>
          </w:tcPr>
          <w:p>
            <w:pPr>
              <w:spacing w:after="0"/>
              <w:jc w:val="left"/>
            </w:pPr>
          </w:p>
        </w:tc>
        <w:tc>
          <w:tcPr>
            <w:tcW w:type="dxa" w:w="27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2002-09-07</w:t>
            </w:r>
          </w:p>
        </w:tc>
        <w:tc>
          <w:tcPr>
            <w:tcW w:type="dxa" w:w="1215"/>
          </w:tcPr>
          <w:p>
            <w:pPr>
              <w:spacing w:after="0"/>
              <w:jc w:val="left"/>
            </w:pPr>
            <w:r>
              <w:rPr>
                <w:sz w:val="16"/>
              </w:rPr>
              <w:t>Thunderstorm Wind</w:t>
            </w:r>
          </w:p>
        </w:tc>
        <w:tc>
          <w:tcPr>
            <w:tcW w:type="dxa" w:w="1070"/>
          </w:tcPr>
          <w:p>
            <w:pPr>
              <w:spacing w:after="0"/>
              <w:jc w:val="left"/>
            </w:pPr>
            <w:r>
              <w:rPr>
                <w:sz w:val="16"/>
              </w:rPr>
              <w:t>70 kt (81 mph) estimated</w:t>
            </w:r>
          </w:p>
        </w:tc>
        <w:tc>
          <w:tcPr>
            <w:tcW w:type="dxa" w:w="3586"/>
          </w:tcPr>
          <w:p>
            <w:pPr>
              <w:spacing w:after="0"/>
              <w:jc w:val="left"/>
            </w:pPr>
            <w:r>
              <w:rPr>
                <w:sz w:val="16"/>
              </w:rPr>
              <w:t>damage not reported</w:t>
            </w:r>
          </w:p>
        </w:tc>
        <w:tc>
          <w:tcPr>
            <w:tcW w:type="dxa" w:w="1155"/>
          </w:tcPr>
          <w:p>
            <w:pPr>
              <w:spacing w:after="0"/>
              <w:jc w:val="right"/>
            </w:pPr>
            <w:r>
              <w:rPr>
                <w:sz w:val="16"/>
              </w:rPr>
              <w:t>0, 0</w:t>
            </w:r>
          </w:p>
        </w:tc>
        <w:tc>
          <w:tcPr>
            <w:tcW w:type="dxa" w:w="2257"/>
          </w:tcPr>
          <w:p>
            <w:pPr>
              <w:spacing w:after="0"/>
              <w:jc w:val="left"/>
            </w:pPr>
            <w:r>
              <w:rPr>
                <w:sz w:val="16"/>
              </w:rPr>
              <w:t>EASTLAND</w:t>
            </w:r>
          </w:p>
        </w:tc>
        <w:tc>
          <w:tcPr>
            <w:tcW w:type="dxa" w:w="1090"/>
          </w:tcPr>
          <w:p>
            <w:pPr>
              <w:spacing w:after="0"/>
              <w:jc w:val="left"/>
            </w:pPr>
          </w:p>
        </w:tc>
        <w:tc>
          <w:tcPr>
            <w:tcW w:type="dxa" w:w="2701"/>
          </w:tcPr>
          <w:p>
            <w:pPr>
              <w:spacing w:after="0"/>
              <w:jc w:val="left"/>
            </w:pPr>
            <w:r>
              <w:rPr>
                <w:sz w:val="16"/>
              </w:rPr>
              <w:t>B1-c worst recorded: Thunderstorm Wind</w:t>
            </w:r>
          </w:p>
        </w:tc>
      </w:tr>
      <w:tr>
        <w:trPr>
          <w:cantSplit/>
        </w:trPr>
        <w:tc>
          <w:tcPr>
            <w:tcW w:type="dxa" w:w="1037"/>
          </w:tcPr>
          <w:p>
            <w:pPr>
              <w:spacing w:after="0"/>
              <w:jc w:val="left"/>
            </w:pPr>
            <w:r>
              <w:rPr>
                <w:sz w:val="16"/>
              </w:rPr>
              <w:t>2002-05-01</w:t>
            </w:r>
          </w:p>
        </w:tc>
        <w:tc>
          <w:tcPr>
            <w:tcW w:type="dxa" w:w="1215"/>
          </w:tcPr>
          <w:p>
            <w:pPr>
              <w:spacing w:after="0"/>
              <w:jc w:val="left"/>
            </w:pPr>
            <w:r>
              <w:rPr>
                <w:sz w:val="16"/>
              </w:rPr>
              <w:t>Drought</w:t>
            </w:r>
          </w:p>
        </w:tc>
        <w:tc>
          <w:tcPr>
            <w:tcW w:type="dxa" w:w="1070"/>
          </w:tcPr>
          <w:p>
            <w:pPr>
              <w:spacing w:after="0"/>
              <w:jc w:val="left"/>
            </w:pPr>
          </w:p>
        </w:tc>
        <w:tc>
          <w:tcPr>
            <w:tcW w:type="dxa" w:w="3586"/>
          </w:tcPr>
          <w:p>
            <w:pPr>
              <w:spacing w:after="0"/>
              <w:jc w:val="left"/>
            </w:pPr>
            <w:r>
              <w:rPr>
                <w:sz w:val="16"/>
              </w:rPr>
              <w:t>damage not reported</w:t>
            </w:r>
          </w:p>
        </w:tc>
        <w:tc>
          <w:tcPr>
            <w:tcW w:type="dxa" w:w="1155"/>
          </w:tcPr>
          <w:p>
            <w:pPr>
              <w:spacing w:after="0"/>
              <w:jc w:val="right"/>
            </w:pPr>
            <w:r>
              <w:rPr>
                <w:sz w:val="16"/>
              </w:rPr>
              <w:t>0, 0</w:t>
            </w:r>
          </w:p>
        </w:tc>
        <w:tc>
          <w:tcPr>
            <w:tcW w:type="dxa" w:w="2257"/>
          </w:tcPr>
          <w:p>
            <w:pPr>
              <w:spacing w:after="0"/>
              <w:jc w:val="left"/>
            </w:pPr>
            <w:r>
              <w:rPr>
                <w:sz w:val="16"/>
              </w:rPr>
              <w:t>NWS zone UTZ029 (CANYONLANDS / NATURAL BRIDGES), zone-level: may include parts of neighboring counties</w:t>
            </w:r>
          </w:p>
        </w:tc>
        <w:tc>
          <w:tcPr>
            <w:tcW w:type="dxa" w:w="1090"/>
          </w:tcPr>
          <w:p>
            <w:pPr>
              <w:spacing w:after="0"/>
              <w:jc w:val="left"/>
            </w:pPr>
          </w:p>
        </w:tc>
        <w:tc>
          <w:tcPr>
            <w:tcW w:type="dxa" w:w="2701"/>
          </w:tcPr>
          <w:p>
            <w:pPr>
              <w:spacing w:after="0"/>
              <w:jc w:val="left"/>
            </w:pPr>
            <w:r>
              <w:rPr>
                <w:sz w:val="16"/>
              </w:rPr>
              <w:t>B1-c worst recorded: Drought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2 Fire Management declarations (1994-08-06 to 1994-08-06)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4"/>
        <w:gridCol w:w="1531"/>
        <w:gridCol w:w="1542"/>
        <w:gridCol w:w="1037"/>
        <w:gridCol w:w="1807"/>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4"/>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r>
              <w:rPr>
                <w:sz w:val="16"/>
              </w:rPr>
              <w:t>0.0667</w:t>
            </w:r>
          </w:p>
        </w:tc>
        <w:tc>
          <w:tcPr>
            <w:tcW w:type="dxa" w:w="1476"/>
          </w:tcPr>
          <w:p>
            <w:pPr>
              <w:spacing w:after="0"/>
              <w:jc w:val="left"/>
            </w:pPr>
            <w:r>
              <w:rPr>
                <w:sz w:val="16"/>
              </w:rPr>
              <w:t>events per year</w:t>
            </w:r>
          </w:p>
        </w:tc>
        <w:tc>
          <w:tcPr>
            <w:tcW w:type="dxa" w:w="1602"/>
          </w:tcPr>
          <w:p>
            <w:pPr>
              <w:spacing w:after="0"/>
              <w:jc w:val="left"/>
            </w:pPr>
            <w:r>
              <w:rPr>
                <w:sz w:val="16"/>
              </w:rPr>
              <w:t>about 1 in 15 years</w:t>
            </w:r>
          </w:p>
        </w:tc>
        <w:tc>
          <w:tcPr>
            <w:tcW w:type="dxa" w:w="1037"/>
          </w:tcPr>
          <w:p>
            <w:pPr>
              <w:spacing w:after="0"/>
              <w:jc w:val="left"/>
            </w:pPr>
            <w:r>
              <w:rPr>
                <w:sz w:val="16"/>
              </w:rPr>
              <w:t>Possible</w:t>
            </w:r>
          </w:p>
        </w:tc>
        <w:tc>
          <w:tcPr>
            <w:tcW w:type="dxa" w:w="1784"/>
          </w:tcPr>
          <w:p>
            <w:pPr>
              <w:spacing w:after="0"/>
              <w:jc w:val="left"/>
            </w:pPr>
            <w:r>
              <w:rPr>
                <w:sz w:val="16"/>
              </w:rPr>
              <w:t>FEMA annualized frequency (modeled)</w:t>
            </w:r>
          </w:p>
        </w:tc>
        <w:tc>
          <w:tcPr>
            <w:tcW w:type="dxa" w:w="1531"/>
          </w:tcPr>
          <w:p>
            <w:pPr>
              <w:spacing w:after="0"/>
              <w:jc w:val="right"/>
            </w:pPr>
            <w:r>
              <w:rPr>
                <w:sz w:val="16"/>
              </w:rPr>
              <w:t>2</w:t>
            </w:r>
          </w:p>
        </w:tc>
        <w:tc>
          <w:tcPr>
            <w:tcW w:type="dxa" w:w="1542"/>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0.00000375</w:t>
            </w:r>
          </w:p>
        </w:tc>
        <w:tc>
          <w:tcPr>
            <w:tcW w:type="dxa" w:w="1476"/>
          </w:tcPr>
          <w:p>
            <w:pPr>
              <w:spacing w:after="0"/>
              <w:jc w:val="left"/>
            </w:pPr>
            <w:r>
              <w:rPr>
                <w:sz w:val="16"/>
              </w:rPr>
              <w:t>event-days per year</w:t>
            </w:r>
          </w:p>
        </w:tc>
        <w:tc>
          <w:tcPr>
            <w:tcW w:type="dxa" w:w="1602"/>
          </w:tcPr>
          <w:p>
            <w:pPr>
              <w:spacing w:after="0"/>
              <w:jc w:val="left"/>
            </w:pPr>
            <w:r>
              <w:rPr>
                <w:sz w:val="16"/>
              </w:rPr>
              <w:t>about 0.00000375 days per year</w:t>
            </w:r>
          </w:p>
        </w:tc>
        <w:tc>
          <w:tcPr>
            <w:tcW w:type="dxa" w:w="1037"/>
          </w:tcPr>
          <w:p>
            <w:pPr>
              <w:spacing w:after="0"/>
              <w:jc w:val="left"/>
            </w:pPr>
            <w:r>
              <w:rPr>
                <w:sz w:val="16"/>
              </w:rPr>
              <w:t>Likely</w:t>
            </w:r>
          </w:p>
        </w:tc>
        <w:tc>
          <w:tcPr>
            <w:tcW w:type="dxa" w:w="1784"/>
          </w:tcPr>
          <w:p>
            <w:pPr>
              <w:spacing w:after="0"/>
              <w:jc w:val="left"/>
            </w:pPr>
            <w:r>
              <w:rPr>
                <w:sz w:val="16"/>
              </w:rPr>
              <w:t>event-days in 3 of 30 years, 1996 to 2025 (10%)</w:t>
            </w:r>
          </w:p>
        </w:tc>
        <w:tc>
          <w:tcPr>
            <w:tcW w:type="dxa" w:w="1531"/>
          </w:tcPr>
          <w:p>
            <w:pPr>
              <w:spacing w:after="0"/>
              <w:jc w:val="right"/>
            </w:pPr>
            <w:r>
              <w:rPr>
                <w:sz w:val="16"/>
              </w:rPr>
              <w:t>0.0000702</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133</w:t>
            </w:r>
          </w:p>
        </w:tc>
        <w:tc>
          <w:tcPr>
            <w:tcW w:type="dxa" w:w="1476"/>
          </w:tcPr>
          <w:p>
            <w:pPr>
              <w:spacing w:after="0"/>
              <w:jc w:val="left"/>
            </w:pPr>
            <w:r>
              <w:rPr>
                <w:sz w:val="16"/>
              </w:rPr>
              <w:t>event-days per year</w:t>
            </w:r>
          </w:p>
        </w:tc>
        <w:tc>
          <w:tcPr>
            <w:tcW w:type="dxa" w:w="1602"/>
          </w:tcPr>
          <w:p>
            <w:pPr>
              <w:spacing w:after="0"/>
              <w:jc w:val="left"/>
            </w:pPr>
            <w:r>
              <w:rPr>
                <w:sz w:val="16"/>
              </w:rPr>
              <w:t>about 133 days per year</w:t>
            </w:r>
          </w:p>
        </w:tc>
        <w:tc>
          <w:tcPr>
            <w:tcW w:type="dxa" w:w="1037"/>
          </w:tcPr>
          <w:p>
            <w:pPr>
              <w:spacing w:after="0"/>
              <w:jc w:val="left"/>
            </w:pPr>
            <w:r>
              <w:rPr>
                <w:sz w:val="16"/>
              </w:rPr>
              <w:t>Likely</w:t>
            </w:r>
          </w:p>
        </w:tc>
        <w:tc>
          <w:tcPr>
            <w:tcW w:type="dxa" w:w="1784"/>
          </w:tcPr>
          <w:p>
            <w:pPr>
              <w:spacing w:after="0"/>
              <w:jc w:val="left"/>
            </w:pPr>
            <w:r>
              <w:rPr>
                <w:sz w:val="16"/>
              </w:rPr>
              <w:t>event-days in 21 of 30 years, 1996 to 2025 (70%)</w:t>
            </w:r>
          </w:p>
        </w:tc>
        <w:tc>
          <w:tcPr>
            <w:tcW w:type="dxa" w:w="1531"/>
          </w:tcPr>
          <w:p>
            <w:pPr>
              <w:spacing w:after="0"/>
              <w:jc w:val="right"/>
            </w:pPr>
            <w:r>
              <w:rPr>
                <w:sz w:val="16"/>
              </w:rPr>
              <w:t>3,808</w:t>
            </w:r>
          </w:p>
        </w:tc>
        <w:tc>
          <w:tcPr>
            <w:tcW w:type="dxa" w:w="154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0.00121</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0.121%</w:t>
            </w: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0.0627</w:t>
            </w:r>
          </w:p>
        </w:tc>
        <w:tc>
          <w:tcPr>
            <w:tcW w:type="dxa" w:w="1476"/>
          </w:tcPr>
          <w:p>
            <w:pPr>
              <w:spacing w:after="0"/>
              <w:jc w:val="left"/>
            </w:pPr>
            <w:r>
              <w:rPr>
                <w:sz w:val="16"/>
              </w:rPr>
              <w:t>events per year</w:t>
            </w:r>
          </w:p>
        </w:tc>
        <w:tc>
          <w:tcPr>
            <w:tcW w:type="dxa" w:w="1602"/>
          </w:tcPr>
          <w:p>
            <w:pPr>
              <w:spacing w:after="0"/>
              <w:jc w:val="left"/>
            </w:pPr>
            <w:r>
              <w:rPr>
                <w:sz w:val="16"/>
              </w:rPr>
              <w:t>about 1 in 16 years</w:t>
            </w:r>
          </w:p>
        </w:tc>
        <w:tc>
          <w:tcPr>
            <w:tcW w:type="dxa" w:w="1037"/>
          </w:tcPr>
          <w:p>
            <w:pPr>
              <w:spacing w:after="0"/>
              <w:jc w:val="left"/>
            </w:pPr>
            <w:r>
              <w:rPr>
                <w:sz w:val="16"/>
              </w:rPr>
              <w:t>Possible</w:t>
            </w:r>
          </w:p>
        </w:tc>
        <w:tc>
          <w:tcPr>
            <w:tcW w:type="dxa" w:w="1784"/>
          </w:tcPr>
          <w:p>
            <w:pPr>
              <w:spacing w:after="0"/>
              <w:jc w:val="left"/>
            </w:pPr>
            <w:r>
              <w:rPr>
                <w:sz w:val="16"/>
              </w:rPr>
              <w:t>FEMA annualized frequency (modeled)</w:t>
            </w:r>
          </w:p>
        </w:tc>
        <w:tc>
          <w:tcPr>
            <w:tcW w:type="dxa" w:w="1531"/>
          </w:tcPr>
          <w:p>
            <w:pPr>
              <w:spacing w:after="0"/>
              <w:jc w:val="right"/>
            </w:pPr>
            <w:r>
              <w:rPr>
                <w:sz w:val="16"/>
              </w:rPr>
              <w:t>2.4 (modeled)</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1.24</w:t>
            </w:r>
          </w:p>
        </w:tc>
        <w:tc>
          <w:tcPr>
            <w:tcW w:type="dxa" w:w="1476"/>
          </w:tcPr>
          <w:p>
            <w:pPr>
              <w:spacing w:after="0"/>
              <w:jc w:val="left"/>
            </w:pPr>
            <w:r>
              <w:rPr>
                <w:sz w:val="16"/>
              </w:rPr>
              <w:t>event-days per year</w:t>
            </w:r>
          </w:p>
        </w:tc>
        <w:tc>
          <w:tcPr>
            <w:tcW w:type="dxa" w:w="1602"/>
          </w:tcPr>
          <w:p>
            <w:pPr>
              <w:spacing w:after="0"/>
              <w:jc w:val="left"/>
            </w:pPr>
            <w:r>
              <w:rPr>
                <w:sz w:val="16"/>
              </w:rPr>
              <w:t>about 1.24 days per year</w:t>
            </w:r>
          </w:p>
        </w:tc>
        <w:tc>
          <w:tcPr>
            <w:tcW w:type="dxa" w:w="1037"/>
          </w:tcPr>
          <w:p>
            <w:pPr>
              <w:spacing w:after="0"/>
              <w:jc w:val="left"/>
            </w:pPr>
            <w:r>
              <w:rPr>
                <w:sz w:val="16"/>
              </w:rPr>
              <w:t>Likely</w:t>
            </w:r>
          </w:p>
        </w:tc>
        <w:tc>
          <w:tcPr>
            <w:tcW w:type="dxa" w:w="1784"/>
          </w:tcPr>
          <w:p>
            <w:pPr>
              <w:spacing w:after="0"/>
              <w:jc w:val="left"/>
            </w:pPr>
            <w:r>
              <w:rPr>
                <w:sz w:val="16"/>
              </w:rPr>
              <w:t>event-days in 3 of 30 years, 1996 to 2025 (10%)</w:t>
            </w:r>
          </w:p>
        </w:tc>
        <w:tc>
          <w:tcPr>
            <w:tcW w:type="dxa" w:w="1531"/>
          </w:tcPr>
          <w:p>
            <w:pPr>
              <w:spacing w:after="0"/>
              <w:jc w:val="right"/>
            </w:pPr>
            <w:r>
              <w:rPr>
                <w:sz w:val="16"/>
              </w:rPr>
              <w:t>17.8</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NRI gives about 1.24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p>
        </w:tc>
        <w:tc>
          <w:tcPr>
            <w:tcW w:type="dxa" w:w="1542"/>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0.0149</w:t>
            </w:r>
          </w:p>
        </w:tc>
        <w:tc>
          <w:tcPr>
            <w:tcW w:type="dxa" w:w="1476"/>
          </w:tcPr>
          <w:p>
            <w:pPr>
              <w:spacing w:after="0"/>
              <w:jc w:val="left"/>
            </w:pPr>
            <w:r>
              <w:rPr>
                <w:sz w:val="16"/>
              </w:rPr>
              <w:t>event-days per year</w:t>
            </w:r>
          </w:p>
        </w:tc>
        <w:tc>
          <w:tcPr>
            <w:tcW w:type="dxa" w:w="1602"/>
          </w:tcPr>
          <w:p>
            <w:pPr>
              <w:spacing w:after="0"/>
              <w:jc w:val="left"/>
            </w:pPr>
            <w:r>
              <w:rPr>
                <w:sz w:val="16"/>
              </w:rPr>
              <w:t>about 0.0149 days per year</w:t>
            </w:r>
          </w:p>
        </w:tc>
        <w:tc>
          <w:tcPr>
            <w:tcW w:type="dxa" w:w="1037"/>
          </w:tcPr>
          <w:p>
            <w:pPr>
              <w:spacing w:after="0"/>
              <w:jc w:val="left"/>
            </w:pPr>
          </w:p>
        </w:tc>
        <w:tc>
          <w:tcPr>
            <w:tcW w:type="dxa" w:w="1784"/>
          </w:tcPr>
          <w:p>
            <w:pPr>
              <w:spacing w:after="0"/>
              <w:jc w:val="left"/>
            </w:pPr>
            <w:r>
              <w:rPr>
                <w:sz w:val="16"/>
              </w:rPr>
              <w:t>event-days in 0 of 30 years, 1996 to 2025 (0%)</w:t>
            </w:r>
          </w:p>
        </w:tc>
        <w:tc>
          <w:tcPr>
            <w:tcW w:type="dxa" w:w="1531"/>
          </w:tcPr>
          <w:p>
            <w:pPr>
              <w:spacing w:after="0"/>
              <w:jc w:val="right"/>
            </w:pPr>
            <w:r>
              <w:rPr>
                <w:sz w:val="16"/>
              </w:rPr>
              <w:t>0</w:t>
            </w:r>
          </w:p>
        </w:tc>
        <w:tc>
          <w:tcPr>
            <w:tcW w:type="dxa" w:w="1542"/>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1.86</w:t>
            </w:r>
          </w:p>
        </w:tc>
        <w:tc>
          <w:tcPr>
            <w:tcW w:type="dxa" w:w="1476"/>
          </w:tcPr>
          <w:p>
            <w:pPr>
              <w:spacing w:after="0"/>
              <w:jc w:val="left"/>
            </w:pPr>
            <w:r>
              <w:rPr>
                <w:sz w:val="16"/>
              </w:rPr>
              <w:t>event-days per year</w:t>
            </w:r>
          </w:p>
        </w:tc>
        <w:tc>
          <w:tcPr>
            <w:tcW w:type="dxa" w:w="1602"/>
          </w:tcPr>
          <w:p>
            <w:pPr>
              <w:spacing w:after="0"/>
              <w:jc w:val="left"/>
            </w:pPr>
            <w:r>
              <w:rPr>
                <w:sz w:val="16"/>
              </w:rPr>
              <w:t>about 1.86 days per year</w:t>
            </w:r>
          </w:p>
        </w:tc>
        <w:tc>
          <w:tcPr>
            <w:tcW w:type="dxa" w:w="1037"/>
          </w:tcPr>
          <w:p>
            <w:pPr>
              <w:spacing w:after="0"/>
              <w:jc w:val="left"/>
            </w:pPr>
            <w:r>
              <w:rPr>
                <w:sz w:val="16"/>
              </w:rPr>
              <w:t>Likely</w:t>
            </w:r>
          </w:p>
        </w:tc>
        <w:tc>
          <w:tcPr>
            <w:tcW w:type="dxa" w:w="1784"/>
          </w:tcPr>
          <w:p>
            <w:pPr>
              <w:spacing w:after="0"/>
              <w:jc w:val="left"/>
            </w:pPr>
            <w:r>
              <w:rPr>
                <w:sz w:val="16"/>
              </w:rPr>
              <w:t>event-days in 23 of 30 years, 1996 to 2025 (76.7%)</w:t>
            </w:r>
          </w:p>
        </w:tc>
        <w:tc>
          <w:tcPr>
            <w:tcW w:type="dxa" w:w="1531"/>
          </w:tcPr>
          <w:p>
            <w:pPr>
              <w:spacing w:after="0"/>
              <w:jc w:val="right"/>
            </w:pPr>
            <w:r>
              <w:rPr>
                <w:sz w:val="16"/>
              </w:rPr>
              <w:t>52</w:t>
            </w:r>
          </w:p>
        </w:tc>
        <w:tc>
          <w:tcPr>
            <w:tcW w:type="dxa" w:w="1542"/>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3.85</w:t>
            </w:r>
          </w:p>
        </w:tc>
        <w:tc>
          <w:tcPr>
            <w:tcW w:type="dxa" w:w="1476"/>
          </w:tcPr>
          <w:p>
            <w:pPr>
              <w:spacing w:after="0"/>
              <w:jc w:val="left"/>
            </w:pPr>
            <w:r>
              <w:rPr>
                <w:sz w:val="16"/>
              </w:rPr>
              <w:t>events per year (modeled)</w:t>
            </w:r>
          </w:p>
        </w:tc>
        <w:tc>
          <w:tcPr>
            <w:tcW w:type="dxa" w:w="1602"/>
          </w:tcPr>
          <w:p>
            <w:pPr>
              <w:spacing w:after="0"/>
              <w:jc w:val="left"/>
            </w:pPr>
            <w:r>
              <w:rPr>
                <w:sz w:val="16"/>
              </w:rPr>
              <w:t>about 3.85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46.6</w:t>
            </w:r>
          </w:p>
        </w:tc>
        <w:tc>
          <w:tcPr>
            <w:tcW w:type="dxa" w:w="1476"/>
          </w:tcPr>
          <w:p>
            <w:pPr>
              <w:spacing w:after="0"/>
              <w:jc w:val="left"/>
            </w:pPr>
            <w:r>
              <w:rPr>
                <w:sz w:val="16"/>
              </w:rPr>
              <w:t>days per year with a strike</w:t>
            </w:r>
          </w:p>
        </w:tc>
        <w:tc>
          <w:tcPr>
            <w:tcW w:type="dxa" w:w="1602"/>
          </w:tcPr>
          <w:p>
            <w:pPr>
              <w:spacing w:after="0"/>
              <w:jc w:val="left"/>
            </w:pPr>
            <w:r>
              <w:rPr>
                <w:sz w:val="16"/>
              </w:rPr>
              <w:t>about 46.6 days per year</w:t>
            </w:r>
          </w:p>
        </w:tc>
        <w:tc>
          <w:tcPr>
            <w:tcW w:type="dxa" w:w="1037"/>
          </w:tcPr>
          <w:p>
            <w:pPr>
              <w:spacing w:after="0"/>
              <w:jc w:val="left"/>
            </w:pPr>
            <w:r>
              <w:rPr>
                <w:sz w:val="16"/>
              </w:rPr>
              <w:t>Highly 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0.0897</w:t>
            </w:r>
          </w:p>
        </w:tc>
        <w:tc>
          <w:tcPr>
            <w:tcW w:type="dxa" w:w="1476"/>
          </w:tcPr>
          <w:p>
            <w:pPr>
              <w:spacing w:after="0"/>
              <w:jc w:val="left"/>
            </w:pPr>
            <w:r>
              <w:rPr>
                <w:sz w:val="16"/>
              </w:rPr>
              <w:t>events per year</w:t>
            </w:r>
          </w:p>
        </w:tc>
        <w:tc>
          <w:tcPr>
            <w:tcW w:type="dxa" w:w="1602"/>
          </w:tcPr>
          <w:p>
            <w:pPr>
              <w:spacing w:after="0"/>
              <w:jc w:val="left"/>
            </w:pPr>
            <w:r>
              <w:rPr>
                <w:sz w:val="16"/>
              </w:rPr>
              <w:t>about 1 in 11 years</w:t>
            </w:r>
          </w:p>
        </w:tc>
        <w:tc>
          <w:tcPr>
            <w:tcW w:type="dxa" w:w="1037"/>
          </w:tcPr>
          <w:p>
            <w:pPr>
              <w:spacing w:after="0"/>
              <w:jc w:val="left"/>
            </w:pPr>
            <w:r>
              <w:rPr>
                <w:sz w:val="16"/>
              </w:rPr>
              <w:t>Possible</w:t>
            </w:r>
          </w:p>
        </w:tc>
        <w:tc>
          <w:tcPr>
            <w:tcW w:type="dxa" w:w="1784"/>
          </w:tcPr>
          <w:p>
            <w:pPr>
              <w:spacing w:after="0"/>
              <w:jc w:val="left"/>
            </w:pPr>
            <w:r>
              <w:rPr>
                <w:sz w:val="16"/>
              </w:rPr>
              <w:t>FEMA annualized frequency (modeled)</w:t>
            </w:r>
          </w:p>
        </w:tc>
        <w:tc>
          <w:tcPr>
            <w:tcW w:type="dxa" w:w="1531"/>
          </w:tcPr>
          <w:p>
            <w:pPr>
              <w:spacing w:after="0"/>
              <w:jc w:val="right"/>
            </w:pPr>
            <w:r>
              <w:rPr>
                <w:sz w:val="16"/>
              </w:rPr>
              <w:t>4</w:t>
            </w:r>
          </w:p>
        </w:tc>
        <w:tc>
          <w:tcPr>
            <w:tcW w:type="dxa" w:w="1542"/>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0.122</w:t>
            </w:r>
          </w:p>
        </w:tc>
        <w:tc>
          <w:tcPr>
            <w:tcW w:type="dxa" w:w="1476"/>
          </w:tcPr>
          <w:p>
            <w:pPr>
              <w:spacing w:after="0"/>
              <w:jc w:val="left"/>
            </w:pPr>
            <w:r>
              <w:rPr>
                <w:sz w:val="16"/>
              </w:rPr>
              <w:t>events per year</w:t>
            </w:r>
          </w:p>
        </w:tc>
        <w:tc>
          <w:tcPr>
            <w:tcW w:type="dxa" w:w="1602"/>
          </w:tcPr>
          <w:p>
            <w:pPr>
              <w:spacing w:after="0"/>
              <w:jc w:val="left"/>
            </w:pPr>
            <w:r>
              <w:rPr>
                <w:sz w:val="16"/>
              </w:rPr>
              <w:t>about 1 in 8 years</w:t>
            </w:r>
          </w:p>
        </w:tc>
        <w:tc>
          <w:tcPr>
            <w:tcW w:type="dxa" w:w="1037"/>
          </w:tcPr>
          <w:p>
            <w:pPr>
              <w:spacing w:after="0"/>
              <w:jc w:val="left"/>
            </w:pPr>
            <w:r>
              <w:rPr>
                <w:sz w:val="16"/>
              </w:rPr>
              <w:t>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4"/>
          </w:tcPr>
          <w:p>
            <w:pPr>
              <w:spacing w:after="0"/>
              <w:jc w:val="left"/>
            </w:pP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r>
              <w:rPr>
                <w:sz w:val="16"/>
              </w:rPr>
              <w:t>0.0002</w:t>
            </w:r>
          </w:p>
        </w:tc>
        <w:tc>
          <w:tcPr>
            <w:tcW w:type="dxa" w:w="1476"/>
          </w:tcPr>
          <w:p>
            <w:pPr>
              <w:spacing w:after="0"/>
              <w:jc w:val="left"/>
            </w:pPr>
            <w:r>
              <w:rPr>
                <w:sz w:val="16"/>
              </w:rPr>
              <w:t>annual probability</w:t>
            </w:r>
          </w:p>
        </w:tc>
        <w:tc>
          <w:tcPr>
            <w:tcW w:type="dxa" w:w="1602"/>
          </w:tcPr>
          <w:p>
            <w:pPr>
              <w:spacing w:after="0"/>
              <w:jc w:val="left"/>
            </w:pPr>
            <w:r>
              <w:rPr>
                <w:sz w:val="16"/>
              </w:rPr>
              <w:t>about 1 in 5,000 years</w:t>
            </w:r>
          </w:p>
        </w:tc>
        <w:tc>
          <w:tcPr>
            <w:tcW w:type="dxa" w:w="1037"/>
          </w:tcPr>
          <w:p>
            <w:pPr>
              <w:spacing w:after="0"/>
              <w:jc w:val="left"/>
            </w:pPr>
            <w:r>
              <w:rPr>
                <w:sz w:val="16"/>
              </w:rPr>
              <w:t>Unlikely</w:t>
            </w:r>
          </w:p>
        </w:tc>
        <w:tc>
          <w:tcPr>
            <w:tcW w:type="dxa" w:w="1784"/>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Wildfire</w:t>
            </w:r>
          </w:p>
        </w:tc>
        <w:tc>
          <w:tcPr>
            <w:tcW w:type="dxa" w:w="1259"/>
          </w:tcPr>
          <w:p>
            <w:pPr>
              <w:spacing w:after="0"/>
              <w:jc w:val="right"/>
            </w:pPr>
            <w:r>
              <w:rPr>
                <w:sz w:val="16"/>
              </w:rPr>
              <w:t>0.00158</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0.158%</w:t>
            </w:r>
          </w:p>
        </w:tc>
        <w:tc>
          <w:tcPr>
            <w:tcW w:type="dxa" w:w="1037"/>
          </w:tcPr>
          <w:p>
            <w:pPr>
              <w:spacing w:after="0"/>
              <w:jc w:val="left"/>
            </w:pPr>
            <w:r>
              <w:rPr>
                <w:sz w:val="16"/>
              </w:rPr>
              <w:t>Likely</w:t>
            </w:r>
          </w:p>
        </w:tc>
        <w:tc>
          <w:tcPr>
            <w:tcW w:type="dxa" w:w="1784"/>
          </w:tcPr>
          <w:p>
            <w:pPr>
              <w:spacing w:after="0"/>
              <w:jc w:val="left"/>
            </w:pPr>
            <w:r>
              <w:rPr>
                <w:sz w:val="16"/>
              </w:rPr>
              <w:t>Storm Events records in 10 of 30 years, 1996 to 2025 (33.3%)</w:t>
            </w:r>
          </w:p>
        </w:tc>
        <w:tc>
          <w:tcPr>
            <w:tcW w:type="dxa" w:w="1531"/>
          </w:tcPr>
          <w:p>
            <w:pPr>
              <w:spacing w:after="0"/>
              <w:jc w:val="right"/>
            </w:pPr>
            <w:r>
              <w:rPr>
                <w:sz w:val="16"/>
              </w:rPr>
              <w:t>not shown</w:t>
            </w:r>
          </w:p>
        </w:tc>
        <w:tc>
          <w:tcPr>
            <w:tcW w:type="dxa" w:w="1542"/>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10.1</w:t>
            </w:r>
          </w:p>
        </w:tc>
        <w:tc>
          <w:tcPr>
            <w:tcW w:type="dxa" w:w="1476"/>
          </w:tcPr>
          <w:p>
            <w:pPr>
              <w:spacing w:after="0"/>
              <w:jc w:val="left"/>
            </w:pPr>
            <w:r>
              <w:rPr>
                <w:sz w:val="16"/>
              </w:rPr>
              <w:t>event-days per year</w:t>
            </w:r>
          </w:p>
        </w:tc>
        <w:tc>
          <w:tcPr>
            <w:tcW w:type="dxa" w:w="1602"/>
          </w:tcPr>
          <w:p>
            <w:pPr>
              <w:spacing w:after="0"/>
              <w:jc w:val="left"/>
            </w:pPr>
            <w:r>
              <w:rPr>
                <w:sz w:val="16"/>
              </w:rPr>
              <w:t>about 10.1 days per year</w:t>
            </w:r>
          </w:p>
        </w:tc>
        <w:tc>
          <w:tcPr>
            <w:tcW w:type="dxa" w:w="1037"/>
          </w:tcPr>
          <w:p>
            <w:pPr>
              <w:spacing w:after="0"/>
              <w:jc w:val="left"/>
            </w:pPr>
            <w:r>
              <w:rPr>
                <w:sz w:val="16"/>
              </w:rPr>
              <w:t>Highly likely</w:t>
            </w:r>
          </w:p>
        </w:tc>
        <w:tc>
          <w:tcPr>
            <w:tcW w:type="dxa" w:w="1784"/>
          </w:tcPr>
          <w:p>
            <w:pPr>
              <w:spacing w:after="0"/>
              <w:jc w:val="left"/>
            </w:pPr>
            <w:r>
              <w:rPr>
                <w:sz w:val="16"/>
              </w:rPr>
              <w:t>event-days in 30 of 30 years, 1996 to 2025 (100%)</w:t>
            </w:r>
          </w:p>
        </w:tc>
        <w:tc>
          <w:tcPr>
            <w:tcW w:type="dxa" w:w="1531"/>
          </w:tcPr>
          <w:p>
            <w:pPr>
              <w:spacing w:after="0"/>
              <w:jc w:val="right"/>
            </w:pPr>
            <w:r>
              <w:rPr>
                <w:sz w:val="16"/>
              </w:rPr>
              <w:t>190</w:t>
            </w:r>
          </w:p>
        </w:tc>
        <w:tc>
          <w:tcPr>
            <w:tcW w:type="dxa" w:w="1542"/>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4 of 4</w:t>
            </w:r>
          </w:p>
        </w:tc>
        <w:tc>
          <w:tcPr>
            <w:tcW w:type="dxa" w:w="883"/>
          </w:tcPr>
          <w:p>
            <w:pPr>
              <w:spacing w:after="0"/>
              <w:jc w:val="right"/>
            </w:pPr>
            <w:r>
              <w:rPr>
                <w:sz w:val="16"/>
              </w:rPr>
              <w:t>79.4</w:t>
            </w:r>
          </w:p>
        </w:tc>
        <w:tc>
          <w:tcPr>
            <w:tcW w:type="dxa" w:w="680"/>
          </w:tcPr>
          <w:p>
            <w:pPr>
              <w:spacing w:after="0"/>
              <w:jc w:val="right"/>
            </w:pPr>
            <w:r>
              <w:rPr>
                <w:sz w:val="16"/>
              </w:rPr>
              <w:t>82.8</w:t>
            </w:r>
          </w:p>
        </w:tc>
        <w:tc>
          <w:tcPr>
            <w:tcW w:type="dxa" w:w="648"/>
          </w:tcPr>
          <w:p>
            <w:pPr>
              <w:spacing w:after="0"/>
              <w:jc w:val="right"/>
            </w:pPr>
            <w:r>
              <w:rPr>
                <w:sz w:val="16"/>
              </w:rPr>
              <w:t>85.0</w:t>
            </w:r>
          </w:p>
        </w:tc>
        <w:tc>
          <w:tcPr>
            <w:tcW w:type="dxa" w:w="3512"/>
          </w:tcPr>
          <w:p>
            <w:pPr>
              <w:spacing w:after="0"/>
              <w:jc w:val="left"/>
            </w:pPr>
            <w:r>
              <w:rPr>
                <w:sz w:val="16"/>
              </w:rPr>
              <w:t>Relatively Moderate 3, Relatively Low 1</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4</w:t>
            </w:r>
          </w:p>
        </w:tc>
        <w:tc>
          <w:tcPr>
            <w:tcW w:type="dxa" w:w="883"/>
          </w:tcPr>
          <w:p>
            <w:pPr>
              <w:spacing w:after="0"/>
              <w:jc w:val="right"/>
            </w:pPr>
            <w:r>
              <w:rPr>
                <w:sz w:val="16"/>
              </w:rPr>
              <w:t>15.5</w:t>
            </w:r>
          </w:p>
        </w:tc>
        <w:tc>
          <w:tcPr>
            <w:tcW w:type="dxa" w:w="680"/>
          </w:tcPr>
          <w:p>
            <w:pPr>
              <w:spacing w:after="0"/>
              <w:jc w:val="right"/>
            </w:pPr>
            <w:r>
              <w:rPr>
                <w:sz w:val="16"/>
              </w:rPr>
              <w:t>15.5</w:t>
            </w:r>
          </w:p>
        </w:tc>
        <w:tc>
          <w:tcPr>
            <w:tcW w:type="dxa" w:w="648"/>
          </w:tcPr>
          <w:p>
            <w:pPr>
              <w:spacing w:after="0"/>
              <w:jc w:val="right"/>
            </w:pPr>
            <w:r>
              <w:rPr>
                <w:sz w:val="16"/>
              </w:rPr>
              <w:t>15.6</w:t>
            </w:r>
          </w:p>
        </w:tc>
        <w:tc>
          <w:tcPr>
            <w:tcW w:type="dxa" w:w="3512"/>
          </w:tcPr>
          <w:p>
            <w:pPr>
              <w:spacing w:after="0"/>
              <w:jc w:val="left"/>
            </w:pPr>
            <w:r>
              <w:rPr>
                <w:sz w:val="16"/>
              </w:rPr>
              <w:t>Very Low 3, No Rating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4</w:t>
            </w:r>
          </w:p>
        </w:tc>
        <w:tc>
          <w:tcPr>
            <w:tcW w:type="dxa" w:w="883"/>
          </w:tcPr>
          <w:p>
            <w:pPr>
              <w:spacing w:after="0"/>
              <w:jc w:val="right"/>
            </w:pPr>
            <w:r>
              <w:rPr>
                <w:sz w:val="16"/>
              </w:rPr>
              <w:t>86.1</w:t>
            </w:r>
          </w:p>
        </w:tc>
        <w:tc>
          <w:tcPr>
            <w:tcW w:type="dxa" w:w="680"/>
          </w:tcPr>
          <w:p>
            <w:pPr>
              <w:spacing w:after="0"/>
              <w:jc w:val="right"/>
            </w:pPr>
            <w:r>
              <w:rPr>
                <w:sz w:val="16"/>
              </w:rPr>
              <w:t>91.0</w:t>
            </w:r>
          </w:p>
        </w:tc>
        <w:tc>
          <w:tcPr>
            <w:tcW w:type="dxa" w:w="648"/>
          </w:tcPr>
          <w:p>
            <w:pPr>
              <w:spacing w:after="0"/>
              <w:jc w:val="right"/>
            </w:pPr>
            <w:r>
              <w:rPr>
                <w:sz w:val="16"/>
              </w:rPr>
              <w:t>95.9</w:t>
            </w:r>
          </w:p>
        </w:tc>
        <w:tc>
          <w:tcPr>
            <w:tcW w:type="dxa" w:w="3512"/>
          </w:tcPr>
          <w:p>
            <w:pPr>
              <w:spacing w:after="0"/>
              <w:jc w:val="left"/>
            </w:pPr>
            <w:r>
              <w:rPr>
                <w:sz w:val="16"/>
              </w:rPr>
              <w:t>Relatively Moderate 1, Relatively Low 1,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58.1</w:t>
            </w:r>
          </w:p>
        </w:tc>
        <w:tc>
          <w:tcPr>
            <w:tcW w:type="dxa" w:w="680"/>
          </w:tcPr>
          <w:p>
            <w:pPr>
              <w:spacing w:after="0"/>
              <w:jc w:val="right"/>
            </w:pPr>
            <w:r>
              <w:rPr>
                <w:sz w:val="16"/>
              </w:rPr>
              <w:t>66.4</w:t>
            </w:r>
          </w:p>
        </w:tc>
        <w:tc>
          <w:tcPr>
            <w:tcW w:type="dxa" w:w="648"/>
          </w:tcPr>
          <w:p>
            <w:pPr>
              <w:spacing w:after="0"/>
              <w:jc w:val="right"/>
            </w:pPr>
            <w:r>
              <w:rPr>
                <w:sz w:val="16"/>
              </w:rPr>
              <w:t>71.3</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7.6</w:t>
            </w:r>
          </w:p>
        </w:tc>
        <w:tc>
          <w:tcPr>
            <w:tcW w:type="dxa" w:w="680"/>
          </w:tcPr>
          <w:p>
            <w:pPr>
              <w:spacing w:after="0"/>
              <w:jc w:val="right"/>
            </w:pPr>
            <w:r>
              <w:rPr>
                <w:sz w:val="16"/>
              </w:rPr>
              <w:t>15.9</w:t>
            </w:r>
          </w:p>
        </w:tc>
        <w:tc>
          <w:tcPr>
            <w:tcW w:type="dxa" w:w="648"/>
          </w:tcPr>
          <w:p>
            <w:pPr>
              <w:spacing w:after="0"/>
              <w:jc w:val="right"/>
            </w:pPr>
            <w:r>
              <w:rPr>
                <w:sz w:val="16"/>
              </w:rPr>
              <w:t>22.0</w:t>
            </w:r>
          </w:p>
        </w:tc>
        <w:tc>
          <w:tcPr>
            <w:tcW w:type="dxa" w:w="3512"/>
          </w:tcPr>
          <w:p>
            <w:pPr>
              <w:spacing w:after="0"/>
              <w:jc w:val="left"/>
            </w:pPr>
            <w:r>
              <w:rPr>
                <w:sz w:val="16"/>
              </w:rPr>
              <w:t>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68.0</w:t>
            </w:r>
          </w:p>
        </w:tc>
        <w:tc>
          <w:tcPr>
            <w:tcW w:type="dxa" w:w="680"/>
          </w:tcPr>
          <w:p>
            <w:pPr>
              <w:spacing w:after="0"/>
              <w:jc w:val="right"/>
            </w:pPr>
            <w:r>
              <w:rPr>
                <w:sz w:val="16"/>
              </w:rPr>
              <w:t>95.5</w:t>
            </w:r>
          </w:p>
        </w:tc>
        <w:tc>
          <w:tcPr>
            <w:tcW w:type="dxa" w:w="648"/>
          </w:tcPr>
          <w:p>
            <w:pPr>
              <w:spacing w:after="0"/>
              <w:jc w:val="right"/>
            </w:pPr>
            <w:r>
              <w:rPr>
                <w:sz w:val="16"/>
              </w:rPr>
              <w:t>95.8</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32.0</w:t>
            </w:r>
          </w:p>
        </w:tc>
        <w:tc>
          <w:tcPr>
            <w:tcW w:type="dxa" w:w="680"/>
          </w:tcPr>
          <w:p>
            <w:pPr>
              <w:spacing w:after="0"/>
              <w:jc w:val="right"/>
            </w:pPr>
            <w:r>
              <w:rPr>
                <w:sz w:val="16"/>
              </w:rPr>
              <w:t>45.8</w:t>
            </w:r>
          </w:p>
        </w:tc>
        <w:tc>
          <w:tcPr>
            <w:tcW w:type="dxa" w:w="648"/>
          </w:tcPr>
          <w:p>
            <w:pPr>
              <w:spacing w:after="0"/>
              <w:jc w:val="right"/>
            </w:pPr>
            <w:r>
              <w:rPr>
                <w:sz w:val="16"/>
              </w:rPr>
              <w:t>51.5</w:t>
            </w:r>
          </w:p>
        </w:tc>
        <w:tc>
          <w:tcPr>
            <w:tcW w:type="dxa" w:w="3512"/>
          </w:tcPr>
          <w:p>
            <w:pPr>
              <w:spacing w:after="0"/>
              <w:jc w:val="left"/>
            </w:pPr>
            <w:r>
              <w:rPr>
                <w:sz w:val="16"/>
              </w:rPr>
              <w:t>Relatively Low 3,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37.0</w:t>
            </w:r>
          </w:p>
        </w:tc>
        <w:tc>
          <w:tcPr>
            <w:tcW w:type="dxa" w:w="680"/>
          </w:tcPr>
          <w:p>
            <w:pPr>
              <w:spacing w:after="0"/>
              <w:jc w:val="right"/>
            </w:pPr>
            <w:r>
              <w:rPr>
                <w:sz w:val="16"/>
              </w:rPr>
              <w:t>41.1</w:t>
            </w:r>
          </w:p>
        </w:tc>
        <w:tc>
          <w:tcPr>
            <w:tcW w:type="dxa" w:w="648"/>
          </w:tcPr>
          <w:p>
            <w:pPr>
              <w:spacing w:after="0"/>
              <w:jc w:val="right"/>
            </w:pPr>
            <w:r>
              <w:rPr>
                <w:sz w:val="16"/>
              </w:rPr>
              <w:t>58.4</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99.3</w:t>
            </w:r>
          </w:p>
        </w:tc>
        <w:tc>
          <w:tcPr>
            <w:tcW w:type="dxa" w:w="680"/>
          </w:tcPr>
          <w:p>
            <w:pPr>
              <w:spacing w:after="0"/>
              <w:jc w:val="right"/>
            </w:pPr>
            <w:r>
              <w:rPr>
                <w:sz w:val="16"/>
              </w:rPr>
              <w:t>99.7</w:t>
            </w:r>
          </w:p>
        </w:tc>
        <w:tc>
          <w:tcPr>
            <w:tcW w:type="dxa" w:w="648"/>
          </w:tcPr>
          <w:p>
            <w:pPr>
              <w:spacing w:after="0"/>
              <w:jc w:val="right"/>
            </w:pPr>
            <w:r>
              <w:rPr>
                <w:sz w:val="16"/>
              </w:rPr>
              <w:t>99.8</w:t>
            </w:r>
          </w:p>
        </w:tc>
        <w:tc>
          <w:tcPr>
            <w:tcW w:type="dxa" w:w="3512"/>
          </w:tcPr>
          <w:p>
            <w:pPr>
              <w:spacing w:after="0"/>
              <w:jc w:val="left"/>
            </w:pPr>
            <w:r>
              <w:rPr>
                <w:sz w:val="16"/>
              </w:rPr>
              <w:t>Relatively High 3, Relatively Moderate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98.1</w:t>
            </w:r>
          </w:p>
        </w:tc>
        <w:tc>
          <w:tcPr>
            <w:tcW w:type="dxa" w:w="680"/>
          </w:tcPr>
          <w:p>
            <w:pPr>
              <w:spacing w:after="0"/>
              <w:jc w:val="right"/>
            </w:pPr>
            <w:r>
              <w:rPr>
                <w:sz w:val="16"/>
              </w:rPr>
              <w:t>99.0</w:t>
            </w:r>
          </w:p>
        </w:tc>
        <w:tc>
          <w:tcPr>
            <w:tcW w:type="dxa" w:w="648"/>
          </w:tcPr>
          <w:p>
            <w:pPr>
              <w:spacing w:after="0"/>
              <w:jc w:val="right"/>
            </w:pPr>
            <w:r>
              <w:rPr>
                <w:sz w:val="16"/>
              </w:rPr>
              <w:t>99.7</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20.9</w:t>
            </w:r>
          </w:p>
        </w:tc>
        <w:tc>
          <w:tcPr>
            <w:tcW w:type="dxa" w:w="680"/>
          </w:tcPr>
          <w:p>
            <w:pPr>
              <w:spacing w:after="0"/>
              <w:jc w:val="right"/>
            </w:pPr>
            <w:r>
              <w:rPr>
                <w:sz w:val="16"/>
              </w:rPr>
              <w:t>30.7</w:t>
            </w:r>
          </w:p>
        </w:tc>
        <w:tc>
          <w:tcPr>
            <w:tcW w:type="dxa" w:w="648"/>
          </w:tcPr>
          <w:p>
            <w:pPr>
              <w:spacing w:after="0"/>
              <w:jc w:val="right"/>
            </w:pPr>
            <w:r>
              <w:rPr>
                <w:sz w:val="16"/>
              </w:rPr>
              <w:t>32.6</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5.1</w:t>
            </w:r>
          </w:p>
        </w:tc>
        <w:tc>
          <w:tcPr>
            <w:tcW w:type="dxa" w:w="680"/>
          </w:tcPr>
          <w:p>
            <w:pPr>
              <w:spacing w:after="0"/>
              <w:jc w:val="right"/>
            </w:pPr>
            <w:r>
              <w:rPr>
                <w:sz w:val="16"/>
              </w:rPr>
              <w:t>11.1</w:t>
            </w:r>
          </w:p>
        </w:tc>
        <w:tc>
          <w:tcPr>
            <w:tcW w:type="dxa" w:w="648"/>
          </w:tcPr>
          <w:p>
            <w:pPr>
              <w:spacing w:after="0"/>
              <w:jc w:val="right"/>
            </w:pPr>
            <w:r>
              <w:rPr>
                <w:sz w:val="16"/>
              </w:rPr>
              <w:t>13.8</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1 of 4</w:t>
            </w:r>
          </w:p>
        </w:tc>
        <w:tc>
          <w:tcPr>
            <w:tcW w:type="dxa" w:w="883"/>
          </w:tcPr>
          <w:p>
            <w:pPr>
              <w:spacing w:after="0"/>
              <w:jc w:val="right"/>
            </w:pPr>
            <w:r>
              <w:rPr>
                <w:sz w:val="16"/>
              </w:rPr>
              <w:t>43.3</w:t>
            </w:r>
          </w:p>
        </w:tc>
        <w:tc>
          <w:tcPr>
            <w:tcW w:type="dxa" w:w="680"/>
          </w:tcPr>
          <w:p>
            <w:pPr>
              <w:spacing w:after="0"/>
              <w:jc w:val="right"/>
            </w:pPr>
            <w:r>
              <w:rPr>
                <w:sz w:val="16"/>
              </w:rPr>
              <w:t>43.3</w:t>
            </w:r>
          </w:p>
        </w:tc>
        <w:tc>
          <w:tcPr>
            <w:tcW w:type="dxa" w:w="648"/>
          </w:tcPr>
          <w:p>
            <w:pPr>
              <w:spacing w:after="0"/>
              <w:jc w:val="right"/>
            </w:pPr>
            <w:r>
              <w:rPr>
                <w:sz w:val="16"/>
              </w:rPr>
              <w:t>43.3</w:t>
            </w:r>
          </w:p>
        </w:tc>
        <w:tc>
          <w:tcPr>
            <w:tcW w:type="dxa" w:w="3512"/>
          </w:tcPr>
          <w:p>
            <w:pPr>
              <w:spacing w:after="0"/>
              <w:jc w:val="left"/>
            </w:pPr>
            <w:r>
              <w:rPr>
                <w:sz w:val="16"/>
              </w:rPr>
              <w:t>Very Low 1, No Rating 3</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84.5</w:t>
            </w:r>
          </w:p>
        </w:tc>
        <w:tc>
          <w:tcPr>
            <w:tcW w:type="dxa" w:w="680"/>
          </w:tcPr>
          <w:p>
            <w:pPr>
              <w:spacing w:after="0"/>
              <w:jc w:val="right"/>
            </w:pPr>
            <w:r>
              <w:rPr>
                <w:sz w:val="16"/>
              </w:rPr>
              <w:t>90.0</w:t>
            </w:r>
          </w:p>
        </w:tc>
        <w:tc>
          <w:tcPr>
            <w:tcW w:type="dxa" w:w="648"/>
          </w:tcPr>
          <w:p>
            <w:pPr>
              <w:spacing w:after="0"/>
              <w:jc w:val="right"/>
            </w:pPr>
            <w:r>
              <w:rPr>
                <w:sz w:val="16"/>
              </w:rPr>
              <w:t>96.2</w:t>
            </w:r>
          </w:p>
        </w:tc>
        <w:tc>
          <w:tcPr>
            <w:tcW w:type="dxa" w:w="3512"/>
          </w:tcPr>
          <w:p>
            <w:pPr>
              <w:spacing w:after="0"/>
              <w:jc w:val="left"/>
            </w:pPr>
            <w:r>
              <w:rPr>
                <w:sz w:val="16"/>
              </w:rPr>
              <w:t>Relatively Moderate 2,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93.2</w:t>
            </w:r>
          </w:p>
        </w:tc>
        <w:tc>
          <w:tcPr>
            <w:tcW w:type="dxa" w:w="680"/>
          </w:tcPr>
          <w:p>
            <w:pPr>
              <w:spacing w:after="0"/>
              <w:jc w:val="right"/>
            </w:pPr>
            <w:r>
              <w:rPr>
                <w:sz w:val="16"/>
              </w:rPr>
              <w:t>96.0</w:t>
            </w:r>
          </w:p>
        </w:tc>
        <w:tc>
          <w:tcPr>
            <w:tcW w:type="dxa" w:w="648"/>
          </w:tcPr>
          <w:p>
            <w:pPr>
              <w:spacing w:after="0"/>
              <w:jc w:val="right"/>
            </w:pPr>
            <w:r>
              <w:rPr>
                <w:sz w:val="16"/>
              </w:rPr>
              <w:t>99.2</w:t>
            </w:r>
          </w:p>
        </w:tc>
        <w:tc>
          <w:tcPr>
            <w:tcW w:type="dxa" w:w="3512"/>
          </w:tcPr>
          <w:p>
            <w:pPr>
              <w:spacing w:after="0"/>
              <w:jc w:val="left"/>
            </w:pPr>
            <w:r>
              <w:rPr>
                <w:sz w:val="16"/>
              </w:rPr>
              <w:t>Very High 2,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72"/>
        <w:gridCol w:w="812"/>
        <w:gridCol w:w="3158"/>
        <w:gridCol w:w="2518"/>
        <w:gridCol w:w="1772"/>
        <w:gridCol w:w="2155"/>
        <w:gridCol w:w="1926"/>
      </w:tblGrid>
      <w:tr>
        <w:trPr>
          <w:cantSplit/>
          <w:tblHeader/>
        </w:trPr>
        <w:tc>
          <w:tcPr>
            <w:tcW w:type="dxa" w:w="1772"/>
            <w:shd w:val="clear" w:color="auto" w:fill="E8E8E8"/>
          </w:tcPr>
          <w:p>
            <w:pPr>
              <w:spacing w:after="0"/>
              <w:jc w:val="left"/>
            </w:pPr>
            <w:r>
              <w:rPr>
                <w:b/>
                <w:sz w:val="16"/>
              </w:rPr>
              <w:t>Member</w:t>
            </w:r>
          </w:p>
        </w:tc>
        <w:tc>
          <w:tcPr>
            <w:tcW w:type="dxa" w:w="812"/>
            <w:shd w:val="clear" w:color="auto" w:fill="E8E8E8"/>
          </w:tcPr>
          <w:p>
            <w:pPr>
              <w:spacing w:after="0"/>
              <w:jc w:val="left"/>
            </w:pPr>
            <w:r>
              <w:rPr>
                <w:b/>
                <w:sz w:val="16"/>
              </w:rPr>
              <w:t>Type</w:t>
            </w:r>
          </w:p>
        </w:tc>
        <w:tc>
          <w:tcPr>
            <w:tcW w:type="dxa" w:w="3158"/>
            <w:shd w:val="clear" w:color="auto" w:fill="E8E8E8"/>
          </w:tcPr>
          <w:p>
            <w:pPr>
              <w:spacing w:after="0"/>
              <w:jc w:val="left"/>
            </w:pPr>
            <w:r>
              <w:rPr>
                <w:b/>
                <w:sz w:val="16"/>
              </w:rPr>
              <w:t>Plan status</w:t>
            </w:r>
          </w:p>
        </w:tc>
        <w:tc>
          <w:tcPr>
            <w:tcW w:type="dxa" w:w="25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7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26"/>
            <w:shd w:val="clear" w:color="auto" w:fill="E8E8E8"/>
          </w:tcPr>
          <w:p>
            <w:pPr>
              <w:spacing w:after="0"/>
              <w:jc w:val="left"/>
            </w:pPr>
            <w:r>
              <w:rPr>
                <w:b/>
                <w:sz w:val="16"/>
              </w:rPr>
              <w:t>Notes</w:t>
            </w:r>
          </w:p>
        </w:tc>
      </w:tr>
      <w:tr>
        <w:trPr>
          <w:cantSplit/>
        </w:trPr>
        <w:tc>
          <w:tcPr>
            <w:tcW w:type="dxa" w:w="1772"/>
          </w:tcPr>
          <w:p>
            <w:pPr>
              <w:spacing w:after="0"/>
              <w:jc w:val="left"/>
            </w:pPr>
            <w:r>
              <w:rPr>
                <w:sz w:val="16"/>
              </w:rPr>
              <w:t>San Juan County</w:t>
            </w:r>
          </w:p>
        </w:tc>
        <w:tc>
          <w:tcPr>
            <w:tcW w:type="dxa" w:w="812"/>
          </w:tcPr>
          <w:p>
            <w:pPr>
              <w:spacing w:after="0"/>
              <w:jc w:val="left"/>
            </w:pPr>
            <w:r>
              <w:rPr>
                <w:sz w:val="16"/>
              </w:rPr>
              <w:t>County</w:t>
            </w:r>
          </w:p>
        </w:tc>
        <w:tc>
          <w:tcPr>
            <w:tcW w:type="dxa" w:w="3158"/>
          </w:tcPr>
          <w:p>
            <w:pPr>
              <w:spacing w:after="0"/>
              <w:jc w:val="left"/>
            </w:pPr>
            <w:r>
              <w:rPr>
                <w:sz w:val="16"/>
              </w:rPr>
              <w:t>Approved, expires 2028-11-06</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0; 0</w:t>
            </w:r>
          </w:p>
        </w:tc>
        <w:tc>
          <w:tcPr>
            <w:tcW w:type="dxa" w:w="1926"/>
          </w:tcPr>
          <w:p>
            <w:pPr>
              <w:spacing w:after="0"/>
              <w:jc w:val="left"/>
            </w:pPr>
          </w:p>
        </w:tc>
      </w:tr>
      <w:tr>
        <w:trPr>
          <w:cantSplit/>
        </w:trPr>
        <w:tc>
          <w:tcPr>
            <w:tcW w:type="dxa" w:w="1772"/>
          </w:tcPr>
          <w:p>
            <w:pPr>
              <w:spacing w:after="0"/>
              <w:jc w:val="left"/>
            </w:pPr>
            <w:r>
              <w:rPr>
                <w:sz w:val="16"/>
              </w:rPr>
              <w:t>Blanding city</w:t>
            </w:r>
          </w:p>
        </w:tc>
        <w:tc>
          <w:tcPr>
            <w:tcW w:type="dxa" w:w="812"/>
          </w:tcPr>
          <w:p>
            <w:pPr>
              <w:spacing w:after="0"/>
              <w:jc w:val="left"/>
            </w:pPr>
            <w:r>
              <w:rPr>
                <w:sz w:val="16"/>
              </w:rPr>
              <w:t>City</w:t>
            </w:r>
          </w:p>
        </w:tc>
        <w:tc>
          <w:tcPr>
            <w:tcW w:type="dxa" w:w="3158"/>
          </w:tcPr>
          <w:p>
            <w:pPr>
              <w:spacing w:after="0"/>
              <w:jc w:val="left"/>
            </w:pPr>
            <w:r>
              <w:rPr>
                <w:sz w:val="16"/>
              </w:rPr>
              <w:t>Approved, expires 2028-11-06</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15; 0</w:t>
            </w:r>
          </w:p>
        </w:tc>
        <w:tc>
          <w:tcPr>
            <w:tcW w:type="dxa" w:w="1926"/>
          </w:tcPr>
          <w:p>
            <w:pPr>
              <w:spacing w:after="0"/>
              <w:jc w:val="left"/>
            </w:pPr>
          </w:p>
        </w:tc>
      </w:tr>
      <w:tr>
        <w:trPr>
          <w:cantSplit/>
        </w:trPr>
        <w:tc>
          <w:tcPr>
            <w:tcW w:type="dxa" w:w="1772"/>
          </w:tcPr>
          <w:p>
            <w:pPr>
              <w:spacing w:after="0"/>
              <w:jc w:val="left"/>
            </w:pPr>
            <w:r>
              <w:rPr>
                <w:sz w:val="16"/>
              </w:rPr>
              <w:t>Bluff town</w:t>
            </w:r>
          </w:p>
        </w:tc>
        <w:tc>
          <w:tcPr>
            <w:tcW w:type="dxa" w:w="812"/>
          </w:tcPr>
          <w:p>
            <w:pPr>
              <w:spacing w:after="0"/>
              <w:jc w:val="left"/>
            </w:pPr>
            <w:r>
              <w:rPr>
                <w:sz w:val="16"/>
              </w:rPr>
              <w:t>Town</w:t>
            </w:r>
          </w:p>
        </w:tc>
        <w:tc>
          <w:tcPr>
            <w:tcW w:type="dxa" w:w="3158"/>
          </w:tcPr>
          <w:p>
            <w:pPr>
              <w:spacing w:after="0"/>
              <w:jc w:val="left"/>
            </w:pPr>
            <w:r>
              <w:rPr>
                <w:sz w:val="16"/>
              </w:rPr>
              <w:t>Approved, expires 2028-11-06</w:t>
            </w:r>
          </w:p>
        </w:tc>
        <w:tc>
          <w:tcPr>
            <w:tcW w:type="dxa" w:w="2518"/>
          </w:tcPr>
          <w:p>
            <w:pPr>
              <w:spacing w:after="0"/>
              <w:jc w:val="right"/>
            </w:pPr>
          </w:p>
        </w:tc>
        <w:tc>
          <w:tcPr>
            <w:tcW w:type="dxa" w:w="1772"/>
          </w:tcPr>
          <w:p>
            <w:pPr>
              <w:spacing w:after="0"/>
              <w:jc w:val="right"/>
            </w:pPr>
            <w:r>
              <w:rPr>
                <w:sz w:val="16"/>
              </w:rPr>
              <w:t>none found</w:t>
            </w:r>
          </w:p>
        </w:tc>
        <w:tc>
          <w:tcPr>
            <w:tcW w:type="dxa" w:w="2155"/>
          </w:tcPr>
          <w:p>
            <w:pPr>
              <w:spacing w:after="0"/>
              <w:jc w:val="right"/>
            </w:pPr>
            <w:r>
              <w:rPr>
                <w:sz w:val="16"/>
              </w:rPr>
              <w:t>11; 0</w:t>
            </w:r>
          </w:p>
        </w:tc>
        <w:tc>
          <w:tcPr>
            <w:tcW w:type="dxa" w:w="1926"/>
          </w:tcPr>
          <w:p>
            <w:pPr>
              <w:spacing w:after="0"/>
              <w:jc w:val="left"/>
            </w:pPr>
            <w:r>
              <w:rPr>
                <w:sz w:val="16"/>
              </w:rPr>
              <w:t>No NFIP community ID on this member's plan row.</w:t>
            </w:r>
          </w:p>
        </w:tc>
      </w:tr>
      <w:tr>
        <w:trPr>
          <w:cantSplit/>
        </w:trPr>
        <w:tc>
          <w:tcPr>
            <w:tcW w:type="dxa" w:w="1772"/>
          </w:tcPr>
          <w:p>
            <w:pPr>
              <w:spacing w:after="0"/>
              <w:jc w:val="left"/>
            </w:pPr>
            <w:r>
              <w:rPr>
                <w:sz w:val="16"/>
              </w:rPr>
              <w:t>Monticello city</w:t>
            </w:r>
          </w:p>
        </w:tc>
        <w:tc>
          <w:tcPr>
            <w:tcW w:type="dxa" w:w="812"/>
          </w:tcPr>
          <w:p>
            <w:pPr>
              <w:spacing w:after="0"/>
              <w:jc w:val="left"/>
            </w:pPr>
            <w:r>
              <w:rPr>
                <w:sz w:val="16"/>
              </w:rPr>
              <w:t>City</w:t>
            </w:r>
          </w:p>
        </w:tc>
        <w:tc>
          <w:tcPr>
            <w:tcW w:type="dxa" w:w="3158"/>
          </w:tcPr>
          <w:p>
            <w:pPr>
              <w:spacing w:after="0"/>
              <w:jc w:val="left"/>
            </w:pPr>
            <w:r>
              <w:rPr>
                <w:sz w:val="16"/>
              </w:rPr>
              <w:t>Approved, expires 2028-11-06</w:t>
            </w:r>
          </w:p>
        </w:tc>
        <w:tc>
          <w:tcPr>
            <w:tcW w:type="dxa" w:w="2518"/>
          </w:tcPr>
          <w:p>
            <w:pPr>
              <w:spacing w:after="0"/>
              <w:jc w:val="right"/>
            </w:pPr>
            <w:r>
              <w:rPr>
                <w:sz w:val="16"/>
              </w:rPr>
              <w:t>FMA RL 0, SRL 0; any 0</w:t>
            </w:r>
          </w:p>
        </w:tc>
        <w:tc>
          <w:tcPr>
            <w:tcW w:type="dxa" w:w="1772"/>
          </w:tcPr>
          <w:p>
            <w:pPr>
              <w:spacing w:after="0"/>
              <w:jc w:val="right"/>
            </w:pPr>
            <w:r>
              <w:rPr>
                <w:sz w:val="16"/>
              </w:rPr>
              <w:t>none found</w:t>
            </w:r>
          </w:p>
        </w:tc>
        <w:tc>
          <w:tcPr>
            <w:tcW w:type="dxa" w:w="2155"/>
          </w:tcPr>
          <w:p>
            <w:pPr>
              <w:spacing w:after="0"/>
              <w:jc w:val="right"/>
            </w:pPr>
            <w:r>
              <w:rPr>
                <w:sz w:val="16"/>
              </w:rPr>
              <w:t>24; 0</w:t>
            </w:r>
          </w:p>
        </w:tc>
        <w:tc>
          <w:tcPr>
            <w:tcW w:type="dxa" w:w="192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17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2023-11-07</w:t>
            </w:r>
          </w:p>
          <w:p>
            <w:pPr>
              <w:spacing w:after="0"/>
              <w:jc w:val="right"/>
            </w:pPr>
            <w:r>
              <w:rPr>
                <w:i/>
                <w:color w:val="555555"/>
                <w:sz w:val="14"/>
              </w:rPr>
              <w:t>county-coded records, property plus crops, nominal dollars</w:t>
            </w:r>
          </w:p>
        </w:tc>
        <w:tc>
          <w:tcPr>
            <w:tcW w:type="dxa" w:w="117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$17,300,353</w:t>
            </w:r>
          </w:p>
        </w:tc>
        <w:tc>
          <w:tcPr>
            <w:tcW w:type="dxa" w:w="1135"/>
          </w:tcPr>
          <w:p>
            <w:pPr>
              <w:spacing w:after="0"/>
              <w:jc w:val="right"/>
            </w:pPr>
          </w:p>
        </w:tc>
        <w:tc>
          <w:tcPr>
            <w:tcW w:type="dxa" w:w="1044"/>
          </w:tcPr>
          <w:p>
            <w:pPr>
              <w:spacing w:after="0"/>
              <w:jc w:val="right"/>
            </w:pPr>
            <w:r>
              <w:rPr>
                <w:sz w:val="16"/>
              </w:rPr>
              <w:t>5</w:t>
            </w:r>
          </w:p>
        </w:tc>
        <w:tc>
          <w:tcPr>
            <w:tcW w:type="dxa" w:w="1037"/>
          </w:tcPr>
          <w:p>
            <w:pPr>
              <w:spacing w:after="0"/>
              <w:jc w:val="right"/>
            </w:pPr>
            <w:r>
              <w:rPr>
                <w:sz w:val="16"/>
              </w:rPr>
              <w:t>$58</w:t>
            </w:r>
          </w:p>
        </w:tc>
        <w:tc>
          <w:tcPr>
            <w:tcW w:type="dxa" w:w="1126"/>
          </w:tcPr>
          <w:p>
            <w:pPr>
              <w:spacing w:after="0"/>
              <w:jc w:val="right"/>
            </w:pPr>
          </w:p>
        </w:tc>
        <w:tc>
          <w:tcPr>
            <w:tcW w:type="dxa" w:w="1167"/>
          </w:tcPr>
          <w:p>
            <w:pPr>
              <w:spacing w:after="0"/>
              <w:jc w:val="right"/>
            </w:pPr>
            <w:r>
              <w:rPr>
                <w:sz w:val="16"/>
              </w:rPr>
              <w:t>$913,333</w:t>
            </w:r>
          </w:p>
        </w:tc>
        <w:tc>
          <w:tcPr>
            <w:tcW w:type="dxa" w:w="1305"/>
          </w:tcPr>
          <w:p>
            <w:pPr>
              <w:spacing w:after="0"/>
              <w:jc w:val="right"/>
            </w:pPr>
            <w:r>
              <w:rPr>
                <w:sz w:val="16"/>
              </w:rPr>
              <w:t>0.000336%</w:t>
            </w:r>
          </w:p>
        </w:tc>
        <w:tc>
          <w:tcPr>
            <w:tcW w:type="dxa" w:w="1203"/>
          </w:tcPr>
          <w:p>
            <w:pPr>
              <w:spacing w:after="0"/>
              <w:jc w:val="right"/>
            </w:pPr>
          </w:p>
        </w:tc>
        <w:tc>
          <w:tcPr>
            <w:tcW w:type="dxa" w:w="117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$40,326,476</w:t>
            </w:r>
          </w:p>
        </w:tc>
        <w:tc>
          <w:tcPr>
            <w:tcW w:type="dxa" w:w="1135"/>
          </w:tcPr>
          <w:p>
            <w:pPr>
              <w:spacing w:after="0"/>
              <w:jc w:val="right"/>
            </w:pPr>
            <w:r>
              <w:rPr>
                <w:sz w:val="16"/>
              </w:rPr>
              <w:t>$5,728</w:t>
            </w:r>
          </w:p>
        </w:tc>
        <w:tc>
          <w:tcPr>
            <w:tcW w:type="dxa" w:w="1044"/>
          </w:tcPr>
          <w:p>
            <w:pPr>
              <w:spacing w:after="0"/>
              <w:jc w:val="right"/>
            </w:pPr>
            <w:r>
              <w:rPr>
                <w:sz w:val="16"/>
              </w:rPr>
              <w:t>169</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67"/>
          </w:tcPr>
          <w:p>
            <w:pPr>
              <w:spacing w:after="0"/>
              <w:jc w:val="right"/>
            </w:pPr>
            <w:r>
              <w:rPr>
                <w:sz w:val="16"/>
              </w:rPr>
              <w:t>$4</w:t>
            </w:r>
          </w:p>
        </w:tc>
        <w:tc>
          <w:tcPr>
            <w:tcW w:type="dxa" w:w="1305"/>
          </w:tcPr>
          <w:p>
            <w:pPr>
              <w:spacing w:after="0"/>
              <w:jc w:val="right"/>
            </w:pPr>
            <w:r>
              <w:rPr>
                <w:sz w:val="16"/>
              </w:rPr>
              <w:t>under 0.0001%</w:t>
            </w:r>
          </w:p>
        </w:tc>
        <w:tc>
          <w:tcPr>
            <w:tcW w:type="dxa" w:w="1203"/>
          </w:tcPr>
          <w:p>
            <w:pPr>
              <w:spacing w:after="0"/>
              <w:jc w:val="right"/>
            </w:pPr>
          </w:p>
        </w:tc>
        <w:tc>
          <w:tcPr>
            <w:tcW w:type="dxa" w:w="117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$6,281,499</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$130,273</w:t>
            </w:r>
          </w:p>
        </w:tc>
        <w:tc>
          <w:tcPr>
            <w:tcW w:type="dxa" w:w="1167"/>
          </w:tcPr>
          <w:p>
            <w:pPr>
              <w:spacing w:after="0"/>
              <w:jc w:val="right"/>
            </w:pPr>
          </w:p>
        </w:tc>
        <w:tc>
          <w:tcPr>
            <w:tcW w:type="dxa" w:w="1305"/>
          </w:tcPr>
          <w:p>
            <w:pPr>
              <w:spacing w:after="0"/>
              <w:jc w:val="right"/>
            </w:pPr>
            <w:r>
              <w:rPr>
                <w:sz w:val="16"/>
              </w:rPr>
              <w:t>2.07% (agriculture)</w:t>
            </w:r>
          </w:p>
        </w:tc>
        <w:tc>
          <w:tcPr>
            <w:tcW w:type="dxa" w:w="1203"/>
          </w:tcPr>
          <w:p>
            <w:pPr>
              <w:spacing w:after="0"/>
              <w:jc w:val="right"/>
            </w:pPr>
          </w:p>
        </w:tc>
        <w:tc>
          <w:tcPr>
            <w:tcW w:type="dxa" w:w="117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$9,246,040,629</w:t>
            </w:r>
          </w:p>
        </w:tc>
        <w:tc>
          <w:tcPr>
            <w:tcW w:type="dxa" w:w="1135"/>
          </w:tcPr>
          <w:p>
            <w:pPr>
              <w:spacing w:after="0"/>
              <w:jc w:val="right"/>
            </w:pPr>
          </w:p>
        </w:tc>
        <w:tc>
          <w:tcPr>
            <w:tcW w:type="dxa" w:w="1044"/>
          </w:tcPr>
          <w:p>
            <w:pPr>
              <w:spacing w:after="0"/>
              <w:jc w:val="right"/>
            </w:pPr>
            <w:r>
              <w:rPr>
                <w:sz w:val="16"/>
              </w:rPr>
              <w:t>14,518</w:t>
            </w:r>
          </w:p>
        </w:tc>
        <w:tc>
          <w:tcPr>
            <w:tcW w:type="dxa" w:w="1037"/>
          </w:tcPr>
          <w:p>
            <w:pPr>
              <w:spacing w:after="0"/>
              <w:jc w:val="right"/>
            </w:pPr>
            <w:r>
              <w:rPr>
                <w:sz w:val="16"/>
              </w:rPr>
              <w:t>$181,983</w:t>
            </w:r>
          </w:p>
        </w:tc>
        <w:tc>
          <w:tcPr>
            <w:tcW w:type="dxa" w:w="1126"/>
          </w:tcPr>
          <w:p>
            <w:pPr>
              <w:spacing w:after="0"/>
              <w:jc w:val="right"/>
            </w:pPr>
          </w:p>
        </w:tc>
        <w:tc>
          <w:tcPr>
            <w:tcW w:type="dxa" w:w="1167"/>
          </w:tcPr>
          <w:p>
            <w:pPr>
              <w:spacing w:after="0"/>
              <w:jc w:val="right"/>
            </w:pPr>
            <w:r>
              <w:rPr>
                <w:sz w:val="16"/>
              </w:rPr>
              <w:t>$29,019</w:t>
            </w:r>
          </w:p>
        </w:tc>
        <w:tc>
          <w:tcPr>
            <w:tcW w:type="dxa" w:w="1305"/>
          </w:tcPr>
          <w:p>
            <w:pPr>
              <w:spacing w:after="0"/>
              <w:jc w:val="right"/>
            </w:pPr>
            <w:r>
              <w:rPr>
                <w:sz w:val="16"/>
              </w:rPr>
              <w:t>0.00197%</w:t>
            </w:r>
          </w:p>
        </w:tc>
        <w:tc>
          <w:tcPr>
            <w:tcW w:type="dxa" w:w="1203"/>
          </w:tcPr>
          <w:p>
            <w:pPr>
              <w:spacing w:after="0"/>
              <w:jc w:val="right"/>
            </w:pPr>
          </w:p>
        </w:tc>
        <w:tc>
          <w:tcPr>
            <w:tcW w:type="dxa" w:w="117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$5,143,293,849</w:t>
            </w:r>
          </w:p>
        </w:tc>
        <w:tc>
          <w:tcPr>
            <w:tcW w:type="dxa" w:w="1135"/>
          </w:tcPr>
          <w:p>
            <w:pPr>
              <w:spacing w:after="0"/>
              <w:jc w:val="right"/>
            </w:pPr>
            <w:r>
              <w:rPr>
                <w:sz w:val="16"/>
              </w:rPr>
              <w:t>$21,613,905</w:t>
            </w:r>
          </w:p>
        </w:tc>
        <w:tc>
          <w:tcPr>
            <w:tcW w:type="dxa" w:w="1044"/>
          </w:tcPr>
          <w:p>
            <w:pPr>
              <w:spacing w:after="0"/>
              <w:jc w:val="right"/>
            </w:pPr>
            <w:r>
              <w:rPr>
                <w:sz w:val="16"/>
              </w:rPr>
              <w:t>14,449</w:t>
            </w:r>
          </w:p>
        </w:tc>
        <w:tc>
          <w:tcPr>
            <w:tcW w:type="dxa" w:w="1037"/>
          </w:tcPr>
          <w:p>
            <w:pPr>
              <w:spacing w:after="0"/>
              <w:jc w:val="right"/>
            </w:pPr>
            <w:r>
              <w:rPr>
                <w:sz w:val="16"/>
              </w:rPr>
              <w:t>$1,931</w:t>
            </w:r>
          </w:p>
        </w:tc>
        <w:tc>
          <w:tcPr>
            <w:tcW w:type="dxa" w:w="1126"/>
          </w:tcPr>
          <w:p>
            <w:pPr>
              <w:spacing w:after="0"/>
              <w:jc w:val="right"/>
            </w:pPr>
            <w:r>
              <w:rPr>
                <w:sz w:val="16"/>
              </w:rPr>
              <w:t>$99</w:t>
            </w:r>
          </w:p>
        </w:tc>
        <w:tc>
          <w:tcPr>
            <w:tcW w:type="dxa" w:w="1167"/>
          </w:tcPr>
          <w:p>
            <w:pPr>
              <w:spacing w:after="0"/>
              <w:jc w:val="right"/>
            </w:pPr>
            <w:r>
              <w:rPr>
                <w:sz w:val="16"/>
              </w:rPr>
              <w:t>$67</w:t>
            </w:r>
          </w:p>
        </w:tc>
        <w:tc>
          <w:tcPr>
            <w:tcW w:type="dxa" w:w="1305"/>
          </w:tcPr>
          <w:p>
            <w:pPr>
              <w:spacing w:after="0"/>
              <w:jc w:val="right"/>
            </w:pPr>
            <w:r>
              <w:rPr>
                <w:sz w:val="16"/>
              </w:rPr>
              <w:t>under 0.0001%</w:t>
            </w:r>
          </w:p>
        </w:tc>
        <w:tc>
          <w:tcPr>
            <w:tcW w:type="dxa" w:w="1203"/>
          </w:tcPr>
          <w:p>
            <w:pPr>
              <w:spacing w:after="0"/>
              <w:jc w:val="right"/>
            </w:pPr>
            <w:r>
              <w:rPr>
                <w:sz w:val="16"/>
              </w:rPr>
              <w:t>$0</w:t>
            </w:r>
          </w:p>
        </w:tc>
        <w:tc>
          <w:tcPr>
            <w:tcW w:type="dxa" w:w="117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$5,143,293,849</w:t>
            </w:r>
          </w:p>
        </w:tc>
        <w:tc>
          <w:tcPr>
            <w:tcW w:type="dxa" w:w="1135"/>
          </w:tcPr>
          <w:p>
            <w:pPr>
              <w:spacing w:after="0"/>
              <w:jc w:val="right"/>
            </w:pPr>
            <w:r>
              <w:rPr>
                <w:sz w:val="16"/>
              </w:rPr>
              <w:t>$21,613,905</w:t>
            </w:r>
          </w:p>
        </w:tc>
        <w:tc>
          <w:tcPr>
            <w:tcW w:type="dxa" w:w="1044"/>
          </w:tcPr>
          <w:p>
            <w:pPr>
              <w:spacing w:after="0"/>
              <w:jc w:val="right"/>
            </w:pPr>
            <w:r>
              <w:rPr>
                <w:sz w:val="16"/>
              </w:rPr>
              <w:t>14,449</w:t>
            </w:r>
          </w:p>
        </w:tc>
        <w:tc>
          <w:tcPr>
            <w:tcW w:type="dxa" w:w="1037"/>
          </w:tcPr>
          <w:p>
            <w:pPr>
              <w:spacing w:after="0"/>
              <w:jc w:val="right"/>
            </w:pPr>
            <w:r>
              <w:rPr>
                <w:sz w:val="16"/>
              </w:rPr>
              <w:t>$15</w:t>
            </w:r>
          </w:p>
        </w:tc>
        <w:tc>
          <w:tcPr>
            <w:tcW w:type="dxa" w:w="1126"/>
          </w:tcPr>
          <w:p>
            <w:pPr>
              <w:spacing w:after="0"/>
              <w:jc w:val="right"/>
            </w:pPr>
            <w:r>
              <w:rPr>
                <w:sz w:val="16"/>
              </w:rPr>
              <w:t>$139</w:t>
            </w:r>
          </w:p>
        </w:tc>
        <w:tc>
          <w:tcPr>
            <w:tcW w:type="dxa" w:w="1167"/>
          </w:tcPr>
          <w:p>
            <w:pPr>
              <w:spacing w:after="0"/>
              <w:jc w:val="right"/>
            </w:pPr>
            <w:r>
              <w:rPr>
                <w:sz w:val="16"/>
              </w:rPr>
              <w:t>$775,736</w:t>
            </w:r>
          </w:p>
        </w:tc>
        <w:tc>
          <w:tcPr>
            <w:tcW w:type="dxa" w:w="1305"/>
          </w:tcPr>
          <w:p>
            <w:pPr>
              <w:spacing w:after="0"/>
              <w:jc w:val="right"/>
            </w:pPr>
            <w:r>
              <w:rPr>
                <w:sz w:val="16"/>
              </w:rPr>
              <w:t>under 0.0001%</w:t>
            </w:r>
          </w:p>
        </w:tc>
        <w:tc>
          <w:tcPr>
            <w:tcW w:type="dxa" w:w="1203"/>
          </w:tcPr>
          <w:p>
            <w:pPr>
              <w:spacing w:after="0"/>
              <w:jc w:val="right"/>
            </w:pPr>
          </w:p>
        </w:tc>
        <w:tc>
          <w:tcPr>
            <w:tcW w:type="dxa" w:w="117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$5,143,293,849</w:t>
            </w:r>
          </w:p>
        </w:tc>
        <w:tc>
          <w:tcPr>
            <w:tcW w:type="dxa" w:w="1135"/>
          </w:tcPr>
          <w:p>
            <w:pPr>
              <w:spacing w:after="0"/>
              <w:jc w:val="right"/>
            </w:pPr>
          </w:p>
        </w:tc>
        <w:tc>
          <w:tcPr>
            <w:tcW w:type="dxa" w:w="1044"/>
          </w:tcPr>
          <w:p>
            <w:pPr>
              <w:spacing w:after="0"/>
              <w:jc w:val="right"/>
            </w:pPr>
            <w:r>
              <w:rPr>
                <w:sz w:val="16"/>
              </w:rPr>
              <w:t>14,449</w:t>
            </w:r>
          </w:p>
        </w:tc>
        <w:tc>
          <w:tcPr>
            <w:tcW w:type="dxa" w:w="1037"/>
          </w:tcPr>
          <w:p>
            <w:pPr>
              <w:spacing w:after="0"/>
              <w:jc w:val="right"/>
            </w:pPr>
            <w:r>
              <w:rPr>
                <w:sz w:val="16"/>
              </w:rPr>
              <w:t>$37</w:t>
            </w:r>
          </w:p>
        </w:tc>
        <w:tc>
          <w:tcPr>
            <w:tcW w:type="dxa" w:w="1126"/>
          </w:tcPr>
          <w:p>
            <w:pPr>
              <w:spacing w:after="0"/>
              <w:jc w:val="right"/>
            </w:pPr>
          </w:p>
        </w:tc>
        <w:tc>
          <w:tcPr>
            <w:tcW w:type="dxa" w:w="1167"/>
          </w:tcPr>
          <w:p>
            <w:pPr>
              <w:spacing w:after="0"/>
              <w:jc w:val="right"/>
            </w:pPr>
            <w:r>
              <w:rPr>
                <w:sz w:val="16"/>
              </w:rPr>
              <w:t>$11,634</w:t>
            </w:r>
          </w:p>
        </w:tc>
        <w:tc>
          <w:tcPr>
            <w:tcW w:type="dxa" w:w="1305"/>
          </w:tcPr>
          <w:p>
            <w:pPr>
              <w:spacing w:after="0"/>
              <w:jc w:val="right"/>
            </w:pPr>
            <w:r>
              <w:rPr>
                <w:sz w:val="16"/>
              </w:rPr>
              <w:t>under 0.0001%</w:t>
            </w:r>
          </w:p>
        </w:tc>
        <w:tc>
          <w:tcPr>
            <w:tcW w:type="dxa" w:w="1203"/>
          </w:tcPr>
          <w:p>
            <w:pPr>
              <w:spacing w:after="0"/>
              <w:jc w:val="right"/>
            </w:pPr>
          </w:p>
        </w:tc>
        <w:tc>
          <w:tcPr>
            <w:tcW w:type="dxa" w:w="117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$5,037,411,647</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037"/>
          </w:tcPr>
          <w:p>
            <w:pPr>
              <w:spacing w:after="0"/>
              <w:jc w:val="right"/>
            </w:pPr>
            <w:r>
              <w:rPr>
                <w:sz w:val="16"/>
              </w:rPr>
              <w:t>$1,607,233</w:t>
            </w:r>
          </w:p>
        </w:tc>
        <w:tc>
          <w:tcPr>
            <w:tcW w:type="dxa" w:w="1126"/>
          </w:tcPr>
          <w:p>
            <w:pPr>
              <w:spacing w:after="0"/>
              <w:jc w:val="right"/>
            </w:pPr>
            <w:r>
              <w:rPr>
                <w:sz w:val="16"/>
              </w:rPr>
              <w:t>$0</w:t>
            </w:r>
          </w:p>
        </w:tc>
        <w:tc>
          <w:tcPr>
            <w:tcW w:type="dxa" w:w="1167"/>
          </w:tcPr>
          <w:p>
            <w:pPr>
              <w:spacing w:after="0"/>
              <w:jc w:val="right"/>
            </w:pPr>
            <w:r>
              <w:rPr>
                <w:sz w:val="16"/>
              </w:rPr>
              <w:t>$0</w:t>
            </w:r>
          </w:p>
        </w:tc>
        <w:tc>
          <w:tcPr>
            <w:tcW w:type="dxa" w:w="1305"/>
          </w:tcPr>
          <w:p>
            <w:pPr>
              <w:spacing w:after="0"/>
              <w:jc w:val="right"/>
            </w:pPr>
            <w:r>
              <w:rPr>
                <w:sz w:val="16"/>
              </w:rPr>
              <w:t>n/a (see note)</w:t>
            </w:r>
          </w:p>
        </w:tc>
        <w:tc>
          <w:tcPr>
            <w:tcW w:type="dxa" w:w="1203"/>
          </w:tcPr>
          <w:p>
            <w:pPr>
              <w:spacing w:after="0"/>
              <w:jc w:val="right"/>
            </w:pPr>
            <w:r>
              <w:rPr>
                <w:sz w:val="16"/>
              </w:rPr>
              <w:t>$50,000</w:t>
            </w:r>
          </w:p>
        </w:tc>
        <w:tc>
          <w:tcPr>
            <w:tcW w:type="dxa" w:w="117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$190,339,588</w:t>
            </w:r>
          </w:p>
        </w:tc>
        <w:tc>
          <w:tcPr>
            <w:tcW w:type="dxa" w:w="1135"/>
          </w:tcPr>
          <w:p>
            <w:pPr>
              <w:spacing w:after="0"/>
              <w:jc w:val="right"/>
            </w:pPr>
          </w:p>
        </w:tc>
        <w:tc>
          <w:tcPr>
            <w:tcW w:type="dxa" w:w="1044"/>
          </w:tcPr>
          <w:p>
            <w:pPr>
              <w:spacing w:after="0"/>
              <w:jc w:val="right"/>
            </w:pPr>
            <w:r>
              <w:rPr>
                <w:sz w:val="16"/>
              </w:rPr>
              <w:t>352</w:t>
            </w:r>
          </w:p>
        </w:tc>
        <w:tc>
          <w:tcPr>
            <w:tcW w:type="dxa" w:w="1037"/>
          </w:tcPr>
          <w:p>
            <w:pPr>
              <w:spacing w:after="0"/>
              <w:jc w:val="right"/>
            </w:pPr>
            <w:r>
              <w:rPr>
                <w:sz w:val="16"/>
              </w:rPr>
              <w:t>$2,737</w:t>
            </w:r>
          </w:p>
        </w:tc>
        <w:tc>
          <w:tcPr>
            <w:tcW w:type="dxa" w:w="1126"/>
          </w:tcPr>
          <w:p>
            <w:pPr>
              <w:spacing w:after="0"/>
              <w:jc w:val="right"/>
            </w:pPr>
          </w:p>
        </w:tc>
        <w:tc>
          <w:tcPr>
            <w:tcW w:type="dxa" w:w="1167"/>
          </w:tcPr>
          <w:p>
            <w:pPr>
              <w:spacing w:after="0"/>
              <w:jc w:val="right"/>
            </w:pPr>
            <w:r>
              <w:rPr>
                <w:sz w:val="16"/>
              </w:rPr>
              <w:t>$489,286</w:t>
            </w:r>
          </w:p>
        </w:tc>
        <w:tc>
          <w:tcPr>
            <w:tcW w:type="dxa" w:w="1305"/>
          </w:tcPr>
          <w:p>
            <w:pPr>
              <w:spacing w:after="0"/>
              <w:jc w:val="right"/>
            </w:pPr>
            <w:r>
              <w:rPr>
                <w:sz w:val="16"/>
              </w:rPr>
              <w:t>0.00144%</w:t>
            </w:r>
          </w:p>
        </w:tc>
        <w:tc>
          <w:tcPr>
            <w:tcW w:type="dxa" w:w="1203"/>
          </w:tcPr>
          <w:p>
            <w:pPr>
              <w:spacing w:after="0"/>
              <w:jc w:val="right"/>
            </w:pPr>
          </w:p>
        </w:tc>
        <w:tc>
          <w:tcPr>
            <w:tcW w:type="dxa" w:w="117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$5,143,293,849</w:t>
            </w:r>
          </w:p>
        </w:tc>
        <w:tc>
          <w:tcPr>
            <w:tcW w:type="dxa" w:w="1135"/>
          </w:tcPr>
          <w:p>
            <w:pPr>
              <w:spacing w:after="0"/>
              <w:jc w:val="right"/>
            </w:pPr>
          </w:p>
        </w:tc>
        <w:tc>
          <w:tcPr>
            <w:tcW w:type="dxa" w:w="1044"/>
          </w:tcPr>
          <w:p>
            <w:pPr>
              <w:spacing w:after="0"/>
              <w:jc w:val="right"/>
            </w:pPr>
            <w:r>
              <w:rPr>
                <w:sz w:val="16"/>
              </w:rPr>
              <w:t>14,449</w:t>
            </w:r>
          </w:p>
        </w:tc>
        <w:tc>
          <w:tcPr>
            <w:tcW w:type="dxa" w:w="1037"/>
          </w:tcPr>
          <w:p>
            <w:pPr>
              <w:spacing w:after="0"/>
              <w:jc w:val="right"/>
            </w:pPr>
            <w:r>
              <w:rPr>
                <w:sz w:val="16"/>
              </w:rPr>
              <w:t>$7,140</w:t>
            </w:r>
          </w:p>
        </w:tc>
        <w:tc>
          <w:tcPr>
            <w:tcW w:type="dxa" w:w="1126"/>
          </w:tcPr>
          <w:p>
            <w:pPr>
              <w:spacing w:after="0"/>
              <w:jc w:val="right"/>
            </w:pPr>
          </w:p>
        </w:tc>
        <w:tc>
          <w:tcPr>
            <w:tcW w:type="dxa" w:w="1167"/>
          </w:tcPr>
          <w:p>
            <w:pPr>
              <w:spacing w:after="0"/>
              <w:jc w:val="right"/>
            </w:pPr>
            <w:r>
              <w:rPr>
                <w:sz w:val="16"/>
              </w:rPr>
              <w:t>$421,248</w:t>
            </w:r>
          </w:p>
        </w:tc>
        <w:tc>
          <w:tcPr>
            <w:tcW w:type="dxa" w:w="1305"/>
          </w:tcPr>
          <w:p>
            <w:pPr>
              <w:spacing w:after="0"/>
              <w:jc w:val="right"/>
            </w:pPr>
            <w:r>
              <w:rPr>
                <w:sz w:val="16"/>
              </w:rPr>
              <w:t>0.000139%</w:t>
            </w:r>
          </w:p>
        </w:tc>
        <w:tc>
          <w:tcPr>
            <w:tcW w:type="dxa" w:w="1203"/>
          </w:tcPr>
          <w:p>
            <w:pPr>
              <w:spacing w:after="0"/>
              <w:jc w:val="right"/>
            </w:pPr>
          </w:p>
        </w:tc>
        <w:tc>
          <w:tcPr>
            <w:tcW w:type="dxa" w:w="117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$5,143,293,849</w:t>
            </w:r>
          </w:p>
        </w:tc>
        <w:tc>
          <w:tcPr>
            <w:tcW w:type="dxa" w:w="1135"/>
          </w:tcPr>
          <w:p>
            <w:pPr>
              <w:spacing w:after="0"/>
              <w:jc w:val="right"/>
            </w:pPr>
            <w:r>
              <w:rPr>
                <w:sz w:val="16"/>
              </w:rPr>
              <w:t>$21,613,905</w:t>
            </w:r>
          </w:p>
        </w:tc>
        <w:tc>
          <w:tcPr>
            <w:tcW w:type="dxa" w:w="1044"/>
          </w:tcPr>
          <w:p>
            <w:pPr>
              <w:spacing w:after="0"/>
              <w:jc w:val="right"/>
            </w:pPr>
            <w:r>
              <w:rPr>
                <w:sz w:val="16"/>
              </w:rPr>
              <w:t>14,449</w:t>
            </w:r>
          </w:p>
        </w:tc>
        <w:tc>
          <w:tcPr>
            <w:tcW w:type="dxa" w:w="1037"/>
          </w:tcPr>
          <w:p>
            <w:pPr>
              <w:spacing w:after="0"/>
              <w:jc w:val="right"/>
            </w:pPr>
            <w:r>
              <w:rPr>
                <w:sz w:val="16"/>
              </w:rPr>
              <w:t>$8,296</w:t>
            </w:r>
          </w:p>
        </w:tc>
        <w:tc>
          <w:tcPr>
            <w:tcW w:type="dxa" w:w="1126"/>
          </w:tcPr>
          <w:p>
            <w:pPr>
              <w:spacing w:after="0"/>
              <w:jc w:val="right"/>
            </w:pPr>
            <w:r>
              <w:rPr>
                <w:sz w:val="16"/>
              </w:rPr>
              <w:t>$120</w:t>
            </w:r>
          </w:p>
        </w:tc>
        <w:tc>
          <w:tcPr>
            <w:tcW w:type="dxa" w:w="1167"/>
          </w:tcPr>
          <w:p>
            <w:pPr>
              <w:spacing w:after="0"/>
              <w:jc w:val="right"/>
            </w:pPr>
            <w:r>
              <w:rPr>
                <w:sz w:val="16"/>
              </w:rPr>
              <w:t>$14,722</w:t>
            </w:r>
          </w:p>
        </w:tc>
        <w:tc>
          <w:tcPr>
            <w:tcW w:type="dxa" w:w="1305"/>
          </w:tcPr>
          <w:p>
            <w:pPr>
              <w:spacing w:after="0"/>
              <w:jc w:val="right"/>
            </w:pPr>
            <w:r>
              <w:rPr>
                <w:sz w:val="16"/>
              </w:rPr>
              <w:t>0.000161%</w:t>
            </w:r>
          </w:p>
        </w:tc>
        <w:tc>
          <w:tcPr>
            <w:tcW w:type="dxa" w:w="1203"/>
          </w:tcPr>
          <w:p>
            <w:pPr>
              <w:spacing w:after="0"/>
              <w:jc w:val="right"/>
            </w:pPr>
            <w:r>
              <w:rPr>
                <w:sz w:val="16"/>
              </w:rPr>
              <w:t>$0</w:t>
            </w:r>
          </w:p>
        </w:tc>
        <w:tc>
          <w:tcPr>
            <w:tcW w:type="dxa" w:w="117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$5,143,293,849</w:t>
            </w:r>
          </w:p>
        </w:tc>
        <w:tc>
          <w:tcPr>
            <w:tcW w:type="dxa" w:w="1135"/>
          </w:tcPr>
          <w:p>
            <w:pPr>
              <w:spacing w:after="0"/>
              <w:jc w:val="right"/>
            </w:pPr>
            <w:r>
              <w:rPr>
                <w:sz w:val="16"/>
              </w:rPr>
              <w:t>$21,613,905</w:t>
            </w:r>
          </w:p>
        </w:tc>
        <w:tc>
          <w:tcPr>
            <w:tcW w:type="dxa" w:w="1044"/>
          </w:tcPr>
          <w:p>
            <w:pPr>
              <w:spacing w:after="0"/>
              <w:jc w:val="right"/>
            </w:pPr>
            <w:r>
              <w:rPr>
                <w:sz w:val="16"/>
              </w:rPr>
              <w:t>14,449</w:t>
            </w:r>
          </w:p>
        </w:tc>
        <w:tc>
          <w:tcPr>
            <w:tcW w:type="dxa" w:w="1037"/>
          </w:tcPr>
          <w:p>
            <w:pPr>
              <w:spacing w:after="0"/>
              <w:jc w:val="right"/>
            </w:pPr>
            <w:r>
              <w:rPr>
                <w:sz w:val="16"/>
              </w:rPr>
              <w:t>$7,467</w:t>
            </w:r>
          </w:p>
        </w:tc>
        <w:tc>
          <w:tcPr>
            <w:tcW w:type="dxa" w:w="1126"/>
          </w:tcPr>
          <w:p>
            <w:pPr>
              <w:spacing w:after="0"/>
              <w:jc w:val="right"/>
            </w:pPr>
            <w:r>
              <w:rPr>
                <w:sz w:val="16"/>
              </w:rPr>
              <w:t>$64</w:t>
            </w:r>
          </w:p>
        </w:tc>
        <w:tc>
          <w:tcPr>
            <w:tcW w:type="dxa" w:w="1167"/>
          </w:tcPr>
          <w:p>
            <w:pPr>
              <w:spacing w:after="0"/>
              <w:jc w:val="right"/>
            </w:pPr>
            <w:r>
              <w:rPr>
                <w:sz w:val="16"/>
              </w:rPr>
              <w:t>$5,688</w:t>
            </w:r>
          </w:p>
        </w:tc>
        <w:tc>
          <w:tcPr>
            <w:tcW w:type="dxa" w:w="1305"/>
          </w:tcPr>
          <w:p>
            <w:pPr>
              <w:spacing w:after="0"/>
              <w:jc w:val="right"/>
            </w:pPr>
            <w:r>
              <w:rPr>
                <w:sz w:val="16"/>
              </w:rPr>
              <w:t>0.000145%</w:t>
            </w:r>
          </w:p>
        </w:tc>
        <w:tc>
          <w:tcPr>
            <w:tcW w:type="dxa" w:w="1203"/>
          </w:tcPr>
          <w:p>
            <w:pPr>
              <w:spacing w:after="0"/>
              <w:jc w:val="right"/>
            </w:pPr>
            <w:r>
              <w:rPr>
                <w:sz w:val="16"/>
              </w:rPr>
              <w:t>$0</w:t>
            </w:r>
          </w:p>
        </w:tc>
        <w:tc>
          <w:tcPr>
            <w:tcW w:type="dxa" w:w="117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17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$5,143,293,849</w:t>
            </w:r>
          </w:p>
        </w:tc>
        <w:tc>
          <w:tcPr>
            <w:tcW w:type="dxa" w:w="1135"/>
          </w:tcPr>
          <w:p>
            <w:pPr>
              <w:spacing w:after="0"/>
              <w:jc w:val="right"/>
            </w:pPr>
          </w:p>
        </w:tc>
        <w:tc>
          <w:tcPr>
            <w:tcW w:type="dxa" w:w="1044"/>
          </w:tcPr>
          <w:p>
            <w:pPr>
              <w:spacing w:after="0"/>
              <w:jc w:val="right"/>
            </w:pPr>
            <w:r>
              <w:rPr>
                <w:sz w:val="16"/>
              </w:rPr>
              <w:t>14,449</w:t>
            </w:r>
          </w:p>
        </w:tc>
        <w:tc>
          <w:tcPr>
            <w:tcW w:type="dxa" w:w="1037"/>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under $1</w:t>
            </w:r>
          </w:p>
        </w:tc>
        <w:tc>
          <w:tcPr>
            <w:tcW w:type="dxa" w:w="1305"/>
          </w:tcPr>
          <w:p>
            <w:pPr>
              <w:spacing w:after="0"/>
              <w:jc w:val="right"/>
            </w:pPr>
            <w:r>
              <w:rPr>
                <w:sz w:val="16"/>
              </w:rPr>
              <w:t>under 0.0001%</w:t>
            </w:r>
          </w:p>
        </w:tc>
        <w:tc>
          <w:tcPr>
            <w:tcW w:type="dxa" w:w="1203"/>
          </w:tcPr>
          <w:p>
            <w:pPr>
              <w:spacing w:after="0"/>
              <w:jc w:val="right"/>
            </w:pPr>
          </w:p>
        </w:tc>
        <w:tc>
          <w:tcPr>
            <w:tcW w:type="dxa" w:w="117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$1,733,136,572</w:t>
            </w:r>
          </w:p>
        </w:tc>
        <w:tc>
          <w:tcPr>
            <w:tcW w:type="dxa" w:w="1135"/>
          </w:tcPr>
          <w:p>
            <w:pPr>
              <w:spacing w:after="0"/>
              <w:jc w:val="right"/>
            </w:pPr>
            <w:r>
              <w:rPr>
                <w:sz w:val="16"/>
              </w:rPr>
              <w:t>$9,773,992</w:t>
            </w:r>
          </w:p>
        </w:tc>
        <w:tc>
          <w:tcPr>
            <w:tcW w:type="dxa" w:w="1044"/>
          </w:tcPr>
          <w:p>
            <w:pPr>
              <w:spacing w:after="0"/>
              <w:jc w:val="right"/>
            </w:pPr>
            <w:r>
              <w:rPr>
                <w:sz w:val="16"/>
              </w:rPr>
              <w:t>6,008</w:t>
            </w:r>
          </w:p>
        </w:tc>
        <w:tc>
          <w:tcPr>
            <w:tcW w:type="dxa" w:w="1037"/>
          </w:tcPr>
          <w:p>
            <w:pPr>
              <w:spacing w:after="0"/>
              <w:jc w:val="right"/>
            </w:pPr>
            <w:r>
              <w:rPr>
                <w:sz w:val="16"/>
              </w:rPr>
              <w:t>$288,752</w:t>
            </w:r>
          </w:p>
        </w:tc>
        <w:tc>
          <w:tcPr>
            <w:tcW w:type="dxa" w:w="1126"/>
          </w:tcPr>
          <w:p>
            <w:pPr>
              <w:spacing w:after="0"/>
              <w:jc w:val="right"/>
            </w:pPr>
            <w:r>
              <w:rPr>
                <w:sz w:val="16"/>
              </w:rPr>
              <w:t>$41</w:t>
            </w:r>
          </w:p>
        </w:tc>
        <w:tc>
          <w:tcPr>
            <w:tcW w:type="dxa" w:w="1167"/>
          </w:tcPr>
          <w:p>
            <w:pPr>
              <w:spacing w:after="0"/>
              <w:jc w:val="right"/>
            </w:pPr>
            <w:r>
              <w:rPr>
                <w:sz w:val="16"/>
              </w:rPr>
              <w:t>$9,283</w:t>
            </w:r>
          </w:p>
        </w:tc>
        <w:tc>
          <w:tcPr>
            <w:tcW w:type="dxa" w:w="1305"/>
          </w:tcPr>
          <w:p>
            <w:pPr>
              <w:spacing w:after="0"/>
              <w:jc w:val="right"/>
            </w:pPr>
            <w:r>
              <w:rPr>
                <w:sz w:val="16"/>
              </w:rPr>
              <w:t>0.0167%</w:t>
            </w:r>
          </w:p>
        </w:tc>
        <w:tc>
          <w:tcPr>
            <w:tcW w:type="dxa" w:w="1203"/>
          </w:tcPr>
          <w:p>
            <w:pPr>
              <w:spacing w:after="0"/>
              <w:jc w:val="right"/>
            </w:pPr>
          </w:p>
        </w:tc>
        <w:tc>
          <w:tcPr>
            <w:tcW w:type="dxa" w:w="1177"/>
          </w:tcPr>
          <w:p>
            <w:pPr>
              <w:spacing w:after="0"/>
              <w:jc w:val="right"/>
            </w:pPr>
            <w:r>
              <w:rPr>
                <w:sz w:val="16"/>
              </w:rPr>
              <w:t>$13,500,000</w:t>
            </w:r>
          </w:p>
        </w:tc>
        <w:tc>
          <w:tcPr>
            <w:tcW w:type="dxa" w:w="125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$5,143,293,849</w:t>
            </w:r>
          </w:p>
        </w:tc>
        <w:tc>
          <w:tcPr>
            <w:tcW w:type="dxa" w:w="1135"/>
          </w:tcPr>
          <w:p>
            <w:pPr>
              <w:spacing w:after="0"/>
              <w:jc w:val="right"/>
            </w:pPr>
            <w:r>
              <w:rPr>
                <w:sz w:val="16"/>
              </w:rPr>
              <w:t>$21,613,905</w:t>
            </w:r>
          </w:p>
        </w:tc>
        <w:tc>
          <w:tcPr>
            <w:tcW w:type="dxa" w:w="1044"/>
          </w:tcPr>
          <w:p>
            <w:pPr>
              <w:spacing w:after="0"/>
              <w:jc w:val="right"/>
            </w:pPr>
            <w:r>
              <w:rPr>
                <w:sz w:val="16"/>
              </w:rPr>
              <w:t>14,449</w:t>
            </w:r>
          </w:p>
        </w:tc>
        <w:tc>
          <w:tcPr>
            <w:tcW w:type="dxa" w:w="1037"/>
          </w:tcPr>
          <w:p>
            <w:pPr>
              <w:spacing w:after="0"/>
              <w:jc w:val="right"/>
            </w:pPr>
            <w:r>
              <w:rPr>
                <w:sz w:val="16"/>
              </w:rPr>
              <w:t>$21,814</w:t>
            </w:r>
          </w:p>
        </w:tc>
        <w:tc>
          <w:tcPr>
            <w:tcW w:type="dxa" w:w="1126"/>
          </w:tcPr>
          <w:p>
            <w:pPr>
              <w:spacing w:after="0"/>
              <w:jc w:val="right"/>
            </w:pPr>
            <w:r>
              <w:rPr>
                <w:sz w:val="16"/>
              </w:rPr>
              <w:t>$54</w:t>
            </w:r>
          </w:p>
        </w:tc>
        <w:tc>
          <w:tcPr>
            <w:tcW w:type="dxa" w:w="1167"/>
          </w:tcPr>
          <w:p>
            <w:pPr>
              <w:spacing w:after="0"/>
              <w:jc w:val="right"/>
            </w:pPr>
            <w:r>
              <w:rPr>
                <w:sz w:val="16"/>
              </w:rPr>
              <w:t>$112,996</w:t>
            </w:r>
          </w:p>
        </w:tc>
        <w:tc>
          <w:tcPr>
            <w:tcW w:type="dxa" w:w="1305"/>
          </w:tcPr>
          <w:p>
            <w:pPr>
              <w:spacing w:after="0"/>
              <w:jc w:val="right"/>
            </w:pPr>
            <w:r>
              <w:rPr>
                <w:sz w:val="16"/>
              </w:rPr>
              <w:t>0.000424%</w:t>
            </w:r>
          </w:p>
        </w:tc>
        <w:tc>
          <w:tcPr>
            <w:tcW w:type="dxa" w:w="1203"/>
          </w:tcPr>
          <w:p>
            <w:pPr>
              <w:spacing w:after="0"/>
              <w:jc w:val="right"/>
            </w:pPr>
          </w:p>
        </w:tc>
        <w:tc>
          <w:tcPr>
            <w:tcW w:type="dxa" w:w="1177"/>
          </w:tcPr>
          <w:p>
            <w:pPr>
              <w:spacing w:after="0"/>
              <w:jc w:val="right"/>
            </w:pPr>
            <w:r>
              <w:rPr>
                <w:sz w:val="16"/>
              </w:rPr>
              <w:t>$0</w:t>
            </w:r>
          </w:p>
        </w:tc>
        <w:tc>
          <w:tcPr>
            <w:tcW w:type="dxa" w:w="1258"/>
          </w:tcPr>
          <w:p>
            <w:pPr>
              <w:spacing w:after="0"/>
              <w:jc w:val="right"/>
            </w:pPr>
          </w:p>
        </w:tc>
        <w:tc>
          <w:tcPr>
            <w:tcW w:type="dxa" w:w="1231"/>
          </w:tcPr>
          <w:p>
            <w:pPr>
              <w:spacing w:after="0"/>
              <w:jc w:val="left"/>
            </w:pPr>
          </w:p>
        </w:tc>
      </w:tr>
    </w:tbl>
    <w:p>
      <w:pPr>
        <w:spacing w:after="40" w:before="60"/>
      </w:pPr>
      <w:r>
        <w:rPr>
          <w:sz w:val="15"/>
        </w:rPr>
        <w:t>Totals since 2023-11-07 (Storm Events through 2026-06-30): 16 county-coded records, 16 with a damage value recorded (including $0), $50,000; 74 zone-level records, 72 with a damage value recorded (including $0), $13,500,000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14,449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$5,143,293,849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$21,613,905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$2,258,253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$2,783,017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San Juan County</w:t>
            </w:r>
          </w:p>
        </w:tc>
        <w:tc>
          <w:tcPr>
            <w:tcW w:type="dxa" w:w="1499"/>
          </w:tcPr>
          <w:p>
            <w:pPr>
              <w:spacing w:after="0"/>
              <w:jc w:val="left"/>
            </w:pPr>
            <w:r>
              <w:rPr>
                <w:sz w:val="16"/>
              </w:rPr>
              <w:t>490109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Blanding city</w:t>
            </w:r>
          </w:p>
        </w:tc>
        <w:tc>
          <w:tcPr>
            <w:tcW w:type="dxa" w:w="1499"/>
          </w:tcPr>
          <w:p>
            <w:pPr>
              <w:spacing w:after="0"/>
              <w:jc w:val="left"/>
            </w:pPr>
            <w:r>
              <w:rPr>
                <w:sz w:val="16"/>
              </w:rPr>
              <w:t>490238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Monticello city</w:t>
            </w:r>
          </w:p>
        </w:tc>
        <w:tc>
          <w:tcPr>
            <w:tcW w:type="dxa" w:w="1499"/>
          </w:tcPr>
          <w:p>
            <w:pPr>
              <w:spacing w:after="0"/>
              <w:jc w:val="left"/>
            </w:pPr>
            <w:r>
              <w:rPr>
                <w:sz w:val="16"/>
              </w:rPr>
              <w:t>490212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 Juan County, UT: risk-assessment baseline packet, release 2026-10 (data as of 2026-09-28; County area 49037).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hazard-plain_2026-10_UT_49037.docx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Juan County, UT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Juan County, UT: Risk-assessment baseline packet</dc:title>
  <dc:subject>Hazard Plain release 2026-10, as of 2026-09-28. Preview: automated baseline</dc:subject>
  <dc:creator>Hazard Plain</dc:creator>
  <cp:keywords>Hazard Plain; hazard mitigation; risk assessment; 49037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