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Piute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2026-01-04</w:t>
      </w:r>
    </w:p>
    <w:p>
      <w:pPr>
        <w:keepNext/>
        <w:spacing w:after="40" w:before="0"/>
      </w:pPr>
      <w:r>
        <w:rPr>
          <w:b/>
        </w:rPr>
        <w:t xml:space="preserve">Plan: </w:t>
      </w:r>
      <w:r>
        <w:rPr/>
        <w:t>Six County AOG, UT Hazard Mitigation Plan 2021 (FEMA plan 106879)</w:t>
      </w:r>
    </w:p>
    <w:p>
      <w:pPr>
        <w:keepNext/>
        <w:spacing w:after="40" w:before="0"/>
      </w:pPr>
      <w:r>
        <w:rPr>
          <w:b/>
        </w:rPr>
        <w:t xml:space="preserve">Approved: </w:t>
      </w:r>
      <w:r>
        <w:rPr/>
        <w:t>2021-01-05</w:t>
      </w:r>
    </w:p>
    <w:p>
      <w:pPr>
        <w:keepNext/>
        <w:spacing w:after="40" w:before="0"/>
      </w:pPr>
      <w:r>
        <w:rPr>
          <w:b/>
        </w:rPr>
        <w:t xml:space="preserve">Expires: </w:t>
      </w:r>
      <w:r>
        <w:rPr/>
        <w:t>2026-01-04</w:t>
      </w:r>
    </w:p>
    <w:p>
      <w:pPr>
        <w:keepNext/>
        <w:spacing w:after="40" w:before="0"/>
      </w:pPr>
      <w:r>
        <w:rPr>
          <w:b/>
        </w:rPr>
        <w:t xml:space="preserve">As of: </w:t>
      </w:r>
      <w:r>
        <w:rPr/>
        <w:t>2026-09-28</w:t>
      </w:r>
    </w:p>
    <w:p>
      <w:pPr>
        <w:keepNext/>
        <w:spacing w:after="40" w:before="0"/>
      </w:pPr>
      <w:r>
        <w:rPr>
          <w:b/>
        </w:rPr>
        <w:t xml:space="preserve">Days: </w:t>
      </w:r>
      <w:r>
        <w:rPr/>
        <w:t>267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FM-5504-UT, FM-5600-UT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7"/>
        <w:gridCol w:w="876"/>
        <w:gridCol w:w="2603"/>
        <w:gridCol w:w="2680"/>
        <w:gridCol w:w="1337"/>
        <w:gridCol w:w="1337"/>
        <w:gridCol w:w="1153"/>
        <w:gridCol w:w="1222"/>
        <w:gridCol w:w="1337"/>
      </w:tblGrid>
      <w:tr>
        <w:trPr>
          <w:cantSplit/>
          <w:tblHeader/>
        </w:trPr>
        <w:tc>
          <w:tcPr>
            <w:tcW w:type="dxa" w:w="1567"/>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2603"/>
            <w:shd w:val="clear" w:color="auto" w:fill="E8E8E8"/>
          </w:tcPr>
          <w:p>
            <w:pPr>
              <w:spacing w:after="0"/>
              <w:jc w:val="left"/>
            </w:pPr>
            <w:r>
              <w:rPr>
                <w:b/>
                <w:sz w:val="16"/>
              </w:rPr>
              <w:t>Status</w:t>
            </w:r>
          </w:p>
        </w:tc>
        <w:tc>
          <w:tcPr>
            <w:tcW w:type="dxa" w:w="2680"/>
            <w:shd w:val="clear" w:color="auto" w:fill="E8E8E8"/>
          </w:tcPr>
          <w:p>
            <w:pPr>
              <w:spacing w:after="0"/>
              <w:jc w:val="left"/>
            </w:pPr>
            <w:r>
              <w:rPr>
                <w:b/>
                <w:sz w:val="16"/>
              </w:rPr>
              <w:t>Plan</w:t>
            </w:r>
          </w:p>
        </w:tc>
        <w:tc>
          <w:tcPr>
            <w:tcW w:type="dxa" w:w="1337"/>
            <w:shd w:val="clear" w:color="auto" w:fill="E8E8E8"/>
          </w:tcPr>
          <w:p>
            <w:pPr>
              <w:spacing w:after="0"/>
              <w:jc w:val="left"/>
            </w:pPr>
            <w:r>
              <w:rPr>
                <w:b/>
                <w:sz w:val="16"/>
              </w:rPr>
              <w:t>Approved</w:t>
            </w:r>
          </w:p>
        </w:tc>
        <w:tc>
          <w:tcPr>
            <w:tcW w:type="dxa" w:w="1337"/>
            <w:shd w:val="clear" w:color="auto" w:fill="E8E8E8"/>
          </w:tcPr>
          <w:p>
            <w:pPr>
              <w:spacing w:after="0"/>
              <w:jc w:val="left"/>
            </w:pPr>
            <w:r>
              <w:rPr>
                <w:b/>
                <w:sz w:val="16"/>
              </w:rPr>
              <w:t>Expires</w:t>
            </w:r>
          </w:p>
        </w:tc>
        <w:tc>
          <w:tcPr>
            <w:tcW w:type="dxa" w:w="11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22"/>
            <w:shd w:val="clear" w:color="auto" w:fill="E8E8E8"/>
          </w:tcPr>
          <w:p>
            <w:pPr>
              <w:spacing w:after="0"/>
              <w:jc w:val="left"/>
            </w:pPr>
            <w:r>
              <w:rPr>
                <w:b/>
                <w:sz w:val="16"/>
              </w:rPr>
              <w:t>Update underway</w:t>
            </w:r>
          </w:p>
        </w:tc>
        <w:tc>
          <w:tcPr>
            <w:tcW w:type="dxa" w:w="1337"/>
            <w:shd w:val="clear" w:color="auto" w:fill="E8E8E8"/>
          </w:tcPr>
          <w:p>
            <w:pPr>
              <w:spacing w:after="0"/>
              <w:jc w:val="left"/>
            </w:pPr>
            <w:r>
              <w:rPr>
                <w:b/>
                <w:sz w:val="16"/>
              </w:rPr>
              <w:t>Notes</w:t>
            </w:r>
          </w:p>
        </w:tc>
      </w:tr>
      <w:tr>
        <w:trPr>
          <w:cantSplit/>
        </w:trPr>
        <w:tc>
          <w:tcPr>
            <w:tcW w:type="dxa" w:w="1567"/>
          </w:tcPr>
          <w:p>
            <w:pPr>
              <w:spacing w:after="0"/>
              <w:jc w:val="left"/>
            </w:pPr>
            <w:r>
              <w:rPr>
                <w:sz w:val="16"/>
              </w:rPr>
              <w:t>Piute County</w:t>
            </w:r>
          </w:p>
        </w:tc>
        <w:tc>
          <w:tcPr>
            <w:tcW w:type="dxa" w:w="876"/>
          </w:tcPr>
          <w:p>
            <w:pPr>
              <w:spacing w:after="0"/>
              <w:jc w:val="left"/>
            </w:pPr>
            <w:r>
              <w:rPr>
                <w:sz w:val="16"/>
              </w:rPr>
              <w:t>County</w:t>
            </w:r>
          </w:p>
        </w:tc>
        <w:tc>
          <w:tcPr>
            <w:tcW w:type="dxa" w:w="2603"/>
          </w:tcPr>
          <w:p>
            <w:pPr>
              <w:spacing w:after="0"/>
              <w:jc w:val="left"/>
            </w:pPr>
            <w:r>
              <w:rPr>
                <w:sz w:val="16"/>
              </w:rPr>
              <w:t>Expired on 2026-01-04</w:t>
            </w:r>
          </w:p>
        </w:tc>
        <w:tc>
          <w:tcPr>
            <w:tcW w:type="dxa" w:w="2680"/>
          </w:tcPr>
          <w:p>
            <w:pPr>
              <w:spacing w:after="0"/>
              <w:jc w:val="left"/>
            </w:pPr>
            <w:r>
              <w:rPr>
                <w:sz w:val="16"/>
              </w:rPr>
              <w:t>Six County AOG, UT Hazard Mitigation Plan 2021 (FEMA plan 106879)</w:t>
            </w:r>
          </w:p>
        </w:tc>
        <w:tc>
          <w:tcPr>
            <w:tcW w:type="dxa" w:w="1337"/>
          </w:tcPr>
          <w:p>
            <w:pPr>
              <w:spacing w:after="0"/>
              <w:jc w:val="left"/>
            </w:pPr>
            <w:r>
              <w:rPr>
                <w:sz w:val="16"/>
              </w:rPr>
              <w:t>2021-01-05</w:t>
            </w:r>
          </w:p>
        </w:tc>
        <w:tc>
          <w:tcPr>
            <w:tcW w:type="dxa" w:w="1337"/>
          </w:tcPr>
          <w:p>
            <w:pPr>
              <w:spacing w:after="0"/>
              <w:jc w:val="left"/>
            </w:pPr>
            <w:r>
              <w:rPr>
                <w:sz w:val="16"/>
              </w:rPr>
              <w:t>2026-01-04</w:t>
            </w:r>
          </w:p>
        </w:tc>
        <w:tc>
          <w:tcPr>
            <w:tcW w:type="dxa" w:w="1153"/>
          </w:tcPr>
          <w:p>
            <w:pPr>
              <w:spacing w:after="0"/>
              <w:jc w:val="right"/>
            </w:pPr>
            <w:r>
              <w:rPr>
                <w:sz w:val="16"/>
              </w:rPr>
              <w:t>-267</w:t>
            </w:r>
          </w:p>
        </w:tc>
        <w:tc>
          <w:tcPr>
            <w:tcW w:type="dxa" w:w="1222"/>
          </w:tcPr>
          <w:p>
            <w:pPr>
              <w:spacing w:after="0"/>
              <w:jc w:val="left"/>
            </w:pPr>
          </w:p>
        </w:tc>
        <w:tc>
          <w:tcPr>
            <w:tcW w:type="dxa" w:w="1337"/>
          </w:tcPr>
          <w:p>
            <w:pPr>
              <w:spacing w:after="0"/>
              <w:jc w:val="left"/>
            </w:pPr>
            <w:r>
              <w:rPr>
                <w:sz w:val="16"/>
              </w:rPr>
              <w:t>member approved 2024-12-19</w:t>
            </w:r>
          </w:p>
        </w:tc>
      </w:tr>
      <w:tr>
        <w:trPr>
          <w:cantSplit/>
        </w:trPr>
        <w:tc>
          <w:tcPr>
            <w:tcW w:type="dxa" w:w="1567"/>
          </w:tcPr>
          <w:p>
            <w:pPr>
              <w:spacing w:after="0"/>
              <w:jc w:val="left"/>
            </w:pPr>
            <w:r>
              <w:rPr>
                <w:sz w:val="16"/>
              </w:rPr>
              <w:t>Marysvale town</w:t>
            </w:r>
          </w:p>
        </w:tc>
        <w:tc>
          <w:tcPr>
            <w:tcW w:type="dxa" w:w="876"/>
          </w:tcPr>
          <w:p>
            <w:pPr>
              <w:spacing w:after="0"/>
              <w:jc w:val="left"/>
            </w:pPr>
            <w:r>
              <w:rPr>
                <w:sz w:val="16"/>
              </w:rPr>
              <w:t>Town</w:t>
            </w:r>
          </w:p>
        </w:tc>
        <w:tc>
          <w:tcPr>
            <w:tcW w:type="dxa" w:w="2603"/>
          </w:tcPr>
          <w:p>
            <w:pPr>
              <w:spacing w:after="0"/>
              <w:jc w:val="left"/>
            </w:pPr>
            <w:r>
              <w:rPr>
                <w:sz w:val="16"/>
              </w:rPr>
              <w:t>Expired on 2026-01-04</w:t>
            </w:r>
          </w:p>
        </w:tc>
        <w:tc>
          <w:tcPr>
            <w:tcW w:type="dxa" w:w="2680"/>
          </w:tcPr>
          <w:p>
            <w:pPr>
              <w:spacing w:after="0"/>
              <w:jc w:val="left"/>
            </w:pPr>
            <w:r>
              <w:rPr>
                <w:sz w:val="16"/>
              </w:rPr>
              <w:t>Six County AOG, UT Hazard Mitigation Plan 2021 (FEMA plan 106879)</w:t>
            </w:r>
          </w:p>
        </w:tc>
        <w:tc>
          <w:tcPr>
            <w:tcW w:type="dxa" w:w="1337"/>
          </w:tcPr>
          <w:p>
            <w:pPr>
              <w:spacing w:after="0"/>
              <w:jc w:val="left"/>
            </w:pPr>
            <w:r>
              <w:rPr>
                <w:sz w:val="16"/>
              </w:rPr>
              <w:t>2021-01-05</w:t>
            </w:r>
          </w:p>
        </w:tc>
        <w:tc>
          <w:tcPr>
            <w:tcW w:type="dxa" w:w="1337"/>
          </w:tcPr>
          <w:p>
            <w:pPr>
              <w:spacing w:after="0"/>
              <w:jc w:val="left"/>
            </w:pPr>
            <w:r>
              <w:rPr>
                <w:sz w:val="16"/>
              </w:rPr>
              <w:t>2026-01-04</w:t>
            </w:r>
          </w:p>
        </w:tc>
        <w:tc>
          <w:tcPr>
            <w:tcW w:type="dxa" w:w="1153"/>
          </w:tcPr>
          <w:p>
            <w:pPr>
              <w:spacing w:after="0"/>
              <w:jc w:val="right"/>
            </w:pPr>
            <w:r>
              <w:rPr>
                <w:sz w:val="16"/>
              </w:rPr>
              <w:t>-267</w:t>
            </w:r>
          </w:p>
        </w:tc>
        <w:tc>
          <w:tcPr>
            <w:tcW w:type="dxa" w:w="1222"/>
          </w:tcPr>
          <w:p>
            <w:pPr>
              <w:spacing w:after="0"/>
              <w:jc w:val="left"/>
            </w:pPr>
          </w:p>
        </w:tc>
        <w:tc>
          <w:tcPr>
            <w:tcW w:type="dxa" w:w="1337"/>
          </w:tcPr>
          <w:p>
            <w:pPr>
              <w:spacing w:after="0"/>
              <w:jc w:val="left"/>
            </w:pPr>
          </w:p>
        </w:tc>
      </w:tr>
    </w:tbl>
    <w:p>
      <w:pPr>
        <w:spacing w:after="40" w:before="60"/>
      </w:pPr>
      <w:r>
        <w:rPr>
          <w:sz w:val="15"/>
        </w:rPr>
        <w:t>Plan 106879 also lists 31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283"/>
        <w:gridCol w:w="1283"/>
        <w:gridCol w:w="948"/>
        <w:gridCol w:w="1126"/>
        <w:gridCol w:w="1409"/>
        <w:gridCol w:w="1105"/>
        <w:gridCol w:w="1483"/>
        <w:gridCol w:w="1778"/>
        <w:gridCol w:w="1954"/>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7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4"/>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$469,706</w:t>
            </w:r>
          </w:p>
        </w:tc>
        <w:tc>
          <w:tcPr>
            <w:tcW w:type="dxa" w:w="1126"/>
          </w:tcPr>
          <w:p>
            <w:pPr>
              <w:spacing w:after="0"/>
              <w:jc w:val="right"/>
            </w:pPr>
            <w:r>
              <w:rPr>
                <w:sz w:val="16"/>
              </w:rPr>
              <w:t>$58,875</w:t>
            </w:r>
          </w:p>
        </w:tc>
        <w:tc>
          <w:tcPr>
            <w:tcW w:type="dxa" w:w="1409"/>
          </w:tcPr>
          <w:p>
            <w:pPr>
              <w:spacing w:after="0"/>
              <w:jc w:val="right"/>
            </w:pPr>
            <w:r>
              <w:rPr>
                <w:sz w:val="16"/>
              </w:rPr>
              <w:t>$47,918</w:t>
            </w:r>
          </w:p>
        </w:tc>
        <w:tc>
          <w:tcPr>
            <w:tcW w:type="dxa" w:w="1105"/>
          </w:tcPr>
          <w:p>
            <w:pPr>
              <w:spacing w:after="0"/>
              <w:jc w:val="right"/>
            </w:pPr>
            <w:r>
              <w:rPr>
                <w:sz w:val="16"/>
              </w:rPr>
              <w:t>$576,499</w:t>
            </w:r>
          </w:p>
        </w:tc>
        <w:tc>
          <w:tcPr>
            <w:tcW w:type="dxa" w:w="1483"/>
          </w:tcPr>
          <w:p>
            <w:pPr>
              <w:spacing w:after="0"/>
              <w:jc w:val="right"/>
            </w:pPr>
            <w:r>
              <w:rPr>
                <w:sz w:val="16"/>
              </w:rPr>
              <w:t>11</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$223,581</w:t>
            </w:r>
          </w:p>
        </w:tc>
        <w:tc>
          <w:tcPr>
            <w:tcW w:type="dxa" w:w="1126"/>
          </w:tcPr>
          <w:p>
            <w:pPr>
              <w:spacing w:after="0"/>
              <w:jc w:val="right"/>
            </w:pPr>
          </w:p>
        </w:tc>
        <w:tc>
          <w:tcPr>
            <w:tcW w:type="dxa" w:w="1409"/>
          </w:tcPr>
          <w:p>
            <w:pPr>
              <w:spacing w:after="0"/>
              <w:jc w:val="right"/>
            </w:pPr>
            <w:r>
              <w:rPr>
                <w:sz w:val="16"/>
              </w:rPr>
              <w:t>$50,646</w:t>
            </w:r>
          </w:p>
        </w:tc>
        <w:tc>
          <w:tcPr>
            <w:tcW w:type="dxa" w:w="1105"/>
          </w:tcPr>
          <w:p>
            <w:pPr>
              <w:spacing w:after="0"/>
              <w:jc w:val="right"/>
            </w:pPr>
            <w:r>
              <w:rPr>
                <w:sz w:val="16"/>
              </w:rPr>
              <w:t>$274,227</w:t>
            </w:r>
          </w:p>
        </w:tc>
        <w:tc>
          <w:tcPr>
            <w:tcW w:type="dxa" w:w="1483"/>
          </w:tcPr>
          <w:p>
            <w:pPr>
              <w:spacing w:after="0"/>
              <w:jc w:val="right"/>
            </w:pPr>
          </w:p>
        </w:tc>
        <w:tc>
          <w:tcPr>
            <w:tcW w:type="dxa" w:w="1778"/>
          </w:tcPr>
          <w:p>
            <w:pPr>
              <w:spacing w:after="0"/>
              <w:jc w:val="left"/>
            </w:pPr>
          </w:p>
        </w:tc>
        <w:tc>
          <w:tcPr>
            <w:tcW w:type="dxa" w:w="1954"/>
          </w:tcPr>
          <w:p>
            <w:pPr>
              <w:spacing w:after="0"/>
              <w:jc w:val="left"/>
            </w:pPr>
            <w:r>
              <w:rPr>
                <w:sz w:val="16"/>
              </w:rPr>
              <w:t>Not in Storm Events. Storm Events coverage of this hazard is limited; absence is not evidence of low risk.</w:t>
            </w:r>
          </w:p>
        </w:tc>
      </w:tr>
      <w:tr>
        <w:trPr>
          <w:cantSplit/>
        </w:trPr>
        <w:tc>
          <w:tcPr>
            <w:tcW w:type="dxa" w:w="707"/>
          </w:tcPr>
          <w:p>
            <w:pPr>
              <w:spacing w:after="0"/>
              <w:jc w:val="right"/>
            </w:pPr>
            <w:r>
              <w:rPr>
                <w:sz w:val="16"/>
              </w:rPr>
              <w:t>3</w:t>
            </w:r>
          </w:p>
        </w:tc>
        <w:tc>
          <w:tcPr>
            <w:tcW w:type="dxa" w:w="1037"/>
          </w:tcPr>
          <w:p>
            <w:pPr>
              <w:spacing w:after="0"/>
              <w:jc w:val="left"/>
            </w:pPr>
            <w:r>
              <w:rPr>
                <w:sz w:val="16"/>
              </w:rPr>
              <w:t>Winter Weather</w:t>
            </w:r>
          </w:p>
        </w:tc>
        <w:tc>
          <w:tcPr>
            <w:tcW w:type="dxa" w:w="1283"/>
          </w:tcPr>
          <w:p>
            <w:pPr>
              <w:spacing w:after="0"/>
              <w:jc w:val="left"/>
            </w:pPr>
            <w:r>
              <w:rPr>
                <w:sz w:val="16"/>
              </w:rPr>
              <w:t>Relatively Low</w:t>
            </w:r>
          </w:p>
        </w:tc>
        <w:tc>
          <w:tcPr>
            <w:tcW w:type="dxa" w:w="1283"/>
          </w:tcPr>
          <w:p>
            <w:pPr>
              <w:spacing w:after="0"/>
              <w:jc w:val="left"/>
            </w:pPr>
            <w:r>
              <w:rPr>
                <w:sz w:val="16"/>
              </w:rPr>
              <w:t>Relatively Moderate</w:t>
            </w:r>
          </w:p>
        </w:tc>
        <w:tc>
          <w:tcPr>
            <w:tcW w:type="dxa" w:w="948"/>
          </w:tcPr>
          <w:p>
            <w:pPr>
              <w:spacing w:after="0"/>
              <w:jc w:val="right"/>
            </w:pPr>
            <w:r>
              <w:rPr>
                <w:sz w:val="16"/>
              </w:rPr>
              <w:t>$15,119</w:t>
            </w:r>
          </w:p>
        </w:tc>
        <w:tc>
          <w:tcPr>
            <w:tcW w:type="dxa" w:w="1126"/>
          </w:tcPr>
          <w:p>
            <w:pPr>
              <w:spacing w:after="0"/>
              <w:jc w:val="right"/>
            </w:pPr>
            <w:r>
              <w:rPr>
                <w:sz w:val="16"/>
              </w:rPr>
              <w:t>$242</w:t>
            </w:r>
          </w:p>
        </w:tc>
        <w:tc>
          <w:tcPr>
            <w:tcW w:type="dxa" w:w="1409"/>
          </w:tcPr>
          <w:p>
            <w:pPr>
              <w:spacing w:after="0"/>
              <w:jc w:val="right"/>
            </w:pPr>
            <w:r>
              <w:rPr>
                <w:sz w:val="16"/>
              </w:rPr>
              <w:t>$79,754</w:t>
            </w:r>
          </w:p>
        </w:tc>
        <w:tc>
          <w:tcPr>
            <w:tcW w:type="dxa" w:w="1105"/>
          </w:tcPr>
          <w:p>
            <w:pPr>
              <w:spacing w:after="0"/>
              <w:jc w:val="right"/>
            </w:pPr>
            <w:r>
              <w:rPr>
                <w:sz w:val="16"/>
              </w:rPr>
              <w:t>$95,115</w:t>
            </w:r>
          </w:p>
        </w:tc>
        <w:tc>
          <w:tcPr>
            <w:tcW w:type="dxa" w:w="1483"/>
          </w:tcPr>
          <w:p>
            <w:pPr>
              <w:spacing w:after="0"/>
              <w:jc w:val="right"/>
            </w:pPr>
            <w:r>
              <w:rPr>
                <w:sz w:val="16"/>
              </w:rPr>
              <w:t>111</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Landslide</w:t>
            </w:r>
          </w:p>
        </w:tc>
        <w:tc>
          <w:tcPr>
            <w:tcW w:type="dxa" w:w="1283"/>
          </w:tcPr>
          <w:p>
            <w:pPr>
              <w:spacing w:after="0"/>
              <w:jc w:val="left"/>
            </w:pPr>
            <w:r>
              <w:rPr>
                <w:sz w:val="16"/>
              </w:rPr>
              <w:t>Relatively Moderate</w:t>
            </w:r>
          </w:p>
        </w:tc>
        <w:tc>
          <w:tcPr>
            <w:tcW w:type="dxa" w:w="1283"/>
          </w:tcPr>
          <w:p>
            <w:pPr>
              <w:spacing w:after="0"/>
              <w:jc w:val="left"/>
            </w:pPr>
            <w:r>
              <w:rPr>
                <w:sz w:val="16"/>
              </w:rPr>
              <w:t>Relatively Low</w:t>
            </w:r>
          </w:p>
        </w:tc>
        <w:tc>
          <w:tcPr>
            <w:tcW w:type="dxa" w:w="948"/>
          </w:tcPr>
          <w:p>
            <w:pPr>
              <w:spacing w:after="0"/>
              <w:jc w:val="right"/>
            </w:pPr>
            <w:r>
              <w:rPr>
                <w:sz w:val="16"/>
              </w:rPr>
              <w:t>$85,340</w:t>
            </w:r>
          </w:p>
        </w:tc>
        <w:tc>
          <w:tcPr>
            <w:tcW w:type="dxa" w:w="1126"/>
          </w:tcPr>
          <w:p>
            <w:pPr>
              <w:spacing w:after="0"/>
              <w:jc w:val="right"/>
            </w:pPr>
          </w:p>
        </w:tc>
        <w:tc>
          <w:tcPr>
            <w:tcW w:type="dxa" w:w="1409"/>
          </w:tcPr>
          <w:p>
            <w:pPr>
              <w:spacing w:after="0"/>
              <w:jc w:val="right"/>
            </w:pPr>
            <w:r>
              <w:rPr>
                <w:sz w:val="16"/>
              </w:rPr>
              <w:t>$3,117</w:t>
            </w:r>
          </w:p>
        </w:tc>
        <w:tc>
          <w:tcPr>
            <w:tcW w:type="dxa" w:w="1105"/>
          </w:tcPr>
          <w:p>
            <w:pPr>
              <w:spacing w:after="0"/>
              <w:jc w:val="right"/>
            </w:pPr>
            <w:r>
              <w:rPr>
                <w:sz w:val="16"/>
              </w:rPr>
              <w:t>$88,457</w:t>
            </w:r>
          </w:p>
        </w:tc>
        <w:tc>
          <w:tcPr>
            <w:tcW w:type="dxa" w:w="1483"/>
          </w:tcPr>
          <w:p>
            <w:pPr>
              <w:spacing w:after="0"/>
              <w:jc w:val="right"/>
            </w:pPr>
            <w:r>
              <w:rPr>
                <w:sz w:val="16"/>
              </w:rPr>
              <w:t>1</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Lightning</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948"/>
          </w:tcPr>
          <w:p>
            <w:pPr>
              <w:spacing w:after="0"/>
              <w:jc w:val="right"/>
            </w:pPr>
            <w:r>
              <w:rPr>
                <w:sz w:val="16"/>
              </w:rPr>
              <w:t>$166</w:t>
            </w:r>
          </w:p>
        </w:tc>
        <w:tc>
          <w:tcPr>
            <w:tcW w:type="dxa" w:w="1126"/>
          </w:tcPr>
          <w:p>
            <w:pPr>
              <w:spacing w:after="0"/>
              <w:jc w:val="right"/>
            </w:pPr>
          </w:p>
        </w:tc>
        <w:tc>
          <w:tcPr>
            <w:tcW w:type="dxa" w:w="1409"/>
          </w:tcPr>
          <w:p>
            <w:pPr>
              <w:spacing w:after="0"/>
              <w:jc w:val="right"/>
            </w:pPr>
            <w:r>
              <w:rPr>
                <w:sz w:val="16"/>
              </w:rPr>
              <w:t>$86,945</w:t>
            </w:r>
          </w:p>
        </w:tc>
        <w:tc>
          <w:tcPr>
            <w:tcW w:type="dxa" w:w="1105"/>
          </w:tcPr>
          <w:p>
            <w:pPr>
              <w:spacing w:after="0"/>
              <w:jc w:val="right"/>
            </w:pPr>
            <w:r>
              <w:rPr>
                <w:sz w:val="16"/>
              </w:rPr>
              <w:t>$87,111</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7"/>
          </w:tcPr>
          <w:p>
            <w:pPr>
              <w:spacing w:after="0"/>
              <w:jc w:val="right"/>
            </w:pPr>
            <w:r>
              <w:rPr>
                <w:sz w:val="16"/>
              </w:rPr>
              <w:t>6</w:t>
            </w:r>
          </w:p>
        </w:tc>
        <w:tc>
          <w:tcPr>
            <w:tcW w:type="dxa" w:w="1037"/>
          </w:tcPr>
          <w:p>
            <w:pPr>
              <w:spacing w:after="0"/>
              <w:jc w:val="left"/>
            </w:pPr>
            <w:r>
              <w:rPr>
                <w:sz w:val="16"/>
              </w:rPr>
              <w:t>Wildfire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$77,938</w:t>
            </w:r>
          </w:p>
        </w:tc>
        <w:tc>
          <w:tcPr>
            <w:tcW w:type="dxa" w:w="1126"/>
          </w:tcPr>
          <w:p>
            <w:pPr>
              <w:spacing w:after="0"/>
              <w:jc w:val="right"/>
            </w:pPr>
            <w:r>
              <w:rPr>
                <w:sz w:val="16"/>
              </w:rPr>
              <w:t>$61</w:t>
            </w:r>
          </w:p>
        </w:tc>
        <w:tc>
          <w:tcPr>
            <w:tcW w:type="dxa" w:w="1409"/>
          </w:tcPr>
          <w:p>
            <w:pPr>
              <w:spacing w:after="0"/>
              <w:jc w:val="right"/>
            </w:pPr>
            <w:r>
              <w:rPr>
                <w:sz w:val="16"/>
              </w:rPr>
              <w:t>$2,369</w:t>
            </w:r>
          </w:p>
        </w:tc>
        <w:tc>
          <w:tcPr>
            <w:tcW w:type="dxa" w:w="1105"/>
          </w:tcPr>
          <w:p>
            <w:pPr>
              <w:spacing w:after="0"/>
              <w:jc w:val="right"/>
            </w:pPr>
            <w:r>
              <w:rPr>
                <w:sz w:val="16"/>
              </w:rPr>
              <w:t>$80,368</w:t>
            </w:r>
          </w:p>
        </w:tc>
        <w:tc>
          <w:tcPr>
            <w:tcW w:type="dxa" w:w="1483"/>
          </w:tcPr>
          <w:p>
            <w:pPr>
              <w:spacing w:after="0"/>
              <w:jc w:val="right"/>
            </w:pPr>
            <w:r>
              <w:rPr>
                <w:sz w:val="16"/>
              </w:rPr>
              <w:t>5</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Drought</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$35,947</w:t>
            </w:r>
          </w:p>
        </w:tc>
        <w:tc>
          <w:tcPr>
            <w:tcW w:type="dxa" w:w="1409"/>
          </w:tcPr>
          <w:p>
            <w:pPr>
              <w:spacing w:after="0"/>
              <w:jc w:val="right"/>
            </w:pPr>
          </w:p>
        </w:tc>
        <w:tc>
          <w:tcPr>
            <w:tcW w:type="dxa" w:w="1105"/>
          </w:tcPr>
          <w:p>
            <w:pPr>
              <w:spacing w:after="0"/>
              <w:jc w:val="right"/>
            </w:pPr>
            <w:r>
              <w:rPr>
                <w:sz w:val="16"/>
              </w:rPr>
              <w:t>$35,947</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Declared 1 time; no Storm Events record of this type.</w:t>
            </w:r>
          </w:p>
        </w:tc>
      </w:tr>
      <w:tr>
        <w:trPr>
          <w:cantSplit/>
        </w:trPr>
        <w:tc>
          <w:tcPr>
            <w:tcW w:type="dxa" w:w="707"/>
          </w:tcPr>
          <w:p>
            <w:pPr>
              <w:spacing w:after="0"/>
              <w:jc w:val="right"/>
            </w:pPr>
            <w:r>
              <w:rPr>
                <w:sz w:val="16"/>
              </w:rPr>
              <w:t>8</w:t>
            </w:r>
          </w:p>
        </w:tc>
        <w:tc>
          <w:tcPr>
            <w:tcW w:type="dxa" w:w="1037"/>
          </w:tcPr>
          <w:p>
            <w:pPr>
              <w:spacing w:after="0"/>
              <w:jc w:val="left"/>
            </w:pPr>
            <w:r>
              <w:rPr>
                <w:sz w:val="16"/>
              </w:rPr>
              <w:t>Heat Wave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$372</w:t>
            </w:r>
          </w:p>
        </w:tc>
        <w:tc>
          <w:tcPr>
            <w:tcW w:type="dxa" w:w="1409"/>
          </w:tcPr>
          <w:p>
            <w:pPr>
              <w:spacing w:after="0"/>
              <w:jc w:val="right"/>
            </w:pPr>
            <w:r>
              <w:rPr>
                <w:sz w:val="16"/>
              </w:rPr>
              <w:t>$15,428</w:t>
            </w:r>
          </w:p>
        </w:tc>
        <w:tc>
          <w:tcPr>
            <w:tcW w:type="dxa" w:w="1105"/>
          </w:tcPr>
          <w:p>
            <w:pPr>
              <w:spacing w:after="0"/>
              <w:jc w:val="right"/>
            </w:pPr>
            <w:r>
              <w:rPr>
                <w:sz w:val="16"/>
              </w:rPr>
              <w:t>$15,800</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9</w:t>
            </w:r>
          </w:p>
        </w:tc>
        <w:tc>
          <w:tcPr>
            <w:tcW w:type="dxa" w:w="1037"/>
          </w:tcPr>
          <w:p>
            <w:pPr>
              <w:spacing w:after="0"/>
              <w:jc w:val="left"/>
            </w:pPr>
            <w:r>
              <w:rPr>
                <w:sz w:val="16"/>
              </w:rPr>
              <w:t>Strong Wind</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$1,076</w:t>
            </w:r>
          </w:p>
        </w:tc>
        <w:tc>
          <w:tcPr>
            <w:tcW w:type="dxa" w:w="1126"/>
          </w:tcPr>
          <w:p>
            <w:pPr>
              <w:spacing w:after="0"/>
              <w:jc w:val="right"/>
            </w:pPr>
            <w:r>
              <w:rPr>
                <w:sz w:val="16"/>
              </w:rPr>
              <w:t>$626</w:t>
            </w:r>
          </w:p>
        </w:tc>
        <w:tc>
          <w:tcPr>
            <w:tcW w:type="dxa" w:w="1409"/>
          </w:tcPr>
          <w:p>
            <w:pPr>
              <w:spacing w:after="0"/>
              <w:jc w:val="right"/>
            </w:pPr>
            <w:r>
              <w:rPr>
                <w:sz w:val="16"/>
              </w:rPr>
              <w:t>$6,731</w:t>
            </w:r>
          </w:p>
        </w:tc>
        <w:tc>
          <w:tcPr>
            <w:tcW w:type="dxa" w:w="1105"/>
          </w:tcPr>
          <w:p>
            <w:pPr>
              <w:spacing w:after="0"/>
              <w:jc w:val="right"/>
            </w:pPr>
            <w:r>
              <w:rPr>
                <w:sz w:val="16"/>
              </w:rPr>
              <w:t>$8,434</w:t>
            </w:r>
          </w:p>
        </w:tc>
        <w:tc>
          <w:tcPr>
            <w:tcW w:type="dxa" w:w="1483"/>
          </w:tcPr>
          <w:p>
            <w:pPr>
              <w:spacing w:after="0"/>
              <w:jc w:val="right"/>
            </w:pPr>
            <w:r>
              <w:rPr>
                <w:sz w:val="16"/>
              </w:rPr>
              <w:t>12</w:t>
            </w:r>
          </w:p>
        </w:tc>
        <w:tc>
          <w:tcPr>
            <w:tcW w:type="dxa" w:w="1778"/>
          </w:tcPr>
          <w:p>
            <w:pPr>
              <w:spacing w:after="0"/>
              <w:jc w:val="left"/>
            </w:pPr>
          </w:p>
        </w:tc>
        <w:tc>
          <w:tcPr>
            <w:tcW w:type="dxa" w:w="1954"/>
          </w:tcPr>
          <w:p>
            <w:pPr>
              <w:spacing w:after="0"/>
              <w:jc w:val="left"/>
            </w:pPr>
            <w:r>
              <w:rPr>
                <w:sz w:val="16"/>
              </w:rPr>
              <w:t>Includes 9 High Wind records and 1 Strong Wind record, event types the NRI definition of this hazard leaves out.</w:t>
            </w:r>
          </w:p>
        </w:tc>
      </w:tr>
      <w:tr>
        <w:trPr>
          <w:cantSplit/>
        </w:trPr>
        <w:tc>
          <w:tcPr>
            <w:tcW w:type="dxa" w:w="707"/>
          </w:tcPr>
          <w:p>
            <w:pPr>
              <w:spacing w:after="0"/>
              <w:jc w:val="right"/>
            </w:pPr>
            <w:r>
              <w:rPr>
                <w:sz w:val="16"/>
              </w:rPr>
              <w:t>10</w:t>
            </w:r>
          </w:p>
        </w:tc>
        <w:tc>
          <w:tcPr>
            <w:tcW w:type="dxa" w:w="1037"/>
          </w:tcPr>
          <w:p>
            <w:pPr>
              <w:spacing w:after="0"/>
              <w:jc w:val="left"/>
            </w:pPr>
            <w:r>
              <w:rPr>
                <w:sz w:val="16"/>
              </w:rPr>
              <w:t>Tornado</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$777</w:t>
            </w:r>
          </w:p>
        </w:tc>
        <w:tc>
          <w:tcPr>
            <w:tcW w:type="dxa" w:w="1126"/>
          </w:tcPr>
          <w:p>
            <w:pPr>
              <w:spacing w:after="0"/>
              <w:jc w:val="right"/>
            </w:pPr>
            <w:r>
              <w:rPr>
                <w:sz w:val="16"/>
              </w:rPr>
              <w:t>$58</w:t>
            </w:r>
          </w:p>
        </w:tc>
        <w:tc>
          <w:tcPr>
            <w:tcW w:type="dxa" w:w="1409"/>
          </w:tcPr>
          <w:p>
            <w:pPr>
              <w:spacing w:after="0"/>
              <w:jc w:val="right"/>
            </w:pPr>
            <w:r>
              <w:rPr>
                <w:sz w:val="16"/>
              </w:rPr>
              <w:t>$505</w:t>
            </w:r>
          </w:p>
        </w:tc>
        <w:tc>
          <w:tcPr>
            <w:tcW w:type="dxa" w:w="1105"/>
          </w:tcPr>
          <w:p>
            <w:pPr>
              <w:spacing w:after="0"/>
              <w:jc w:val="right"/>
            </w:pPr>
            <w:r>
              <w:rPr>
                <w:sz w:val="16"/>
              </w:rPr>
              <w:t>$1,340</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11</w:t>
            </w:r>
          </w:p>
        </w:tc>
        <w:tc>
          <w:tcPr>
            <w:tcW w:type="dxa" w:w="1037"/>
          </w:tcPr>
          <w:p>
            <w:pPr>
              <w:spacing w:after="0"/>
              <w:jc w:val="left"/>
            </w:pPr>
            <w:r>
              <w:rPr>
                <w:sz w:val="16"/>
              </w:rPr>
              <w:t>Ice Storm</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p>
        </w:tc>
        <w:tc>
          <w:tcPr>
            <w:tcW w:type="dxa" w:w="1409"/>
          </w:tcPr>
          <w:p>
            <w:pPr>
              <w:spacing w:after="0"/>
              <w:jc w:val="right"/>
            </w:pPr>
            <w:r>
              <w:rPr>
                <w:sz w:val="16"/>
              </w:rPr>
              <w:t>$861</w:t>
            </w:r>
          </w:p>
        </w:tc>
        <w:tc>
          <w:tcPr>
            <w:tcW w:type="dxa" w:w="1105"/>
          </w:tcPr>
          <w:p>
            <w:pPr>
              <w:spacing w:after="0"/>
              <w:jc w:val="right"/>
            </w:pPr>
            <w:r>
              <w:rPr>
                <w:sz w:val="16"/>
              </w:rPr>
              <w:t>$865</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Avalanche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409"/>
          </w:tcPr>
          <w:p>
            <w:pPr>
              <w:spacing w:after="0"/>
              <w:jc w:val="right"/>
            </w:pPr>
            <w:r>
              <w:rPr>
                <w:sz w:val="16"/>
              </w:rPr>
              <w:t>$484</w:t>
            </w:r>
          </w:p>
        </w:tc>
        <w:tc>
          <w:tcPr>
            <w:tcW w:type="dxa" w:w="1105"/>
          </w:tcPr>
          <w:p>
            <w:pPr>
              <w:spacing w:after="0"/>
              <w:jc w:val="right"/>
            </w:pPr>
            <w:r>
              <w:rPr>
                <w:sz w:val="16"/>
              </w:rPr>
              <w:t>$484</w:t>
            </w:r>
          </w:p>
        </w:tc>
        <w:tc>
          <w:tcPr>
            <w:tcW w:type="dxa" w:w="1483"/>
          </w:tcPr>
          <w:p>
            <w:pPr>
              <w:spacing w:after="0"/>
              <w:jc w:val="right"/>
            </w:pPr>
            <w:r>
              <w:rPr>
                <w:sz w:val="16"/>
              </w:rPr>
              <w:t>1</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Hail</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$31</w:t>
            </w:r>
          </w:p>
        </w:tc>
        <w:tc>
          <w:tcPr>
            <w:tcW w:type="dxa" w:w="1126"/>
          </w:tcPr>
          <w:p>
            <w:pPr>
              <w:spacing w:after="0"/>
              <w:jc w:val="right"/>
            </w:pPr>
            <w:r>
              <w:rPr>
                <w:sz w:val="16"/>
              </w:rPr>
              <w:t>$32</w:t>
            </w:r>
          </w:p>
        </w:tc>
        <w:tc>
          <w:tcPr>
            <w:tcW w:type="dxa" w:w="1409"/>
          </w:tcPr>
          <w:p>
            <w:pPr>
              <w:spacing w:after="0"/>
              <w:jc w:val="right"/>
            </w:pPr>
            <w:r>
              <w:rPr>
                <w:sz w:val="16"/>
              </w:rPr>
              <w:t>$6</w:t>
            </w:r>
          </w:p>
        </w:tc>
        <w:tc>
          <w:tcPr>
            <w:tcW w:type="dxa" w:w="1105"/>
          </w:tcPr>
          <w:p>
            <w:pPr>
              <w:spacing w:after="0"/>
              <w:jc w:val="right"/>
            </w:pPr>
            <w:r>
              <w:rPr>
                <w:sz w:val="16"/>
              </w:rPr>
              <w:t>$69</w:t>
            </w:r>
          </w:p>
        </w:tc>
        <w:tc>
          <w:tcPr>
            <w:tcW w:type="dxa" w:w="1483"/>
          </w:tcPr>
          <w:p>
            <w:pPr>
              <w:spacing w:after="0"/>
              <w:jc w:val="right"/>
            </w:pPr>
            <w:r>
              <w:rPr>
                <w:sz w:val="16"/>
              </w:rPr>
              <w:t>2</w:t>
            </w:r>
          </w:p>
        </w:tc>
        <w:tc>
          <w:tcPr>
            <w:tcW w:type="dxa" w:w="1778"/>
          </w:tcPr>
          <w:p>
            <w:pPr>
              <w:spacing w:after="0"/>
              <w:jc w:val="left"/>
            </w:pPr>
          </w:p>
        </w:tc>
        <w:tc>
          <w:tcPr>
            <w:tcW w:type="dxa" w:w="1954"/>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Volcanic Activity</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409"/>
          </w:tcPr>
          <w:p>
            <w:pPr>
              <w:spacing w:after="0"/>
              <w:jc w:val="right"/>
            </w:pPr>
            <w:r>
              <w:rPr>
                <w:sz w:val="16"/>
              </w:rPr>
              <w:t>$1</w:t>
            </w:r>
          </w:p>
        </w:tc>
        <w:tc>
          <w:tcPr>
            <w:tcW w:type="dxa" w:w="1105"/>
          </w:tcPr>
          <w:p>
            <w:pPr>
              <w:spacing w:after="0"/>
              <w:jc w:val="right"/>
            </w:pPr>
            <w:r>
              <w:rPr>
                <w:sz w:val="16"/>
              </w:rPr>
              <w:t>$1</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7"/>
          </w:tcPr>
          <w:p>
            <w:pPr>
              <w:spacing w:after="0"/>
              <w:jc w:val="right"/>
            </w:pPr>
            <w:r>
              <w:rPr>
                <w:sz w:val="16"/>
              </w:rPr>
              <w:t>15</w:t>
            </w:r>
          </w:p>
        </w:tc>
        <w:tc>
          <w:tcPr>
            <w:tcW w:type="dxa" w:w="1037"/>
          </w:tcPr>
          <w:p>
            <w:pPr>
              <w:spacing w:after="0"/>
              <w:jc w:val="left"/>
            </w:pPr>
            <w:r>
              <w:rPr>
                <w:sz w:val="16"/>
              </w:rPr>
              <w:t>Cold Wave</w:t>
            </w:r>
          </w:p>
        </w:tc>
        <w:tc>
          <w:tcPr>
            <w:tcW w:type="dxa" w:w="1283"/>
          </w:tcPr>
          <w:p>
            <w:pPr>
              <w:spacing w:after="0"/>
              <w:jc w:val="left"/>
            </w:pPr>
            <w:r>
              <w:rPr>
                <w:sz w:val="16"/>
              </w:rPr>
              <w:t>No Rating</w:t>
            </w:r>
          </w:p>
        </w:tc>
        <w:tc>
          <w:tcPr>
            <w:tcW w:type="dxa" w:w="128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409"/>
          </w:tcPr>
          <w:p>
            <w:pPr>
              <w:spacing w:after="0"/>
              <w:jc w:val="right"/>
            </w:pPr>
            <w:r>
              <w:rPr>
                <w:sz w:val="16"/>
              </w:rPr>
              <w:t>$0</w:t>
            </w:r>
          </w:p>
        </w:tc>
        <w:tc>
          <w:tcPr>
            <w:tcW w:type="dxa" w:w="1105"/>
          </w:tcPr>
          <w:p>
            <w:pPr>
              <w:spacing w:after="0"/>
              <w:jc w:val="right"/>
            </w:pPr>
            <w:r>
              <w:rPr>
                <w:sz w:val="16"/>
              </w:rPr>
              <w:t>$0</w:t>
            </w:r>
          </w:p>
        </w:tc>
        <w:tc>
          <w:tcPr>
            <w:tcW w:type="dxa" w:w="1483"/>
          </w:tcPr>
          <w:p>
            <w:pPr>
              <w:spacing w:after="0"/>
              <w:jc w:val="right"/>
            </w:pPr>
            <w:r>
              <w:rPr>
                <w:sz w:val="16"/>
              </w:rPr>
              <w:t>0</w:t>
            </w:r>
          </w:p>
        </w:tc>
        <w:tc>
          <w:tcPr>
            <w:tcW w:type="dxa" w:w="1778"/>
          </w:tcPr>
          <w:p>
            <w:pPr>
              <w:spacing w:after="0"/>
              <w:jc w:val="left"/>
            </w:pP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Coastal Flooding</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coastal flooding Not Applicable for this county, and no federal declaration for this county names it.</w:t>
            </w: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Hurricane</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54"/>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283"/>
          </w:tcPr>
          <w:p>
            <w:pPr>
              <w:spacing w:after="0"/>
              <w:jc w:val="left"/>
            </w:pPr>
            <w:r>
              <w:rPr>
                <w:sz w:val="16"/>
              </w:rPr>
              <w:t>Not Applicable</w:t>
            </w:r>
          </w:p>
        </w:tc>
        <w:tc>
          <w:tcPr>
            <w:tcW w:type="dxa" w:w="128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9"/>
          </w:tcPr>
          <w:p>
            <w:pPr>
              <w:spacing w:after="0"/>
              <w:jc w:val="right"/>
            </w:pPr>
          </w:p>
        </w:tc>
        <w:tc>
          <w:tcPr>
            <w:tcW w:type="dxa" w:w="1105"/>
          </w:tcPr>
          <w:p>
            <w:pPr>
              <w:spacing w:after="0"/>
              <w:jc w:val="right"/>
            </w:pPr>
          </w:p>
        </w:tc>
        <w:tc>
          <w:tcPr>
            <w:tcW w:type="dxa" w:w="1483"/>
          </w:tcPr>
          <w:p>
            <w:pPr>
              <w:spacing w:after="0"/>
              <w:jc w:val="right"/>
            </w:pPr>
            <w:r>
              <w:rPr>
                <w:sz w:val="16"/>
              </w:rPr>
              <w:t>0</w:t>
            </w:r>
          </w:p>
        </w:tc>
        <w:tc>
          <w:tcPr>
            <w:tcW w:type="dxa" w:w="1778"/>
          </w:tcPr>
          <w:p>
            <w:pPr>
              <w:spacing w:after="0"/>
              <w:jc w:val="left"/>
            </w:pPr>
            <w:r>
              <w:rPr>
                <w:sz w:val="16"/>
              </w:rPr>
              <w:t>NRI rates tsunami Not Applicable for this county, and no federal declaration for this county names it.</w:t>
            </w:r>
          </w:p>
        </w:tc>
        <w:tc>
          <w:tcPr>
            <w:tcW w:type="dxa" w:w="195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68"/>
        <w:gridCol w:w="1950"/>
        <w:gridCol w:w="1311"/>
        <w:gridCol w:w="1652"/>
        <w:gridCol w:w="1586"/>
        <w:gridCol w:w="1333"/>
        <w:gridCol w:w="1497"/>
        <w:gridCol w:w="2714"/>
      </w:tblGrid>
      <w:tr>
        <w:trPr>
          <w:cantSplit/>
          <w:tblHeader/>
        </w:trPr>
        <w:tc>
          <w:tcPr>
            <w:tcW w:type="dxa" w:w="2068"/>
            <w:shd w:val="clear" w:color="auto" w:fill="E8E8E8"/>
          </w:tcPr>
          <w:p>
            <w:pPr>
              <w:spacing w:after="0"/>
              <w:jc w:val="left"/>
            </w:pPr>
            <w:r>
              <w:rPr>
                <w:b/>
                <w:sz w:val="16"/>
              </w:rPr>
              <w:t>Hazard</w:t>
            </w:r>
          </w:p>
        </w:tc>
        <w:tc>
          <w:tcPr>
            <w:tcW w:type="dxa" w:w="1950"/>
            <w:shd w:val="clear" w:color="auto" w:fill="E8E8E8"/>
          </w:tcPr>
          <w:p>
            <w:pPr>
              <w:spacing w:after="0"/>
              <w:jc w:val="left"/>
            </w:pPr>
            <w:r>
              <w:rPr>
                <w:b/>
                <w:sz w:val="16"/>
              </w:rPr>
              <w:t>Scale</w:t>
            </w:r>
          </w:p>
        </w:tc>
        <w:tc>
          <w:tcPr>
            <w:tcW w:type="dxa" w:w="1311"/>
            <w:shd w:val="clear" w:color="auto" w:fill="E8E8E8"/>
          </w:tcPr>
          <w:p>
            <w:pPr>
              <w:spacing w:after="0"/>
              <w:jc w:val="right"/>
            </w:pPr>
            <w:r>
              <w:rPr>
                <w:b/>
                <w:sz w:val="16"/>
              </w:rPr>
              <w:t>Records</w:t>
            </w:r>
          </w:p>
          <w:p>
            <w:pPr>
              <w:spacing w:after="0"/>
              <w:jc w:val="right"/>
            </w:pPr>
            <w:r>
              <w:rPr>
                <w:i/>
                <w:color w:val="555555"/>
                <w:sz w:val="14"/>
              </w:rPr>
              <w:t>count, years</w:t>
            </w:r>
          </w:p>
        </w:tc>
        <w:tc>
          <w:tcPr>
            <w:tcW w:type="dxa" w:w="1652"/>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333"/>
            <w:shd w:val="clear" w:color="auto" w:fill="E8E8E8"/>
          </w:tcPr>
          <w:p>
            <w:pPr>
              <w:spacing w:after="0"/>
              <w:jc w:val="left"/>
            </w:pPr>
            <w:r>
              <w:rPr>
                <w:b/>
                <w:sz w:val="16"/>
              </w:rPr>
              <w:t>Most damaging (when different)</w:t>
            </w:r>
          </w:p>
        </w:tc>
        <w:tc>
          <w:tcPr>
            <w:tcW w:type="dxa" w:w="1497"/>
            <w:shd w:val="clear" w:color="auto" w:fill="E8E8E8"/>
          </w:tcPr>
          <w:p>
            <w:pPr>
              <w:spacing w:after="0"/>
              <w:jc w:val="left"/>
            </w:pPr>
            <w:r>
              <w:rPr>
                <w:b/>
                <w:sz w:val="16"/>
              </w:rPr>
              <w:t>How it applies to members</w:t>
            </w:r>
          </w:p>
        </w:tc>
        <w:tc>
          <w:tcPr>
            <w:tcW w:type="dxa" w:w="2714"/>
            <w:shd w:val="clear" w:color="auto" w:fill="E8E8E8"/>
          </w:tcPr>
          <w:p>
            <w:pPr>
              <w:spacing w:after="0"/>
              <w:jc w:val="left"/>
            </w:pPr>
            <w:r>
              <w:rPr>
                <w:b/>
                <w:sz w:val="16"/>
              </w:rPr>
              <w:t>Note</w:t>
            </w:r>
          </w:p>
        </w:tc>
      </w:tr>
      <w:tr>
        <w:trPr>
          <w:cantSplit/>
        </w:trPr>
        <w:tc>
          <w:tcPr>
            <w:tcW w:type="dxa" w:w="2068"/>
          </w:tcPr>
          <w:p>
            <w:pPr>
              <w:spacing w:after="0"/>
              <w:jc w:val="left"/>
            </w:pPr>
            <w:r>
              <w:rPr>
                <w:sz w:val="16"/>
              </w:rPr>
              <w:t>Avalanche</w:t>
            </w:r>
          </w:p>
        </w:tc>
        <w:tc>
          <w:tcPr>
            <w:tcW w:type="dxa" w:w="1950"/>
          </w:tcPr>
          <w:p>
            <w:pPr>
              <w:spacing w:after="0"/>
              <w:jc w:val="left"/>
            </w:pPr>
            <w:r>
              <w:rPr>
                <w:sz w:val="16"/>
              </w:rPr>
              <w:t>none (count and damage)</w:t>
            </w:r>
          </w:p>
        </w:tc>
        <w:tc>
          <w:tcPr>
            <w:tcW w:type="dxa" w:w="1311"/>
          </w:tcPr>
          <w:p>
            <w:pPr>
              <w:spacing w:after="0"/>
              <w:jc w:val="right"/>
            </w:pPr>
            <w:r>
              <w:rPr>
                <w:sz w:val="16"/>
              </w:rPr>
              <w:t>1, 2019 to 2019 (1 zone-level)</w:t>
            </w:r>
          </w:p>
        </w:tc>
        <w:tc>
          <w:tcPr>
            <w:tcW w:type="dxa" w:w="1652"/>
          </w:tcPr>
          <w:p>
            <w:pPr>
              <w:spacing w:after="0"/>
              <w:jc w:val="left"/>
            </w:pPr>
          </w:p>
        </w:tc>
        <w:tc>
          <w:tcPr>
            <w:tcW w:type="dxa" w:w="1586"/>
          </w:tcPr>
          <w:p>
            <w:pPr>
              <w:spacing w:after="0"/>
              <w:jc w:val="left"/>
            </w:pPr>
            <w:r>
              <w:rPr>
                <w:sz w:val="16"/>
              </w:rPr>
              <w:t>No damage reported in 1 records.</w:t>
            </w:r>
          </w:p>
        </w:tc>
        <w:tc>
          <w:tcPr>
            <w:tcW w:type="dxa" w:w="1333"/>
          </w:tcPr>
          <w:p>
            <w:pPr>
              <w:spacing w:after="0"/>
              <w:jc w:val="left"/>
            </w:pPr>
          </w:p>
        </w:tc>
        <w:tc>
          <w:tcPr>
            <w:tcW w:type="dxa" w:w="1497"/>
          </w:tcPr>
          <w:p>
            <w:pPr>
              <w:spacing w:after="0"/>
              <w:jc w:val="left"/>
            </w:pPr>
            <w:r>
              <w:rPr>
                <w:sz w:val="16"/>
              </w:rPr>
              <w:t>Zone-level records: applies countywide; national data do not locate these events within the county.</w:t>
            </w:r>
          </w:p>
        </w:tc>
        <w:tc>
          <w:tcPr>
            <w:tcW w:type="dxa" w:w="2714"/>
          </w:tcPr>
          <w:p>
            <w:pPr>
              <w:spacing w:after="0"/>
              <w:jc w:val="left"/>
            </w:pPr>
            <w:r>
              <w:rPr>
                <w:sz w:val="16"/>
              </w:rPr>
              <w:t>Physical measure: in event narratives only; local data required.</w:t>
            </w:r>
          </w:p>
        </w:tc>
      </w:tr>
      <w:tr>
        <w:trPr>
          <w:cantSplit/>
        </w:trPr>
        <w:tc>
          <w:tcPr>
            <w:tcW w:type="dxa" w:w="2068"/>
          </w:tcPr>
          <w:p>
            <w:pPr>
              <w:spacing w:after="0"/>
              <w:jc w:val="left"/>
            </w:pPr>
            <w:r>
              <w:rPr>
                <w:sz w:val="16"/>
              </w:rPr>
              <w:t>Coastal Flood, Storm Surge/Tide</w:t>
            </w:r>
          </w:p>
        </w:tc>
        <w:tc>
          <w:tcPr>
            <w:tcW w:type="dxa" w:w="1950"/>
          </w:tcPr>
          <w:p>
            <w:pPr>
              <w:spacing w:after="0"/>
              <w:jc w:val="left"/>
            </w:pPr>
            <w:r>
              <w:rPr>
                <w:sz w:val="16"/>
              </w:rPr>
              <w:t>none in data (FIRM for depth)</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Flood depth: see the FEMA Flood Insurance Rate Map.</w:t>
            </w:r>
          </w:p>
        </w:tc>
      </w:tr>
      <w:tr>
        <w:trPr>
          <w:cantSplit/>
        </w:trPr>
        <w:tc>
          <w:tcPr>
            <w:tcW w:type="dxa" w:w="2068"/>
          </w:tcPr>
          <w:p>
            <w:pPr>
              <w:spacing w:after="0"/>
              <w:jc w:val="left"/>
            </w:pPr>
            <w:r>
              <w:rPr>
                <w:sz w:val="16"/>
              </w:rPr>
              <w:t>Cold/Wind Chill, Extreme Cold/Wind Chill</w:t>
            </w:r>
          </w:p>
        </w:tc>
        <w:tc>
          <w:tcPr>
            <w:tcW w:type="dxa" w:w="1950"/>
          </w:tcPr>
          <w:p>
            <w:pPr>
              <w:spacing w:after="0"/>
              <w:jc w:val="left"/>
            </w:pPr>
            <w:r>
              <w:rPr>
                <w:sz w:val="16"/>
              </w:rPr>
              <w:t>wind chill</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Wind chill: in event narratives only; local data required.</w:t>
            </w:r>
          </w:p>
        </w:tc>
      </w:tr>
      <w:tr>
        <w:trPr>
          <w:cantSplit/>
        </w:trPr>
        <w:tc>
          <w:tcPr>
            <w:tcW w:type="dxa" w:w="2068"/>
          </w:tcPr>
          <w:p>
            <w:pPr>
              <w:spacing w:after="0"/>
              <w:jc w:val="left"/>
            </w:pPr>
            <w:r>
              <w:rPr>
                <w:sz w:val="16"/>
              </w:rPr>
              <w:t>Frost/Freeze (outside NRI Cold Wave definition)</w:t>
            </w:r>
          </w:p>
        </w:tc>
        <w:tc>
          <w:tcPr>
            <w:tcW w:type="dxa" w:w="1950"/>
          </w:tcPr>
          <w:p>
            <w:pPr>
              <w:spacing w:after="0"/>
              <w:jc w:val="left"/>
            </w:pPr>
            <w:r>
              <w:rPr>
                <w:sz w:val="16"/>
              </w:rPr>
              <w:t>crop damage</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Temperature: in event narratives only; local data required.</w:t>
            </w:r>
          </w:p>
        </w:tc>
      </w:tr>
      <w:tr>
        <w:trPr>
          <w:cantSplit/>
        </w:trPr>
        <w:tc>
          <w:tcPr>
            <w:tcW w:type="dxa" w:w="2068"/>
          </w:tcPr>
          <w:p>
            <w:pPr>
              <w:spacing w:after="0"/>
              <w:jc w:val="left"/>
            </w:pPr>
            <w:r>
              <w:rPr>
                <w:sz w:val="16"/>
              </w:rPr>
              <w:t>Drought</w:t>
            </w:r>
          </w:p>
        </w:tc>
        <w:tc>
          <w:tcPr>
            <w:tcW w:type="dxa" w:w="1950"/>
          </w:tcPr>
          <w:p>
            <w:pPr>
              <w:spacing w:after="0"/>
              <w:jc w:val="left"/>
            </w:pPr>
            <w:r>
              <w:rPr>
                <w:sz w:val="16"/>
              </w:rPr>
              <w:t>US Drought Monitor D-scale</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68"/>
          </w:tcPr>
          <w:p>
            <w:pPr>
              <w:spacing w:after="0"/>
              <w:jc w:val="left"/>
            </w:pPr>
            <w:r>
              <w:rPr>
                <w:sz w:val="16"/>
              </w:rPr>
              <w:t>Earthquake</w:t>
            </w:r>
          </w:p>
        </w:tc>
        <w:tc>
          <w:tcPr>
            <w:tcW w:type="dxa" w:w="1950"/>
          </w:tcPr>
          <w:p>
            <w:pPr>
              <w:spacing w:after="0"/>
              <w:jc w:val="left"/>
            </w:pPr>
            <w:r>
              <w:rPr>
                <w:sz w:val="16"/>
              </w:rPr>
              <w:t>Modified Mercalli (local data)</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No Storm Events record; local data required (e.g., USGS).</w:t>
            </w:r>
          </w:p>
        </w:tc>
      </w:tr>
      <w:tr>
        <w:trPr>
          <w:cantSplit/>
        </w:trPr>
        <w:tc>
          <w:tcPr>
            <w:tcW w:type="dxa" w:w="2068"/>
          </w:tcPr>
          <w:p>
            <w:pPr>
              <w:spacing w:after="0"/>
              <w:jc w:val="left"/>
            </w:pPr>
            <w:r>
              <w:rPr>
                <w:sz w:val="16"/>
              </w:rPr>
              <w:t>Hail</w:t>
            </w:r>
          </w:p>
        </w:tc>
        <w:tc>
          <w:tcPr>
            <w:tcW w:type="dxa" w:w="1950"/>
          </w:tcPr>
          <w:p>
            <w:pPr>
              <w:spacing w:after="0"/>
              <w:jc w:val="left"/>
            </w:pPr>
            <w:r>
              <w:rPr>
                <w:sz w:val="16"/>
              </w:rPr>
              <w:t>hail size (inches)</w:t>
            </w:r>
          </w:p>
        </w:tc>
        <w:tc>
          <w:tcPr>
            <w:tcW w:type="dxa" w:w="1311"/>
          </w:tcPr>
          <w:p>
            <w:pPr>
              <w:spacing w:after="0"/>
              <w:jc w:val="right"/>
            </w:pPr>
            <w:r>
              <w:rPr>
                <w:sz w:val="16"/>
              </w:rPr>
              <w:t>2, 2000 to 2011</w:t>
            </w:r>
          </w:p>
        </w:tc>
        <w:tc>
          <w:tcPr>
            <w:tcW w:type="dxa" w:w="1652"/>
          </w:tcPr>
          <w:p>
            <w:pPr>
              <w:spacing w:after="0"/>
              <w:jc w:val="left"/>
            </w:pPr>
            <w:r>
              <w:rPr>
                <w:sz w:val="16"/>
              </w:rPr>
              <w:t>0.75 in; 2 with a recorded value</w:t>
            </w:r>
          </w:p>
        </w:tc>
        <w:tc>
          <w:tcPr>
            <w:tcW w:type="dxa" w:w="1586"/>
          </w:tcPr>
          <w:p>
            <w:pPr>
              <w:spacing w:after="0"/>
              <w:jc w:val="left"/>
            </w:pPr>
            <w:r>
              <w:rPr>
                <w:sz w:val="16"/>
              </w:rPr>
              <w:t>0.75 in hail, 2011-08-04; same size also recorded on 2000-09-08</w:t>
            </w:r>
          </w:p>
        </w:tc>
        <w:tc>
          <w:tcPr>
            <w:tcW w:type="dxa" w:w="1333"/>
          </w:tcPr>
          <w:p>
            <w:pPr>
              <w:spacing w:after="0"/>
              <w:jc w:val="left"/>
            </w:pPr>
          </w:p>
        </w:tc>
        <w:tc>
          <w:tcPr>
            <w:tcW w:type="dxa" w:w="1497"/>
          </w:tcPr>
          <w:p>
            <w:pPr>
              <w:spacing w:after="0"/>
              <w:jc w:val="left"/>
            </w:pPr>
            <w:r>
              <w:rPr>
                <w:sz w:val="16"/>
              </w:rPr>
              <w:t>No event record names a member place.</w:t>
            </w:r>
          </w:p>
        </w:tc>
        <w:tc>
          <w:tcPr>
            <w:tcW w:type="dxa" w:w="2714"/>
          </w:tcPr>
          <w:p>
            <w:pPr>
              <w:spacing w:after="0"/>
              <w:jc w:val="left"/>
            </w:pPr>
          </w:p>
        </w:tc>
      </w:tr>
      <w:tr>
        <w:trPr>
          <w:cantSplit/>
        </w:trPr>
        <w:tc>
          <w:tcPr>
            <w:tcW w:type="dxa" w:w="2068"/>
          </w:tcPr>
          <w:p>
            <w:pPr>
              <w:spacing w:after="0"/>
              <w:jc w:val="left"/>
            </w:pPr>
            <w:r>
              <w:rPr>
                <w:sz w:val="16"/>
              </w:rPr>
              <w:t>Excessive Heat, Heat</w:t>
            </w:r>
          </w:p>
        </w:tc>
        <w:tc>
          <w:tcPr>
            <w:tcW w:type="dxa" w:w="1950"/>
          </w:tcPr>
          <w:p>
            <w:pPr>
              <w:spacing w:after="0"/>
              <w:jc w:val="left"/>
            </w:pPr>
            <w:r>
              <w:rPr>
                <w:sz w:val="16"/>
              </w:rPr>
              <w:t>heat index (narratives)</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Heat index: in event narratives only; local data required.</w:t>
            </w:r>
          </w:p>
        </w:tc>
      </w:tr>
      <w:tr>
        <w:trPr>
          <w:cantSplit/>
        </w:trPr>
        <w:tc>
          <w:tcPr>
            <w:tcW w:type="dxa" w:w="2068"/>
          </w:tcPr>
          <w:p>
            <w:pPr>
              <w:spacing w:after="0"/>
              <w:jc w:val="left"/>
            </w:pPr>
            <w:r>
              <w:rPr>
                <w:sz w:val="16"/>
              </w:rPr>
              <w:t>Hurricane, Tropical Storm, Tropical Depression</w:t>
            </w:r>
          </w:p>
        </w:tc>
        <w:tc>
          <w:tcPr>
            <w:tcW w:type="dxa" w:w="1950"/>
          </w:tcPr>
          <w:p>
            <w:pPr>
              <w:spacing w:after="0"/>
              <w:jc w:val="left"/>
            </w:pPr>
            <w:r>
              <w:rPr>
                <w:sz w:val="16"/>
              </w:rPr>
              <w:t>Saffir-Simpson</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2068"/>
          </w:tcPr>
          <w:p>
            <w:pPr>
              <w:spacing w:after="0"/>
              <w:jc w:val="left"/>
            </w:pPr>
            <w:r>
              <w:rPr>
                <w:sz w:val="16"/>
              </w:rPr>
              <w:t>Ice Storm</w:t>
            </w:r>
          </w:p>
        </w:tc>
        <w:tc>
          <w:tcPr>
            <w:tcW w:type="dxa" w:w="1950"/>
          </w:tcPr>
          <w:p>
            <w:pPr>
              <w:spacing w:after="0"/>
              <w:jc w:val="left"/>
            </w:pPr>
            <w:r>
              <w:rPr>
                <w:sz w:val="16"/>
              </w:rPr>
              <w:t>Sperry-Piltz (local data)</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Ice thickness: in event narratives only; local data required.</w:t>
            </w:r>
          </w:p>
        </w:tc>
      </w:tr>
      <w:tr>
        <w:trPr>
          <w:cantSplit/>
        </w:trPr>
        <w:tc>
          <w:tcPr>
            <w:tcW w:type="dxa" w:w="2068"/>
          </w:tcPr>
          <w:p>
            <w:pPr>
              <w:spacing w:after="0"/>
              <w:jc w:val="left"/>
            </w:pPr>
            <w:r>
              <w:rPr>
                <w:sz w:val="16"/>
              </w:rPr>
              <w:t>Flash Flood, Flood, Lakeshore Flood</w:t>
            </w:r>
          </w:p>
        </w:tc>
        <w:tc>
          <w:tcPr>
            <w:tcW w:type="dxa" w:w="1950"/>
          </w:tcPr>
          <w:p>
            <w:pPr>
              <w:spacing w:after="0"/>
              <w:jc w:val="left"/>
            </w:pPr>
            <w:r>
              <w:rPr>
                <w:sz w:val="16"/>
              </w:rPr>
              <w:t>damage and flood days (FIRM for depth)</w:t>
            </w:r>
          </w:p>
        </w:tc>
        <w:tc>
          <w:tcPr>
            <w:tcW w:type="dxa" w:w="1311"/>
          </w:tcPr>
          <w:p>
            <w:pPr>
              <w:spacing w:after="0"/>
              <w:jc w:val="right"/>
            </w:pPr>
            <w:r>
              <w:rPr>
                <w:sz w:val="16"/>
              </w:rPr>
              <w:t>11, 1997 to 2021</w:t>
            </w:r>
          </w:p>
        </w:tc>
        <w:tc>
          <w:tcPr>
            <w:tcW w:type="dxa" w:w="1652"/>
          </w:tcPr>
          <w:p>
            <w:pPr>
              <w:spacing w:after="0"/>
              <w:jc w:val="left"/>
            </w:pPr>
          </w:p>
        </w:tc>
        <w:tc>
          <w:tcPr>
            <w:tcW w:type="dxa" w:w="1586"/>
          </w:tcPr>
          <w:p>
            <w:pPr>
              <w:spacing w:after="0"/>
              <w:jc w:val="left"/>
            </w:pPr>
            <w:r>
              <w:rPr>
                <w:sz w:val="16"/>
              </w:rPr>
              <w:t>Flash Flood, 2018-07-17, $75,000 property; $0 crops (2018 dollars)</w:t>
            </w:r>
          </w:p>
        </w:tc>
        <w:tc>
          <w:tcPr>
            <w:tcW w:type="dxa" w:w="1333"/>
          </w:tcPr>
          <w:p>
            <w:pPr>
              <w:spacing w:after="0"/>
              <w:jc w:val="left"/>
            </w:pPr>
          </w:p>
        </w:tc>
        <w:tc>
          <w:tcPr>
            <w:tcW w:type="dxa" w:w="1497"/>
          </w:tcPr>
          <w:p>
            <w:pPr>
              <w:spacing w:after="0"/>
              <w:jc w:val="left"/>
            </w:pPr>
            <w:r>
              <w:rPr>
                <w:sz w:val="16"/>
              </w:rPr>
              <w:t>Event records naming member places: Marysvale town (6 records).</w:t>
            </w:r>
          </w:p>
        </w:tc>
        <w:tc>
          <w:tcPr>
            <w:tcW w:type="dxa" w:w="27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2068"/>
          </w:tcPr>
          <w:p>
            <w:pPr>
              <w:spacing w:after="0"/>
              <w:jc w:val="left"/>
            </w:pPr>
            <w:r>
              <w:rPr>
                <w:sz w:val="16"/>
              </w:rPr>
              <w:t>Debris Flow</w:t>
            </w:r>
          </w:p>
        </w:tc>
        <w:tc>
          <w:tcPr>
            <w:tcW w:type="dxa" w:w="1950"/>
          </w:tcPr>
          <w:p>
            <w:pPr>
              <w:spacing w:after="0"/>
              <w:jc w:val="left"/>
            </w:pPr>
            <w:r>
              <w:rPr>
                <w:sz w:val="16"/>
              </w:rPr>
              <w:t>none (count and damage)</w:t>
            </w:r>
          </w:p>
        </w:tc>
        <w:tc>
          <w:tcPr>
            <w:tcW w:type="dxa" w:w="1311"/>
          </w:tcPr>
          <w:p>
            <w:pPr>
              <w:spacing w:after="0"/>
              <w:jc w:val="right"/>
            </w:pPr>
            <w:r>
              <w:rPr>
                <w:sz w:val="16"/>
              </w:rPr>
              <w:t>1, 2011 to 2011 (1 zone-level)</w:t>
            </w:r>
          </w:p>
        </w:tc>
        <w:tc>
          <w:tcPr>
            <w:tcW w:type="dxa" w:w="1652"/>
          </w:tcPr>
          <w:p>
            <w:pPr>
              <w:spacing w:after="0"/>
              <w:jc w:val="left"/>
            </w:pPr>
          </w:p>
        </w:tc>
        <w:tc>
          <w:tcPr>
            <w:tcW w:type="dxa" w:w="1586"/>
          </w:tcPr>
          <w:p>
            <w:pPr>
              <w:spacing w:after="0"/>
              <w:jc w:val="left"/>
            </w:pPr>
            <w:r>
              <w:rPr>
                <w:sz w:val="16"/>
              </w:rPr>
              <w:t>Debris Flow, 2011-10-08, $12,000,000 property; $0 crops, reported for the zone (2011 dollars); NWS zone UTZ518 (SOUTHERN MOUNTAINS), zone-level: may include parts of neighboring counties</w:t>
            </w:r>
          </w:p>
        </w:tc>
        <w:tc>
          <w:tcPr>
            <w:tcW w:type="dxa" w:w="1333"/>
          </w:tcPr>
          <w:p>
            <w:pPr>
              <w:spacing w:after="0"/>
              <w:jc w:val="left"/>
            </w:pPr>
          </w:p>
        </w:tc>
        <w:tc>
          <w:tcPr>
            <w:tcW w:type="dxa" w:w="1497"/>
          </w:tcPr>
          <w:p>
            <w:pPr>
              <w:spacing w:after="0"/>
              <w:jc w:val="left"/>
            </w:pPr>
            <w:r>
              <w:rPr>
                <w:sz w:val="16"/>
              </w:rPr>
              <w:t>Zone-level records: applies countywide; national data do not locate these events within the county.</w:t>
            </w:r>
          </w:p>
        </w:tc>
        <w:tc>
          <w:tcPr>
            <w:tcW w:type="dxa" w:w="2714"/>
          </w:tcPr>
          <w:p>
            <w:pPr>
              <w:spacing w:after="0"/>
              <w:jc w:val="left"/>
            </w:pPr>
            <w:r>
              <w:rPr>
                <w:sz w:val="16"/>
              </w:rPr>
              <w:t>Physical measure: in event narratives only; local data required.</w:t>
            </w:r>
          </w:p>
        </w:tc>
      </w:tr>
      <w:tr>
        <w:trPr>
          <w:cantSplit/>
        </w:trPr>
        <w:tc>
          <w:tcPr>
            <w:tcW w:type="dxa" w:w="2068"/>
          </w:tcPr>
          <w:p>
            <w:pPr>
              <w:spacing w:after="0"/>
              <w:jc w:val="left"/>
            </w:pPr>
            <w:r>
              <w:rPr>
                <w:sz w:val="16"/>
              </w:rPr>
              <w:t>Lightning</w:t>
            </w:r>
          </w:p>
        </w:tc>
        <w:tc>
          <w:tcPr>
            <w:tcW w:type="dxa" w:w="1950"/>
          </w:tcPr>
          <w:p>
            <w:pPr>
              <w:spacing w:after="0"/>
              <w:jc w:val="left"/>
            </w:pPr>
            <w:r>
              <w:rPr>
                <w:sz w:val="16"/>
              </w:rPr>
              <w:t>annualized frequency (the measure FEMA's Local Mitigation Planning Handbook names)</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Storm Events lists lightning with damage or casualties; physical measure in event narratives only; local data required.</w:t>
            </w:r>
          </w:p>
        </w:tc>
      </w:tr>
      <w:tr>
        <w:trPr>
          <w:cantSplit/>
        </w:trPr>
        <w:tc>
          <w:tcPr>
            <w:tcW w:type="dxa" w:w="2068"/>
          </w:tcPr>
          <w:p>
            <w:pPr>
              <w:spacing w:after="0"/>
              <w:jc w:val="left"/>
            </w:pPr>
            <w:r>
              <w:rPr>
                <w:sz w:val="16"/>
              </w:rPr>
              <w:t>High Wind and Strong Wind (outside NRI Strong Wind definition)</w:t>
            </w:r>
          </w:p>
        </w:tc>
        <w:tc>
          <w:tcPr>
            <w:tcW w:type="dxa" w:w="1950"/>
          </w:tcPr>
          <w:p>
            <w:pPr>
              <w:spacing w:after="0"/>
              <w:jc w:val="left"/>
            </w:pPr>
            <w:r>
              <w:rPr>
                <w:sz w:val="16"/>
              </w:rPr>
              <w:t>wind speed (kt and mph)</w:t>
            </w:r>
          </w:p>
        </w:tc>
        <w:tc>
          <w:tcPr>
            <w:tcW w:type="dxa" w:w="1311"/>
          </w:tcPr>
          <w:p>
            <w:pPr>
              <w:spacing w:after="0"/>
              <w:jc w:val="right"/>
            </w:pPr>
            <w:r>
              <w:rPr>
                <w:sz w:val="16"/>
              </w:rPr>
              <w:t>10, 2011 to 2025 (10 zone-level)</w:t>
            </w:r>
          </w:p>
        </w:tc>
        <w:tc>
          <w:tcPr>
            <w:tcW w:type="dxa" w:w="1652"/>
          </w:tcPr>
          <w:p>
            <w:pPr>
              <w:spacing w:after="0"/>
              <w:jc w:val="left"/>
            </w:pPr>
            <w:r>
              <w:rPr>
                <w:sz w:val="16"/>
              </w:rPr>
              <w:t>43 kt (49 mph) to 76 kt (87 mph) (median 56.5 kt (65 mph)); 10 with a recorded value</w:t>
            </w:r>
          </w:p>
        </w:tc>
        <w:tc>
          <w:tcPr>
            <w:tcW w:type="dxa" w:w="1586"/>
          </w:tcPr>
          <w:p>
            <w:pPr>
              <w:spacing w:after="0"/>
              <w:jc w:val="left"/>
            </w:pPr>
            <w:r>
              <w:rPr>
                <w:sz w:val="16"/>
              </w:rPr>
              <w:t>76 kt (87 mph) measured gust, High Wind, 2016-02-18; NWS zone UTZ518 (SOUTHERN MOUNTAINS), zone-level: may include parts of neighboring counties</w:t>
            </w:r>
          </w:p>
        </w:tc>
        <w:tc>
          <w:tcPr>
            <w:tcW w:type="dxa" w:w="1333"/>
          </w:tcPr>
          <w:p>
            <w:pPr>
              <w:spacing w:after="0"/>
              <w:jc w:val="left"/>
            </w:pPr>
          </w:p>
        </w:tc>
        <w:tc>
          <w:tcPr>
            <w:tcW w:type="dxa" w:w="1497"/>
          </w:tcPr>
          <w:p>
            <w:pPr>
              <w:spacing w:after="0"/>
              <w:jc w:val="left"/>
            </w:pPr>
            <w:r>
              <w:rPr>
                <w:sz w:val="16"/>
              </w:rPr>
              <w:t>Zone-level records: applies countywide; national data do not locate these events within the county.</w:t>
            </w:r>
          </w:p>
        </w:tc>
        <w:tc>
          <w:tcPr>
            <w:tcW w:type="dxa" w:w="2714"/>
          </w:tcPr>
          <w:p>
            <w:pPr>
              <w:spacing w:after="0"/>
              <w:jc w:val="left"/>
            </w:pPr>
          </w:p>
        </w:tc>
      </w:tr>
      <w:tr>
        <w:trPr>
          <w:cantSplit/>
        </w:trPr>
        <w:tc>
          <w:tcPr>
            <w:tcW w:type="dxa" w:w="2068"/>
          </w:tcPr>
          <w:p>
            <w:pPr>
              <w:spacing w:after="0"/>
              <w:jc w:val="left"/>
            </w:pPr>
            <w:r>
              <w:rPr>
                <w:sz w:val="16"/>
              </w:rPr>
              <w:t>Thunderstorm Wind</w:t>
            </w:r>
          </w:p>
        </w:tc>
        <w:tc>
          <w:tcPr>
            <w:tcW w:type="dxa" w:w="1950"/>
          </w:tcPr>
          <w:p>
            <w:pPr>
              <w:spacing w:after="0"/>
              <w:jc w:val="left"/>
            </w:pPr>
            <w:r>
              <w:rPr>
                <w:sz w:val="16"/>
              </w:rPr>
              <w:t>wind speed (kt and mph)</w:t>
            </w:r>
          </w:p>
        </w:tc>
        <w:tc>
          <w:tcPr>
            <w:tcW w:type="dxa" w:w="1311"/>
          </w:tcPr>
          <w:p>
            <w:pPr>
              <w:spacing w:after="0"/>
              <w:jc w:val="right"/>
            </w:pPr>
            <w:r>
              <w:rPr>
                <w:sz w:val="16"/>
              </w:rPr>
              <w:t>5, 1984 to 2026</w:t>
            </w:r>
          </w:p>
        </w:tc>
        <w:tc>
          <w:tcPr>
            <w:tcW w:type="dxa" w:w="1652"/>
          </w:tcPr>
          <w:p>
            <w:pPr>
              <w:spacing w:after="0"/>
              <w:jc w:val="left"/>
            </w:pPr>
            <w:r>
              <w:rPr>
                <w:sz w:val="16"/>
              </w:rPr>
              <w:t>51 kt (59 mph) to 60 kt (69 mph) (median 58.5 kt (67 mph)); 4 with a recorded value</w:t>
            </w:r>
          </w:p>
        </w:tc>
        <w:tc>
          <w:tcPr>
            <w:tcW w:type="dxa" w:w="1586"/>
          </w:tcPr>
          <w:p>
            <w:pPr>
              <w:spacing w:after="0"/>
              <w:jc w:val="left"/>
            </w:pPr>
            <w:r>
              <w:rPr>
                <w:sz w:val="16"/>
              </w:rPr>
              <w:t>60 kt (69 mph), measurement type not recorded, Thunderstorm Wind, 1992-07-18; same speed and measurement basis also recorded on 1984-07-20</w:t>
            </w:r>
          </w:p>
        </w:tc>
        <w:tc>
          <w:tcPr>
            <w:tcW w:type="dxa" w:w="1333"/>
          </w:tcPr>
          <w:p>
            <w:pPr>
              <w:spacing w:after="0"/>
              <w:jc w:val="left"/>
            </w:pPr>
          </w:p>
        </w:tc>
        <w:tc>
          <w:tcPr>
            <w:tcW w:type="dxa" w:w="1497"/>
          </w:tcPr>
          <w:p>
            <w:pPr>
              <w:spacing w:after="0"/>
              <w:jc w:val="left"/>
            </w:pPr>
            <w:r>
              <w:rPr>
                <w:sz w:val="16"/>
              </w:rPr>
              <w:t>No event record names a member place.</w:t>
            </w:r>
          </w:p>
        </w:tc>
        <w:tc>
          <w:tcPr>
            <w:tcW w:type="dxa" w:w="2714"/>
          </w:tcPr>
          <w:p>
            <w:pPr>
              <w:spacing w:after="0"/>
              <w:jc w:val="left"/>
            </w:pPr>
          </w:p>
        </w:tc>
      </w:tr>
      <w:tr>
        <w:trPr>
          <w:cantSplit/>
        </w:trPr>
        <w:tc>
          <w:tcPr>
            <w:tcW w:type="dxa" w:w="2068"/>
          </w:tcPr>
          <w:p>
            <w:pPr>
              <w:spacing w:after="0"/>
              <w:jc w:val="left"/>
            </w:pPr>
            <w:r>
              <w:rPr>
                <w:sz w:val="16"/>
              </w:rPr>
              <w:t>Tornado</w:t>
            </w:r>
          </w:p>
        </w:tc>
        <w:tc>
          <w:tcPr>
            <w:tcW w:type="dxa" w:w="1950"/>
          </w:tcPr>
          <w:p>
            <w:pPr>
              <w:spacing w:after="0"/>
              <w:jc w:val="left"/>
            </w:pPr>
            <w:r>
              <w:rPr>
                <w:sz w:val="16"/>
              </w:rPr>
              <w:t>Enhanced Fujita (F before Feb 2007)</w:t>
            </w:r>
          </w:p>
        </w:tc>
        <w:tc>
          <w:tcPr>
            <w:tcW w:type="dxa" w:w="1311"/>
          </w:tcPr>
          <w:p>
            <w:pPr>
              <w:spacing w:after="0"/>
              <w:jc w:val="right"/>
            </w:pPr>
            <w:r>
              <w:rPr>
                <w:sz w:val="16"/>
              </w:rPr>
              <w:t>1, 1984 to 1984</w:t>
            </w:r>
          </w:p>
        </w:tc>
        <w:tc>
          <w:tcPr>
            <w:tcW w:type="dxa" w:w="1652"/>
          </w:tcPr>
          <w:p>
            <w:pPr>
              <w:spacing w:after="0"/>
              <w:jc w:val="left"/>
            </w:pPr>
            <w:r>
              <w:rPr>
                <w:sz w:val="16"/>
              </w:rPr>
              <w:t>F/EF0; 1 with a recorded value</w:t>
            </w:r>
          </w:p>
        </w:tc>
        <w:tc>
          <w:tcPr>
            <w:tcW w:type="dxa" w:w="1586"/>
          </w:tcPr>
          <w:p>
            <w:pPr>
              <w:spacing w:after="0"/>
              <w:jc w:val="left"/>
            </w:pPr>
            <w:r>
              <w:rPr>
                <w:sz w:val="16"/>
              </w:rPr>
              <w:t>F0 tornado, 1984-08-19, 33 yd wide, damage not recorded (pre-1996 record)</w:t>
            </w:r>
          </w:p>
        </w:tc>
        <w:tc>
          <w:tcPr>
            <w:tcW w:type="dxa" w:w="1333"/>
          </w:tcPr>
          <w:p>
            <w:pPr>
              <w:spacing w:after="0"/>
              <w:jc w:val="left"/>
            </w:pPr>
          </w:p>
        </w:tc>
        <w:tc>
          <w:tcPr>
            <w:tcW w:type="dxa" w:w="1497"/>
          </w:tcPr>
          <w:p>
            <w:pPr>
              <w:spacing w:after="0"/>
              <w:jc w:val="left"/>
            </w:pPr>
            <w:r>
              <w:rPr>
                <w:sz w:val="16"/>
              </w:rPr>
              <w:t>No event record names a member place.</w:t>
            </w:r>
          </w:p>
        </w:tc>
        <w:tc>
          <w:tcPr>
            <w:tcW w:type="dxa" w:w="27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2068"/>
          </w:tcPr>
          <w:p>
            <w:pPr>
              <w:spacing w:after="0"/>
              <w:jc w:val="left"/>
            </w:pPr>
            <w:r>
              <w:rPr>
                <w:sz w:val="16"/>
              </w:rPr>
              <w:t>Tsunami</w:t>
            </w:r>
          </w:p>
        </w:tc>
        <w:tc>
          <w:tcPr>
            <w:tcW w:type="dxa" w:w="1950"/>
          </w:tcPr>
          <w:p>
            <w:pPr>
              <w:spacing w:after="0"/>
              <w:jc w:val="left"/>
            </w:pPr>
            <w:r>
              <w:rPr>
                <w:sz w:val="16"/>
              </w:rPr>
              <w:t>none (count and damage)</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Physical measure: in event narratives only; local data required.</w:t>
            </w:r>
          </w:p>
        </w:tc>
      </w:tr>
      <w:tr>
        <w:trPr>
          <w:cantSplit/>
        </w:trPr>
        <w:tc>
          <w:tcPr>
            <w:tcW w:type="dxa" w:w="2068"/>
          </w:tcPr>
          <w:p>
            <w:pPr>
              <w:spacing w:after="0"/>
              <w:jc w:val="left"/>
            </w:pPr>
            <w:r>
              <w:rPr>
                <w:sz w:val="16"/>
              </w:rPr>
              <w:t>Volcanic Ash, Volcanic Ashfall</w:t>
            </w:r>
          </w:p>
        </w:tc>
        <w:tc>
          <w:tcPr>
            <w:tcW w:type="dxa" w:w="1950"/>
          </w:tcPr>
          <w:p>
            <w:pPr>
              <w:spacing w:after="0"/>
              <w:jc w:val="left"/>
            </w:pPr>
            <w:r>
              <w:rPr>
                <w:sz w:val="16"/>
              </w:rPr>
              <w:t>Volcanic Explosivity Index (local data)</w:t>
            </w:r>
          </w:p>
        </w:tc>
        <w:tc>
          <w:tcPr>
            <w:tcW w:type="dxa" w:w="1311"/>
          </w:tcPr>
          <w:p>
            <w:pPr>
              <w:spacing w:after="0"/>
              <w:jc w:val="right"/>
            </w:pPr>
            <w:r>
              <w:rPr>
                <w:sz w:val="16"/>
              </w:rPr>
              <w:t>0</w:t>
            </w:r>
          </w:p>
        </w:tc>
        <w:tc>
          <w:tcPr>
            <w:tcW w:type="dxa" w:w="1652"/>
          </w:tcPr>
          <w:p>
            <w:pPr>
              <w:spacing w:after="0"/>
              <w:jc w:val="left"/>
            </w:pPr>
          </w:p>
        </w:tc>
        <w:tc>
          <w:tcPr>
            <w:tcW w:type="dxa" w:w="1586"/>
          </w:tcPr>
          <w:p>
            <w:pPr>
              <w:spacing w:after="0"/>
              <w:jc w:val="left"/>
            </w:pPr>
          </w:p>
        </w:tc>
        <w:tc>
          <w:tcPr>
            <w:tcW w:type="dxa" w:w="1333"/>
          </w:tcPr>
          <w:p>
            <w:pPr>
              <w:spacing w:after="0"/>
              <w:jc w:val="left"/>
            </w:pPr>
          </w:p>
        </w:tc>
        <w:tc>
          <w:tcPr>
            <w:tcW w:type="dxa" w:w="1497"/>
          </w:tcPr>
          <w:p>
            <w:pPr>
              <w:spacing w:after="0"/>
              <w:jc w:val="left"/>
            </w:pPr>
          </w:p>
        </w:tc>
        <w:tc>
          <w:tcPr>
            <w:tcW w:type="dxa" w:w="2714"/>
          </w:tcPr>
          <w:p>
            <w:pPr>
              <w:spacing w:after="0"/>
              <w:jc w:val="left"/>
            </w:pPr>
            <w:r>
              <w:rPr>
                <w:sz w:val="16"/>
              </w:rPr>
              <w:t>Physical measure: in event narratives only; local data required.</w:t>
            </w:r>
          </w:p>
        </w:tc>
      </w:tr>
      <w:tr>
        <w:trPr>
          <w:cantSplit/>
        </w:trPr>
        <w:tc>
          <w:tcPr>
            <w:tcW w:type="dxa" w:w="2068"/>
          </w:tcPr>
          <w:p>
            <w:pPr>
              <w:spacing w:after="0"/>
              <w:jc w:val="left"/>
            </w:pPr>
            <w:r>
              <w:rPr>
                <w:sz w:val="16"/>
              </w:rPr>
              <w:t>Wildfire</w:t>
            </w:r>
          </w:p>
        </w:tc>
        <w:tc>
          <w:tcPr>
            <w:tcW w:type="dxa" w:w="1950"/>
          </w:tcPr>
          <w:p>
            <w:pPr>
              <w:spacing w:after="0"/>
              <w:jc w:val="left"/>
            </w:pPr>
            <w:r>
              <w:rPr>
                <w:sz w:val="16"/>
              </w:rPr>
              <w:t>acres burned (local data)</w:t>
            </w:r>
          </w:p>
        </w:tc>
        <w:tc>
          <w:tcPr>
            <w:tcW w:type="dxa" w:w="1311"/>
          </w:tcPr>
          <w:p>
            <w:pPr>
              <w:spacing w:after="0"/>
              <w:jc w:val="right"/>
            </w:pPr>
            <w:r>
              <w:rPr>
                <w:sz w:val="16"/>
              </w:rPr>
              <w:t>5, 2012 to 2026 (5 zone-level)</w:t>
            </w:r>
          </w:p>
        </w:tc>
        <w:tc>
          <w:tcPr>
            <w:tcW w:type="dxa" w:w="1652"/>
          </w:tcPr>
          <w:p>
            <w:pPr>
              <w:spacing w:after="0"/>
              <w:jc w:val="left"/>
            </w:pPr>
          </w:p>
        </w:tc>
        <w:tc>
          <w:tcPr>
            <w:tcW w:type="dxa" w:w="1586"/>
          </w:tcPr>
          <w:p>
            <w:pPr>
              <w:spacing w:after="0"/>
              <w:jc w:val="left"/>
            </w:pPr>
            <w:r>
              <w:rPr>
                <w:sz w:val="16"/>
              </w:rPr>
              <w:t>Wildfire, 2025-06-19, $35,000,000 property; $0 crops, reported for the zone (2025 dollars); NWS zone UTZ125 (SOUTHERN MOUNTAINS), zone-level: may include parts of neighboring counties</w:t>
            </w:r>
          </w:p>
        </w:tc>
        <w:tc>
          <w:tcPr>
            <w:tcW w:type="dxa" w:w="1333"/>
          </w:tcPr>
          <w:p>
            <w:pPr>
              <w:spacing w:after="0"/>
              <w:jc w:val="left"/>
            </w:pPr>
          </w:p>
        </w:tc>
        <w:tc>
          <w:tcPr>
            <w:tcW w:type="dxa" w:w="1497"/>
          </w:tcPr>
          <w:p>
            <w:pPr>
              <w:spacing w:after="0"/>
              <w:jc w:val="left"/>
            </w:pPr>
            <w:r>
              <w:rPr>
                <w:sz w:val="16"/>
              </w:rPr>
              <w:t>Zone-level records: applies countywide; national data do not locate these events within the county.</w:t>
            </w:r>
          </w:p>
        </w:tc>
        <w:tc>
          <w:tcPr>
            <w:tcW w:type="dxa" w:w="2714"/>
          </w:tcPr>
          <w:p>
            <w:pPr>
              <w:spacing w:after="0"/>
              <w:jc w:val="left"/>
            </w:pPr>
            <w:r>
              <w:rPr>
                <w:sz w:val="16"/>
              </w:rPr>
              <w:t>Acres burned: in event narratives only; local data required.</w:t>
            </w:r>
          </w:p>
        </w:tc>
      </w:tr>
      <w:tr>
        <w:trPr>
          <w:cantSplit/>
        </w:trPr>
        <w:tc>
          <w:tcPr>
            <w:tcW w:type="dxa" w:w="2068"/>
          </w:tcPr>
          <w:p>
            <w:pPr>
              <w:spacing w:after="0"/>
              <w:jc w:val="left"/>
            </w:pPr>
            <w:r>
              <w:rPr>
                <w:sz w:val="16"/>
              </w:rPr>
              <w:t>Winter Storm, Heavy Snow, Blizzard, Lake-Effect Snow, Winter Weather, Sleet</w:t>
            </w:r>
          </w:p>
        </w:tc>
        <w:tc>
          <w:tcPr>
            <w:tcW w:type="dxa" w:w="1950"/>
          </w:tcPr>
          <w:p>
            <w:pPr>
              <w:spacing w:after="0"/>
              <w:jc w:val="left"/>
            </w:pPr>
            <w:r>
              <w:rPr>
                <w:sz w:val="16"/>
              </w:rPr>
              <w:t>none in data (snowfall local)</w:t>
            </w:r>
          </w:p>
        </w:tc>
        <w:tc>
          <w:tcPr>
            <w:tcW w:type="dxa" w:w="1311"/>
          </w:tcPr>
          <w:p>
            <w:pPr>
              <w:spacing w:after="0"/>
              <w:jc w:val="right"/>
            </w:pPr>
            <w:r>
              <w:rPr>
                <w:sz w:val="16"/>
              </w:rPr>
              <w:t>111, 2007 to 2026 (111 zone-level)</w:t>
            </w:r>
          </w:p>
        </w:tc>
        <w:tc>
          <w:tcPr>
            <w:tcW w:type="dxa" w:w="1652"/>
          </w:tcPr>
          <w:p>
            <w:pPr>
              <w:spacing w:after="0"/>
              <w:jc w:val="left"/>
            </w:pPr>
          </w:p>
        </w:tc>
        <w:tc>
          <w:tcPr>
            <w:tcW w:type="dxa" w:w="1586"/>
          </w:tcPr>
          <w:p>
            <w:pPr>
              <w:spacing w:after="0"/>
              <w:jc w:val="left"/>
            </w:pPr>
            <w:r>
              <w:rPr>
                <w:sz w:val="16"/>
              </w:rPr>
              <w:t>No damage reported in 111 records.</w:t>
            </w:r>
          </w:p>
        </w:tc>
        <w:tc>
          <w:tcPr>
            <w:tcW w:type="dxa" w:w="1333"/>
          </w:tcPr>
          <w:p>
            <w:pPr>
              <w:spacing w:after="0"/>
              <w:jc w:val="left"/>
            </w:pPr>
          </w:p>
        </w:tc>
        <w:tc>
          <w:tcPr>
            <w:tcW w:type="dxa" w:w="1497"/>
          </w:tcPr>
          <w:p>
            <w:pPr>
              <w:spacing w:after="0"/>
              <w:jc w:val="left"/>
            </w:pPr>
            <w:r>
              <w:rPr>
                <w:sz w:val="16"/>
              </w:rPr>
              <w:t>Zone-level records: applies countywide; national data do not locate these events within the county.</w:t>
            </w:r>
          </w:p>
        </w:tc>
        <w:tc>
          <w:tcPr>
            <w:tcW w:type="dxa" w:w="27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1689"/>
        <w:gridCol w:w="2194"/>
        <w:gridCol w:w="1396"/>
        <w:gridCol w:w="346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1689"/>
            <w:shd w:val="clear" w:color="auto" w:fill="E8E8E8"/>
          </w:tcPr>
          <w:p>
            <w:pPr>
              <w:spacing w:after="0"/>
              <w:jc w:val="left"/>
            </w:pPr>
            <w:r>
              <w:rPr>
                <w:b/>
                <w:sz w:val="16"/>
              </w:rPr>
              <w:t>Title</w:t>
            </w:r>
          </w:p>
        </w:tc>
        <w:tc>
          <w:tcPr>
            <w:tcW w:type="dxa" w:w="2194"/>
            <w:shd w:val="clear" w:color="auto" w:fill="E8E8E8"/>
          </w:tcPr>
          <w:p>
            <w:pPr>
              <w:spacing w:after="0"/>
              <w:jc w:val="left"/>
            </w:pPr>
            <w:r>
              <w:rPr>
                <w:b/>
                <w:sz w:val="16"/>
              </w:rPr>
              <w:t>Mapped hazard</w:t>
            </w:r>
          </w:p>
        </w:tc>
        <w:tc>
          <w:tcPr>
            <w:tcW w:type="dxa" w:w="13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46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2025-07-16</w:t>
            </w:r>
          </w:p>
        </w:tc>
        <w:tc>
          <w:tcPr>
            <w:tcW w:type="dxa" w:w="1037"/>
          </w:tcPr>
          <w:p>
            <w:pPr>
              <w:spacing w:after="0"/>
              <w:jc w:val="left"/>
            </w:pPr>
            <w:r>
              <w:rPr>
                <w:sz w:val="16"/>
              </w:rPr>
              <w:t>2025-07-13</w:t>
            </w:r>
          </w:p>
        </w:tc>
        <w:tc>
          <w:tcPr>
            <w:tcW w:type="dxa" w:w="1037"/>
          </w:tcPr>
          <w:p>
            <w:pPr>
              <w:spacing w:after="0"/>
              <w:jc w:val="left"/>
            </w:pPr>
            <w:r>
              <w:rPr>
                <w:sz w:val="16"/>
              </w:rPr>
              <w:t>FM-5600-UT</w:t>
            </w:r>
          </w:p>
        </w:tc>
        <w:tc>
          <w:tcPr>
            <w:tcW w:type="dxa" w:w="1363"/>
          </w:tcPr>
          <w:p>
            <w:pPr>
              <w:spacing w:after="0"/>
              <w:jc w:val="left"/>
            </w:pPr>
            <w:r>
              <w:rPr>
                <w:sz w:val="16"/>
              </w:rPr>
              <w:t>Fire management</w:t>
            </w:r>
          </w:p>
        </w:tc>
        <w:tc>
          <w:tcPr>
            <w:tcW w:type="dxa" w:w="1689"/>
          </w:tcPr>
          <w:p>
            <w:pPr>
              <w:spacing w:after="0"/>
              <w:jc w:val="left"/>
            </w:pPr>
            <w:r>
              <w:rPr>
                <w:sz w:val="16"/>
              </w:rPr>
              <w:t>MONROE CANYON FIRE</w:t>
            </w:r>
          </w:p>
        </w:tc>
        <w:tc>
          <w:tcPr>
            <w:tcW w:type="dxa" w:w="2194"/>
          </w:tcPr>
          <w:p>
            <w:pPr>
              <w:spacing w:after="0"/>
              <w:jc w:val="left"/>
            </w:pPr>
            <w:r>
              <w:rPr>
                <w:sz w:val="16"/>
              </w:rPr>
              <w:t>Wildfire</w:t>
            </w:r>
          </w:p>
        </w:tc>
        <w:tc>
          <w:tcPr>
            <w:tcW w:type="dxa" w:w="1396"/>
          </w:tcPr>
          <w:p>
            <w:pPr>
              <w:spacing w:after="0"/>
              <w:jc w:val="right"/>
            </w:pPr>
            <w:r>
              <w:rPr>
                <w:sz w:val="16"/>
              </w:rPr>
              <w:t>none found</w:t>
            </w:r>
          </w:p>
        </w:tc>
        <w:tc>
          <w:tcPr>
            <w:tcW w:type="dxa" w:w="346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2024-07-07</w:t>
            </w:r>
          </w:p>
        </w:tc>
        <w:tc>
          <w:tcPr>
            <w:tcW w:type="dxa" w:w="1037"/>
          </w:tcPr>
          <w:p>
            <w:pPr>
              <w:spacing w:after="0"/>
              <w:jc w:val="left"/>
            </w:pPr>
            <w:r>
              <w:rPr>
                <w:sz w:val="16"/>
              </w:rPr>
              <w:t>2024-07-07</w:t>
            </w:r>
          </w:p>
        </w:tc>
        <w:tc>
          <w:tcPr>
            <w:tcW w:type="dxa" w:w="1037"/>
          </w:tcPr>
          <w:p>
            <w:pPr>
              <w:spacing w:after="0"/>
              <w:jc w:val="left"/>
            </w:pPr>
            <w:r>
              <w:rPr>
                <w:sz w:val="16"/>
              </w:rPr>
              <w:t>FM-5504-UT</w:t>
            </w:r>
          </w:p>
        </w:tc>
        <w:tc>
          <w:tcPr>
            <w:tcW w:type="dxa" w:w="1363"/>
          </w:tcPr>
          <w:p>
            <w:pPr>
              <w:spacing w:after="0"/>
              <w:jc w:val="left"/>
            </w:pPr>
            <w:r>
              <w:rPr>
                <w:sz w:val="16"/>
              </w:rPr>
              <w:t>Fire management</w:t>
            </w:r>
          </w:p>
        </w:tc>
        <w:tc>
          <w:tcPr>
            <w:tcW w:type="dxa" w:w="1689"/>
          </w:tcPr>
          <w:p>
            <w:pPr>
              <w:spacing w:after="0"/>
              <w:jc w:val="left"/>
            </w:pPr>
            <w:r>
              <w:rPr>
                <w:sz w:val="16"/>
              </w:rPr>
              <w:t>SILVER KING FIRE</w:t>
            </w:r>
          </w:p>
        </w:tc>
        <w:tc>
          <w:tcPr>
            <w:tcW w:type="dxa" w:w="2194"/>
          </w:tcPr>
          <w:p>
            <w:pPr>
              <w:spacing w:after="0"/>
              <w:jc w:val="left"/>
            </w:pPr>
            <w:r>
              <w:rPr>
                <w:sz w:val="16"/>
              </w:rPr>
              <w:t>Wildfire</w:t>
            </w:r>
          </w:p>
        </w:tc>
        <w:tc>
          <w:tcPr>
            <w:tcW w:type="dxa" w:w="1396"/>
          </w:tcPr>
          <w:p>
            <w:pPr>
              <w:spacing w:after="0"/>
              <w:jc w:val="right"/>
            </w:pPr>
            <w:r>
              <w:rPr>
                <w:sz w:val="16"/>
              </w:rPr>
              <w:t>none found</w:t>
            </w:r>
          </w:p>
        </w:tc>
        <w:tc>
          <w:tcPr>
            <w:tcW w:type="dxa" w:w="346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363"/>
          </w:tcPr>
          <w:p>
            <w:pPr>
              <w:spacing w:after="0"/>
              <w:jc w:val="left"/>
            </w:pPr>
            <w:r>
              <w:rPr>
                <w:sz w:val="16"/>
              </w:rPr>
              <w:t>Major disaster</w:t>
            </w:r>
          </w:p>
        </w:tc>
        <w:tc>
          <w:tcPr>
            <w:tcW w:type="dxa" w:w="1689"/>
          </w:tcPr>
          <w:p>
            <w:pPr>
              <w:spacing w:after="0"/>
              <w:jc w:val="left"/>
            </w:pPr>
            <w:r>
              <w:rPr>
                <w:sz w:val="16"/>
              </w:rPr>
              <w:t>COVID-19 PANDEMIC</w:t>
            </w:r>
          </w:p>
        </w:tc>
        <w:tc>
          <w:tcPr>
            <w:tcW w:type="dxa" w:w="2194"/>
          </w:tcPr>
          <w:p>
            <w:pPr>
              <w:spacing w:after="0"/>
              <w:jc w:val="left"/>
            </w:pPr>
            <w:r>
              <w:rPr>
                <w:sz w:val="16"/>
              </w:rPr>
              <w:t>Non-natural, not counted</w:t>
            </w:r>
          </w:p>
        </w:tc>
        <w:tc>
          <w:tcPr>
            <w:tcW w:type="dxa" w:w="1396"/>
          </w:tcPr>
          <w:p>
            <w:pPr>
              <w:spacing w:after="0"/>
              <w:jc w:val="right"/>
            </w:pPr>
            <w:r>
              <w:rPr>
                <w:sz w:val="16"/>
              </w:rPr>
              <w:t>none found</w:t>
            </w:r>
          </w:p>
        </w:tc>
        <w:tc>
          <w:tcPr>
            <w:tcW w:type="dxa" w:w="3468"/>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363"/>
          </w:tcPr>
          <w:p>
            <w:pPr>
              <w:spacing w:after="0"/>
              <w:jc w:val="left"/>
            </w:pPr>
            <w:r>
              <w:rPr>
                <w:sz w:val="16"/>
              </w:rPr>
              <w:t>Emergency</w:t>
            </w:r>
          </w:p>
        </w:tc>
        <w:tc>
          <w:tcPr>
            <w:tcW w:type="dxa" w:w="1689"/>
          </w:tcPr>
          <w:p>
            <w:pPr>
              <w:spacing w:after="0"/>
              <w:jc w:val="left"/>
            </w:pPr>
            <w:r>
              <w:rPr>
                <w:sz w:val="16"/>
              </w:rPr>
              <w:t>COVID-19</w:t>
            </w:r>
          </w:p>
        </w:tc>
        <w:tc>
          <w:tcPr>
            <w:tcW w:type="dxa" w:w="2194"/>
          </w:tcPr>
          <w:p>
            <w:pPr>
              <w:spacing w:after="0"/>
              <w:jc w:val="left"/>
            </w:pPr>
            <w:r>
              <w:rPr>
                <w:sz w:val="16"/>
              </w:rPr>
              <w:t>Non-natural, not counted</w:t>
            </w:r>
          </w:p>
        </w:tc>
        <w:tc>
          <w:tcPr>
            <w:tcW w:type="dxa" w:w="1396"/>
          </w:tcPr>
          <w:p>
            <w:pPr>
              <w:spacing w:after="0"/>
              <w:jc w:val="right"/>
            </w:pPr>
            <w:r>
              <w:rPr>
                <w:sz w:val="16"/>
              </w:rPr>
              <w:t>none found</w:t>
            </w:r>
          </w:p>
        </w:tc>
        <w:tc>
          <w:tcPr>
            <w:tcW w:type="dxa" w:w="3468"/>
          </w:tcPr>
          <w:p>
            <w:pPr>
              <w:spacing w:after="0"/>
              <w:jc w:val="left"/>
            </w:pPr>
            <w:r>
              <w:rPr>
                <w:sz w:val="16"/>
              </w:rPr>
              <w:t>during plan review, check whether your last plan included it</w:t>
            </w:r>
          </w:p>
        </w:tc>
        <w:tc>
          <w:tcPr>
            <w:tcW w:type="dxa" w:w="891"/>
          </w:tcPr>
          <w:p>
            <w:pPr>
              <w:spacing w:after="0"/>
              <w:jc w:val="left"/>
            </w:pPr>
            <w:r>
              <w:rPr>
                <w:sz w:val="16"/>
              </w:rPr>
              <w:t>same incident as DR-4525</w:t>
            </w:r>
          </w:p>
        </w:tc>
      </w:tr>
      <w:tr>
        <w:trPr>
          <w:cantSplit/>
        </w:trPr>
        <w:tc>
          <w:tcPr>
            <w:tcW w:type="dxa" w:w="1037"/>
          </w:tcPr>
          <w:p>
            <w:pPr>
              <w:spacing w:after="0"/>
              <w:jc w:val="left"/>
            </w:pPr>
            <w:r>
              <w:rPr>
                <w:sz w:val="16"/>
              </w:rPr>
              <w:t>2011-08-08</w:t>
            </w:r>
          </w:p>
        </w:tc>
        <w:tc>
          <w:tcPr>
            <w:tcW w:type="dxa" w:w="1037"/>
          </w:tcPr>
          <w:p>
            <w:pPr>
              <w:spacing w:after="0"/>
              <w:jc w:val="left"/>
            </w:pPr>
            <w:r>
              <w:rPr>
                <w:sz w:val="16"/>
              </w:rPr>
              <w:t>2011-04-18</w:t>
            </w:r>
          </w:p>
        </w:tc>
        <w:tc>
          <w:tcPr>
            <w:tcW w:type="dxa" w:w="1037"/>
          </w:tcPr>
          <w:p>
            <w:pPr>
              <w:spacing w:after="0"/>
              <w:jc w:val="left"/>
            </w:pPr>
            <w:r>
              <w:rPr>
                <w:sz w:val="16"/>
              </w:rPr>
              <w:t>DR-4011-UT</w:t>
            </w:r>
          </w:p>
        </w:tc>
        <w:tc>
          <w:tcPr>
            <w:tcW w:type="dxa" w:w="1363"/>
          </w:tcPr>
          <w:p>
            <w:pPr>
              <w:spacing w:after="0"/>
              <w:jc w:val="left"/>
            </w:pPr>
            <w:r>
              <w:rPr>
                <w:sz w:val="16"/>
              </w:rPr>
              <w:t>Major disaster</w:t>
            </w:r>
          </w:p>
        </w:tc>
        <w:tc>
          <w:tcPr>
            <w:tcW w:type="dxa" w:w="1689"/>
          </w:tcPr>
          <w:p>
            <w:pPr>
              <w:spacing w:after="0"/>
              <w:jc w:val="left"/>
            </w:pPr>
            <w:r>
              <w:rPr>
                <w:sz w:val="16"/>
              </w:rPr>
              <w:t>FLOODING</w:t>
            </w:r>
          </w:p>
        </w:tc>
        <w:tc>
          <w:tcPr>
            <w:tcW w:type="dxa" w:w="2194"/>
          </w:tcPr>
          <w:p>
            <w:pPr>
              <w:spacing w:after="0"/>
              <w:jc w:val="left"/>
            </w:pPr>
            <w:r>
              <w:rPr>
                <w:sz w:val="16"/>
              </w:rPr>
              <w:t>Inland Flooding</w:t>
            </w:r>
          </w:p>
        </w:tc>
        <w:tc>
          <w:tcPr>
            <w:tcW w:type="dxa" w:w="1396"/>
          </w:tcPr>
          <w:p>
            <w:pPr>
              <w:spacing w:after="0"/>
              <w:jc w:val="right"/>
            </w:pPr>
            <w:r>
              <w:rPr>
                <w:sz w:val="16"/>
              </w:rPr>
              <w:t>$23,597.48</w:t>
            </w:r>
          </w:p>
        </w:tc>
        <w:tc>
          <w:tcPr>
            <w:tcW w:type="dxa" w:w="346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363"/>
          </w:tcPr>
          <w:p>
            <w:pPr>
              <w:spacing w:after="0"/>
              <w:jc w:val="left"/>
            </w:pPr>
            <w:r>
              <w:rPr>
                <w:sz w:val="16"/>
              </w:rPr>
              <w:t>Emergency</w:t>
            </w:r>
          </w:p>
        </w:tc>
        <w:tc>
          <w:tcPr>
            <w:tcW w:type="dxa" w:w="1689"/>
          </w:tcPr>
          <w:p>
            <w:pPr>
              <w:spacing w:after="0"/>
              <w:jc w:val="left"/>
            </w:pPr>
            <w:r>
              <w:rPr>
                <w:sz w:val="16"/>
              </w:rPr>
              <w:t>HURRICANE KATRINA EVACUATION</w:t>
            </w:r>
          </w:p>
        </w:tc>
        <w:tc>
          <w:tcPr>
            <w:tcW w:type="dxa" w:w="2194"/>
          </w:tcPr>
          <w:p>
            <w:pPr>
              <w:spacing w:after="0"/>
              <w:jc w:val="left"/>
            </w:pPr>
            <w:r>
              <w:rPr>
                <w:sz w:val="16"/>
              </w:rPr>
              <w:t>Hurricane: evacuation support, not a local hazard event; not counted</w:t>
            </w:r>
          </w:p>
        </w:tc>
        <w:tc>
          <w:tcPr>
            <w:tcW w:type="dxa" w:w="1396"/>
          </w:tcPr>
          <w:p>
            <w:pPr>
              <w:spacing w:after="0"/>
              <w:jc w:val="right"/>
            </w:pPr>
            <w:r>
              <w:rPr>
                <w:sz w:val="16"/>
              </w:rPr>
              <w:t>none found</w:t>
            </w:r>
          </w:p>
        </w:tc>
        <w:tc>
          <w:tcPr>
            <w:tcW w:type="dxa" w:w="346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1983-04-30</w:t>
            </w:r>
          </w:p>
        </w:tc>
        <w:tc>
          <w:tcPr>
            <w:tcW w:type="dxa" w:w="1037"/>
          </w:tcPr>
          <w:p>
            <w:pPr>
              <w:spacing w:after="0"/>
              <w:jc w:val="left"/>
            </w:pPr>
            <w:r>
              <w:rPr>
                <w:sz w:val="16"/>
              </w:rPr>
              <w:t>1983-04-13</w:t>
            </w:r>
          </w:p>
        </w:tc>
        <w:tc>
          <w:tcPr>
            <w:tcW w:type="dxa" w:w="1037"/>
          </w:tcPr>
          <w:p>
            <w:pPr>
              <w:spacing w:after="0"/>
              <w:jc w:val="left"/>
            </w:pPr>
            <w:r>
              <w:rPr>
                <w:sz w:val="16"/>
              </w:rPr>
              <w:t>DR-680-UT</w:t>
            </w:r>
          </w:p>
        </w:tc>
        <w:tc>
          <w:tcPr>
            <w:tcW w:type="dxa" w:w="1363"/>
          </w:tcPr>
          <w:p>
            <w:pPr>
              <w:spacing w:after="0"/>
              <w:jc w:val="left"/>
            </w:pPr>
            <w:r>
              <w:rPr>
                <w:sz w:val="16"/>
              </w:rPr>
              <w:t>Major disaster</w:t>
            </w:r>
          </w:p>
        </w:tc>
        <w:tc>
          <w:tcPr>
            <w:tcW w:type="dxa" w:w="1689"/>
          </w:tcPr>
          <w:p>
            <w:pPr>
              <w:spacing w:after="0"/>
              <w:jc w:val="left"/>
            </w:pPr>
            <w:r>
              <w:rPr>
                <w:sz w:val="16"/>
              </w:rPr>
              <w:t>SEVERE STORMS, LANDSLIDES &amp; FLOODING</w:t>
            </w:r>
          </w:p>
        </w:tc>
        <w:tc>
          <w:tcPr>
            <w:tcW w:type="dxa" w:w="2194"/>
          </w:tcPr>
          <w:p>
            <w:pPr>
              <w:spacing w:after="0"/>
              <w:jc w:val="left"/>
            </w:pPr>
            <w:r>
              <w:rPr>
                <w:sz w:val="16"/>
              </w:rPr>
              <w:t>Inland Flooding (primary); also designated: Landslide</w:t>
            </w:r>
          </w:p>
        </w:tc>
        <w:tc>
          <w:tcPr>
            <w:tcW w:type="dxa" w:w="1396"/>
          </w:tcPr>
          <w:p>
            <w:pPr>
              <w:spacing w:after="0"/>
              <w:jc w:val="right"/>
            </w:pPr>
            <w:r>
              <w:rPr>
                <w:sz w:val="16"/>
              </w:rPr>
              <w:t>none found</w:t>
            </w:r>
          </w:p>
        </w:tc>
        <w:tc>
          <w:tcPr>
            <w:tcW w:type="dxa" w:w="346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EM-3024-UT</w:t>
            </w:r>
          </w:p>
        </w:tc>
        <w:tc>
          <w:tcPr>
            <w:tcW w:type="dxa" w:w="1363"/>
          </w:tcPr>
          <w:p>
            <w:pPr>
              <w:spacing w:after="0"/>
              <w:jc w:val="left"/>
            </w:pPr>
            <w:r>
              <w:rPr>
                <w:sz w:val="16"/>
              </w:rPr>
              <w:t>Emergency</w:t>
            </w:r>
          </w:p>
        </w:tc>
        <w:tc>
          <w:tcPr>
            <w:tcW w:type="dxa" w:w="1689"/>
          </w:tcPr>
          <w:p>
            <w:pPr>
              <w:spacing w:after="0"/>
              <w:jc w:val="left"/>
            </w:pPr>
            <w:r>
              <w:rPr>
                <w:sz w:val="16"/>
              </w:rPr>
              <w:t>DROUGHT</w:t>
            </w:r>
          </w:p>
        </w:tc>
        <w:tc>
          <w:tcPr>
            <w:tcW w:type="dxa" w:w="2194"/>
          </w:tcPr>
          <w:p>
            <w:pPr>
              <w:spacing w:after="0"/>
              <w:jc w:val="left"/>
            </w:pPr>
            <w:r>
              <w:rPr>
                <w:sz w:val="16"/>
              </w:rPr>
              <w:t>Drought</w:t>
            </w:r>
          </w:p>
        </w:tc>
        <w:tc>
          <w:tcPr>
            <w:tcW w:type="dxa" w:w="1396"/>
          </w:tcPr>
          <w:p>
            <w:pPr>
              <w:spacing w:after="0"/>
              <w:jc w:val="right"/>
            </w:pPr>
            <w:r>
              <w:rPr>
                <w:sz w:val="16"/>
              </w:rPr>
              <w:t>none found</w:t>
            </w:r>
          </w:p>
        </w:tc>
        <w:tc>
          <w:tcPr>
            <w:tcW w:type="dxa" w:w="346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111</w:t>
            </w:r>
          </w:p>
        </w:tc>
        <w:tc>
          <w:tcPr>
            <w:tcW w:type="dxa" w:w="1422"/>
          </w:tcPr>
          <w:p>
            <w:pPr>
              <w:spacing w:after="0"/>
              <w:jc w:val="right"/>
            </w:pPr>
            <w:r>
              <w:rPr>
                <w:sz w:val="16"/>
              </w:rPr>
              <w:t>39</w:t>
            </w:r>
          </w:p>
        </w:tc>
        <w:tc>
          <w:tcPr>
            <w:tcW w:type="dxa" w:w="1356"/>
          </w:tcPr>
          <w:p>
            <w:pPr>
              <w:spacing w:after="0"/>
              <w:jc w:val="right"/>
            </w:pPr>
            <w:r>
              <w:rPr>
                <w:sz w:val="16"/>
              </w:rPr>
              <w:t>2</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4"/>
        <w:gridCol w:w="1992"/>
        <w:gridCol w:w="1344"/>
        <w:gridCol w:w="2757"/>
        <w:gridCol w:w="1350"/>
        <w:gridCol w:w="28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4"/>
            <w:shd w:val="clear" w:color="auto" w:fill="E8E8E8"/>
          </w:tcPr>
          <w:p>
            <w:pPr>
              <w:spacing w:after="0"/>
              <w:jc w:val="left"/>
            </w:pPr>
            <w:r>
              <w:rPr>
                <w:b/>
                <w:sz w:val="16"/>
              </w:rPr>
              <w:t>Magnitude or extent</w:t>
            </w:r>
          </w:p>
        </w:tc>
        <w:tc>
          <w:tcPr>
            <w:tcW w:type="dxa" w:w="1992"/>
            <w:shd w:val="clear" w:color="auto" w:fill="E8E8E8"/>
          </w:tcPr>
          <w:p>
            <w:pPr>
              <w:spacing w:after="0"/>
              <w:jc w:val="left"/>
            </w:pPr>
            <w:r>
              <w:rPr>
                <w:b/>
                <w:sz w:val="16"/>
              </w:rPr>
              <w:t>Damage</w:t>
            </w:r>
          </w:p>
          <w:p>
            <w:pPr>
              <w:spacing w:after="0"/>
              <w:jc w:val="left"/>
            </w:pPr>
            <w:r>
              <w:rPr>
                <w:i/>
                <w:color w:val="555555"/>
                <w:sz w:val="14"/>
              </w:rPr>
              <w:t>nominal dollars</w:t>
            </w:r>
          </w:p>
        </w:tc>
        <w:tc>
          <w:tcPr>
            <w:tcW w:type="dxa" w:w="13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757"/>
            <w:shd w:val="clear" w:color="auto" w:fill="E8E8E8"/>
          </w:tcPr>
          <w:p>
            <w:pPr>
              <w:spacing w:after="0"/>
              <w:jc w:val="left"/>
            </w:pPr>
            <w:r>
              <w:rPr>
                <w:b/>
                <w:sz w:val="16"/>
              </w:rPr>
              <w:t>Location</w:t>
            </w:r>
          </w:p>
        </w:tc>
        <w:tc>
          <w:tcPr>
            <w:tcW w:type="dxa" w:w="1350"/>
            <w:shd w:val="clear" w:color="auto" w:fill="E8E8E8"/>
          </w:tcPr>
          <w:p>
            <w:pPr>
              <w:spacing w:after="0"/>
              <w:jc w:val="left"/>
            </w:pPr>
            <w:r>
              <w:rPr>
                <w:b/>
                <w:sz w:val="16"/>
              </w:rPr>
              <w:t>Flags</w:t>
            </w:r>
          </w:p>
        </w:tc>
        <w:tc>
          <w:tcPr>
            <w:tcW w:type="dxa" w:w="28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2025-06-19</w:t>
            </w:r>
          </w:p>
        </w:tc>
        <w:tc>
          <w:tcPr>
            <w:tcW w:type="dxa" w:w="1215"/>
          </w:tcPr>
          <w:p>
            <w:pPr>
              <w:spacing w:after="0"/>
              <w:jc w:val="left"/>
            </w:pPr>
            <w:r>
              <w:rPr>
                <w:sz w:val="16"/>
              </w:rPr>
              <w:t>Wildfire</w:t>
            </w:r>
          </w:p>
        </w:tc>
        <w:tc>
          <w:tcPr>
            <w:tcW w:type="dxa" w:w="1524"/>
          </w:tcPr>
          <w:p>
            <w:pPr>
              <w:spacing w:after="0"/>
              <w:jc w:val="left"/>
            </w:pPr>
          </w:p>
        </w:tc>
        <w:tc>
          <w:tcPr>
            <w:tcW w:type="dxa" w:w="1992"/>
          </w:tcPr>
          <w:p>
            <w:pPr>
              <w:spacing w:after="0"/>
              <w:jc w:val="left"/>
            </w:pPr>
            <w:r>
              <w:rPr>
                <w:sz w:val="16"/>
              </w:rPr>
              <w:t>$35,000,000 property; $0 crops, reported for the zone (2025 dollars)</w:t>
            </w:r>
          </w:p>
        </w:tc>
        <w:tc>
          <w:tcPr>
            <w:tcW w:type="dxa" w:w="1344"/>
          </w:tcPr>
          <w:p>
            <w:pPr>
              <w:spacing w:after="0"/>
              <w:jc w:val="right"/>
            </w:pPr>
            <w:r>
              <w:rPr>
                <w:sz w:val="16"/>
              </w:rPr>
              <w:t>0, 0</w:t>
            </w:r>
          </w:p>
        </w:tc>
        <w:tc>
          <w:tcPr>
            <w:tcW w:type="dxa" w:w="2757"/>
          </w:tcPr>
          <w:p>
            <w:pPr>
              <w:spacing w:after="0"/>
              <w:jc w:val="left"/>
            </w:pPr>
            <w:r>
              <w:rPr>
                <w:sz w:val="16"/>
              </w:rPr>
              <w:t>NWS zone UTZ125 (SOUTHERN MOUNTAINS), zone-level: may include parts of neighboring counties</w:t>
            </w:r>
          </w:p>
        </w:tc>
        <w:tc>
          <w:tcPr>
            <w:tcW w:type="dxa" w:w="1350"/>
          </w:tcPr>
          <w:p>
            <w:pPr>
              <w:spacing w:after="0"/>
              <w:jc w:val="left"/>
            </w:pPr>
            <w:r>
              <w:rPr>
                <w:sz w:val="16"/>
              </w:rPr>
              <w:t>new since last plan; within last 5 years</w:t>
            </w:r>
          </w:p>
        </w:tc>
        <w:tc>
          <w:tcPr>
            <w:tcW w:type="dxa" w:w="2892"/>
          </w:tcPr>
          <w:p>
            <w:pPr>
              <w:spacing w:after="0"/>
              <w:jc w:val="left"/>
            </w:pPr>
            <w:r>
              <w:rPr>
                <w:sz w:val="16"/>
              </w:rPr>
              <w:t>B1-c worst recorded: Wildfire</w:t>
            </w:r>
          </w:p>
        </w:tc>
      </w:tr>
      <w:tr>
        <w:trPr>
          <w:cantSplit/>
        </w:trPr>
        <w:tc>
          <w:tcPr>
            <w:tcW w:type="dxa" w:w="1037"/>
          </w:tcPr>
          <w:p>
            <w:pPr>
              <w:spacing w:after="0"/>
              <w:jc w:val="left"/>
            </w:pPr>
            <w:r>
              <w:rPr>
                <w:sz w:val="16"/>
              </w:rPr>
              <w:t>2021-08-01</w:t>
            </w:r>
          </w:p>
        </w:tc>
        <w:tc>
          <w:tcPr>
            <w:tcW w:type="dxa" w:w="1215"/>
          </w:tcPr>
          <w:p>
            <w:pPr>
              <w:spacing w:after="0"/>
              <w:jc w:val="left"/>
            </w:pPr>
            <w:r>
              <w:rPr>
                <w:sz w:val="16"/>
              </w:rPr>
              <w:t>Flash Flood</w:t>
            </w:r>
          </w:p>
        </w:tc>
        <w:tc>
          <w:tcPr>
            <w:tcW w:type="dxa" w:w="1524"/>
          </w:tcPr>
          <w:p>
            <w:pPr>
              <w:spacing w:after="0"/>
              <w:jc w:val="left"/>
            </w:pPr>
          </w:p>
        </w:tc>
        <w:tc>
          <w:tcPr>
            <w:tcW w:type="dxa" w:w="1992"/>
          </w:tcPr>
          <w:p>
            <w:pPr>
              <w:spacing w:after="0"/>
              <w:jc w:val="left"/>
            </w:pPr>
            <w:r>
              <w:rPr>
                <w:sz w:val="16"/>
              </w:rPr>
              <w:t>$1,100 property; $0 crops (2021 dollars)</w:t>
            </w:r>
          </w:p>
        </w:tc>
        <w:tc>
          <w:tcPr>
            <w:tcW w:type="dxa" w:w="1344"/>
          </w:tcPr>
          <w:p>
            <w:pPr>
              <w:spacing w:after="0"/>
              <w:jc w:val="right"/>
            </w:pPr>
            <w:r>
              <w:rPr>
                <w:sz w:val="16"/>
              </w:rPr>
              <w:t>0, 0</w:t>
            </w:r>
          </w:p>
        </w:tc>
        <w:tc>
          <w:tcPr>
            <w:tcW w:type="dxa" w:w="2757"/>
          </w:tcPr>
          <w:p>
            <w:pPr>
              <w:spacing w:after="0"/>
              <w:jc w:val="left"/>
            </w:pPr>
            <w:r>
              <w:rPr>
                <w:sz w:val="16"/>
              </w:rPr>
              <w:t>KINGSTON</w:t>
            </w:r>
          </w:p>
        </w:tc>
        <w:tc>
          <w:tcPr>
            <w:tcW w:type="dxa" w:w="1350"/>
          </w:tcPr>
          <w:p>
            <w:pPr>
              <w:spacing w:after="0"/>
              <w:jc w:val="left"/>
            </w:pPr>
            <w:r>
              <w:rPr>
                <w:sz w:val="16"/>
              </w:rPr>
              <w:t>new since last plan</w:t>
            </w:r>
          </w:p>
        </w:tc>
        <w:tc>
          <w:tcPr>
            <w:tcW w:type="dxa" w:w="2892"/>
          </w:tcPr>
          <w:p>
            <w:pPr>
              <w:spacing w:after="0"/>
              <w:jc w:val="left"/>
            </w:pPr>
            <w:r>
              <w:rPr>
                <w:sz w:val="16"/>
              </w:rPr>
              <w:t>large reported damage</w:t>
            </w:r>
          </w:p>
        </w:tc>
      </w:tr>
      <w:tr>
        <w:trPr>
          <w:cantSplit/>
        </w:trPr>
        <w:tc>
          <w:tcPr>
            <w:tcW w:type="dxa" w:w="1037"/>
          </w:tcPr>
          <w:p>
            <w:pPr>
              <w:spacing w:after="0"/>
              <w:jc w:val="left"/>
            </w:pPr>
            <w:r>
              <w:rPr>
                <w:sz w:val="16"/>
              </w:rPr>
              <w:t>2018-07-17</w:t>
            </w:r>
          </w:p>
        </w:tc>
        <w:tc>
          <w:tcPr>
            <w:tcW w:type="dxa" w:w="1215"/>
          </w:tcPr>
          <w:p>
            <w:pPr>
              <w:spacing w:after="0"/>
              <w:jc w:val="left"/>
            </w:pPr>
            <w:r>
              <w:rPr>
                <w:sz w:val="16"/>
              </w:rPr>
              <w:t>Flash Flood</w:t>
            </w:r>
          </w:p>
        </w:tc>
        <w:tc>
          <w:tcPr>
            <w:tcW w:type="dxa" w:w="1524"/>
          </w:tcPr>
          <w:p>
            <w:pPr>
              <w:spacing w:after="0"/>
              <w:jc w:val="left"/>
            </w:pPr>
          </w:p>
        </w:tc>
        <w:tc>
          <w:tcPr>
            <w:tcW w:type="dxa" w:w="1992"/>
          </w:tcPr>
          <w:p>
            <w:pPr>
              <w:spacing w:after="0"/>
              <w:jc w:val="left"/>
            </w:pPr>
            <w:r>
              <w:rPr>
                <w:sz w:val="16"/>
              </w:rPr>
              <w:t>$75,000 property; $0 crops (2018 dollars)</w:t>
            </w:r>
          </w:p>
        </w:tc>
        <w:tc>
          <w:tcPr>
            <w:tcW w:type="dxa" w:w="1344"/>
          </w:tcPr>
          <w:p>
            <w:pPr>
              <w:spacing w:after="0"/>
              <w:jc w:val="right"/>
            </w:pPr>
            <w:r>
              <w:rPr>
                <w:sz w:val="16"/>
              </w:rPr>
              <w:t>0, 0</w:t>
            </w:r>
          </w:p>
        </w:tc>
        <w:tc>
          <w:tcPr>
            <w:tcW w:type="dxa" w:w="2757"/>
          </w:tcPr>
          <w:p>
            <w:pPr>
              <w:spacing w:after="0"/>
              <w:jc w:val="left"/>
            </w:pPr>
            <w:r>
              <w:rPr>
                <w:sz w:val="16"/>
              </w:rPr>
              <w:t>THOMPSONVILLE to MARYSVALE</w:t>
            </w:r>
          </w:p>
        </w:tc>
        <w:tc>
          <w:tcPr>
            <w:tcW w:type="dxa" w:w="1350"/>
          </w:tcPr>
          <w:p>
            <w:pPr>
              <w:spacing w:after="0"/>
              <w:jc w:val="left"/>
            </w:pPr>
          </w:p>
        </w:tc>
        <w:tc>
          <w:tcPr>
            <w:tcW w:type="dxa" w:w="28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2016-02-18</w:t>
            </w:r>
          </w:p>
        </w:tc>
        <w:tc>
          <w:tcPr>
            <w:tcW w:type="dxa" w:w="1215"/>
          </w:tcPr>
          <w:p>
            <w:pPr>
              <w:spacing w:after="0"/>
              <w:jc w:val="left"/>
            </w:pPr>
            <w:r>
              <w:rPr>
                <w:sz w:val="16"/>
              </w:rPr>
              <w:t>High Wind</w:t>
            </w:r>
          </w:p>
        </w:tc>
        <w:tc>
          <w:tcPr>
            <w:tcW w:type="dxa" w:w="1524"/>
          </w:tcPr>
          <w:p>
            <w:pPr>
              <w:spacing w:after="0"/>
              <w:jc w:val="left"/>
            </w:pPr>
            <w:r>
              <w:rPr>
                <w:sz w:val="16"/>
              </w:rPr>
              <w:t>76 kt (87 mph) measured gust</w:t>
            </w:r>
          </w:p>
        </w:tc>
        <w:tc>
          <w:tcPr>
            <w:tcW w:type="dxa" w:w="1992"/>
          </w:tcPr>
          <w:p>
            <w:pPr>
              <w:spacing w:after="0"/>
              <w:jc w:val="left"/>
            </w:pPr>
            <w:r>
              <w:rPr>
                <w:sz w:val="16"/>
              </w:rPr>
              <w:t>$50,000 property; $0 crops, reported for the zone (2016 dollars)</w:t>
            </w:r>
          </w:p>
        </w:tc>
        <w:tc>
          <w:tcPr>
            <w:tcW w:type="dxa" w:w="1344"/>
          </w:tcPr>
          <w:p>
            <w:pPr>
              <w:spacing w:after="0"/>
              <w:jc w:val="right"/>
            </w:pPr>
            <w:r>
              <w:rPr>
                <w:sz w:val="16"/>
              </w:rPr>
              <w:t>0, 0</w:t>
            </w:r>
          </w:p>
        </w:tc>
        <w:tc>
          <w:tcPr>
            <w:tcW w:type="dxa" w:w="2757"/>
          </w:tcPr>
          <w:p>
            <w:pPr>
              <w:spacing w:after="0"/>
              <w:jc w:val="left"/>
            </w:pPr>
            <w:r>
              <w:rPr>
                <w:sz w:val="16"/>
              </w:rPr>
              <w:t>NWS zone UTZ518 (SOUTHERN MOUNTAINS), zone-level: may include parts of neighboring counties</w:t>
            </w:r>
          </w:p>
        </w:tc>
        <w:tc>
          <w:tcPr>
            <w:tcW w:type="dxa" w:w="1350"/>
          </w:tcPr>
          <w:p>
            <w:pPr>
              <w:spacing w:after="0"/>
              <w:jc w:val="left"/>
            </w:pPr>
          </w:p>
        </w:tc>
        <w:tc>
          <w:tcPr>
            <w:tcW w:type="dxa" w:w="289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15"/>
          </w:tcPr>
          <w:p>
            <w:pPr>
              <w:spacing w:after="0"/>
              <w:jc w:val="left"/>
            </w:pPr>
            <w:r>
              <w:rPr>
                <w:sz w:val="16"/>
              </w:rPr>
              <w:t>Wildfire</w:t>
            </w:r>
          </w:p>
        </w:tc>
        <w:tc>
          <w:tcPr>
            <w:tcW w:type="dxa" w:w="1524"/>
          </w:tcPr>
          <w:p>
            <w:pPr>
              <w:spacing w:after="0"/>
              <w:jc w:val="left"/>
            </w:pPr>
          </w:p>
        </w:tc>
        <w:tc>
          <w:tcPr>
            <w:tcW w:type="dxa" w:w="1992"/>
          </w:tcPr>
          <w:p>
            <w:pPr>
              <w:spacing w:after="0"/>
              <w:jc w:val="left"/>
            </w:pPr>
            <w:r>
              <w:rPr>
                <w:sz w:val="16"/>
              </w:rPr>
              <w:t>$150,000 property; $0 crops, reported for the zone (2012 dollars)</w:t>
            </w:r>
          </w:p>
        </w:tc>
        <w:tc>
          <w:tcPr>
            <w:tcW w:type="dxa" w:w="1344"/>
          </w:tcPr>
          <w:p>
            <w:pPr>
              <w:spacing w:after="0"/>
              <w:jc w:val="right"/>
            </w:pPr>
            <w:r>
              <w:rPr>
                <w:sz w:val="16"/>
              </w:rPr>
              <w:t>0, 4</w:t>
            </w:r>
          </w:p>
        </w:tc>
        <w:tc>
          <w:tcPr>
            <w:tcW w:type="dxa" w:w="2757"/>
          </w:tcPr>
          <w:p>
            <w:pPr>
              <w:spacing w:after="0"/>
              <w:jc w:val="left"/>
            </w:pPr>
            <w:r>
              <w:rPr>
                <w:sz w:val="16"/>
              </w:rPr>
              <w:t>NWS zone UTZ518 (SOUTHERN MOUNTAINS), zone-level: may include parts of neighboring counties</w:t>
            </w:r>
          </w:p>
        </w:tc>
        <w:tc>
          <w:tcPr>
            <w:tcW w:type="dxa" w:w="1350"/>
          </w:tcPr>
          <w:p>
            <w:pPr>
              <w:spacing w:after="0"/>
              <w:jc w:val="left"/>
            </w:pPr>
          </w:p>
        </w:tc>
        <w:tc>
          <w:tcPr>
            <w:tcW w:type="dxa" w:w="2892"/>
          </w:tcPr>
          <w:p>
            <w:pPr>
              <w:spacing w:after="0"/>
              <w:jc w:val="left"/>
            </w:pPr>
            <w:r>
              <w:rPr>
                <w:sz w:val="16"/>
              </w:rPr>
              <w:t>deaths or injuries recorded</w:t>
            </w:r>
          </w:p>
        </w:tc>
      </w:tr>
      <w:tr>
        <w:trPr>
          <w:cantSplit/>
        </w:trPr>
        <w:tc>
          <w:tcPr>
            <w:tcW w:type="dxa" w:w="1037"/>
          </w:tcPr>
          <w:p>
            <w:pPr>
              <w:spacing w:after="0"/>
              <w:jc w:val="left"/>
            </w:pPr>
            <w:r>
              <w:rPr>
                <w:sz w:val="16"/>
              </w:rPr>
              <w:t>2011-10-08</w:t>
            </w:r>
          </w:p>
        </w:tc>
        <w:tc>
          <w:tcPr>
            <w:tcW w:type="dxa" w:w="1215"/>
          </w:tcPr>
          <w:p>
            <w:pPr>
              <w:spacing w:after="0"/>
              <w:jc w:val="left"/>
            </w:pPr>
            <w:r>
              <w:rPr>
                <w:sz w:val="16"/>
              </w:rPr>
              <w:t>Debris Flow</w:t>
            </w:r>
          </w:p>
        </w:tc>
        <w:tc>
          <w:tcPr>
            <w:tcW w:type="dxa" w:w="1524"/>
          </w:tcPr>
          <w:p>
            <w:pPr>
              <w:spacing w:after="0"/>
              <w:jc w:val="left"/>
            </w:pPr>
          </w:p>
        </w:tc>
        <w:tc>
          <w:tcPr>
            <w:tcW w:type="dxa" w:w="1992"/>
          </w:tcPr>
          <w:p>
            <w:pPr>
              <w:spacing w:after="0"/>
              <w:jc w:val="left"/>
            </w:pPr>
            <w:r>
              <w:rPr>
                <w:sz w:val="16"/>
              </w:rPr>
              <w:t>$12,000,000 property; $0 crops, reported for the zone (2011 dollars)</w:t>
            </w:r>
          </w:p>
        </w:tc>
        <w:tc>
          <w:tcPr>
            <w:tcW w:type="dxa" w:w="1344"/>
          </w:tcPr>
          <w:p>
            <w:pPr>
              <w:spacing w:after="0"/>
              <w:jc w:val="right"/>
            </w:pPr>
            <w:r>
              <w:rPr>
                <w:sz w:val="16"/>
              </w:rPr>
              <w:t>0, 0</w:t>
            </w:r>
          </w:p>
        </w:tc>
        <w:tc>
          <w:tcPr>
            <w:tcW w:type="dxa" w:w="2757"/>
          </w:tcPr>
          <w:p>
            <w:pPr>
              <w:spacing w:after="0"/>
              <w:jc w:val="left"/>
            </w:pPr>
            <w:r>
              <w:rPr>
                <w:sz w:val="16"/>
              </w:rPr>
              <w:t>NWS zone UTZ518 (SOUTHERN MOUNTAINS), zone-level: may include parts of neighboring counties</w:t>
            </w:r>
          </w:p>
        </w:tc>
        <w:tc>
          <w:tcPr>
            <w:tcW w:type="dxa" w:w="1350"/>
          </w:tcPr>
          <w:p>
            <w:pPr>
              <w:spacing w:after="0"/>
              <w:jc w:val="left"/>
            </w:pPr>
          </w:p>
        </w:tc>
        <w:tc>
          <w:tcPr>
            <w:tcW w:type="dxa" w:w="2892"/>
          </w:tcPr>
          <w:p>
            <w:pPr>
              <w:spacing w:after="0"/>
              <w:jc w:val="left"/>
            </w:pPr>
            <w:r>
              <w:rPr>
                <w:sz w:val="16"/>
              </w:rPr>
              <w:t>B1-c worst recorded: Debris Flow</w:t>
            </w:r>
          </w:p>
        </w:tc>
      </w:tr>
      <w:tr>
        <w:trPr>
          <w:cantSplit/>
        </w:trPr>
        <w:tc>
          <w:tcPr>
            <w:tcW w:type="dxa" w:w="1037"/>
          </w:tcPr>
          <w:p>
            <w:pPr>
              <w:spacing w:after="0"/>
              <w:jc w:val="left"/>
            </w:pPr>
            <w:r>
              <w:rPr>
                <w:sz w:val="16"/>
              </w:rPr>
              <w:t>2011-08-04</w:t>
            </w:r>
          </w:p>
        </w:tc>
        <w:tc>
          <w:tcPr>
            <w:tcW w:type="dxa" w:w="1215"/>
          </w:tcPr>
          <w:p>
            <w:pPr>
              <w:spacing w:after="0"/>
              <w:jc w:val="left"/>
            </w:pPr>
            <w:r>
              <w:rPr>
                <w:sz w:val="16"/>
              </w:rPr>
              <w:t>Hail</w:t>
            </w:r>
          </w:p>
        </w:tc>
        <w:tc>
          <w:tcPr>
            <w:tcW w:type="dxa" w:w="1524"/>
          </w:tcPr>
          <w:p>
            <w:pPr>
              <w:spacing w:after="0"/>
              <w:jc w:val="left"/>
            </w:pPr>
            <w:r>
              <w:rPr>
                <w:sz w:val="16"/>
              </w:rPr>
              <w:t>0.75 in</w:t>
            </w:r>
          </w:p>
        </w:tc>
        <w:tc>
          <w:tcPr>
            <w:tcW w:type="dxa" w:w="1992"/>
          </w:tcPr>
          <w:p>
            <w:pPr>
              <w:spacing w:after="0"/>
              <w:jc w:val="left"/>
            </w:pPr>
            <w:r>
              <w:rPr>
                <w:sz w:val="16"/>
              </w:rPr>
              <w:t>$0 property; $0 crops (2011 dollars)</w:t>
            </w:r>
          </w:p>
        </w:tc>
        <w:tc>
          <w:tcPr>
            <w:tcW w:type="dxa" w:w="1344"/>
          </w:tcPr>
          <w:p>
            <w:pPr>
              <w:spacing w:after="0"/>
              <w:jc w:val="right"/>
            </w:pPr>
            <w:r>
              <w:rPr>
                <w:sz w:val="16"/>
              </w:rPr>
              <w:t>0, 0</w:t>
            </w:r>
          </w:p>
        </w:tc>
        <w:tc>
          <w:tcPr>
            <w:tcW w:type="dxa" w:w="2757"/>
          </w:tcPr>
          <w:p>
            <w:pPr>
              <w:spacing w:after="0"/>
              <w:jc w:val="left"/>
            </w:pPr>
            <w:r>
              <w:rPr>
                <w:sz w:val="16"/>
              </w:rPr>
              <w:t>CIRCLEVILLE</w:t>
            </w:r>
          </w:p>
        </w:tc>
        <w:tc>
          <w:tcPr>
            <w:tcW w:type="dxa" w:w="1350"/>
          </w:tcPr>
          <w:p>
            <w:pPr>
              <w:spacing w:after="0"/>
              <w:jc w:val="left"/>
            </w:pPr>
          </w:p>
        </w:tc>
        <w:tc>
          <w:tcPr>
            <w:tcW w:type="dxa" w:w="2892"/>
          </w:tcPr>
          <w:p>
            <w:pPr>
              <w:spacing w:after="0"/>
              <w:jc w:val="left"/>
            </w:pPr>
            <w:r>
              <w:rPr>
                <w:sz w:val="16"/>
              </w:rPr>
              <w:t>B1-c worst recorded: Hail</w:t>
            </w:r>
          </w:p>
        </w:tc>
      </w:tr>
      <w:tr>
        <w:trPr>
          <w:cantSplit/>
        </w:trPr>
        <w:tc>
          <w:tcPr>
            <w:tcW w:type="dxa" w:w="1037"/>
          </w:tcPr>
          <w:p>
            <w:pPr>
              <w:spacing w:after="0"/>
              <w:jc w:val="left"/>
            </w:pPr>
            <w:r>
              <w:rPr>
                <w:sz w:val="16"/>
              </w:rPr>
              <w:t>2001-07-13</w:t>
            </w:r>
          </w:p>
        </w:tc>
        <w:tc>
          <w:tcPr>
            <w:tcW w:type="dxa" w:w="1215"/>
          </w:tcPr>
          <w:p>
            <w:pPr>
              <w:spacing w:after="0"/>
              <w:jc w:val="left"/>
            </w:pPr>
            <w:r>
              <w:rPr>
                <w:sz w:val="16"/>
              </w:rPr>
              <w:t>Flash Flood</w:t>
            </w:r>
          </w:p>
        </w:tc>
        <w:tc>
          <w:tcPr>
            <w:tcW w:type="dxa" w:w="1524"/>
          </w:tcPr>
          <w:p>
            <w:pPr>
              <w:spacing w:after="0"/>
              <w:jc w:val="left"/>
            </w:pPr>
          </w:p>
        </w:tc>
        <w:tc>
          <w:tcPr>
            <w:tcW w:type="dxa" w:w="1992"/>
          </w:tcPr>
          <w:p>
            <w:pPr>
              <w:spacing w:after="0"/>
              <w:jc w:val="left"/>
            </w:pPr>
            <w:r>
              <w:rPr>
                <w:sz w:val="16"/>
              </w:rPr>
              <w:t>$40,000 property; $0 crops (2001 dollars)</w:t>
            </w:r>
          </w:p>
        </w:tc>
        <w:tc>
          <w:tcPr>
            <w:tcW w:type="dxa" w:w="1344"/>
          </w:tcPr>
          <w:p>
            <w:pPr>
              <w:spacing w:after="0"/>
              <w:jc w:val="right"/>
            </w:pPr>
            <w:r>
              <w:rPr>
                <w:sz w:val="16"/>
              </w:rPr>
              <w:t>0, 0</w:t>
            </w:r>
          </w:p>
        </w:tc>
        <w:tc>
          <w:tcPr>
            <w:tcW w:type="dxa" w:w="2757"/>
          </w:tcPr>
          <w:p>
            <w:pPr>
              <w:spacing w:after="0"/>
              <w:jc w:val="left"/>
            </w:pPr>
            <w:r>
              <w:rPr>
                <w:sz w:val="16"/>
              </w:rPr>
              <w:t>MARYSVALE</w:t>
            </w:r>
          </w:p>
        </w:tc>
        <w:tc>
          <w:tcPr>
            <w:tcW w:type="dxa" w:w="1350"/>
          </w:tcPr>
          <w:p>
            <w:pPr>
              <w:spacing w:after="0"/>
              <w:jc w:val="left"/>
            </w:pPr>
          </w:p>
        </w:tc>
        <w:tc>
          <w:tcPr>
            <w:tcW w:type="dxa" w:w="2892"/>
          </w:tcPr>
          <w:p>
            <w:pPr>
              <w:spacing w:after="0"/>
              <w:jc w:val="left"/>
            </w:pPr>
            <w:r>
              <w:rPr>
                <w:sz w:val="16"/>
              </w:rPr>
              <w:t>large reported damage</w:t>
            </w:r>
          </w:p>
        </w:tc>
      </w:tr>
      <w:tr>
        <w:trPr>
          <w:cantSplit/>
        </w:trPr>
        <w:tc>
          <w:tcPr>
            <w:tcW w:type="dxa" w:w="1037"/>
          </w:tcPr>
          <w:p>
            <w:pPr>
              <w:spacing w:after="0"/>
              <w:jc w:val="left"/>
            </w:pPr>
            <w:r>
              <w:rPr>
                <w:sz w:val="16"/>
              </w:rPr>
              <w:t>1997-08-22</w:t>
            </w:r>
          </w:p>
        </w:tc>
        <w:tc>
          <w:tcPr>
            <w:tcW w:type="dxa" w:w="1215"/>
          </w:tcPr>
          <w:p>
            <w:pPr>
              <w:spacing w:after="0"/>
              <w:jc w:val="left"/>
            </w:pPr>
            <w:r>
              <w:rPr>
                <w:sz w:val="16"/>
              </w:rPr>
              <w:t>Flash Flood</w:t>
            </w:r>
          </w:p>
        </w:tc>
        <w:tc>
          <w:tcPr>
            <w:tcW w:type="dxa" w:w="1524"/>
          </w:tcPr>
          <w:p>
            <w:pPr>
              <w:spacing w:after="0"/>
              <w:jc w:val="left"/>
            </w:pPr>
          </w:p>
        </w:tc>
        <w:tc>
          <w:tcPr>
            <w:tcW w:type="dxa" w:w="1992"/>
          </w:tcPr>
          <w:p>
            <w:pPr>
              <w:spacing w:after="0"/>
              <w:jc w:val="left"/>
            </w:pPr>
            <w:r>
              <w:rPr>
                <w:sz w:val="16"/>
              </w:rPr>
              <w:t>$30,000 property; $20,000 crops (1997 dollars)</w:t>
            </w:r>
          </w:p>
        </w:tc>
        <w:tc>
          <w:tcPr>
            <w:tcW w:type="dxa" w:w="1344"/>
          </w:tcPr>
          <w:p>
            <w:pPr>
              <w:spacing w:after="0"/>
              <w:jc w:val="right"/>
            </w:pPr>
            <w:r>
              <w:rPr>
                <w:sz w:val="16"/>
              </w:rPr>
              <w:t>1, 0</w:t>
            </w:r>
          </w:p>
        </w:tc>
        <w:tc>
          <w:tcPr>
            <w:tcW w:type="dxa" w:w="2757"/>
          </w:tcPr>
          <w:p>
            <w:pPr>
              <w:spacing w:after="0"/>
              <w:jc w:val="left"/>
            </w:pPr>
            <w:r>
              <w:rPr>
                <w:sz w:val="16"/>
              </w:rPr>
              <w:t>KINGSTON</w:t>
            </w:r>
          </w:p>
        </w:tc>
        <w:tc>
          <w:tcPr>
            <w:tcW w:type="dxa" w:w="1350"/>
          </w:tcPr>
          <w:p>
            <w:pPr>
              <w:spacing w:after="0"/>
              <w:jc w:val="left"/>
            </w:pPr>
          </w:p>
        </w:tc>
        <w:tc>
          <w:tcPr>
            <w:tcW w:type="dxa" w:w="2892"/>
          </w:tcPr>
          <w:p>
            <w:pPr>
              <w:spacing w:after="0"/>
              <w:jc w:val="left"/>
            </w:pPr>
            <w:r>
              <w:rPr>
                <w:sz w:val="16"/>
              </w:rPr>
              <w:t>deaths or injuries recorded</w:t>
            </w:r>
          </w:p>
        </w:tc>
      </w:tr>
      <w:tr>
        <w:trPr>
          <w:cantSplit/>
        </w:trPr>
        <w:tc>
          <w:tcPr>
            <w:tcW w:type="dxa" w:w="1037"/>
          </w:tcPr>
          <w:p>
            <w:pPr>
              <w:spacing w:after="0"/>
              <w:jc w:val="left"/>
            </w:pPr>
            <w:r>
              <w:rPr>
                <w:sz w:val="16"/>
              </w:rPr>
              <w:t>1997-08-09</w:t>
            </w:r>
          </w:p>
        </w:tc>
        <w:tc>
          <w:tcPr>
            <w:tcW w:type="dxa" w:w="1215"/>
          </w:tcPr>
          <w:p>
            <w:pPr>
              <w:spacing w:after="0"/>
              <w:jc w:val="left"/>
            </w:pPr>
            <w:r>
              <w:rPr>
                <w:sz w:val="16"/>
              </w:rPr>
              <w:t>Flash Flood</w:t>
            </w:r>
          </w:p>
        </w:tc>
        <w:tc>
          <w:tcPr>
            <w:tcW w:type="dxa" w:w="1524"/>
          </w:tcPr>
          <w:p>
            <w:pPr>
              <w:spacing w:after="0"/>
              <w:jc w:val="left"/>
            </w:pPr>
          </w:p>
        </w:tc>
        <w:tc>
          <w:tcPr>
            <w:tcW w:type="dxa" w:w="1992"/>
          </w:tcPr>
          <w:p>
            <w:pPr>
              <w:spacing w:after="0"/>
              <w:jc w:val="left"/>
            </w:pPr>
            <w:r>
              <w:rPr>
                <w:sz w:val="16"/>
              </w:rPr>
              <w:t>$25,000 property; crops not reported (1997 dollars)</w:t>
            </w:r>
          </w:p>
        </w:tc>
        <w:tc>
          <w:tcPr>
            <w:tcW w:type="dxa" w:w="1344"/>
          </w:tcPr>
          <w:p>
            <w:pPr>
              <w:spacing w:after="0"/>
              <w:jc w:val="right"/>
            </w:pPr>
            <w:r>
              <w:rPr>
                <w:sz w:val="16"/>
              </w:rPr>
              <w:t>0, 0</w:t>
            </w:r>
          </w:p>
        </w:tc>
        <w:tc>
          <w:tcPr>
            <w:tcW w:type="dxa" w:w="2757"/>
          </w:tcPr>
          <w:p>
            <w:pPr>
              <w:spacing w:after="0"/>
              <w:jc w:val="left"/>
            </w:pPr>
            <w:r>
              <w:rPr>
                <w:sz w:val="16"/>
              </w:rPr>
              <w:t>MARYSVALE</w:t>
            </w:r>
          </w:p>
        </w:tc>
        <w:tc>
          <w:tcPr>
            <w:tcW w:type="dxa" w:w="1350"/>
          </w:tcPr>
          <w:p>
            <w:pPr>
              <w:spacing w:after="0"/>
              <w:jc w:val="left"/>
            </w:pPr>
          </w:p>
        </w:tc>
        <w:tc>
          <w:tcPr>
            <w:tcW w:type="dxa" w:w="2892"/>
          </w:tcPr>
          <w:p>
            <w:pPr>
              <w:spacing w:after="0"/>
              <w:jc w:val="left"/>
            </w:pPr>
            <w:r>
              <w:rPr>
                <w:sz w:val="16"/>
              </w:rPr>
              <w:t>large reported damage</w:t>
            </w:r>
          </w:p>
        </w:tc>
      </w:tr>
      <w:tr>
        <w:trPr>
          <w:cantSplit/>
        </w:trPr>
        <w:tc>
          <w:tcPr>
            <w:tcW w:type="dxa" w:w="1037"/>
          </w:tcPr>
          <w:p>
            <w:pPr>
              <w:spacing w:after="0"/>
              <w:jc w:val="left"/>
            </w:pPr>
            <w:r>
              <w:rPr>
                <w:sz w:val="16"/>
              </w:rPr>
              <w:t>1992-07-18</w:t>
            </w:r>
          </w:p>
        </w:tc>
        <w:tc>
          <w:tcPr>
            <w:tcW w:type="dxa" w:w="1215"/>
          </w:tcPr>
          <w:p>
            <w:pPr>
              <w:spacing w:after="0"/>
              <w:jc w:val="left"/>
            </w:pPr>
            <w:r>
              <w:rPr>
                <w:sz w:val="16"/>
              </w:rPr>
              <w:t>Thunderstorm Wind</w:t>
            </w:r>
          </w:p>
        </w:tc>
        <w:tc>
          <w:tcPr>
            <w:tcW w:type="dxa" w:w="1524"/>
          </w:tcPr>
          <w:p>
            <w:pPr>
              <w:spacing w:after="0"/>
              <w:jc w:val="left"/>
            </w:pPr>
            <w:r>
              <w:rPr>
                <w:sz w:val="16"/>
              </w:rPr>
              <w:t>60 kt (69 mph), measurement type not recorded</w:t>
            </w:r>
          </w:p>
        </w:tc>
        <w:tc>
          <w:tcPr>
            <w:tcW w:type="dxa" w:w="1992"/>
          </w:tcPr>
          <w:p>
            <w:pPr>
              <w:spacing w:after="0"/>
              <w:jc w:val="left"/>
            </w:pPr>
            <w:r>
              <w:rPr>
                <w:sz w:val="16"/>
              </w:rPr>
              <w:t>damage not recorded (pre-1996 record)</w:t>
            </w:r>
          </w:p>
        </w:tc>
        <w:tc>
          <w:tcPr>
            <w:tcW w:type="dxa" w:w="1344"/>
          </w:tcPr>
          <w:p>
            <w:pPr>
              <w:spacing w:after="0"/>
              <w:jc w:val="right"/>
            </w:pPr>
            <w:r>
              <w:rPr>
                <w:sz w:val="16"/>
              </w:rPr>
              <w:t>0, 0</w:t>
            </w:r>
          </w:p>
        </w:tc>
        <w:tc>
          <w:tcPr>
            <w:tcW w:type="dxa" w:w="2757"/>
          </w:tcPr>
          <w:p>
            <w:pPr>
              <w:spacing w:after="0"/>
              <w:jc w:val="left"/>
            </w:pPr>
            <w:r>
              <w:rPr>
                <w:sz w:val="16"/>
              </w:rPr>
              <w:t>location not recorded</w:t>
            </w:r>
          </w:p>
        </w:tc>
        <w:tc>
          <w:tcPr>
            <w:tcW w:type="dxa" w:w="1350"/>
          </w:tcPr>
          <w:p>
            <w:pPr>
              <w:spacing w:after="0"/>
              <w:jc w:val="left"/>
            </w:pPr>
          </w:p>
        </w:tc>
        <w:tc>
          <w:tcPr>
            <w:tcW w:type="dxa" w:w="2892"/>
          </w:tcPr>
          <w:p>
            <w:pPr>
              <w:spacing w:after="0"/>
              <w:jc w:val="left"/>
            </w:pPr>
            <w:r>
              <w:rPr>
                <w:sz w:val="16"/>
              </w:rPr>
              <w:t>B1-c worst recorded: Thunderstorm Wind</w:t>
            </w:r>
          </w:p>
        </w:tc>
      </w:tr>
      <w:tr>
        <w:trPr>
          <w:cantSplit/>
        </w:trPr>
        <w:tc>
          <w:tcPr>
            <w:tcW w:type="dxa" w:w="1037"/>
          </w:tcPr>
          <w:p>
            <w:pPr>
              <w:spacing w:after="0"/>
              <w:jc w:val="left"/>
            </w:pPr>
            <w:r>
              <w:rPr>
                <w:sz w:val="16"/>
              </w:rPr>
              <w:t>1984-08-19</w:t>
            </w:r>
          </w:p>
        </w:tc>
        <w:tc>
          <w:tcPr>
            <w:tcW w:type="dxa" w:w="1215"/>
          </w:tcPr>
          <w:p>
            <w:pPr>
              <w:spacing w:after="0"/>
              <w:jc w:val="left"/>
            </w:pPr>
            <w:r>
              <w:rPr>
                <w:sz w:val="16"/>
              </w:rPr>
              <w:t>Tornado</w:t>
            </w:r>
          </w:p>
        </w:tc>
        <w:tc>
          <w:tcPr>
            <w:tcW w:type="dxa" w:w="1524"/>
          </w:tcPr>
          <w:p>
            <w:pPr>
              <w:spacing w:after="0"/>
              <w:jc w:val="left"/>
            </w:pPr>
            <w:r>
              <w:rPr>
                <w:sz w:val="16"/>
              </w:rPr>
              <w:t>F0, 33 yd wide</w:t>
            </w:r>
          </w:p>
        </w:tc>
        <w:tc>
          <w:tcPr>
            <w:tcW w:type="dxa" w:w="1992"/>
          </w:tcPr>
          <w:p>
            <w:pPr>
              <w:spacing w:after="0"/>
              <w:jc w:val="left"/>
            </w:pPr>
            <w:r>
              <w:rPr>
                <w:sz w:val="16"/>
              </w:rPr>
              <w:t>damage not recorded (pre-1996 record)</w:t>
            </w:r>
          </w:p>
        </w:tc>
        <w:tc>
          <w:tcPr>
            <w:tcW w:type="dxa" w:w="1344"/>
          </w:tcPr>
          <w:p>
            <w:pPr>
              <w:spacing w:after="0"/>
              <w:jc w:val="right"/>
            </w:pPr>
            <w:r>
              <w:rPr>
                <w:sz w:val="16"/>
              </w:rPr>
              <w:t>0, 0</w:t>
            </w:r>
          </w:p>
        </w:tc>
        <w:tc>
          <w:tcPr>
            <w:tcW w:type="dxa" w:w="2757"/>
          </w:tcPr>
          <w:p>
            <w:pPr>
              <w:spacing w:after="0"/>
              <w:jc w:val="left"/>
            </w:pPr>
            <w:r>
              <w:rPr>
                <w:sz w:val="16"/>
              </w:rPr>
              <w:t>location not recorded</w:t>
            </w:r>
          </w:p>
        </w:tc>
        <w:tc>
          <w:tcPr>
            <w:tcW w:type="dxa" w:w="1350"/>
          </w:tcPr>
          <w:p>
            <w:pPr>
              <w:spacing w:after="0"/>
              <w:jc w:val="left"/>
            </w:pPr>
          </w:p>
        </w:tc>
        <w:tc>
          <w:tcPr>
            <w:tcW w:type="dxa" w:w="289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9"/>
        <w:gridCol w:w="1540"/>
        <w:gridCol w:w="1664"/>
        <w:gridCol w:w="1037"/>
        <w:gridCol w:w="1895"/>
        <w:gridCol w:w="1556"/>
        <w:gridCol w:w="1633"/>
        <w:gridCol w:w="1037"/>
        <w:gridCol w:w="1414"/>
      </w:tblGrid>
      <w:tr>
        <w:trPr>
          <w:cantSplit/>
          <w:tblHeader/>
        </w:trPr>
        <w:tc>
          <w:tcPr>
            <w:tcW w:type="dxa" w:w="1037"/>
            <w:shd w:val="clear" w:color="auto" w:fill="E8E8E8"/>
          </w:tcPr>
          <w:p>
            <w:pPr>
              <w:spacing w:after="0"/>
              <w:jc w:val="left"/>
            </w:pPr>
            <w:r>
              <w:rPr>
                <w:b/>
                <w:sz w:val="16"/>
              </w:rPr>
              <w:t>Hazard</w:t>
            </w:r>
          </w:p>
        </w:tc>
        <w:tc>
          <w:tcPr>
            <w:tcW w:type="dxa" w:w="129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0"/>
            <w:shd w:val="clear" w:color="auto" w:fill="E8E8E8"/>
          </w:tcPr>
          <w:p>
            <w:pPr>
              <w:spacing w:after="0"/>
              <w:jc w:val="left"/>
            </w:pPr>
            <w:r>
              <w:rPr>
                <w:b/>
                <w:sz w:val="16"/>
              </w:rPr>
              <w:t>Unit</w:t>
            </w:r>
          </w:p>
        </w:tc>
        <w:tc>
          <w:tcPr>
            <w:tcW w:type="dxa" w:w="16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5"/>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9"/>
          </w:tcPr>
          <w:p>
            <w:pPr>
              <w:spacing w:after="0"/>
              <w:jc w:val="right"/>
            </w:pPr>
            <w:r>
              <w:rPr>
                <w:sz w:val="16"/>
              </w:rPr>
              <w:t>0.0333</w:t>
            </w:r>
          </w:p>
        </w:tc>
        <w:tc>
          <w:tcPr>
            <w:tcW w:type="dxa" w:w="1540"/>
          </w:tcPr>
          <w:p>
            <w:pPr>
              <w:spacing w:after="0"/>
              <w:jc w:val="left"/>
            </w:pPr>
            <w:r>
              <w:rPr>
                <w:sz w:val="16"/>
              </w:rPr>
              <w:t>events per year</w:t>
            </w:r>
          </w:p>
        </w:tc>
        <w:tc>
          <w:tcPr>
            <w:tcW w:type="dxa" w:w="1664"/>
          </w:tcPr>
          <w:p>
            <w:pPr>
              <w:spacing w:after="0"/>
              <w:jc w:val="left"/>
            </w:pPr>
            <w:r>
              <w:rPr>
                <w:sz w:val="16"/>
              </w:rPr>
              <w:t>about 1 in 30 years</w:t>
            </w:r>
          </w:p>
        </w:tc>
        <w:tc>
          <w:tcPr>
            <w:tcW w:type="dxa" w:w="1037"/>
          </w:tcPr>
          <w:p>
            <w:pPr>
              <w:spacing w:after="0"/>
              <w:jc w:val="left"/>
            </w:pPr>
            <w:r>
              <w:rPr>
                <w:sz w:val="16"/>
              </w:rPr>
              <w:t>Possible</w:t>
            </w:r>
          </w:p>
        </w:tc>
        <w:tc>
          <w:tcPr>
            <w:tcW w:type="dxa" w:w="1895"/>
          </w:tcPr>
          <w:p>
            <w:pPr>
              <w:spacing w:after="0"/>
              <w:jc w:val="left"/>
            </w:pPr>
            <w:r>
              <w:rPr>
                <w:sz w:val="16"/>
              </w:rPr>
              <w:t>FEMA annualized frequency (modeled)</w:t>
            </w:r>
          </w:p>
        </w:tc>
        <w:tc>
          <w:tcPr>
            <w:tcW w:type="dxa" w:w="1556"/>
          </w:tcPr>
          <w:p>
            <w:pPr>
              <w:spacing w:after="0"/>
              <w:jc w:val="right"/>
            </w:pPr>
            <w:r>
              <w:rPr>
                <w:sz w:val="16"/>
              </w:rPr>
              <w:t>1</w:t>
            </w:r>
          </w:p>
        </w:tc>
        <w:tc>
          <w:tcPr>
            <w:tcW w:type="dxa" w:w="1633"/>
          </w:tcPr>
          <w:p>
            <w:pPr>
              <w:spacing w:after="0"/>
              <w:jc w:val="left"/>
            </w:pPr>
            <w:r>
              <w:rPr>
                <w:sz w:val="16"/>
              </w:rPr>
              <w:t>1994 to 2023 (30 years)</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Coastal Flooding</w:t>
            </w:r>
          </w:p>
        </w:tc>
        <w:tc>
          <w:tcPr>
            <w:tcW w:type="dxa" w:w="1299"/>
          </w:tcPr>
          <w:p>
            <w:pPr>
              <w:spacing w:after="0"/>
              <w:jc w:val="right"/>
            </w:pPr>
          </w:p>
        </w:tc>
        <w:tc>
          <w:tcPr>
            <w:tcW w:type="dxa" w:w="1540"/>
          </w:tcPr>
          <w:p>
            <w:pPr>
              <w:spacing w:after="0"/>
              <w:jc w:val="left"/>
            </w:pPr>
            <w:r>
              <w:rPr>
                <w:sz w:val="16"/>
              </w:rPr>
              <w:t>events per year at a location (modeled)</w:t>
            </w:r>
          </w:p>
        </w:tc>
        <w:tc>
          <w:tcPr>
            <w:tcW w:type="dxa" w:w="1664"/>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9"/>
          </w:tcPr>
          <w:p>
            <w:pPr>
              <w:spacing w:after="0"/>
              <w:jc w:val="right"/>
            </w:pPr>
            <w:r>
              <w:rPr>
                <w:sz w:val="16"/>
              </w:rPr>
              <w:t>0</w:t>
            </w:r>
          </w:p>
        </w:tc>
        <w:tc>
          <w:tcPr>
            <w:tcW w:type="dxa" w:w="1540"/>
          </w:tcPr>
          <w:p>
            <w:pPr>
              <w:spacing w:after="0"/>
              <w:jc w:val="left"/>
            </w:pPr>
            <w:r>
              <w:rPr>
                <w:sz w:val="16"/>
              </w:rPr>
              <w:t>event-days per year</w:t>
            </w:r>
          </w:p>
        </w:tc>
        <w:tc>
          <w:tcPr>
            <w:tcW w:type="dxa" w:w="1664"/>
          </w:tcPr>
          <w:p>
            <w:pPr>
              <w:spacing w:after="0"/>
              <w:jc w:val="left"/>
            </w:pPr>
            <w:r>
              <w:rPr>
                <w:sz w:val="16"/>
              </w:rPr>
              <w:t>none modeled</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9"/>
          </w:tcPr>
          <w:p>
            <w:pPr>
              <w:spacing w:after="0"/>
              <w:jc w:val="right"/>
            </w:pPr>
            <w:r>
              <w:rPr>
                <w:sz w:val="16"/>
              </w:rPr>
              <w:t>75.9</w:t>
            </w:r>
          </w:p>
        </w:tc>
        <w:tc>
          <w:tcPr>
            <w:tcW w:type="dxa" w:w="1540"/>
          </w:tcPr>
          <w:p>
            <w:pPr>
              <w:spacing w:after="0"/>
              <w:jc w:val="left"/>
            </w:pPr>
            <w:r>
              <w:rPr>
                <w:sz w:val="16"/>
              </w:rPr>
              <w:t>event-days per year</w:t>
            </w:r>
          </w:p>
        </w:tc>
        <w:tc>
          <w:tcPr>
            <w:tcW w:type="dxa" w:w="1664"/>
          </w:tcPr>
          <w:p>
            <w:pPr>
              <w:spacing w:after="0"/>
              <w:jc w:val="left"/>
            </w:pPr>
            <w:r>
              <w:rPr>
                <w:sz w:val="16"/>
              </w:rPr>
              <w:t>about 75.9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1,918</w:t>
            </w:r>
          </w:p>
        </w:tc>
        <w:tc>
          <w:tcPr>
            <w:tcW w:type="dxa" w:w="16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9"/>
          </w:tcPr>
          <w:p>
            <w:pPr>
              <w:spacing w:after="0"/>
              <w:jc w:val="right"/>
            </w:pPr>
            <w:r>
              <w:rPr>
                <w:sz w:val="16"/>
              </w:rPr>
              <w:t>0.0133</w:t>
            </w:r>
          </w:p>
        </w:tc>
        <w:tc>
          <w:tcPr>
            <w:tcW w:type="dxa" w:w="1540"/>
          </w:tcPr>
          <w:p>
            <w:pPr>
              <w:spacing w:after="0"/>
              <w:jc w:val="left"/>
            </w:pPr>
            <w:r>
              <w:rPr>
                <w:sz w:val="16"/>
              </w:rPr>
              <w:t>annual probability at a location</w:t>
            </w:r>
          </w:p>
        </w:tc>
        <w:tc>
          <w:tcPr>
            <w:tcW w:type="dxa" w:w="1664"/>
          </w:tcPr>
          <w:p>
            <w:pPr>
              <w:spacing w:after="0"/>
              <w:jc w:val="left"/>
            </w:pPr>
            <w:r>
              <w:rPr>
                <w:sz w:val="16"/>
              </w:rPr>
              <w:t>chance a given location in the county has at least minor-damage shaking in a year: 1.33%</w:t>
            </w: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9"/>
          </w:tcPr>
          <w:p>
            <w:pPr>
              <w:spacing w:after="0"/>
              <w:jc w:val="right"/>
            </w:pPr>
            <w:r>
              <w:rPr>
                <w:sz w:val="16"/>
              </w:rPr>
              <w:t>0.0714</w:t>
            </w:r>
          </w:p>
        </w:tc>
        <w:tc>
          <w:tcPr>
            <w:tcW w:type="dxa" w:w="1540"/>
          </w:tcPr>
          <w:p>
            <w:pPr>
              <w:spacing w:after="0"/>
              <w:jc w:val="left"/>
            </w:pPr>
            <w:r>
              <w:rPr>
                <w:sz w:val="16"/>
              </w:rPr>
              <w:t>events per year</w:t>
            </w:r>
          </w:p>
        </w:tc>
        <w:tc>
          <w:tcPr>
            <w:tcW w:type="dxa" w:w="1664"/>
          </w:tcPr>
          <w:p>
            <w:pPr>
              <w:spacing w:after="0"/>
              <w:jc w:val="left"/>
            </w:pPr>
            <w:r>
              <w:rPr>
                <w:sz w:val="16"/>
              </w:rPr>
              <w:t>about 1 in 14 years</w:t>
            </w:r>
          </w:p>
        </w:tc>
        <w:tc>
          <w:tcPr>
            <w:tcW w:type="dxa" w:w="1037"/>
          </w:tcPr>
          <w:p>
            <w:pPr>
              <w:spacing w:after="0"/>
              <w:jc w:val="left"/>
            </w:pPr>
            <w:r>
              <w:rPr>
                <w:sz w:val="16"/>
              </w:rPr>
              <w:t>Possible</w:t>
            </w:r>
          </w:p>
        </w:tc>
        <w:tc>
          <w:tcPr>
            <w:tcW w:type="dxa" w:w="1895"/>
          </w:tcPr>
          <w:p>
            <w:pPr>
              <w:spacing w:after="0"/>
              <w:jc w:val="left"/>
            </w:pPr>
            <w:r>
              <w:rPr>
                <w:sz w:val="16"/>
              </w:rPr>
              <w:t>FEMA annualized frequency (modeled)</w:t>
            </w:r>
          </w:p>
        </w:tc>
        <w:tc>
          <w:tcPr>
            <w:tcW w:type="dxa" w:w="1556"/>
          </w:tcPr>
          <w:p>
            <w:pPr>
              <w:spacing w:after="0"/>
              <w:jc w:val="right"/>
            </w:pPr>
            <w:r>
              <w:rPr>
                <w:sz w:val="16"/>
              </w:rPr>
              <w:t>2.7 (modeled)</w:t>
            </w:r>
          </w:p>
        </w:tc>
        <w:tc>
          <w:tcPr>
            <w:tcW w:type="dxa" w:w="1633"/>
          </w:tcPr>
          <w:p>
            <w:pPr>
              <w:spacing w:after="0"/>
              <w:jc w:val="left"/>
            </w:pPr>
            <w:r>
              <w:rPr>
                <w:sz w:val="16"/>
              </w:rPr>
              <w:t>1986 to 2023 (38 years)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Heat Wave</w:t>
            </w:r>
          </w:p>
        </w:tc>
        <w:tc>
          <w:tcPr>
            <w:tcW w:type="dxa" w:w="1299"/>
          </w:tcPr>
          <w:p>
            <w:pPr>
              <w:spacing w:after="0"/>
              <w:jc w:val="right"/>
            </w:pPr>
            <w:r>
              <w:rPr>
                <w:sz w:val="16"/>
              </w:rPr>
              <w:t>0.0738</w:t>
            </w:r>
          </w:p>
        </w:tc>
        <w:tc>
          <w:tcPr>
            <w:tcW w:type="dxa" w:w="1540"/>
          </w:tcPr>
          <w:p>
            <w:pPr>
              <w:spacing w:after="0"/>
              <w:jc w:val="left"/>
            </w:pPr>
            <w:r>
              <w:rPr>
                <w:sz w:val="16"/>
              </w:rPr>
              <w:t>event-days per year</w:t>
            </w:r>
          </w:p>
        </w:tc>
        <w:tc>
          <w:tcPr>
            <w:tcW w:type="dxa" w:w="1664"/>
          </w:tcPr>
          <w:p>
            <w:pPr>
              <w:spacing w:after="0"/>
              <w:jc w:val="left"/>
            </w:pPr>
            <w:r>
              <w:rPr>
                <w:sz w:val="16"/>
              </w:rPr>
              <w:t>about 0.0738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1.44</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9"/>
          </w:tcPr>
          <w:p>
            <w:pPr>
              <w:spacing w:after="0"/>
              <w:jc w:val="right"/>
            </w:pPr>
          </w:p>
        </w:tc>
        <w:tc>
          <w:tcPr>
            <w:tcW w:type="dxa" w:w="1540"/>
          </w:tcPr>
          <w:p>
            <w:pPr>
              <w:spacing w:after="0"/>
              <w:jc w:val="left"/>
            </w:pPr>
            <w:r>
              <w:rPr>
                <w:sz w:val="16"/>
              </w:rPr>
              <w:t>events per year</w:t>
            </w:r>
          </w:p>
        </w:tc>
        <w:tc>
          <w:tcPr>
            <w:tcW w:type="dxa" w:w="1664"/>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p>
        </w:tc>
        <w:tc>
          <w:tcPr>
            <w:tcW w:type="dxa" w:w="1633"/>
          </w:tcPr>
          <w:p>
            <w:pPr>
              <w:spacing w:after="0"/>
              <w:jc w:val="left"/>
            </w:pPr>
            <w:r>
              <w:rPr>
                <w:sz w:val="16"/>
              </w:rPr>
              <w:t>1851 to 2024 (Atlantic)</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9"/>
          </w:tcPr>
          <w:p>
            <w:pPr>
              <w:spacing w:after="0"/>
              <w:jc w:val="right"/>
            </w:pPr>
            <w:r>
              <w:rPr>
                <w:sz w:val="16"/>
              </w:rPr>
              <w:t>0.0149</w:t>
            </w:r>
          </w:p>
        </w:tc>
        <w:tc>
          <w:tcPr>
            <w:tcW w:type="dxa" w:w="1540"/>
          </w:tcPr>
          <w:p>
            <w:pPr>
              <w:spacing w:after="0"/>
              <w:jc w:val="left"/>
            </w:pPr>
            <w:r>
              <w:rPr>
                <w:sz w:val="16"/>
              </w:rPr>
              <w:t>event-days per year</w:t>
            </w:r>
          </w:p>
        </w:tc>
        <w:tc>
          <w:tcPr>
            <w:tcW w:type="dxa" w:w="1664"/>
          </w:tcPr>
          <w:p>
            <w:pPr>
              <w:spacing w:after="0"/>
              <w:jc w:val="left"/>
            </w:pPr>
            <w:r>
              <w:rPr>
                <w:sz w:val="16"/>
              </w:rPr>
              <w:t>about 0.0149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3"/>
          </w:tcPr>
          <w:p>
            <w:pPr>
              <w:spacing w:after="0"/>
              <w:jc w:val="left"/>
            </w:pPr>
            <w:r>
              <w:rPr>
                <w:sz w:val="16"/>
              </w:rPr>
              <w:t>1946-12-31 to 2014-02-12 (67 years)</w:t>
            </w:r>
          </w:p>
        </w:tc>
        <w:tc>
          <w:tcPr>
            <w:tcW w:type="dxa" w:w="1037"/>
          </w:tcPr>
          <w:p>
            <w:pPr>
              <w:spacing w:after="0"/>
              <w:jc w:val="left"/>
            </w:pPr>
            <w:r>
              <w:rPr>
                <w:sz w:val="16"/>
              </w:rPr>
              <w:t>countywide</w:t>
            </w:r>
          </w:p>
        </w:tc>
        <w:tc>
          <w:tcPr>
            <w:tcW w:type="dxa" w:w="141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9"/>
          </w:tcPr>
          <w:p>
            <w:pPr>
              <w:spacing w:after="0"/>
              <w:jc w:val="right"/>
            </w:pPr>
            <w:r>
              <w:rPr>
                <w:sz w:val="16"/>
              </w:rPr>
              <w:t>0.393</w:t>
            </w:r>
          </w:p>
        </w:tc>
        <w:tc>
          <w:tcPr>
            <w:tcW w:type="dxa" w:w="1540"/>
          </w:tcPr>
          <w:p>
            <w:pPr>
              <w:spacing w:after="0"/>
              <w:jc w:val="left"/>
            </w:pPr>
            <w:r>
              <w:rPr>
                <w:sz w:val="16"/>
              </w:rPr>
              <w:t>event-days per year</w:t>
            </w:r>
          </w:p>
        </w:tc>
        <w:tc>
          <w:tcPr>
            <w:tcW w:type="dxa" w:w="1664"/>
          </w:tcPr>
          <w:p>
            <w:pPr>
              <w:spacing w:after="0"/>
              <w:jc w:val="left"/>
            </w:pPr>
            <w:r>
              <w:rPr>
                <w:sz w:val="16"/>
              </w:rPr>
              <w:t>about 0.393 days per year</w:t>
            </w:r>
          </w:p>
        </w:tc>
        <w:tc>
          <w:tcPr>
            <w:tcW w:type="dxa" w:w="1037"/>
          </w:tcPr>
          <w:p>
            <w:pPr>
              <w:spacing w:after="0"/>
              <w:jc w:val="left"/>
            </w:pPr>
            <w:r>
              <w:rPr>
                <w:sz w:val="16"/>
              </w:rPr>
              <w:t>Likely</w:t>
            </w:r>
          </w:p>
        </w:tc>
        <w:tc>
          <w:tcPr>
            <w:tcW w:type="dxa" w:w="1895"/>
          </w:tcPr>
          <w:p>
            <w:pPr>
              <w:spacing w:after="0"/>
              <w:jc w:val="left"/>
            </w:pPr>
            <w:r>
              <w:rPr>
                <w:sz w:val="16"/>
              </w:rPr>
              <w:t>event-days in 8 of 30 years, 1996 to 2025 (26.7%)</w:t>
            </w:r>
          </w:p>
        </w:tc>
        <w:tc>
          <w:tcPr>
            <w:tcW w:type="dxa" w:w="1556"/>
          </w:tcPr>
          <w:p>
            <w:pPr>
              <w:spacing w:after="0"/>
              <w:jc w:val="right"/>
            </w:pPr>
            <w:r>
              <w:rPr>
                <w:sz w:val="16"/>
              </w:rPr>
              <w:t>11</w:t>
            </w:r>
          </w:p>
        </w:tc>
        <w:tc>
          <w:tcPr>
            <w:tcW w:type="dxa" w:w="1633"/>
          </w:tcPr>
          <w:p>
            <w:pPr>
              <w:spacing w:after="0"/>
              <w:jc w:val="left"/>
            </w:pPr>
            <w:r>
              <w:rPr>
                <w:sz w:val="16"/>
              </w:rPr>
              <w:t>1996 to 2023 (28 years)</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Landslide</w:t>
            </w:r>
          </w:p>
        </w:tc>
        <w:tc>
          <w:tcPr>
            <w:tcW w:type="dxa" w:w="1299"/>
          </w:tcPr>
          <w:p>
            <w:pPr>
              <w:spacing w:after="0"/>
              <w:jc w:val="right"/>
            </w:pPr>
            <w:r>
              <w:rPr>
                <w:sz w:val="16"/>
              </w:rPr>
              <w:t>0.928</w:t>
            </w:r>
          </w:p>
        </w:tc>
        <w:tc>
          <w:tcPr>
            <w:tcW w:type="dxa" w:w="1540"/>
          </w:tcPr>
          <w:p>
            <w:pPr>
              <w:spacing w:after="0"/>
              <w:jc w:val="left"/>
            </w:pPr>
            <w:r>
              <w:rPr>
                <w:sz w:val="16"/>
              </w:rPr>
              <w:t>events per year (modeled)</w:t>
            </w:r>
          </w:p>
        </w:tc>
        <w:tc>
          <w:tcPr>
            <w:tcW w:type="dxa" w:w="1664"/>
          </w:tcPr>
          <w:p>
            <w:pPr>
              <w:spacing w:after="0"/>
              <w:jc w:val="left"/>
            </w:pPr>
            <w:r>
              <w:rPr>
                <w:sz w:val="16"/>
              </w:rPr>
              <w:t>about 0.93 per year</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Lightning</w:t>
            </w:r>
          </w:p>
        </w:tc>
        <w:tc>
          <w:tcPr>
            <w:tcW w:type="dxa" w:w="1299"/>
          </w:tcPr>
          <w:p>
            <w:pPr>
              <w:spacing w:after="0"/>
              <w:jc w:val="right"/>
            </w:pPr>
            <w:r>
              <w:rPr>
                <w:sz w:val="16"/>
              </w:rPr>
              <w:t>45.4</w:t>
            </w:r>
          </w:p>
        </w:tc>
        <w:tc>
          <w:tcPr>
            <w:tcW w:type="dxa" w:w="1540"/>
          </w:tcPr>
          <w:p>
            <w:pPr>
              <w:spacing w:after="0"/>
              <w:jc w:val="left"/>
            </w:pPr>
            <w:r>
              <w:rPr>
                <w:sz w:val="16"/>
              </w:rPr>
              <w:t>days per year with a strike</w:t>
            </w:r>
          </w:p>
        </w:tc>
        <w:tc>
          <w:tcPr>
            <w:tcW w:type="dxa" w:w="1664"/>
          </w:tcPr>
          <w:p>
            <w:pPr>
              <w:spacing w:after="0"/>
              <w:jc w:val="left"/>
            </w:pPr>
            <w:r>
              <w:rPr>
                <w:sz w:val="16"/>
              </w:rPr>
              <w:t>about 45.4 days per year</w:t>
            </w:r>
          </w:p>
        </w:tc>
        <w:tc>
          <w:tcPr>
            <w:tcW w:type="dxa" w:w="1037"/>
          </w:tcPr>
          <w:p>
            <w:pPr>
              <w:spacing w:after="0"/>
              <w:jc w:val="left"/>
            </w:pPr>
            <w:r>
              <w:rPr>
                <w:sz w:val="16"/>
              </w:rPr>
              <w:t>Highly 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1995 to 2023 (29 years; CONUS)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Strong Wind</w:t>
            </w:r>
          </w:p>
        </w:tc>
        <w:tc>
          <w:tcPr>
            <w:tcW w:type="dxa" w:w="1299"/>
          </w:tcPr>
          <w:p>
            <w:pPr>
              <w:spacing w:after="0"/>
              <w:jc w:val="right"/>
            </w:pPr>
            <w:r>
              <w:rPr>
                <w:sz w:val="16"/>
              </w:rPr>
              <w:t>0.125</w:t>
            </w:r>
          </w:p>
        </w:tc>
        <w:tc>
          <w:tcPr>
            <w:tcW w:type="dxa" w:w="1540"/>
          </w:tcPr>
          <w:p>
            <w:pPr>
              <w:spacing w:after="0"/>
              <w:jc w:val="left"/>
            </w:pPr>
            <w:r>
              <w:rPr>
                <w:sz w:val="16"/>
              </w:rPr>
              <w:t>events per year</w:t>
            </w:r>
          </w:p>
        </w:tc>
        <w:tc>
          <w:tcPr>
            <w:tcW w:type="dxa" w:w="1664"/>
          </w:tcPr>
          <w:p>
            <w:pPr>
              <w:spacing w:after="0"/>
              <w:jc w:val="left"/>
            </w:pPr>
            <w:r>
              <w:rPr>
                <w:sz w:val="16"/>
              </w:rPr>
              <w:t>about 1 in 8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5</w:t>
            </w:r>
          </w:p>
        </w:tc>
        <w:tc>
          <w:tcPr>
            <w:tcW w:type="dxa" w:w="1633"/>
          </w:tcPr>
          <w:p>
            <w:pPr>
              <w:spacing w:after="0"/>
              <w:jc w:val="left"/>
            </w:pPr>
            <w:r>
              <w:rPr>
                <w:sz w:val="16"/>
              </w:rPr>
              <w:t>1986 to 2023 (38 years)</w:t>
            </w:r>
          </w:p>
        </w:tc>
        <w:tc>
          <w:tcPr>
            <w:tcW w:type="dxa" w:w="1037"/>
          </w:tcPr>
          <w:p>
            <w:pPr>
              <w:spacing w:after="0"/>
              <w:jc w:val="left"/>
            </w:pPr>
            <w:r>
              <w:rPr>
                <w:sz w:val="16"/>
              </w:rPr>
              <w:t>countywide</w:t>
            </w:r>
          </w:p>
        </w:tc>
        <w:tc>
          <w:tcPr>
            <w:tcW w:type="dxa" w:w="1414"/>
          </w:tcPr>
          <w:p>
            <w:pPr>
              <w:spacing w:after="0"/>
              <w:jc w:val="left"/>
            </w:pPr>
          </w:p>
        </w:tc>
      </w:tr>
      <w:tr>
        <w:trPr>
          <w:cantSplit/>
        </w:trPr>
        <w:tc>
          <w:tcPr>
            <w:tcW w:type="dxa" w:w="1037"/>
          </w:tcPr>
          <w:p>
            <w:pPr>
              <w:spacing w:after="0"/>
              <w:jc w:val="left"/>
            </w:pPr>
            <w:r>
              <w:rPr>
                <w:sz w:val="16"/>
              </w:rPr>
              <w:t>Tornado</w:t>
            </w:r>
          </w:p>
        </w:tc>
        <w:tc>
          <w:tcPr>
            <w:tcW w:type="dxa" w:w="1299"/>
          </w:tcPr>
          <w:p>
            <w:pPr>
              <w:spacing w:after="0"/>
              <w:jc w:val="right"/>
            </w:pPr>
            <w:r>
              <w:rPr>
                <w:sz w:val="16"/>
              </w:rPr>
              <w:t>0.0151</w:t>
            </w:r>
          </w:p>
        </w:tc>
        <w:tc>
          <w:tcPr>
            <w:tcW w:type="dxa" w:w="1540"/>
          </w:tcPr>
          <w:p>
            <w:pPr>
              <w:spacing w:after="0"/>
              <w:jc w:val="left"/>
            </w:pPr>
            <w:r>
              <w:rPr>
                <w:sz w:val="16"/>
              </w:rPr>
              <w:t>events per year</w:t>
            </w:r>
          </w:p>
        </w:tc>
        <w:tc>
          <w:tcPr>
            <w:tcW w:type="dxa" w:w="1664"/>
          </w:tcPr>
          <w:p>
            <w:pPr>
              <w:spacing w:after="0"/>
              <w:jc w:val="left"/>
            </w:pPr>
            <w:r>
              <w:rPr>
                <w:sz w:val="16"/>
              </w:rPr>
              <w:t>about 1 in 66 years</w:t>
            </w:r>
          </w:p>
        </w:tc>
        <w:tc>
          <w:tcPr>
            <w:tcW w:type="dxa" w:w="1037"/>
          </w:tcPr>
          <w:p>
            <w:pPr>
              <w:spacing w:after="0"/>
              <w:jc w:val="left"/>
            </w:pPr>
            <w:r>
              <w:rPr>
                <w:sz w:val="16"/>
              </w:rPr>
              <w:t>Possible</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1950 to 2023 (EF2+); 1986 to 2023 (EF0-1)</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Tsunami</w:t>
            </w:r>
          </w:p>
        </w:tc>
        <w:tc>
          <w:tcPr>
            <w:tcW w:type="dxa" w:w="1299"/>
          </w:tcPr>
          <w:p>
            <w:pPr>
              <w:spacing w:after="0"/>
              <w:jc w:val="right"/>
            </w:pPr>
          </w:p>
        </w:tc>
        <w:tc>
          <w:tcPr>
            <w:tcW w:type="dxa" w:w="1540"/>
          </w:tcPr>
          <w:p>
            <w:pPr>
              <w:spacing w:after="0"/>
              <w:jc w:val="left"/>
            </w:pPr>
            <w:r>
              <w:rPr>
                <w:sz w:val="16"/>
              </w:rPr>
              <w:t>annual probability at the most exposed location (used in place of a county value)</w:t>
            </w:r>
          </w:p>
        </w:tc>
        <w:tc>
          <w:tcPr>
            <w:tcW w:type="dxa" w:w="1664"/>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9"/>
          </w:tcPr>
          <w:p>
            <w:pPr>
              <w:spacing w:after="0"/>
              <w:jc w:val="right"/>
            </w:pPr>
            <w:r>
              <w:rPr>
                <w:sz w:val="16"/>
              </w:rPr>
              <w:t>0.0003</w:t>
            </w:r>
          </w:p>
        </w:tc>
        <w:tc>
          <w:tcPr>
            <w:tcW w:type="dxa" w:w="1540"/>
          </w:tcPr>
          <w:p>
            <w:pPr>
              <w:spacing w:after="0"/>
              <w:jc w:val="left"/>
            </w:pPr>
            <w:r>
              <w:rPr>
                <w:sz w:val="16"/>
              </w:rPr>
              <w:t>annual probability</w:t>
            </w:r>
          </w:p>
        </w:tc>
        <w:tc>
          <w:tcPr>
            <w:tcW w:type="dxa" w:w="1664"/>
          </w:tcPr>
          <w:p>
            <w:pPr>
              <w:spacing w:after="0"/>
              <w:jc w:val="left"/>
            </w:pPr>
            <w:r>
              <w:rPr>
                <w:sz w:val="16"/>
              </w:rPr>
              <w:t>about 1 in 3,333 years</w:t>
            </w:r>
          </w:p>
        </w:tc>
        <w:tc>
          <w:tcPr>
            <w:tcW w:type="dxa" w:w="1037"/>
          </w:tcPr>
          <w:p>
            <w:pPr>
              <w:spacing w:after="0"/>
              <w:jc w:val="left"/>
            </w:pPr>
            <w:r>
              <w:rPr>
                <w:sz w:val="16"/>
              </w:rPr>
              <w:t>Unlikely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p>
        </w:tc>
      </w:tr>
      <w:tr>
        <w:trPr>
          <w:cantSplit/>
        </w:trPr>
        <w:tc>
          <w:tcPr>
            <w:tcW w:type="dxa" w:w="1037"/>
          </w:tcPr>
          <w:p>
            <w:pPr>
              <w:spacing w:after="0"/>
              <w:jc w:val="left"/>
            </w:pPr>
            <w:r>
              <w:rPr>
                <w:sz w:val="16"/>
              </w:rPr>
              <w:t>Wildfire</w:t>
            </w:r>
          </w:p>
        </w:tc>
        <w:tc>
          <w:tcPr>
            <w:tcW w:type="dxa" w:w="1299"/>
          </w:tcPr>
          <w:p>
            <w:pPr>
              <w:spacing w:after="0"/>
              <w:jc w:val="right"/>
            </w:pPr>
            <w:r>
              <w:rPr>
                <w:sz w:val="16"/>
              </w:rPr>
              <w:t>0.000989</w:t>
            </w:r>
          </w:p>
        </w:tc>
        <w:tc>
          <w:tcPr>
            <w:tcW w:type="dxa" w:w="1540"/>
          </w:tcPr>
          <w:p>
            <w:pPr>
              <w:spacing w:after="0"/>
              <w:jc w:val="left"/>
            </w:pPr>
            <w:r>
              <w:rPr>
                <w:sz w:val="16"/>
              </w:rPr>
              <w:t>annual probability at a location</w:t>
            </w:r>
          </w:p>
        </w:tc>
        <w:tc>
          <w:tcPr>
            <w:tcW w:type="dxa" w:w="1664"/>
          </w:tcPr>
          <w:p>
            <w:pPr>
              <w:spacing w:after="0"/>
              <w:jc w:val="left"/>
            </w:pPr>
            <w:r>
              <w:rPr>
                <w:sz w:val="16"/>
              </w:rPr>
              <w:t>chance a given location in the county burns in a year: 0.0989%</w:t>
            </w:r>
          </w:p>
        </w:tc>
        <w:tc>
          <w:tcPr>
            <w:tcW w:type="dxa" w:w="1037"/>
          </w:tcPr>
          <w:p>
            <w:pPr>
              <w:spacing w:after="0"/>
              <w:jc w:val="left"/>
            </w:pPr>
            <w:r>
              <w:rPr>
                <w:sz w:val="16"/>
              </w:rPr>
              <w:t>Likely</w:t>
            </w:r>
          </w:p>
        </w:tc>
        <w:tc>
          <w:tcPr>
            <w:tcW w:type="dxa" w:w="1895"/>
          </w:tcPr>
          <w:p>
            <w:pPr>
              <w:spacing w:after="0"/>
              <w:jc w:val="left"/>
            </w:pPr>
            <w:r>
              <w:rPr>
                <w:sz w:val="16"/>
              </w:rPr>
              <w:t>Storm Events records in 3 of 30 years, 1996 to 2025 (10%)</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1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9"/>
          </w:tcPr>
          <w:p>
            <w:pPr>
              <w:spacing w:after="0"/>
              <w:jc w:val="right"/>
            </w:pPr>
            <w:r>
              <w:rPr>
                <w:sz w:val="16"/>
              </w:rPr>
              <w:t>28.2</w:t>
            </w:r>
          </w:p>
        </w:tc>
        <w:tc>
          <w:tcPr>
            <w:tcW w:type="dxa" w:w="1540"/>
          </w:tcPr>
          <w:p>
            <w:pPr>
              <w:spacing w:after="0"/>
              <w:jc w:val="left"/>
            </w:pPr>
            <w:r>
              <w:rPr>
                <w:sz w:val="16"/>
              </w:rPr>
              <w:t>event-days per year</w:t>
            </w:r>
          </w:p>
        </w:tc>
        <w:tc>
          <w:tcPr>
            <w:tcW w:type="dxa" w:w="1664"/>
          </w:tcPr>
          <w:p>
            <w:pPr>
              <w:spacing w:after="0"/>
              <w:jc w:val="left"/>
            </w:pPr>
            <w:r>
              <w:rPr>
                <w:sz w:val="16"/>
              </w:rPr>
              <w:t>about 28.2 days per year</w:t>
            </w:r>
          </w:p>
        </w:tc>
        <w:tc>
          <w:tcPr>
            <w:tcW w:type="dxa" w:w="1037"/>
          </w:tcPr>
          <w:p>
            <w:pPr>
              <w:spacing w:after="0"/>
              <w:jc w:val="left"/>
            </w:pPr>
            <w:r>
              <w:rPr>
                <w:sz w:val="16"/>
              </w:rPr>
              <w:t>Likely</w:t>
            </w:r>
          </w:p>
        </w:tc>
        <w:tc>
          <w:tcPr>
            <w:tcW w:type="dxa" w:w="1895"/>
          </w:tcPr>
          <w:p>
            <w:pPr>
              <w:spacing w:after="0"/>
              <w:jc w:val="left"/>
            </w:pPr>
            <w:r>
              <w:rPr>
                <w:sz w:val="16"/>
              </w:rPr>
              <w:t>event-days in 19 of 30 years, 1996 to 2025 (63.3%)</w:t>
            </w:r>
          </w:p>
        </w:tc>
        <w:tc>
          <w:tcPr>
            <w:tcW w:type="dxa" w:w="1556"/>
          </w:tcPr>
          <w:p>
            <w:pPr>
              <w:spacing w:after="0"/>
              <w:jc w:val="right"/>
            </w:pPr>
            <w:r>
              <w:rPr>
                <w:sz w:val="16"/>
              </w:rPr>
              <w:t>536</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1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37.4</w:t>
            </w:r>
          </w:p>
        </w:tc>
        <w:tc>
          <w:tcPr>
            <w:tcW w:type="dxa" w:w="771"/>
          </w:tcPr>
          <w:p>
            <w:pPr>
              <w:spacing w:after="0"/>
              <w:jc w:val="right"/>
            </w:pPr>
            <w:r>
              <w:rPr>
                <w:sz w:val="16"/>
              </w:rPr>
              <w:t>37.4</w:t>
            </w:r>
          </w:p>
        </w:tc>
        <w:tc>
          <w:tcPr>
            <w:tcW w:type="dxa" w:w="735"/>
          </w:tcPr>
          <w:p>
            <w:pPr>
              <w:spacing w:after="0"/>
              <w:jc w:val="right"/>
            </w:pPr>
            <w:r>
              <w:rPr>
                <w:sz w:val="16"/>
              </w:rPr>
              <w:t>37.4</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 Rating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93.1</w:t>
            </w:r>
          </w:p>
        </w:tc>
        <w:tc>
          <w:tcPr>
            <w:tcW w:type="dxa" w:w="771"/>
          </w:tcPr>
          <w:p>
            <w:pPr>
              <w:spacing w:after="0"/>
              <w:jc w:val="right"/>
            </w:pPr>
            <w:r>
              <w:rPr>
                <w:sz w:val="16"/>
              </w:rPr>
              <w:t>93.1</w:t>
            </w:r>
          </w:p>
        </w:tc>
        <w:tc>
          <w:tcPr>
            <w:tcW w:type="dxa" w:w="735"/>
          </w:tcPr>
          <w:p>
            <w:pPr>
              <w:spacing w:after="0"/>
              <w:jc w:val="right"/>
            </w:pPr>
            <w:r>
              <w:rPr>
                <w:sz w:val="16"/>
              </w:rPr>
              <w:t>93.1</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83.2</w:t>
            </w:r>
          </w:p>
        </w:tc>
        <w:tc>
          <w:tcPr>
            <w:tcW w:type="dxa" w:w="771"/>
          </w:tcPr>
          <w:p>
            <w:pPr>
              <w:spacing w:after="0"/>
              <w:jc w:val="right"/>
            </w:pPr>
            <w:r>
              <w:rPr>
                <w:sz w:val="16"/>
              </w:rPr>
              <w:t>83.2</w:t>
            </w:r>
          </w:p>
        </w:tc>
        <w:tc>
          <w:tcPr>
            <w:tcW w:type="dxa" w:w="735"/>
          </w:tcPr>
          <w:p>
            <w:pPr>
              <w:spacing w:after="0"/>
              <w:jc w:val="right"/>
            </w:pPr>
            <w:r>
              <w:rPr>
                <w:sz w:val="16"/>
              </w:rPr>
              <w:t>83.2</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1.8</w:t>
            </w:r>
          </w:p>
        </w:tc>
        <w:tc>
          <w:tcPr>
            <w:tcW w:type="dxa" w:w="771"/>
          </w:tcPr>
          <w:p>
            <w:pPr>
              <w:spacing w:after="0"/>
              <w:jc w:val="right"/>
            </w:pPr>
            <w:r>
              <w:rPr>
                <w:sz w:val="16"/>
              </w:rPr>
              <w:t>1.8</w:t>
            </w:r>
          </w:p>
        </w:tc>
        <w:tc>
          <w:tcPr>
            <w:tcW w:type="dxa" w:w="735"/>
          </w:tcPr>
          <w:p>
            <w:pPr>
              <w:spacing w:after="0"/>
              <w:jc w:val="right"/>
            </w:pPr>
            <w:r>
              <w:rPr>
                <w:sz w:val="16"/>
              </w:rPr>
              <w:t>1.8</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25.9</w:t>
            </w:r>
          </w:p>
        </w:tc>
        <w:tc>
          <w:tcPr>
            <w:tcW w:type="dxa" w:w="771"/>
          </w:tcPr>
          <w:p>
            <w:pPr>
              <w:spacing w:after="0"/>
              <w:jc w:val="right"/>
            </w:pPr>
            <w:r>
              <w:rPr>
                <w:sz w:val="16"/>
              </w:rPr>
              <w:t>25.9</w:t>
            </w:r>
          </w:p>
        </w:tc>
        <w:tc>
          <w:tcPr>
            <w:tcW w:type="dxa" w:w="735"/>
          </w:tcPr>
          <w:p>
            <w:pPr>
              <w:spacing w:after="0"/>
              <w:jc w:val="right"/>
            </w:pPr>
            <w:r>
              <w:rPr>
                <w:sz w:val="16"/>
              </w:rPr>
              <w:t>25.9</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12.6</w:t>
            </w:r>
          </w:p>
        </w:tc>
        <w:tc>
          <w:tcPr>
            <w:tcW w:type="dxa" w:w="771"/>
          </w:tcPr>
          <w:p>
            <w:pPr>
              <w:spacing w:after="0"/>
              <w:jc w:val="right"/>
            </w:pPr>
            <w:r>
              <w:rPr>
                <w:sz w:val="16"/>
              </w:rPr>
              <w:t>12.6</w:t>
            </w:r>
          </w:p>
        </w:tc>
        <w:tc>
          <w:tcPr>
            <w:tcW w:type="dxa" w:w="735"/>
          </w:tcPr>
          <w:p>
            <w:pPr>
              <w:spacing w:after="0"/>
              <w:jc w:val="right"/>
            </w:pPr>
            <w:r>
              <w:rPr>
                <w:sz w:val="16"/>
              </w:rPr>
              <w:t>12.6</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56.0</w:t>
            </w:r>
          </w:p>
        </w:tc>
        <w:tc>
          <w:tcPr>
            <w:tcW w:type="dxa" w:w="771"/>
          </w:tcPr>
          <w:p>
            <w:pPr>
              <w:spacing w:after="0"/>
              <w:jc w:val="right"/>
            </w:pPr>
            <w:r>
              <w:rPr>
                <w:sz w:val="16"/>
              </w:rPr>
              <w:t>56.0</w:t>
            </w:r>
          </w:p>
        </w:tc>
        <w:tc>
          <w:tcPr>
            <w:tcW w:type="dxa" w:w="735"/>
          </w:tcPr>
          <w:p>
            <w:pPr>
              <w:spacing w:after="0"/>
              <w:jc w:val="right"/>
            </w:pPr>
            <w:r>
              <w:rPr>
                <w:sz w:val="16"/>
              </w:rPr>
              <w:t>56.0</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98.2</w:t>
            </w:r>
          </w:p>
        </w:tc>
        <w:tc>
          <w:tcPr>
            <w:tcW w:type="dxa" w:w="771"/>
          </w:tcPr>
          <w:p>
            <w:pPr>
              <w:spacing w:after="0"/>
              <w:jc w:val="right"/>
            </w:pPr>
            <w:r>
              <w:rPr>
                <w:sz w:val="16"/>
              </w:rPr>
              <w:t>98.2</w:t>
            </w:r>
          </w:p>
        </w:tc>
        <w:tc>
          <w:tcPr>
            <w:tcW w:type="dxa" w:w="735"/>
          </w:tcPr>
          <w:p>
            <w:pPr>
              <w:spacing w:after="0"/>
              <w:jc w:val="right"/>
            </w:pPr>
            <w:r>
              <w:rPr>
                <w:sz w:val="16"/>
              </w:rPr>
              <w:t>98.2</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35.4</w:t>
            </w:r>
          </w:p>
        </w:tc>
        <w:tc>
          <w:tcPr>
            <w:tcW w:type="dxa" w:w="771"/>
          </w:tcPr>
          <w:p>
            <w:pPr>
              <w:spacing w:after="0"/>
              <w:jc w:val="right"/>
            </w:pPr>
            <w:r>
              <w:rPr>
                <w:sz w:val="16"/>
              </w:rPr>
              <w:t>35.4</w:t>
            </w:r>
          </w:p>
        </w:tc>
        <w:tc>
          <w:tcPr>
            <w:tcW w:type="dxa" w:w="735"/>
          </w:tcPr>
          <w:p>
            <w:pPr>
              <w:spacing w:after="0"/>
              <w:jc w:val="right"/>
            </w:pPr>
            <w:r>
              <w:rPr>
                <w:sz w:val="16"/>
              </w:rPr>
              <w:t>35.4</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3.9</w:t>
            </w:r>
          </w:p>
        </w:tc>
        <w:tc>
          <w:tcPr>
            <w:tcW w:type="dxa" w:w="771"/>
          </w:tcPr>
          <w:p>
            <w:pPr>
              <w:spacing w:after="0"/>
              <w:jc w:val="right"/>
            </w:pPr>
            <w:r>
              <w:rPr>
                <w:sz w:val="16"/>
              </w:rPr>
              <w:t>3.9</w:t>
            </w:r>
          </w:p>
        </w:tc>
        <w:tc>
          <w:tcPr>
            <w:tcW w:type="dxa" w:w="735"/>
          </w:tcPr>
          <w:p>
            <w:pPr>
              <w:spacing w:after="0"/>
              <w:jc w:val="right"/>
            </w:pPr>
            <w:r>
              <w:rPr>
                <w:sz w:val="16"/>
              </w:rPr>
              <w:t>3.9</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1 of 1</w:t>
            </w:r>
          </w:p>
        </w:tc>
        <w:tc>
          <w:tcPr>
            <w:tcW w:type="dxa" w:w="1014"/>
          </w:tcPr>
          <w:p>
            <w:pPr>
              <w:spacing w:after="0"/>
              <w:jc w:val="right"/>
            </w:pPr>
            <w:r>
              <w:rPr>
                <w:sz w:val="16"/>
              </w:rPr>
              <w:t>62.1</w:t>
            </w:r>
          </w:p>
        </w:tc>
        <w:tc>
          <w:tcPr>
            <w:tcW w:type="dxa" w:w="771"/>
          </w:tcPr>
          <w:p>
            <w:pPr>
              <w:spacing w:after="0"/>
              <w:jc w:val="right"/>
            </w:pPr>
            <w:r>
              <w:rPr>
                <w:sz w:val="16"/>
              </w:rPr>
              <w:t>62.1</w:t>
            </w:r>
          </w:p>
        </w:tc>
        <w:tc>
          <w:tcPr>
            <w:tcW w:type="dxa" w:w="735"/>
          </w:tcPr>
          <w:p>
            <w:pPr>
              <w:spacing w:after="0"/>
              <w:jc w:val="right"/>
            </w:pPr>
            <w:r>
              <w:rPr>
                <w:sz w:val="16"/>
              </w:rPr>
              <w:t>62.1</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94.4</w:t>
            </w:r>
          </w:p>
        </w:tc>
        <w:tc>
          <w:tcPr>
            <w:tcW w:type="dxa" w:w="771"/>
          </w:tcPr>
          <w:p>
            <w:pPr>
              <w:spacing w:after="0"/>
              <w:jc w:val="right"/>
            </w:pPr>
            <w:r>
              <w:rPr>
                <w:sz w:val="16"/>
              </w:rPr>
              <w:t>94.4</w:t>
            </w:r>
          </w:p>
        </w:tc>
        <w:tc>
          <w:tcPr>
            <w:tcW w:type="dxa" w:w="735"/>
          </w:tcPr>
          <w:p>
            <w:pPr>
              <w:spacing w:after="0"/>
              <w:jc w:val="right"/>
            </w:pPr>
            <w:r>
              <w:rPr>
                <w:sz w:val="16"/>
              </w:rPr>
              <w:t>94.4</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Piute County</w:t>
            </w:r>
          </w:p>
        </w:tc>
        <w:tc>
          <w:tcPr>
            <w:tcW w:type="dxa" w:w="963"/>
          </w:tcPr>
          <w:p>
            <w:pPr>
              <w:spacing w:after="0"/>
              <w:jc w:val="left"/>
            </w:pPr>
            <w:r>
              <w:rPr>
                <w:sz w:val="16"/>
              </w:rPr>
              <w:t>County</w:t>
            </w:r>
          </w:p>
        </w:tc>
        <w:tc>
          <w:tcPr>
            <w:tcW w:type="dxa" w:w="2861"/>
          </w:tcPr>
          <w:p>
            <w:pPr>
              <w:spacing w:after="0"/>
              <w:jc w:val="left"/>
            </w:pPr>
            <w:r>
              <w:rPr>
                <w:sz w:val="16"/>
              </w:rPr>
              <w:t>Expired on 2026-01-04</w:t>
            </w:r>
          </w:p>
        </w:tc>
        <w:tc>
          <w:tcPr>
            <w:tcW w:type="dxa" w:w="2988"/>
          </w:tcPr>
          <w:p>
            <w:pPr>
              <w:spacing w:after="0"/>
              <w:jc w:val="right"/>
            </w:pPr>
            <w:r>
              <w:rPr>
                <w:sz w:val="16"/>
              </w:rPr>
              <w:t>FMA RL 0, SRL 0; any 0</w:t>
            </w:r>
          </w:p>
        </w:tc>
        <w:tc>
          <w:tcPr>
            <w:tcW w:type="dxa" w:w="2102"/>
          </w:tcPr>
          <w:p>
            <w:pPr>
              <w:spacing w:after="0"/>
              <w:jc w:val="right"/>
            </w:pPr>
            <w:r>
              <w:rPr>
                <w:sz w:val="16"/>
              </w:rPr>
              <w:t>$23,597.48</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Marysvale town</w:t>
            </w:r>
          </w:p>
        </w:tc>
        <w:tc>
          <w:tcPr>
            <w:tcW w:type="dxa" w:w="963"/>
          </w:tcPr>
          <w:p>
            <w:pPr>
              <w:spacing w:after="0"/>
              <w:jc w:val="left"/>
            </w:pPr>
            <w:r>
              <w:rPr>
                <w:sz w:val="16"/>
              </w:rPr>
              <w:t>Town</w:t>
            </w:r>
          </w:p>
        </w:tc>
        <w:tc>
          <w:tcPr>
            <w:tcW w:type="dxa" w:w="2861"/>
          </w:tcPr>
          <w:p>
            <w:pPr>
              <w:spacing w:after="0"/>
              <w:jc w:val="left"/>
            </w:pPr>
            <w:r>
              <w:rPr>
                <w:sz w:val="16"/>
              </w:rPr>
              <w:t>Expired on 2026-01-04</w:t>
            </w:r>
          </w:p>
        </w:tc>
        <w:tc>
          <w:tcPr>
            <w:tcW w:type="dxa" w:w="2988"/>
          </w:tcPr>
          <w:p>
            <w:pPr>
              <w:spacing w:after="0"/>
              <w:jc w:val="right"/>
            </w:pPr>
            <w:r>
              <w:rPr>
                <w:sz w:val="16"/>
              </w:rPr>
              <w:t>FMA RL 0, SRL 0; any 0</w:t>
            </w:r>
          </w:p>
        </w:tc>
        <w:tc>
          <w:tcPr>
            <w:tcW w:type="dxa" w:w="2102"/>
          </w:tcPr>
          <w:p>
            <w:pPr>
              <w:spacing w:after="0"/>
              <w:jc w:val="right"/>
            </w:pPr>
            <w:r>
              <w:rPr>
                <w:sz w:val="16"/>
              </w:rPr>
              <w:t>none found</w:t>
            </w:r>
          </w:p>
        </w:tc>
        <w:tc>
          <w:tcPr>
            <w:tcW w:type="dxa" w:w="2557"/>
          </w:tcPr>
          <w:p>
            <w:pPr>
              <w:spacing w:after="0"/>
              <w:jc w:val="right"/>
            </w:pPr>
            <w:r>
              <w:rPr>
                <w:sz w:val="16"/>
              </w:rPr>
              <w:t>6; 0</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0"/>
        <w:gridCol w:w="1048"/>
        <w:gridCol w:w="948"/>
        <w:gridCol w:w="1126"/>
        <w:gridCol w:w="1189"/>
        <w:gridCol w:w="1305"/>
        <w:gridCol w:w="1256"/>
        <w:gridCol w:w="1205"/>
        <w:gridCol w:w="1356"/>
        <w:gridCol w:w="1288"/>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6"/>
            <w:shd w:val="clear" w:color="auto" w:fill="E8E8E8"/>
          </w:tcPr>
          <w:p>
            <w:pPr>
              <w:spacing w:after="0"/>
              <w:jc w:val="right"/>
            </w:pPr>
            <w:r>
              <w:rPr>
                <w:b/>
                <w:sz w:val="16"/>
              </w:rPr>
              <w:t>Storm Events damage since 2021-01-05</w:t>
            </w:r>
          </w:p>
          <w:p>
            <w:pPr>
              <w:spacing w:after="0"/>
              <w:jc w:val="right"/>
            </w:pPr>
            <w:r>
              <w:rPr>
                <w:i/>
                <w:color w:val="555555"/>
                <w:sz w:val="14"/>
              </w:rPr>
              <w:t>county-coded records, property plus crops, nominal dollars</w:t>
            </w:r>
          </w:p>
        </w:tc>
        <w:tc>
          <w:tcPr>
            <w:tcW w:type="dxa" w:w="12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$362,126</w:t>
            </w:r>
          </w:p>
        </w:tc>
        <w:tc>
          <w:tcPr>
            <w:tcW w:type="dxa" w:w="1140"/>
          </w:tcPr>
          <w:p>
            <w:pPr>
              <w:spacing w:after="0"/>
              <w:jc w:val="right"/>
            </w:pPr>
          </w:p>
        </w:tc>
        <w:tc>
          <w:tcPr>
            <w:tcW w:type="dxa" w:w="1048"/>
          </w:tcPr>
          <w:p>
            <w:pPr>
              <w:spacing w:after="0"/>
              <w:jc w:val="right"/>
            </w:pPr>
            <w:r>
              <w:rPr>
                <w:sz w:val="16"/>
              </w:rPr>
              <w:t>under 1</w:t>
            </w:r>
          </w:p>
        </w:tc>
        <w:tc>
          <w:tcPr>
            <w:tcW w:type="dxa" w:w="948"/>
          </w:tcPr>
          <w:p>
            <w:pPr>
              <w:spacing w:after="0"/>
              <w:jc w:val="right"/>
            </w:pPr>
            <w:r>
              <w:rPr>
                <w:sz w:val="16"/>
              </w:rPr>
              <w:t>$1</w:t>
            </w:r>
          </w:p>
        </w:tc>
        <w:tc>
          <w:tcPr>
            <w:tcW w:type="dxa" w:w="1126"/>
          </w:tcPr>
          <w:p>
            <w:pPr>
              <w:spacing w:after="0"/>
              <w:jc w:val="right"/>
            </w:pPr>
          </w:p>
        </w:tc>
        <w:tc>
          <w:tcPr>
            <w:tcW w:type="dxa" w:w="1189"/>
          </w:tcPr>
          <w:p>
            <w:pPr>
              <w:spacing w:after="0"/>
              <w:jc w:val="right"/>
            </w:pPr>
            <w:r>
              <w:rPr>
                <w:sz w:val="16"/>
              </w:rPr>
              <w:t>$484</w:t>
            </w:r>
          </w:p>
        </w:tc>
        <w:tc>
          <w:tcPr>
            <w:tcW w:type="dxa" w:w="1305"/>
          </w:tcPr>
          <w:p>
            <w:pPr>
              <w:spacing w:after="0"/>
              <w:jc w:val="right"/>
            </w:pPr>
            <w:r>
              <w:rPr>
                <w:sz w:val="16"/>
              </w:rPr>
              <w:t>0.000168%</w:t>
            </w: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0"/>
          </w:tcPr>
          <w:p>
            <w:pPr>
              <w:spacing w:after="0"/>
              <w:jc w:val="right"/>
            </w:pPr>
          </w:p>
        </w:tc>
        <w:tc>
          <w:tcPr>
            <w:tcW w:type="dxa" w:w="1048"/>
          </w:tcPr>
          <w:p>
            <w:pPr>
              <w:spacing w:after="0"/>
              <w:jc w:val="right"/>
            </w:pPr>
          </w:p>
        </w:tc>
        <w:tc>
          <w:tcPr>
            <w:tcW w:type="dxa" w:w="948"/>
          </w:tcPr>
          <w:p>
            <w:pPr>
              <w:spacing w:after="0"/>
              <w:jc w:val="right"/>
            </w:pPr>
          </w:p>
        </w:tc>
        <w:tc>
          <w:tcPr>
            <w:tcW w:type="dxa" w:w="1126"/>
          </w:tcPr>
          <w:p>
            <w:pPr>
              <w:spacing w:after="0"/>
              <w:jc w:val="right"/>
            </w:pPr>
          </w:p>
        </w:tc>
        <w:tc>
          <w:tcPr>
            <w:tcW w:type="dxa" w:w="1189"/>
          </w:tcPr>
          <w:p>
            <w:pPr>
              <w:spacing w:after="0"/>
              <w:jc w:val="right"/>
            </w:pPr>
          </w:p>
        </w:tc>
        <w:tc>
          <w:tcPr>
            <w:tcW w:type="dxa" w:w="1305"/>
          </w:tcPr>
          <w:p>
            <w:pPr>
              <w:spacing w:after="0"/>
              <w:jc w:val="right"/>
            </w:pP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$0</w:t>
            </w:r>
          </w:p>
        </w:tc>
        <w:tc>
          <w:tcPr>
            <w:tcW w:type="dxa" w:w="1140"/>
          </w:tcPr>
          <w:p>
            <w:pPr>
              <w:spacing w:after="0"/>
              <w:jc w:val="right"/>
            </w:pPr>
            <w:r>
              <w:rPr>
                <w:sz w:val="16"/>
              </w:rPr>
              <w:t>$0</w:t>
            </w:r>
          </w:p>
        </w:tc>
        <w:tc>
          <w:tcPr>
            <w:tcW w:type="dxa" w:w="1048"/>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89"/>
          </w:tcPr>
          <w:p>
            <w:pPr>
              <w:spacing w:after="0"/>
              <w:jc w:val="right"/>
            </w:pPr>
            <w:r>
              <w:rPr>
                <w:sz w:val="16"/>
              </w:rPr>
              <w:t>$0</w:t>
            </w:r>
          </w:p>
        </w:tc>
        <w:tc>
          <w:tcPr>
            <w:tcW w:type="dxa" w:w="1305"/>
          </w:tcPr>
          <w:p>
            <w:pPr>
              <w:spacing w:after="0"/>
              <w:jc w:val="right"/>
            </w:pP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0"/>
          </w:tcPr>
          <w:p>
            <w:pPr>
              <w:spacing w:after="0"/>
              <w:jc w:val="right"/>
            </w:pPr>
            <w:r>
              <w:rPr>
                <w:sz w:val="16"/>
              </w:rPr>
              <w:t>$3,055,431</w:t>
            </w:r>
          </w:p>
        </w:tc>
        <w:tc>
          <w:tcPr>
            <w:tcW w:type="dxa" w:w="1048"/>
          </w:tcPr>
          <w:p>
            <w:pPr>
              <w:spacing w:after="0"/>
              <w:jc w:val="right"/>
            </w:pPr>
          </w:p>
        </w:tc>
        <w:tc>
          <w:tcPr>
            <w:tcW w:type="dxa" w:w="948"/>
          </w:tcPr>
          <w:p>
            <w:pPr>
              <w:spacing w:after="0"/>
              <w:jc w:val="right"/>
            </w:pPr>
          </w:p>
        </w:tc>
        <w:tc>
          <w:tcPr>
            <w:tcW w:type="dxa" w:w="1126"/>
          </w:tcPr>
          <w:p>
            <w:pPr>
              <w:spacing w:after="0"/>
              <w:jc w:val="right"/>
            </w:pPr>
            <w:r>
              <w:rPr>
                <w:sz w:val="16"/>
              </w:rPr>
              <w:t>$35,947</w:t>
            </w:r>
          </w:p>
        </w:tc>
        <w:tc>
          <w:tcPr>
            <w:tcW w:type="dxa" w:w="1189"/>
          </w:tcPr>
          <w:p>
            <w:pPr>
              <w:spacing w:after="0"/>
              <w:jc w:val="right"/>
            </w:pPr>
          </w:p>
        </w:tc>
        <w:tc>
          <w:tcPr>
            <w:tcW w:type="dxa" w:w="1305"/>
          </w:tcPr>
          <w:p>
            <w:pPr>
              <w:spacing w:after="0"/>
              <w:jc w:val="right"/>
            </w:pPr>
            <w:r>
              <w:rPr>
                <w:sz w:val="16"/>
              </w:rPr>
              <w:t>1.18% (agriculture)</w:t>
            </w: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$909,674,039</w:t>
            </w:r>
          </w:p>
        </w:tc>
        <w:tc>
          <w:tcPr>
            <w:tcW w:type="dxa" w:w="1140"/>
          </w:tcPr>
          <w:p>
            <w:pPr>
              <w:spacing w:after="0"/>
              <w:jc w:val="right"/>
            </w:pPr>
          </w:p>
        </w:tc>
        <w:tc>
          <w:tcPr>
            <w:tcW w:type="dxa" w:w="1048"/>
          </w:tcPr>
          <w:p>
            <w:pPr>
              <w:spacing w:after="0"/>
              <w:jc w:val="right"/>
            </w:pPr>
            <w:r>
              <w:rPr>
                <w:sz w:val="16"/>
              </w:rPr>
              <w:t>1,438</w:t>
            </w:r>
          </w:p>
        </w:tc>
        <w:tc>
          <w:tcPr>
            <w:tcW w:type="dxa" w:w="948"/>
          </w:tcPr>
          <w:p>
            <w:pPr>
              <w:spacing w:after="0"/>
              <w:jc w:val="right"/>
            </w:pPr>
            <w:r>
              <w:rPr>
                <w:sz w:val="16"/>
              </w:rPr>
              <w:t>$223,581</w:t>
            </w:r>
          </w:p>
        </w:tc>
        <w:tc>
          <w:tcPr>
            <w:tcW w:type="dxa" w:w="1126"/>
          </w:tcPr>
          <w:p>
            <w:pPr>
              <w:spacing w:after="0"/>
              <w:jc w:val="right"/>
            </w:pPr>
          </w:p>
        </w:tc>
        <w:tc>
          <w:tcPr>
            <w:tcW w:type="dxa" w:w="1189"/>
          </w:tcPr>
          <w:p>
            <w:pPr>
              <w:spacing w:after="0"/>
              <w:jc w:val="right"/>
            </w:pPr>
            <w:r>
              <w:rPr>
                <w:sz w:val="16"/>
              </w:rPr>
              <w:t>$50,646</w:t>
            </w:r>
          </w:p>
        </w:tc>
        <w:tc>
          <w:tcPr>
            <w:tcW w:type="dxa" w:w="1305"/>
          </w:tcPr>
          <w:p>
            <w:pPr>
              <w:spacing w:after="0"/>
              <w:jc w:val="right"/>
            </w:pPr>
            <w:r>
              <w:rPr>
                <w:sz w:val="16"/>
              </w:rPr>
              <w:t>0.0246%</w:t>
            </w: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$473,642,386</w:t>
            </w:r>
          </w:p>
        </w:tc>
        <w:tc>
          <w:tcPr>
            <w:tcW w:type="dxa" w:w="1140"/>
          </w:tcPr>
          <w:p>
            <w:pPr>
              <w:spacing w:after="0"/>
              <w:jc w:val="right"/>
            </w:pPr>
            <w:r>
              <w:rPr>
                <w:sz w:val="16"/>
              </w:rPr>
              <w:t>$52,280,950</w:t>
            </w:r>
          </w:p>
        </w:tc>
        <w:tc>
          <w:tcPr>
            <w:tcW w:type="dxa" w:w="1048"/>
          </w:tcPr>
          <w:p>
            <w:pPr>
              <w:spacing w:after="0"/>
              <w:jc w:val="right"/>
            </w:pPr>
            <w:r>
              <w:rPr>
                <w:sz w:val="16"/>
              </w:rPr>
              <w:t>1,429</w:t>
            </w:r>
          </w:p>
        </w:tc>
        <w:tc>
          <w:tcPr>
            <w:tcW w:type="dxa" w:w="948"/>
          </w:tcPr>
          <w:p>
            <w:pPr>
              <w:spacing w:after="0"/>
              <w:jc w:val="right"/>
            </w:pPr>
            <w:r>
              <w:rPr>
                <w:sz w:val="16"/>
              </w:rPr>
              <w:t>$31</w:t>
            </w:r>
          </w:p>
        </w:tc>
        <w:tc>
          <w:tcPr>
            <w:tcW w:type="dxa" w:w="1126"/>
          </w:tcPr>
          <w:p>
            <w:pPr>
              <w:spacing w:after="0"/>
              <w:jc w:val="right"/>
            </w:pPr>
            <w:r>
              <w:rPr>
                <w:sz w:val="16"/>
              </w:rPr>
              <w:t>$32</w:t>
            </w:r>
          </w:p>
        </w:tc>
        <w:tc>
          <w:tcPr>
            <w:tcW w:type="dxa" w:w="1189"/>
          </w:tcPr>
          <w:p>
            <w:pPr>
              <w:spacing w:after="0"/>
              <w:jc w:val="right"/>
            </w:pPr>
            <w:r>
              <w:rPr>
                <w:sz w:val="16"/>
              </w:rPr>
              <w:t>$6</w:t>
            </w:r>
          </w:p>
        </w:tc>
        <w:tc>
          <w:tcPr>
            <w:tcW w:type="dxa" w:w="1305"/>
          </w:tcPr>
          <w:p>
            <w:pPr>
              <w:spacing w:after="0"/>
              <w:jc w:val="right"/>
            </w:pPr>
            <w:r>
              <w:rPr>
                <w:sz w:val="16"/>
              </w:rPr>
              <w:t>under 0.0001%</w:t>
            </w: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$469,770,728</w:t>
            </w:r>
          </w:p>
        </w:tc>
        <w:tc>
          <w:tcPr>
            <w:tcW w:type="dxa" w:w="1140"/>
          </w:tcPr>
          <w:p>
            <w:pPr>
              <w:spacing w:after="0"/>
              <w:jc w:val="right"/>
            </w:pPr>
            <w:r>
              <w:rPr>
                <w:sz w:val="16"/>
              </w:rPr>
              <w:t>$52,195,642</w:t>
            </w:r>
          </w:p>
        </w:tc>
        <w:tc>
          <w:tcPr>
            <w:tcW w:type="dxa" w:w="1048"/>
          </w:tcPr>
          <w:p>
            <w:pPr>
              <w:spacing w:after="0"/>
              <w:jc w:val="right"/>
            </w:pPr>
            <w:r>
              <w:rPr>
                <w:sz w:val="16"/>
              </w:rPr>
              <w:t>1,421</w:t>
            </w:r>
          </w:p>
        </w:tc>
        <w:tc>
          <w:tcPr>
            <w:tcW w:type="dxa" w:w="948"/>
          </w:tcPr>
          <w:p>
            <w:pPr>
              <w:spacing w:after="0"/>
              <w:jc w:val="right"/>
            </w:pPr>
            <w:r>
              <w:rPr>
                <w:sz w:val="16"/>
              </w:rPr>
              <w:t>under $1</w:t>
            </w:r>
          </w:p>
        </w:tc>
        <w:tc>
          <w:tcPr>
            <w:tcW w:type="dxa" w:w="1126"/>
          </w:tcPr>
          <w:p>
            <w:pPr>
              <w:spacing w:after="0"/>
              <w:jc w:val="right"/>
            </w:pPr>
            <w:r>
              <w:rPr>
                <w:sz w:val="16"/>
              </w:rPr>
              <w:t>$372</w:t>
            </w:r>
          </w:p>
        </w:tc>
        <w:tc>
          <w:tcPr>
            <w:tcW w:type="dxa" w:w="1189"/>
          </w:tcPr>
          <w:p>
            <w:pPr>
              <w:spacing w:after="0"/>
              <w:jc w:val="right"/>
            </w:pPr>
            <w:r>
              <w:rPr>
                <w:sz w:val="16"/>
              </w:rPr>
              <w:t>$15,428</w:t>
            </w:r>
          </w:p>
        </w:tc>
        <w:tc>
          <w:tcPr>
            <w:tcW w:type="dxa" w:w="1305"/>
          </w:tcPr>
          <w:p>
            <w:pPr>
              <w:spacing w:after="0"/>
              <w:jc w:val="right"/>
            </w:pPr>
            <w:r>
              <w:rPr>
                <w:sz w:val="16"/>
              </w:rPr>
              <w:t>under 0.0001%</w:t>
            </w: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0"/>
          </w:tcPr>
          <w:p>
            <w:pPr>
              <w:spacing w:after="0"/>
              <w:jc w:val="right"/>
            </w:pPr>
          </w:p>
        </w:tc>
        <w:tc>
          <w:tcPr>
            <w:tcW w:type="dxa" w:w="1048"/>
          </w:tcPr>
          <w:p>
            <w:pPr>
              <w:spacing w:after="0"/>
              <w:jc w:val="right"/>
            </w:pPr>
          </w:p>
        </w:tc>
        <w:tc>
          <w:tcPr>
            <w:tcW w:type="dxa" w:w="948"/>
          </w:tcPr>
          <w:p>
            <w:pPr>
              <w:spacing w:after="0"/>
              <w:jc w:val="right"/>
            </w:pPr>
          </w:p>
        </w:tc>
        <w:tc>
          <w:tcPr>
            <w:tcW w:type="dxa" w:w="1126"/>
          </w:tcPr>
          <w:p>
            <w:pPr>
              <w:spacing w:after="0"/>
              <w:jc w:val="right"/>
            </w:pPr>
          </w:p>
        </w:tc>
        <w:tc>
          <w:tcPr>
            <w:tcW w:type="dxa" w:w="1189"/>
          </w:tcPr>
          <w:p>
            <w:pPr>
              <w:spacing w:after="0"/>
              <w:jc w:val="right"/>
            </w:pPr>
          </w:p>
        </w:tc>
        <w:tc>
          <w:tcPr>
            <w:tcW w:type="dxa" w:w="1305"/>
          </w:tcPr>
          <w:p>
            <w:pPr>
              <w:spacing w:after="0"/>
              <w:jc w:val="right"/>
            </w:pP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$473,642,386</w:t>
            </w:r>
          </w:p>
        </w:tc>
        <w:tc>
          <w:tcPr>
            <w:tcW w:type="dxa" w:w="1140"/>
          </w:tcPr>
          <w:p>
            <w:pPr>
              <w:spacing w:after="0"/>
              <w:jc w:val="right"/>
            </w:pPr>
          </w:p>
        </w:tc>
        <w:tc>
          <w:tcPr>
            <w:tcW w:type="dxa" w:w="1048"/>
          </w:tcPr>
          <w:p>
            <w:pPr>
              <w:spacing w:after="0"/>
              <w:jc w:val="right"/>
            </w:pPr>
            <w:r>
              <w:rPr>
                <w:sz w:val="16"/>
              </w:rPr>
              <w:t>1,429</w:t>
            </w:r>
          </w:p>
        </w:tc>
        <w:tc>
          <w:tcPr>
            <w:tcW w:type="dxa" w:w="948"/>
          </w:tcPr>
          <w:p>
            <w:pPr>
              <w:spacing w:after="0"/>
              <w:jc w:val="right"/>
            </w:pPr>
            <w:r>
              <w:rPr>
                <w:sz w:val="16"/>
              </w:rPr>
              <w:t>$4</w:t>
            </w:r>
          </w:p>
        </w:tc>
        <w:tc>
          <w:tcPr>
            <w:tcW w:type="dxa" w:w="1126"/>
          </w:tcPr>
          <w:p>
            <w:pPr>
              <w:spacing w:after="0"/>
              <w:jc w:val="right"/>
            </w:pPr>
          </w:p>
        </w:tc>
        <w:tc>
          <w:tcPr>
            <w:tcW w:type="dxa" w:w="1189"/>
          </w:tcPr>
          <w:p>
            <w:pPr>
              <w:spacing w:after="0"/>
              <w:jc w:val="right"/>
            </w:pPr>
            <w:r>
              <w:rPr>
                <w:sz w:val="16"/>
              </w:rPr>
              <w:t>$861</w:t>
            </w:r>
          </w:p>
        </w:tc>
        <w:tc>
          <w:tcPr>
            <w:tcW w:type="dxa" w:w="1305"/>
          </w:tcPr>
          <w:p>
            <w:pPr>
              <w:spacing w:after="0"/>
              <w:jc w:val="right"/>
            </w:pPr>
            <w:r>
              <w:rPr>
                <w:sz w:val="16"/>
              </w:rPr>
              <w:t>under 0.0001%</w:t>
            </w: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$473,506,066</w:t>
            </w:r>
          </w:p>
        </w:tc>
        <w:tc>
          <w:tcPr>
            <w:tcW w:type="dxa" w:w="1140"/>
          </w:tcPr>
          <w:p>
            <w:pPr>
              <w:spacing w:after="0"/>
              <w:jc w:val="right"/>
            </w:pPr>
            <w:r>
              <w:rPr>
                <w:sz w:val="16"/>
              </w:rPr>
              <w:t>$17,655,017</w:t>
            </w:r>
          </w:p>
        </w:tc>
        <w:tc>
          <w:tcPr>
            <w:tcW w:type="dxa" w:w="1048"/>
          </w:tcPr>
          <w:p>
            <w:pPr>
              <w:spacing w:after="0"/>
              <w:jc w:val="right"/>
            </w:pPr>
            <w:r>
              <w:rPr>
                <w:sz w:val="16"/>
              </w:rPr>
              <w:t>88</w:t>
            </w:r>
          </w:p>
        </w:tc>
        <w:tc>
          <w:tcPr>
            <w:tcW w:type="dxa" w:w="948"/>
          </w:tcPr>
          <w:p>
            <w:pPr>
              <w:spacing w:after="0"/>
              <w:jc w:val="right"/>
            </w:pPr>
            <w:r>
              <w:rPr>
                <w:sz w:val="16"/>
              </w:rPr>
              <w:t>$469,706</w:t>
            </w:r>
          </w:p>
        </w:tc>
        <w:tc>
          <w:tcPr>
            <w:tcW w:type="dxa" w:w="1126"/>
          </w:tcPr>
          <w:p>
            <w:pPr>
              <w:spacing w:after="0"/>
              <w:jc w:val="right"/>
            </w:pPr>
            <w:r>
              <w:rPr>
                <w:sz w:val="16"/>
              </w:rPr>
              <w:t>$58,875</w:t>
            </w:r>
          </w:p>
        </w:tc>
        <w:tc>
          <w:tcPr>
            <w:tcW w:type="dxa" w:w="1189"/>
          </w:tcPr>
          <w:p>
            <w:pPr>
              <w:spacing w:after="0"/>
              <w:jc w:val="right"/>
            </w:pPr>
            <w:r>
              <w:rPr>
                <w:sz w:val="16"/>
              </w:rPr>
              <w:t>$47,918</w:t>
            </w:r>
          </w:p>
        </w:tc>
        <w:tc>
          <w:tcPr>
            <w:tcW w:type="dxa" w:w="1305"/>
          </w:tcPr>
          <w:p>
            <w:pPr>
              <w:spacing w:after="0"/>
              <w:jc w:val="right"/>
            </w:pPr>
            <w:r>
              <w:rPr>
                <w:sz w:val="16"/>
              </w:rPr>
              <w:t>n/a (see note)</w:t>
            </w:r>
          </w:p>
        </w:tc>
        <w:tc>
          <w:tcPr>
            <w:tcW w:type="dxa" w:w="1256"/>
          </w:tcPr>
          <w:p>
            <w:pPr>
              <w:spacing w:after="0"/>
              <w:jc w:val="right"/>
            </w:pPr>
            <w:r>
              <w:rPr>
                <w:sz w:val="16"/>
              </w:rPr>
              <w:t>$1,100</w:t>
            </w:r>
          </w:p>
        </w:tc>
        <w:tc>
          <w:tcPr>
            <w:tcW w:type="dxa" w:w="1205"/>
          </w:tcPr>
          <w:p>
            <w:pPr>
              <w:spacing w:after="0"/>
              <w:jc w:val="right"/>
            </w:pPr>
          </w:p>
        </w:tc>
        <w:tc>
          <w:tcPr>
            <w:tcW w:type="dxa" w:w="1356"/>
          </w:tcPr>
          <w:p>
            <w:pPr>
              <w:spacing w:after="0"/>
              <w:jc w:val="right"/>
            </w:pPr>
          </w:p>
        </w:tc>
        <w:tc>
          <w:tcPr>
            <w:tcW w:type="dxa" w:w="128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$8,696,548</w:t>
            </w:r>
          </w:p>
        </w:tc>
        <w:tc>
          <w:tcPr>
            <w:tcW w:type="dxa" w:w="1140"/>
          </w:tcPr>
          <w:p>
            <w:pPr>
              <w:spacing w:after="0"/>
              <w:jc w:val="right"/>
            </w:pPr>
          </w:p>
        </w:tc>
        <w:tc>
          <w:tcPr>
            <w:tcW w:type="dxa" w:w="1048"/>
          </w:tcPr>
          <w:p>
            <w:pPr>
              <w:spacing w:after="0"/>
              <w:jc w:val="right"/>
            </w:pPr>
            <w:r>
              <w:rPr>
                <w:sz w:val="16"/>
              </w:rPr>
              <w:t>18</w:t>
            </w:r>
          </w:p>
        </w:tc>
        <w:tc>
          <w:tcPr>
            <w:tcW w:type="dxa" w:w="948"/>
          </w:tcPr>
          <w:p>
            <w:pPr>
              <w:spacing w:after="0"/>
              <w:jc w:val="right"/>
            </w:pPr>
            <w:r>
              <w:rPr>
                <w:sz w:val="16"/>
              </w:rPr>
              <w:t>$85,340</w:t>
            </w:r>
          </w:p>
        </w:tc>
        <w:tc>
          <w:tcPr>
            <w:tcW w:type="dxa" w:w="1126"/>
          </w:tcPr>
          <w:p>
            <w:pPr>
              <w:spacing w:after="0"/>
              <w:jc w:val="right"/>
            </w:pPr>
          </w:p>
        </w:tc>
        <w:tc>
          <w:tcPr>
            <w:tcW w:type="dxa" w:w="1189"/>
          </w:tcPr>
          <w:p>
            <w:pPr>
              <w:spacing w:after="0"/>
              <w:jc w:val="right"/>
            </w:pPr>
            <w:r>
              <w:rPr>
                <w:sz w:val="16"/>
              </w:rPr>
              <w:t>$3,117</w:t>
            </w:r>
          </w:p>
        </w:tc>
        <w:tc>
          <w:tcPr>
            <w:tcW w:type="dxa" w:w="1305"/>
          </w:tcPr>
          <w:p>
            <w:pPr>
              <w:spacing w:after="0"/>
              <w:jc w:val="right"/>
            </w:pPr>
            <w:r>
              <w:rPr>
                <w:sz w:val="16"/>
              </w:rPr>
              <w:t>0.981%</w:t>
            </w: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$473,642,386</w:t>
            </w:r>
          </w:p>
        </w:tc>
        <w:tc>
          <w:tcPr>
            <w:tcW w:type="dxa" w:w="1140"/>
          </w:tcPr>
          <w:p>
            <w:pPr>
              <w:spacing w:after="0"/>
              <w:jc w:val="right"/>
            </w:pPr>
          </w:p>
        </w:tc>
        <w:tc>
          <w:tcPr>
            <w:tcW w:type="dxa" w:w="1048"/>
          </w:tcPr>
          <w:p>
            <w:pPr>
              <w:spacing w:after="0"/>
              <w:jc w:val="right"/>
            </w:pPr>
            <w:r>
              <w:rPr>
                <w:sz w:val="16"/>
              </w:rPr>
              <w:t>1,429</w:t>
            </w:r>
          </w:p>
        </w:tc>
        <w:tc>
          <w:tcPr>
            <w:tcW w:type="dxa" w:w="948"/>
          </w:tcPr>
          <w:p>
            <w:pPr>
              <w:spacing w:after="0"/>
              <w:jc w:val="right"/>
            </w:pPr>
            <w:r>
              <w:rPr>
                <w:sz w:val="16"/>
              </w:rPr>
              <w:t>$166</w:t>
            </w:r>
          </w:p>
        </w:tc>
        <w:tc>
          <w:tcPr>
            <w:tcW w:type="dxa" w:w="1126"/>
          </w:tcPr>
          <w:p>
            <w:pPr>
              <w:spacing w:after="0"/>
              <w:jc w:val="right"/>
            </w:pPr>
          </w:p>
        </w:tc>
        <w:tc>
          <w:tcPr>
            <w:tcW w:type="dxa" w:w="1189"/>
          </w:tcPr>
          <w:p>
            <w:pPr>
              <w:spacing w:after="0"/>
              <w:jc w:val="right"/>
            </w:pPr>
            <w:r>
              <w:rPr>
                <w:sz w:val="16"/>
              </w:rPr>
              <w:t>$86,945</w:t>
            </w:r>
          </w:p>
        </w:tc>
        <w:tc>
          <w:tcPr>
            <w:tcW w:type="dxa" w:w="1305"/>
          </w:tcPr>
          <w:p>
            <w:pPr>
              <w:spacing w:after="0"/>
              <w:jc w:val="right"/>
            </w:pPr>
            <w:r>
              <w:rPr>
                <w:sz w:val="16"/>
              </w:rPr>
              <w:t>under 0.0001%</w:t>
            </w: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$473,642,386</w:t>
            </w:r>
          </w:p>
        </w:tc>
        <w:tc>
          <w:tcPr>
            <w:tcW w:type="dxa" w:w="1140"/>
          </w:tcPr>
          <w:p>
            <w:pPr>
              <w:spacing w:after="0"/>
              <w:jc w:val="right"/>
            </w:pPr>
            <w:r>
              <w:rPr>
                <w:sz w:val="16"/>
              </w:rPr>
              <w:t>$52,280,950</w:t>
            </w:r>
          </w:p>
        </w:tc>
        <w:tc>
          <w:tcPr>
            <w:tcW w:type="dxa" w:w="1048"/>
          </w:tcPr>
          <w:p>
            <w:pPr>
              <w:spacing w:after="0"/>
              <w:jc w:val="right"/>
            </w:pPr>
            <w:r>
              <w:rPr>
                <w:sz w:val="16"/>
              </w:rPr>
              <w:t>1,429</w:t>
            </w:r>
          </w:p>
        </w:tc>
        <w:tc>
          <w:tcPr>
            <w:tcW w:type="dxa" w:w="948"/>
          </w:tcPr>
          <w:p>
            <w:pPr>
              <w:spacing w:after="0"/>
              <w:jc w:val="right"/>
            </w:pPr>
            <w:r>
              <w:rPr>
                <w:sz w:val="16"/>
              </w:rPr>
              <w:t>$1,076</w:t>
            </w:r>
          </w:p>
        </w:tc>
        <w:tc>
          <w:tcPr>
            <w:tcW w:type="dxa" w:w="1126"/>
          </w:tcPr>
          <w:p>
            <w:pPr>
              <w:spacing w:after="0"/>
              <w:jc w:val="right"/>
            </w:pPr>
            <w:r>
              <w:rPr>
                <w:sz w:val="16"/>
              </w:rPr>
              <w:t>$626</w:t>
            </w:r>
          </w:p>
        </w:tc>
        <w:tc>
          <w:tcPr>
            <w:tcW w:type="dxa" w:w="1189"/>
          </w:tcPr>
          <w:p>
            <w:pPr>
              <w:spacing w:after="0"/>
              <w:jc w:val="right"/>
            </w:pPr>
            <w:r>
              <w:rPr>
                <w:sz w:val="16"/>
              </w:rPr>
              <w:t>$6,731</w:t>
            </w:r>
          </w:p>
        </w:tc>
        <w:tc>
          <w:tcPr>
            <w:tcW w:type="dxa" w:w="1305"/>
          </w:tcPr>
          <w:p>
            <w:pPr>
              <w:spacing w:after="0"/>
              <w:jc w:val="right"/>
            </w:pPr>
            <w:r>
              <w:rPr>
                <w:sz w:val="16"/>
              </w:rPr>
              <w:t>0.000227%</w:t>
            </w:r>
          </w:p>
        </w:tc>
        <w:tc>
          <w:tcPr>
            <w:tcW w:type="dxa" w:w="1256"/>
          </w:tcPr>
          <w:p>
            <w:pPr>
              <w:spacing w:after="0"/>
              <w:jc w:val="right"/>
            </w:pPr>
            <w:r>
              <w:rPr>
                <w:sz w:val="16"/>
              </w:rPr>
              <w:t>$0</w:t>
            </w:r>
          </w:p>
        </w:tc>
        <w:tc>
          <w:tcPr>
            <w:tcW w:type="dxa" w:w="1205"/>
          </w:tcPr>
          <w:p>
            <w:pPr>
              <w:spacing w:after="0"/>
              <w:jc w:val="right"/>
            </w:pPr>
            <w:r>
              <w:rPr>
                <w:sz w:val="16"/>
              </w:rPr>
              <w:t>$500</w:t>
            </w:r>
          </w:p>
        </w:tc>
        <w:tc>
          <w:tcPr>
            <w:tcW w:type="dxa" w:w="1356"/>
          </w:tcPr>
          <w:p>
            <w:pPr>
              <w:spacing w:after="0"/>
              <w:jc w:val="right"/>
            </w:pPr>
          </w:p>
        </w:tc>
        <w:tc>
          <w:tcPr>
            <w:tcW w:type="dxa" w:w="1288"/>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215"/>
          </w:tcPr>
          <w:p>
            <w:pPr>
              <w:spacing w:after="0"/>
              <w:jc w:val="right"/>
            </w:pPr>
            <w:r>
              <w:rPr>
                <w:sz w:val="16"/>
              </w:rPr>
              <w:t>$473,642,386</w:t>
            </w:r>
          </w:p>
        </w:tc>
        <w:tc>
          <w:tcPr>
            <w:tcW w:type="dxa" w:w="1140"/>
          </w:tcPr>
          <w:p>
            <w:pPr>
              <w:spacing w:after="0"/>
              <w:jc w:val="right"/>
            </w:pPr>
            <w:r>
              <w:rPr>
                <w:sz w:val="16"/>
              </w:rPr>
              <w:t>$52,280,950</w:t>
            </w:r>
          </w:p>
        </w:tc>
        <w:tc>
          <w:tcPr>
            <w:tcW w:type="dxa" w:w="1048"/>
          </w:tcPr>
          <w:p>
            <w:pPr>
              <w:spacing w:after="0"/>
              <w:jc w:val="right"/>
            </w:pPr>
            <w:r>
              <w:rPr>
                <w:sz w:val="16"/>
              </w:rPr>
              <w:t>1,429</w:t>
            </w:r>
          </w:p>
        </w:tc>
        <w:tc>
          <w:tcPr>
            <w:tcW w:type="dxa" w:w="948"/>
          </w:tcPr>
          <w:p>
            <w:pPr>
              <w:spacing w:after="0"/>
              <w:jc w:val="right"/>
            </w:pPr>
            <w:r>
              <w:rPr>
                <w:sz w:val="16"/>
              </w:rPr>
              <w:t>$777</w:t>
            </w:r>
          </w:p>
        </w:tc>
        <w:tc>
          <w:tcPr>
            <w:tcW w:type="dxa" w:w="1126"/>
          </w:tcPr>
          <w:p>
            <w:pPr>
              <w:spacing w:after="0"/>
              <w:jc w:val="right"/>
            </w:pPr>
            <w:r>
              <w:rPr>
                <w:sz w:val="16"/>
              </w:rPr>
              <w:t>$58</w:t>
            </w:r>
          </w:p>
        </w:tc>
        <w:tc>
          <w:tcPr>
            <w:tcW w:type="dxa" w:w="1189"/>
          </w:tcPr>
          <w:p>
            <w:pPr>
              <w:spacing w:after="0"/>
              <w:jc w:val="right"/>
            </w:pPr>
            <w:r>
              <w:rPr>
                <w:sz w:val="16"/>
              </w:rPr>
              <w:t>$505</w:t>
            </w:r>
          </w:p>
        </w:tc>
        <w:tc>
          <w:tcPr>
            <w:tcW w:type="dxa" w:w="1305"/>
          </w:tcPr>
          <w:p>
            <w:pPr>
              <w:spacing w:after="0"/>
              <w:jc w:val="right"/>
            </w:pPr>
            <w:r>
              <w:rPr>
                <w:sz w:val="16"/>
              </w:rPr>
              <w:t>0.000164%</w:t>
            </w: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0"/>
          </w:tcPr>
          <w:p>
            <w:pPr>
              <w:spacing w:after="0"/>
              <w:jc w:val="right"/>
            </w:pPr>
          </w:p>
        </w:tc>
        <w:tc>
          <w:tcPr>
            <w:tcW w:type="dxa" w:w="1048"/>
          </w:tcPr>
          <w:p>
            <w:pPr>
              <w:spacing w:after="0"/>
              <w:jc w:val="right"/>
            </w:pPr>
          </w:p>
        </w:tc>
        <w:tc>
          <w:tcPr>
            <w:tcW w:type="dxa" w:w="948"/>
          </w:tcPr>
          <w:p>
            <w:pPr>
              <w:spacing w:after="0"/>
              <w:jc w:val="right"/>
            </w:pPr>
          </w:p>
        </w:tc>
        <w:tc>
          <w:tcPr>
            <w:tcW w:type="dxa" w:w="1126"/>
          </w:tcPr>
          <w:p>
            <w:pPr>
              <w:spacing w:after="0"/>
              <w:jc w:val="right"/>
            </w:pPr>
          </w:p>
        </w:tc>
        <w:tc>
          <w:tcPr>
            <w:tcW w:type="dxa" w:w="1189"/>
          </w:tcPr>
          <w:p>
            <w:pPr>
              <w:spacing w:after="0"/>
              <w:jc w:val="right"/>
            </w:pPr>
          </w:p>
        </w:tc>
        <w:tc>
          <w:tcPr>
            <w:tcW w:type="dxa" w:w="1305"/>
          </w:tcPr>
          <w:p>
            <w:pPr>
              <w:spacing w:after="0"/>
              <w:jc w:val="right"/>
            </w:pP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$473,642,386</w:t>
            </w:r>
          </w:p>
        </w:tc>
        <w:tc>
          <w:tcPr>
            <w:tcW w:type="dxa" w:w="1140"/>
          </w:tcPr>
          <w:p>
            <w:pPr>
              <w:spacing w:after="0"/>
              <w:jc w:val="right"/>
            </w:pPr>
          </w:p>
        </w:tc>
        <w:tc>
          <w:tcPr>
            <w:tcW w:type="dxa" w:w="1048"/>
          </w:tcPr>
          <w:p>
            <w:pPr>
              <w:spacing w:after="0"/>
              <w:jc w:val="right"/>
            </w:pPr>
            <w:r>
              <w:rPr>
                <w:sz w:val="16"/>
              </w:rPr>
              <w:t>1,429</w:t>
            </w:r>
          </w:p>
        </w:tc>
        <w:tc>
          <w:tcPr>
            <w:tcW w:type="dxa" w:w="948"/>
          </w:tcPr>
          <w:p>
            <w:pPr>
              <w:spacing w:after="0"/>
              <w:jc w:val="right"/>
            </w:pPr>
            <w:r>
              <w:rPr>
                <w:sz w:val="16"/>
              </w:rPr>
              <w:t>under $1</w:t>
            </w:r>
          </w:p>
        </w:tc>
        <w:tc>
          <w:tcPr>
            <w:tcW w:type="dxa" w:w="1126"/>
          </w:tcPr>
          <w:p>
            <w:pPr>
              <w:spacing w:after="0"/>
              <w:jc w:val="right"/>
            </w:pPr>
          </w:p>
        </w:tc>
        <w:tc>
          <w:tcPr>
            <w:tcW w:type="dxa" w:w="1189"/>
          </w:tcPr>
          <w:p>
            <w:pPr>
              <w:spacing w:after="0"/>
              <w:jc w:val="right"/>
            </w:pPr>
            <w:r>
              <w:rPr>
                <w:sz w:val="16"/>
              </w:rPr>
              <w:t>$1</w:t>
            </w:r>
          </w:p>
        </w:tc>
        <w:tc>
          <w:tcPr>
            <w:tcW w:type="dxa" w:w="1305"/>
          </w:tcPr>
          <w:p>
            <w:pPr>
              <w:spacing w:after="0"/>
              <w:jc w:val="right"/>
            </w:pPr>
            <w:r>
              <w:rPr>
                <w:sz w:val="16"/>
              </w:rPr>
              <w:t>under 0.0001%</w:t>
            </w:r>
          </w:p>
        </w:tc>
        <w:tc>
          <w:tcPr>
            <w:tcW w:type="dxa" w:w="1256"/>
          </w:tcPr>
          <w:p>
            <w:pPr>
              <w:spacing w:after="0"/>
              <w:jc w:val="right"/>
            </w:pPr>
          </w:p>
        </w:tc>
        <w:tc>
          <w:tcPr>
            <w:tcW w:type="dxa" w:w="1205"/>
          </w:tcPr>
          <w:p>
            <w:pPr>
              <w:spacing w:after="0"/>
              <w:jc w:val="right"/>
            </w:pPr>
          </w:p>
        </w:tc>
        <w:tc>
          <w:tcPr>
            <w:tcW w:type="dxa" w:w="1356"/>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$164,011,760</w:t>
            </w:r>
          </w:p>
        </w:tc>
        <w:tc>
          <w:tcPr>
            <w:tcW w:type="dxa" w:w="1140"/>
          </w:tcPr>
          <w:p>
            <w:pPr>
              <w:spacing w:after="0"/>
              <w:jc w:val="right"/>
            </w:pPr>
            <w:r>
              <w:rPr>
                <w:sz w:val="16"/>
              </w:rPr>
              <w:t>$22,957,062</w:t>
            </w:r>
          </w:p>
        </w:tc>
        <w:tc>
          <w:tcPr>
            <w:tcW w:type="dxa" w:w="1048"/>
          </w:tcPr>
          <w:p>
            <w:pPr>
              <w:spacing w:after="0"/>
              <w:jc w:val="right"/>
            </w:pPr>
            <w:r>
              <w:rPr>
                <w:sz w:val="16"/>
              </w:rPr>
              <w:t>691</w:t>
            </w:r>
          </w:p>
        </w:tc>
        <w:tc>
          <w:tcPr>
            <w:tcW w:type="dxa" w:w="948"/>
          </w:tcPr>
          <w:p>
            <w:pPr>
              <w:spacing w:after="0"/>
              <w:jc w:val="right"/>
            </w:pPr>
            <w:r>
              <w:rPr>
                <w:sz w:val="16"/>
              </w:rPr>
              <w:t>$77,938</w:t>
            </w:r>
          </w:p>
        </w:tc>
        <w:tc>
          <w:tcPr>
            <w:tcW w:type="dxa" w:w="1126"/>
          </w:tcPr>
          <w:p>
            <w:pPr>
              <w:spacing w:after="0"/>
              <w:jc w:val="right"/>
            </w:pPr>
            <w:r>
              <w:rPr>
                <w:sz w:val="16"/>
              </w:rPr>
              <w:t>$61</w:t>
            </w:r>
          </w:p>
        </w:tc>
        <w:tc>
          <w:tcPr>
            <w:tcW w:type="dxa" w:w="1189"/>
          </w:tcPr>
          <w:p>
            <w:pPr>
              <w:spacing w:after="0"/>
              <w:jc w:val="right"/>
            </w:pPr>
            <w:r>
              <w:rPr>
                <w:sz w:val="16"/>
              </w:rPr>
              <w:t>$2,369</w:t>
            </w:r>
          </w:p>
        </w:tc>
        <w:tc>
          <w:tcPr>
            <w:tcW w:type="dxa" w:w="1305"/>
          </w:tcPr>
          <w:p>
            <w:pPr>
              <w:spacing w:after="0"/>
              <w:jc w:val="right"/>
            </w:pPr>
            <w:r>
              <w:rPr>
                <w:sz w:val="16"/>
              </w:rPr>
              <w:t>0.0475%</w:t>
            </w:r>
          </w:p>
        </w:tc>
        <w:tc>
          <w:tcPr>
            <w:tcW w:type="dxa" w:w="1256"/>
          </w:tcPr>
          <w:p>
            <w:pPr>
              <w:spacing w:after="0"/>
              <w:jc w:val="right"/>
            </w:pPr>
          </w:p>
        </w:tc>
        <w:tc>
          <w:tcPr>
            <w:tcW w:type="dxa" w:w="1205"/>
          </w:tcPr>
          <w:p>
            <w:pPr>
              <w:spacing w:after="0"/>
              <w:jc w:val="right"/>
            </w:pPr>
            <w:r>
              <w:rPr>
                <w:sz w:val="16"/>
              </w:rPr>
              <w:t>$35,000,000</w:t>
            </w:r>
          </w:p>
        </w:tc>
        <w:tc>
          <w:tcPr>
            <w:tcW w:type="dxa" w:w="1356"/>
          </w:tcPr>
          <w:p>
            <w:pPr>
              <w:spacing w:after="0"/>
              <w:jc w:val="right"/>
            </w:pPr>
            <w:r>
              <w:rPr>
                <w:sz w:val="16"/>
              </w:rPr>
              <w:t>none found (2 declarations)</w:t>
            </w:r>
          </w:p>
        </w:tc>
        <w:tc>
          <w:tcPr>
            <w:tcW w:type="dxa" w:w="1288"/>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$473,642,386</w:t>
            </w:r>
          </w:p>
        </w:tc>
        <w:tc>
          <w:tcPr>
            <w:tcW w:type="dxa" w:w="1140"/>
          </w:tcPr>
          <w:p>
            <w:pPr>
              <w:spacing w:after="0"/>
              <w:jc w:val="right"/>
            </w:pPr>
            <w:r>
              <w:rPr>
                <w:sz w:val="16"/>
              </w:rPr>
              <w:t>$52,280,950</w:t>
            </w:r>
          </w:p>
        </w:tc>
        <w:tc>
          <w:tcPr>
            <w:tcW w:type="dxa" w:w="1048"/>
          </w:tcPr>
          <w:p>
            <w:pPr>
              <w:spacing w:after="0"/>
              <w:jc w:val="right"/>
            </w:pPr>
            <w:r>
              <w:rPr>
                <w:sz w:val="16"/>
              </w:rPr>
              <w:t>1,429</w:t>
            </w:r>
          </w:p>
        </w:tc>
        <w:tc>
          <w:tcPr>
            <w:tcW w:type="dxa" w:w="948"/>
          </w:tcPr>
          <w:p>
            <w:pPr>
              <w:spacing w:after="0"/>
              <w:jc w:val="right"/>
            </w:pPr>
            <w:r>
              <w:rPr>
                <w:sz w:val="16"/>
              </w:rPr>
              <w:t>$15,119</w:t>
            </w:r>
          </w:p>
        </w:tc>
        <w:tc>
          <w:tcPr>
            <w:tcW w:type="dxa" w:w="1126"/>
          </w:tcPr>
          <w:p>
            <w:pPr>
              <w:spacing w:after="0"/>
              <w:jc w:val="right"/>
            </w:pPr>
            <w:r>
              <w:rPr>
                <w:sz w:val="16"/>
              </w:rPr>
              <w:t>$242</w:t>
            </w:r>
          </w:p>
        </w:tc>
        <w:tc>
          <w:tcPr>
            <w:tcW w:type="dxa" w:w="1189"/>
          </w:tcPr>
          <w:p>
            <w:pPr>
              <w:spacing w:after="0"/>
              <w:jc w:val="right"/>
            </w:pPr>
            <w:r>
              <w:rPr>
                <w:sz w:val="16"/>
              </w:rPr>
              <w:t>$79,754</w:t>
            </w:r>
          </w:p>
        </w:tc>
        <w:tc>
          <w:tcPr>
            <w:tcW w:type="dxa" w:w="1305"/>
          </w:tcPr>
          <w:p>
            <w:pPr>
              <w:spacing w:after="0"/>
              <w:jc w:val="right"/>
            </w:pPr>
            <w:r>
              <w:rPr>
                <w:sz w:val="16"/>
              </w:rPr>
              <w:t>0.00319%</w:t>
            </w:r>
          </w:p>
        </w:tc>
        <w:tc>
          <w:tcPr>
            <w:tcW w:type="dxa" w:w="1256"/>
          </w:tcPr>
          <w:p>
            <w:pPr>
              <w:spacing w:after="0"/>
              <w:jc w:val="right"/>
            </w:pPr>
          </w:p>
        </w:tc>
        <w:tc>
          <w:tcPr>
            <w:tcW w:type="dxa" w:w="1205"/>
          </w:tcPr>
          <w:p>
            <w:pPr>
              <w:spacing w:after="0"/>
              <w:jc w:val="right"/>
            </w:pPr>
            <w:r>
              <w:rPr>
                <w:sz w:val="16"/>
              </w:rPr>
              <w:t>$0</w:t>
            </w:r>
          </w:p>
        </w:tc>
        <w:tc>
          <w:tcPr>
            <w:tcW w:type="dxa" w:w="1356"/>
          </w:tcPr>
          <w:p>
            <w:pPr>
              <w:spacing w:after="0"/>
              <w:jc w:val="right"/>
            </w:pPr>
          </w:p>
        </w:tc>
        <w:tc>
          <w:tcPr>
            <w:tcW w:type="dxa" w:w="1288"/>
          </w:tcPr>
          <w:p>
            <w:pPr>
              <w:spacing w:after="0"/>
              <w:jc w:val="left"/>
            </w:pPr>
          </w:p>
        </w:tc>
      </w:tr>
    </w:tbl>
    <w:p>
      <w:pPr>
        <w:spacing w:after="40" w:before="60"/>
      </w:pPr>
      <w:r>
        <w:rPr>
          <w:sz w:val="15"/>
        </w:rPr>
        <w:t>Totals since 2021-01-05 (Storm Events through 2026-06-30): 4 county-coded records, 4 with a damage value recorded (including $0), $1,100; 48 zone-level records, 47 with a damage value recorded (including $0), $35,000,500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1,429</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$473,642,386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$52,280,950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$969,952</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$294,767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Piute County</w:t>
            </w:r>
          </w:p>
        </w:tc>
        <w:tc>
          <w:tcPr>
            <w:tcW w:type="dxa" w:w="1541"/>
          </w:tcPr>
          <w:p>
            <w:pPr>
              <w:spacing w:after="0"/>
              <w:jc w:val="left"/>
            </w:pPr>
            <w:r>
              <w:rPr>
                <w:sz w:val="16"/>
              </w:rPr>
              <w:t>490094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Marysvale town</w:t>
            </w:r>
          </w:p>
        </w:tc>
        <w:tc>
          <w:tcPr>
            <w:tcW w:type="dxa" w:w="1541"/>
          </w:tcPr>
          <w:p>
            <w:pPr>
              <w:spacing w:after="0"/>
              <w:jc w:val="left"/>
            </w:pPr>
            <w:r>
              <w:rPr>
                <w:sz w:val="16"/>
              </w:rPr>
              <w:t>490098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Piute County, UT: risk-assessment baseline packet, release 2026-10 (data as of 2026-09-28; County area 49031).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Piute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Piute County, UT: Risk-assessment baseline packet</dc:title>
  <dc:subject>Hazard Plain release 2026-10, as of 2026-09-28. Preview: automated baseline</dc:subject>
  <dc:creator>Hazard Plain</dc:creator>
  <cp:keywords>Hazard Plain; hazard mitigation; risk assessment; 49031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