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Morgan County, UT</w:t>
      </w:r>
    </w:p>
    <w:p>
      <w:pPr>
        <w:spacing w:after="120" w:before="0"/>
      </w:pPr>
      <w:r>
        <w:rPr>
          <w:color w:val="555555"/>
          <w:sz w:val="24"/>
        </w:rPr>
        <w:t>Risk-assessment baseline packet</w:t>
      </w:r>
    </w:p>
    <w:p>
      <w:pPr>
        <w:spacing w:after="120" w:before="0"/>
      </w:pPr>
      <w:r>
        <w:rPr>
          <w:b/>
          <w:sz w:val="18"/>
        </w:rPr>
        <w:t xml:space="preserve">Unit: </w:t>
      </w:r>
      <w:r>
        <w:rPr>
          <w:sz w:val="18"/>
        </w:rPr>
        <w:t>County area 49029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2027-01-17</w:t>
      </w:r>
    </w:p>
    <w:p>
      <w:pPr>
        <w:keepNext/>
        <w:spacing w:after="40" w:before="0"/>
      </w:pPr>
      <w:r>
        <w:rPr>
          <w:b/>
        </w:rPr>
        <w:t xml:space="preserve">Plan: </w:t>
      </w:r>
      <w:r>
        <w:rPr/>
        <w:t>Morgan County, UT Hazard Mitigation Plan 2022 (FEMA plan 107959)</w:t>
      </w:r>
    </w:p>
    <w:p>
      <w:pPr>
        <w:keepNext/>
        <w:spacing w:after="40" w:before="0"/>
      </w:pPr>
      <w:r>
        <w:rPr>
          <w:b/>
        </w:rPr>
        <w:t xml:space="preserve">Approved: </w:t>
      </w:r>
      <w:r>
        <w:rPr/>
        <w:t>2022-01-18</w:t>
      </w:r>
    </w:p>
    <w:p>
      <w:pPr>
        <w:keepNext/>
        <w:spacing w:after="40" w:before="0"/>
      </w:pPr>
      <w:r>
        <w:rPr>
          <w:b/>
        </w:rPr>
        <w:t xml:space="preserve">Expires: </w:t>
      </w:r>
      <w:r>
        <w:rPr/>
        <w:t>2027-01-17</w:t>
      </w:r>
    </w:p>
    <w:p>
      <w:pPr>
        <w:keepNext/>
        <w:spacing w:after="40" w:before="0"/>
      </w:pPr>
      <w:r>
        <w:rPr>
          <w:b/>
        </w:rPr>
        <w:t xml:space="preserve">As of: </w:t>
      </w:r>
      <w:r>
        <w:rPr/>
        <w:t>2026-09-28</w:t>
      </w:r>
    </w:p>
    <w:p>
      <w:pPr>
        <w:keepNext/>
        <w:spacing w:after="40" w:before="0"/>
      </w:pPr>
      <w:r>
        <w:rPr>
          <w:b/>
        </w:rPr>
        <w:t xml:space="preserve">Days: </w:t>
      </w:r>
      <w:r>
        <w:rPr/>
        <w:t>111 days to expiry</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DR-4752-UT, FM-5665-UT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59"/>
        <w:gridCol w:w="1305"/>
        <w:gridCol w:w="1819"/>
        <w:gridCol w:w="1529"/>
        <w:gridCol w:w="1037"/>
        <w:gridCol w:w="1037"/>
        <w:gridCol w:w="839"/>
        <w:gridCol w:w="2906"/>
        <w:gridCol w:w="2382"/>
      </w:tblGrid>
      <w:tr>
        <w:trPr>
          <w:cantSplit/>
          <w:tblHeader/>
        </w:trPr>
        <w:tc>
          <w:tcPr>
            <w:tcW w:type="dxa" w:w="1259"/>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19"/>
            <w:shd w:val="clear" w:color="auto" w:fill="E8E8E8"/>
          </w:tcPr>
          <w:p>
            <w:pPr>
              <w:spacing w:after="0"/>
              <w:jc w:val="left"/>
            </w:pPr>
            <w:r>
              <w:rPr>
                <w:b/>
                <w:sz w:val="16"/>
              </w:rPr>
              <w:t>Status</w:t>
            </w:r>
          </w:p>
        </w:tc>
        <w:tc>
          <w:tcPr>
            <w:tcW w:type="dxa" w:w="152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06"/>
            <w:shd w:val="clear" w:color="auto" w:fill="E8E8E8"/>
          </w:tcPr>
          <w:p>
            <w:pPr>
              <w:spacing w:after="0"/>
              <w:jc w:val="left"/>
            </w:pPr>
            <w:r>
              <w:rPr>
                <w:b/>
                <w:sz w:val="16"/>
              </w:rPr>
              <w:t>Update underway</w:t>
            </w:r>
          </w:p>
        </w:tc>
        <w:tc>
          <w:tcPr>
            <w:tcW w:type="dxa" w:w="2382"/>
            <w:shd w:val="clear" w:color="auto" w:fill="E8E8E8"/>
          </w:tcPr>
          <w:p>
            <w:pPr>
              <w:spacing w:after="0"/>
              <w:jc w:val="left"/>
            </w:pPr>
            <w:r>
              <w:rPr>
                <w:b/>
                <w:sz w:val="16"/>
              </w:rPr>
              <w:t>Notes</w:t>
            </w:r>
          </w:p>
        </w:tc>
      </w:tr>
      <w:tr>
        <w:trPr>
          <w:cantSplit/>
        </w:trPr>
        <w:tc>
          <w:tcPr>
            <w:tcW w:type="dxa" w:w="1259"/>
          </w:tcPr>
          <w:p>
            <w:pPr>
              <w:spacing w:after="0"/>
              <w:jc w:val="left"/>
            </w:pPr>
            <w:r>
              <w:rPr>
                <w:sz w:val="16"/>
              </w:rPr>
              <w:t>Morgan County</w:t>
            </w:r>
          </w:p>
        </w:tc>
        <w:tc>
          <w:tcPr>
            <w:tcW w:type="dxa" w:w="1305"/>
          </w:tcPr>
          <w:p>
            <w:pPr>
              <w:spacing w:after="0"/>
              <w:jc w:val="left"/>
            </w:pPr>
            <w:r>
              <w:rPr>
                <w:sz w:val="16"/>
              </w:rPr>
              <w:t>County</w:t>
            </w:r>
          </w:p>
        </w:tc>
        <w:tc>
          <w:tcPr>
            <w:tcW w:type="dxa" w:w="1819"/>
          </w:tcPr>
          <w:p>
            <w:pPr>
              <w:spacing w:after="0"/>
              <w:jc w:val="left"/>
            </w:pPr>
            <w:r>
              <w:rPr>
                <w:sz w:val="16"/>
              </w:rPr>
              <w:t>Approved, expires 2027-01-17</w:t>
            </w:r>
          </w:p>
        </w:tc>
        <w:tc>
          <w:tcPr>
            <w:tcW w:type="dxa" w:w="1529"/>
          </w:tcPr>
          <w:p>
            <w:pPr>
              <w:spacing w:after="0"/>
              <w:jc w:val="left"/>
            </w:pPr>
            <w:r>
              <w:rPr>
                <w:sz w:val="16"/>
              </w:rPr>
              <w:t>Morgan County, UT Hazard Mitigation Plan 2022 (FEMA plan 107959)</w:t>
            </w:r>
          </w:p>
        </w:tc>
        <w:tc>
          <w:tcPr>
            <w:tcW w:type="dxa" w:w="1037"/>
          </w:tcPr>
          <w:p>
            <w:pPr>
              <w:spacing w:after="0"/>
              <w:jc w:val="left"/>
            </w:pPr>
            <w:r>
              <w:rPr>
                <w:sz w:val="16"/>
              </w:rPr>
              <w:t>2022-01-18</w:t>
            </w:r>
          </w:p>
        </w:tc>
        <w:tc>
          <w:tcPr>
            <w:tcW w:type="dxa" w:w="1037"/>
          </w:tcPr>
          <w:p>
            <w:pPr>
              <w:spacing w:after="0"/>
              <w:jc w:val="left"/>
            </w:pPr>
            <w:r>
              <w:rPr>
                <w:sz w:val="16"/>
              </w:rPr>
              <w:t>2027-01-17</w:t>
            </w:r>
          </w:p>
        </w:tc>
        <w:tc>
          <w:tcPr>
            <w:tcW w:type="dxa" w:w="839"/>
          </w:tcPr>
          <w:p>
            <w:pPr>
              <w:spacing w:after="0"/>
              <w:jc w:val="right"/>
            </w:pPr>
            <w:r>
              <w:rPr>
                <w:sz w:val="16"/>
              </w:rPr>
              <w:t>111</w:t>
            </w:r>
          </w:p>
        </w:tc>
        <w:tc>
          <w:tcPr>
            <w:tcW w:type="dxa" w:w="2906"/>
          </w:tcPr>
          <w:p>
            <w:pPr>
              <w:spacing w:after="0"/>
              <w:jc w:val="left"/>
            </w:pPr>
            <w:r>
              <w:rPr>
                <w:sz w:val="16"/>
              </w:rPr>
              <w:t>FEMA tracker shows a plan approvable pending adoption</w:t>
            </w:r>
          </w:p>
        </w:tc>
        <w:tc>
          <w:tcPr>
            <w:tcW w:type="dxa" w:w="2382"/>
          </w:tcPr>
          <w:p>
            <w:pPr>
              <w:spacing w:after="0"/>
              <w:jc w:val="left"/>
            </w:pPr>
            <w:r>
              <w:rPr>
                <w:sz w:val="16"/>
              </w:rPr>
              <w:t>Not yet eligible: adopt the approved plan.</w:t>
            </w:r>
          </w:p>
        </w:tc>
      </w:tr>
      <w:tr>
        <w:trPr>
          <w:cantSplit/>
        </w:trPr>
        <w:tc>
          <w:tcPr>
            <w:tcW w:type="dxa" w:w="1259"/>
          </w:tcPr>
          <w:p>
            <w:pPr>
              <w:spacing w:after="0"/>
              <w:jc w:val="left"/>
            </w:pPr>
            <w:r>
              <w:rPr>
                <w:sz w:val="16"/>
              </w:rPr>
              <w:t>Morgan city</w:t>
            </w:r>
          </w:p>
        </w:tc>
        <w:tc>
          <w:tcPr>
            <w:tcW w:type="dxa" w:w="1305"/>
          </w:tcPr>
          <w:p>
            <w:pPr>
              <w:spacing w:after="0"/>
              <w:jc w:val="left"/>
            </w:pPr>
            <w:r>
              <w:rPr>
                <w:sz w:val="16"/>
              </w:rPr>
              <w:t>City</w:t>
            </w:r>
          </w:p>
        </w:tc>
        <w:tc>
          <w:tcPr>
            <w:tcW w:type="dxa" w:w="1819"/>
          </w:tcPr>
          <w:p>
            <w:pPr>
              <w:spacing w:after="0"/>
              <w:jc w:val="left"/>
            </w:pPr>
            <w:r>
              <w:rPr>
                <w:sz w:val="16"/>
              </w:rPr>
              <w:t>Approved, expires 2027-01-17</w:t>
            </w:r>
          </w:p>
        </w:tc>
        <w:tc>
          <w:tcPr>
            <w:tcW w:type="dxa" w:w="1529"/>
          </w:tcPr>
          <w:p>
            <w:pPr>
              <w:spacing w:after="0"/>
              <w:jc w:val="left"/>
            </w:pPr>
            <w:r>
              <w:rPr>
                <w:sz w:val="16"/>
              </w:rPr>
              <w:t>Morgan County, UT Hazard Mitigation Plan 2022 (FEMA plan 107959)</w:t>
            </w:r>
          </w:p>
        </w:tc>
        <w:tc>
          <w:tcPr>
            <w:tcW w:type="dxa" w:w="1037"/>
          </w:tcPr>
          <w:p>
            <w:pPr>
              <w:spacing w:after="0"/>
              <w:jc w:val="left"/>
            </w:pPr>
            <w:r>
              <w:rPr>
                <w:sz w:val="16"/>
              </w:rPr>
              <w:t>2022-01-18</w:t>
            </w:r>
          </w:p>
        </w:tc>
        <w:tc>
          <w:tcPr>
            <w:tcW w:type="dxa" w:w="1037"/>
          </w:tcPr>
          <w:p>
            <w:pPr>
              <w:spacing w:after="0"/>
              <w:jc w:val="left"/>
            </w:pPr>
            <w:r>
              <w:rPr>
                <w:sz w:val="16"/>
              </w:rPr>
              <w:t>2027-01-17</w:t>
            </w:r>
          </w:p>
        </w:tc>
        <w:tc>
          <w:tcPr>
            <w:tcW w:type="dxa" w:w="839"/>
          </w:tcPr>
          <w:p>
            <w:pPr>
              <w:spacing w:after="0"/>
              <w:jc w:val="right"/>
            </w:pPr>
            <w:r>
              <w:rPr>
                <w:sz w:val="16"/>
              </w:rPr>
              <w:t>111</w:t>
            </w:r>
          </w:p>
        </w:tc>
        <w:tc>
          <w:tcPr>
            <w:tcW w:type="dxa" w:w="2906"/>
          </w:tcPr>
          <w:p>
            <w:pPr>
              <w:spacing w:after="0"/>
              <w:jc w:val="left"/>
            </w:pPr>
            <w:r>
              <w:rPr>
                <w:sz w:val="16"/>
              </w:rPr>
              <w:t>FEMA tracker shows a plan approvable pending adoption</w:t>
            </w:r>
          </w:p>
        </w:tc>
        <w:tc>
          <w:tcPr>
            <w:tcW w:type="dxa" w:w="2382"/>
          </w:tcPr>
          <w:p>
            <w:pPr>
              <w:spacing w:after="0"/>
              <w:jc w:val="left"/>
            </w:pPr>
            <w:r>
              <w:rPr>
                <w:sz w:val="16"/>
              </w:rPr>
              <w:t>Not yet eligible: adopt the approved plan.</w:t>
            </w:r>
          </w:p>
        </w:tc>
      </w:tr>
      <w:tr>
        <w:trPr>
          <w:cantSplit/>
        </w:trPr>
        <w:tc>
          <w:tcPr>
            <w:tcW w:type="dxa" w:w="1259"/>
          </w:tcPr>
          <w:p>
            <w:pPr>
              <w:spacing w:after="0"/>
              <w:jc w:val="left"/>
            </w:pPr>
            <w:r>
              <w:rPr>
                <w:sz w:val="16"/>
              </w:rPr>
              <w:t>Morgan School District</w:t>
            </w:r>
          </w:p>
        </w:tc>
        <w:tc>
          <w:tcPr>
            <w:tcW w:type="dxa" w:w="1305"/>
          </w:tcPr>
          <w:p>
            <w:pPr>
              <w:spacing w:after="0"/>
              <w:jc w:val="left"/>
            </w:pPr>
            <w:r>
              <w:rPr>
                <w:sz w:val="16"/>
              </w:rPr>
              <w:t>School/School District</w:t>
            </w:r>
          </w:p>
        </w:tc>
        <w:tc>
          <w:tcPr>
            <w:tcW w:type="dxa" w:w="1819"/>
          </w:tcPr>
          <w:p>
            <w:pPr>
              <w:spacing w:after="0"/>
              <w:jc w:val="left"/>
            </w:pPr>
            <w:r>
              <w:rPr>
                <w:sz w:val="16"/>
              </w:rPr>
              <w:t>No approved plan on record. Approvable pending adoption, not yet eligible</w:t>
            </w:r>
          </w:p>
        </w:tc>
        <w:tc>
          <w:tcPr>
            <w:tcW w:type="dxa" w:w="152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9"/>
          </w:tcPr>
          <w:p>
            <w:pPr>
              <w:spacing w:after="0"/>
              <w:jc w:val="right"/>
            </w:pPr>
          </w:p>
        </w:tc>
        <w:tc>
          <w:tcPr>
            <w:tcW w:type="dxa" w:w="2906"/>
          </w:tcPr>
          <w:p>
            <w:pPr>
              <w:spacing w:after="0"/>
              <w:jc w:val="left"/>
            </w:pPr>
            <w:r>
              <w:rPr>
                <w:sz w:val="16"/>
              </w:rPr>
              <w:t>FEMA tracker shows a plan approvable pending adoption</w:t>
            </w:r>
          </w:p>
        </w:tc>
        <w:tc>
          <w:tcPr>
            <w:tcW w:type="dxa" w:w="2382"/>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$2,672,285</w:t>
            </w:r>
          </w:p>
        </w:tc>
        <w:tc>
          <w:tcPr>
            <w:tcW w:type="dxa" w:w="1126"/>
          </w:tcPr>
          <w:p>
            <w:pPr>
              <w:spacing w:after="0"/>
              <w:jc w:val="right"/>
            </w:pPr>
            <w:r>
              <w:rPr>
                <w:sz w:val="16"/>
              </w:rPr>
              <w:t>$147</w:t>
            </w:r>
          </w:p>
        </w:tc>
        <w:tc>
          <w:tcPr>
            <w:tcW w:type="dxa" w:w="1346"/>
          </w:tcPr>
          <w:p>
            <w:pPr>
              <w:spacing w:after="0"/>
              <w:jc w:val="right"/>
            </w:pPr>
            <w:r>
              <w:rPr>
                <w:sz w:val="16"/>
              </w:rPr>
              <w:t>$5,538</w:t>
            </w:r>
          </w:p>
        </w:tc>
        <w:tc>
          <w:tcPr>
            <w:tcW w:type="dxa" w:w="1132"/>
          </w:tcPr>
          <w:p>
            <w:pPr>
              <w:spacing w:after="0"/>
              <w:jc w:val="right"/>
            </w:pPr>
            <w:r>
              <w:rPr>
                <w:sz w:val="16"/>
              </w:rPr>
              <w:t>$2,677,970</w:t>
            </w:r>
          </w:p>
        </w:tc>
        <w:tc>
          <w:tcPr>
            <w:tcW w:type="dxa" w:w="1323"/>
          </w:tcPr>
          <w:p>
            <w:pPr>
              <w:spacing w:after="0"/>
              <w:jc w:val="right"/>
            </w:pPr>
            <w:r>
              <w:rPr>
                <w:sz w:val="16"/>
              </w:rPr>
              <w:t>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$1,144,378</w:t>
            </w:r>
          </w:p>
        </w:tc>
        <w:tc>
          <w:tcPr>
            <w:tcW w:type="dxa" w:w="1126"/>
          </w:tcPr>
          <w:p>
            <w:pPr>
              <w:spacing w:after="0"/>
              <w:jc w:val="right"/>
            </w:pPr>
            <w:r>
              <w:rPr>
                <w:sz w:val="16"/>
              </w:rPr>
              <w:t>$136</w:t>
            </w:r>
          </w:p>
        </w:tc>
        <w:tc>
          <w:tcPr>
            <w:tcW w:type="dxa" w:w="1346"/>
          </w:tcPr>
          <w:p>
            <w:pPr>
              <w:spacing w:after="0"/>
              <w:jc w:val="right"/>
            </w:pPr>
            <w:r>
              <w:rPr>
                <w:sz w:val="16"/>
              </w:rPr>
              <w:t>$88,308</w:t>
            </w:r>
          </w:p>
        </w:tc>
        <w:tc>
          <w:tcPr>
            <w:tcW w:type="dxa" w:w="1132"/>
          </w:tcPr>
          <w:p>
            <w:pPr>
              <w:spacing w:after="0"/>
              <w:jc w:val="right"/>
            </w:pPr>
            <w:r>
              <w:rPr>
                <w:sz w:val="16"/>
              </w:rPr>
              <w:t>$1,232,821</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High</w:t>
            </w:r>
          </w:p>
        </w:tc>
        <w:tc>
          <w:tcPr>
            <w:tcW w:type="dxa" w:w="1037"/>
          </w:tcPr>
          <w:p>
            <w:pPr>
              <w:spacing w:after="0"/>
              <w:jc w:val="right"/>
            </w:pPr>
            <w:r>
              <w:rPr>
                <w:sz w:val="16"/>
              </w:rPr>
              <w:t>$23,012</w:t>
            </w:r>
          </w:p>
        </w:tc>
        <w:tc>
          <w:tcPr>
            <w:tcW w:type="dxa" w:w="1126"/>
          </w:tcPr>
          <w:p>
            <w:pPr>
              <w:spacing w:after="0"/>
              <w:jc w:val="right"/>
            </w:pPr>
            <w:r>
              <w:rPr>
                <w:sz w:val="16"/>
              </w:rPr>
              <w:t>$123</w:t>
            </w:r>
          </w:p>
        </w:tc>
        <w:tc>
          <w:tcPr>
            <w:tcW w:type="dxa" w:w="1346"/>
          </w:tcPr>
          <w:p>
            <w:pPr>
              <w:spacing w:after="0"/>
              <w:jc w:val="right"/>
            </w:pPr>
            <w:r>
              <w:rPr>
                <w:sz w:val="16"/>
              </w:rPr>
              <w:t>$293,626</w:t>
            </w:r>
          </w:p>
        </w:tc>
        <w:tc>
          <w:tcPr>
            <w:tcW w:type="dxa" w:w="1132"/>
          </w:tcPr>
          <w:p>
            <w:pPr>
              <w:spacing w:after="0"/>
              <w:jc w:val="right"/>
            </w:pPr>
            <w:r>
              <w:rPr>
                <w:sz w:val="16"/>
              </w:rPr>
              <w:t>$316,760</w:t>
            </w:r>
          </w:p>
        </w:tc>
        <w:tc>
          <w:tcPr>
            <w:tcW w:type="dxa" w:w="1323"/>
          </w:tcPr>
          <w:p>
            <w:pPr>
              <w:spacing w:after="0"/>
              <w:jc w:val="right"/>
            </w:pPr>
            <w:r>
              <w:rPr>
                <w:sz w:val="16"/>
              </w:rPr>
              <w:t>400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$122,125</w:t>
            </w:r>
          </w:p>
        </w:tc>
        <w:tc>
          <w:tcPr>
            <w:tcW w:type="dxa" w:w="1126"/>
          </w:tcPr>
          <w:p>
            <w:pPr>
              <w:spacing w:after="0"/>
              <w:jc w:val="right"/>
            </w:pPr>
          </w:p>
        </w:tc>
        <w:tc>
          <w:tcPr>
            <w:tcW w:type="dxa" w:w="1346"/>
          </w:tcPr>
          <w:p>
            <w:pPr>
              <w:spacing w:after="0"/>
              <w:jc w:val="right"/>
            </w:pPr>
            <w:r>
              <w:rPr>
                <w:sz w:val="16"/>
              </w:rPr>
              <w:t>$64,135</w:t>
            </w:r>
          </w:p>
        </w:tc>
        <w:tc>
          <w:tcPr>
            <w:tcW w:type="dxa" w:w="1132"/>
          </w:tcPr>
          <w:p>
            <w:pPr>
              <w:spacing w:after="0"/>
              <w:jc w:val="right"/>
            </w:pPr>
            <w:r>
              <w:rPr>
                <w:sz w:val="16"/>
              </w:rPr>
              <w:t>$186,261</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$39,447</w:t>
            </w:r>
          </w:p>
        </w:tc>
        <w:tc>
          <w:tcPr>
            <w:tcW w:type="dxa" w:w="1126"/>
          </w:tcPr>
          <w:p>
            <w:pPr>
              <w:spacing w:after="0"/>
              <w:jc w:val="right"/>
            </w:pPr>
            <w:r>
              <w:rPr>
                <w:sz w:val="16"/>
              </w:rPr>
              <w:t>$2,779</w:t>
            </w:r>
          </w:p>
        </w:tc>
        <w:tc>
          <w:tcPr>
            <w:tcW w:type="dxa" w:w="1346"/>
          </w:tcPr>
          <w:p>
            <w:pPr>
              <w:spacing w:after="0"/>
              <w:jc w:val="right"/>
            </w:pPr>
            <w:r>
              <w:rPr>
                <w:sz w:val="16"/>
              </w:rPr>
              <w:t>$115,568</w:t>
            </w:r>
          </w:p>
        </w:tc>
        <w:tc>
          <w:tcPr>
            <w:tcW w:type="dxa" w:w="1132"/>
          </w:tcPr>
          <w:p>
            <w:pPr>
              <w:spacing w:after="0"/>
              <w:jc w:val="right"/>
            </w:pPr>
            <w:r>
              <w:rPr>
                <w:sz w:val="16"/>
              </w:rPr>
              <w:t>$157,794</w:t>
            </w:r>
          </w:p>
        </w:tc>
        <w:tc>
          <w:tcPr>
            <w:tcW w:type="dxa" w:w="1323"/>
          </w:tcPr>
          <w:p>
            <w:pPr>
              <w:spacing w:after="0"/>
              <w:jc w:val="right"/>
            </w:pPr>
            <w:r>
              <w:rPr>
                <w:sz w:val="16"/>
              </w:rPr>
              <w:t>75</w:t>
            </w:r>
          </w:p>
        </w:tc>
        <w:tc>
          <w:tcPr>
            <w:tcW w:type="dxa" w:w="1632"/>
          </w:tcPr>
          <w:p>
            <w:pPr>
              <w:spacing w:after="0"/>
              <w:jc w:val="left"/>
            </w:pPr>
          </w:p>
        </w:tc>
        <w:tc>
          <w:tcPr>
            <w:tcW w:type="dxa" w:w="2330"/>
          </w:tcPr>
          <w:p>
            <w:pPr>
              <w:spacing w:after="0"/>
              <w:jc w:val="left"/>
            </w:pPr>
            <w:r>
              <w:rPr>
                <w:sz w:val="16"/>
              </w:rPr>
              <w:t>Includes 60 High Wind records and 4 Strong Wind records, event types the NRI definition of this hazard leaves out.</w:t>
            </w: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$994</w:t>
            </w:r>
          </w:p>
        </w:tc>
        <w:tc>
          <w:tcPr>
            <w:tcW w:type="dxa" w:w="1126"/>
          </w:tcPr>
          <w:p>
            <w:pPr>
              <w:spacing w:after="0"/>
              <w:jc w:val="right"/>
            </w:pPr>
          </w:p>
        </w:tc>
        <w:tc>
          <w:tcPr>
            <w:tcW w:type="dxa" w:w="1346"/>
          </w:tcPr>
          <w:p>
            <w:pPr>
              <w:spacing w:after="0"/>
              <w:jc w:val="right"/>
            </w:pPr>
            <w:r>
              <w:rPr>
                <w:sz w:val="16"/>
              </w:rPr>
              <w:t>$156,134</w:t>
            </w:r>
          </w:p>
        </w:tc>
        <w:tc>
          <w:tcPr>
            <w:tcW w:type="dxa" w:w="1132"/>
          </w:tcPr>
          <w:p>
            <w:pPr>
              <w:spacing w:after="0"/>
              <w:jc w:val="right"/>
            </w:pPr>
            <w:r>
              <w:rPr>
                <w:sz w:val="16"/>
              </w:rPr>
              <w:t>$157,128</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7</w:t>
            </w:r>
          </w:p>
        </w:tc>
        <w:tc>
          <w:tcPr>
            <w:tcW w:type="dxa" w:w="1037"/>
          </w:tcPr>
          <w:p>
            <w:pPr>
              <w:spacing w:after="0"/>
              <w:jc w:val="left"/>
            </w:pPr>
            <w:r>
              <w:rPr>
                <w:sz w:val="16"/>
              </w:rPr>
              <w:t>Landslide</w:t>
            </w:r>
          </w:p>
        </w:tc>
        <w:tc>
          <w:tcPr>
            <w:tcW w:type="dxa" w:w="1228"/>
          </w:tcPr>
          <w:p>
            <w:pPr>
              <w:spacing w:after="0"/>
              <w:jc w:val="left"/>
            </w:pPr>
            <w:r>
              <w:rPr>
                <w:sz w:val="16"/>
              </w:rPr>
              <w:t>Relatively Moderate</w:t>
            </w:r>
          </w:p>
        </w:tc>
        <w:tc>
          <w:tcPr>
            <w:tcW w:type="dxa" w:w="1228"/>
          </w:tcPr>
          <w:p>
            <w:pPr>
              <w:spacing w:after="0"/>
              <w:jc w:val="left"/>
            </w:pPr>
            <w:r>
              <w:rPr>
                <w:sz w:val="16"/>
              </w:rPr>
              <w:t>Relatively Low</w:t>
            </w:r>
          </w:p>
        </w:tc>
        <w:tc>
          <w:tcPr>
            <w:tcW w:type="dxa" w:w="1037"/>
          </w:tcPr>
          <w:p>
            <w:pPr>
              <w:spacing w:after="0"/>
              <w:jc w:val="right"/>
            </w:pPr>
            <w:r>
              <w:rPr>
                <w:sz w:val="16"/>
              </w:rPr>
              <w:t>$2,551</w:t>
            </w:r>
          </w:p>
        </w:tc>
        <w:tc>
          <w:tcPr>
            <w:tcW w:type="dxa" w:w="1126"/>
          </w:tcPr>
          <w:p>
            <w:pPr>
              <w:spacing w:after="0"/>
              <w:jc w:val="right"/>
            </w:pPr>
          </w:p>
        </w:tc>
        <w:tc>
          <w:tcPr>
            <w:tcW w:type="dxa" w:w="1346"/>
          </w:tcPr>
          <w:p>
            <w:pPr>
              <w:spacing w:after="0"/>
              <w:jc w:val="right"/>
            </w:pPr>
            <w:r>
              <w:rPr>
                <w:sz w:val="16"/>
              </w:rPr>
              <w:t>$108,305</w:t>
            </w:r>
          </w:p>
        </w:tc>
        <w:tc>
          <w:tcPr>
            <w:tcW w:type="dxa" w:w="1132"/>
          </w:tcPr>
          <w:p>
            <w:pPr>
              <w:spacing w:after="0"/>
              <w:jc w:val="right"/>
            </w:pPr>
            <w:r>
              <w:rPr>
                <w:sz w:val="16"/>
              </w:rPr>
              <w:t>$110,856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$12,535</w:t>
            </w:r>
          </w:p>
        </w:tc>
        <w:tc>
          <w:tcPr>
            <w:tcW w:type="dxa" w:w="1126"/>
          </w:tcPr>
          <w:p>
            <w:pPr>
              <w:spacing w:after="0"/>
              <w:jc w:val="right"/>
            </w:pPr>
            <w:r>
              <w:rPr>
                <w:sz w:val="16"/>
              </w:rPr>
              <w:t>$258</w:t>
            </w:r>
          </w:p>
        </w:tc>
        <w:tc>
          <w:tcPr>
            <w:tcW w:type="dxa" w:w="1346"/>
          </w:tcPr>
          <w:p>
            <w:pPr>
              <w:spacing w:after="0"/>
              <w:jc w:val="right"/>
            </w:pPr>
            <w:r>
              <w:rPr>
                <w:sz w:val="16"/>
              </w:rPr>
              <w:t>$33,426</w:t>
            </w:r>
          </w:p>
        </w:tc>
        <w:tc>
          <w:tcPr>
            <w:tcW w:type="dxa" w:w="1132"/>
          </w:tcPr>
          <w:p>
            <w:pPr>
              <w:spacing w:after="0"/>
              <w:jc w:val="right"/>
            </w:pPr>
            <w:r>
              <w:rPr>
                <w:sz w:val="16"/>
              </w:rPr>
              <w:t>$46,219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Cold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$52</w:t>
            </w:r>
          </w:p>
        </w:tc>
        <w:tc>
          <w:tcPr>
            <w:tcW w:type="dxa" w:w="1126"/>
          </w:tcPr>
          <w:p>
            <w:pPr>
              <w:spacing w:after="0"/>
              <w:jc w:val="right"/>
            </w:pPr>
            <w:r>
              <w:rPr>
                <w:sz w:val="16"/>
              </w:rPr>
              <w:t>$1,027</w:t>
            </w:r>
          </w:p>
        </w:tc>
        <w:tc>
          <w:tcPr>
            <w:tcW w:type="dxa" w:w="1346"/>
          </w:tcPr>
          <w:p>
            <w:pPr>
              <w:spacing w:after="0"/>
              <w:jc w:val="right"/>
            </w:pPr>
            <w:r>
              <w:rPr>
                <w:sz w:val="16"/>
              </w:rPr>
              <w:t>$23,641</w:t>
            </w:r>
          </w:p>
        </w:tc>
        <w:tc>
          <w:tcPr>
            <w:tcW w:type="dxa" w:w="1132"/>
          </w:tcPr>
          <w:p>
            <w:pPr>
              <w:spacing w:after="0"/>
              <w:jc w:val="right"/>
            </w:pPr>
            <w:r>
              <w:rPr>
                <w:sz w:val="16"/>
              </w:rPr>
              <w:t>$24,719</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$296</w:t>
            </w:r>
          </w:p>
        </w:tc>
        <w:tc>
          <w:tcPr>
            <w:tcW w:type="dxa" w:w="1346"/>
          </w:tcPr>
          <w:p>
            <w:pPr>
              <w:spacing w:after="0"/>
              <w:jc w:val="right"/>
            </w:pPr>
            <w:r>
              <w:rPr>
                <w:sz w:val="16"/>
              </w:rPr>
              <w:t>$22,781</w:t>
            </w:r>
          </w:p>
        </w:tc>
        <w:tc>
          <w:tcPr>
            <w:tcW w:type="dxa" w:w="1132"/>
          </w:tcPr>
          <w:p>
            <w:pPr>
              <w:spacing w:after="0"/>
              <w:jc w:val="right"/>
            </w:pPr>
            <w:r>
              <w:rPr>
                <w:sz w:val="16"/>
              </w:rPr>
              <w:t>$23,080</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11</w:t>
            </w:r>
          </w:p>
        </w:tc>
        <w:tc>
          <w:tcPr>
            <w:tcW w:type="dxa" w:w="1037"/>
          </w:tcPr>
          <w:p>
            <w:pPr>
              <w:spacing w:after="0"/>
              <w:jc w:val="left"/>
            </w:pPr>
            <w:r>
              <w:rPr>
                <w:sz w:val="16"/>
              </w:rPr>
              <w:t>Drought</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$15,977</w:t>
            </w:r>
          </w:p>
        </w:tc>
        <w:tc>
          <w:tcPr>
            <w:tcW w:type="dxa" w:w="1346"/>
          </w:tcPr>
          <w:p>
            <w:pPr>
              <w:spacing w:after="0"/>
              <w:jc w:val="right"/>
            </w:pPr>
          </w:p>
        </w:tc>
        <w:tc>
          <w:tcPr>
            <w:tcW w:type="dxa" w:w="1132"/>
          </w:tcPr>
          <w:p>
            <w:pPr>
              <w:spacing w:after="0"/>
              <w:jc w:val="right"/>
            </w:pPr>
            <w:r>
              <w:rPr>
                <w:sz w:val="16"/>
              </w:rPr>
              <w:t>$15,977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w:t>
            </w:r>
          </w:p>
        </w:tc>
      </w:tr>
      <w:tr>
        <w:trPr>
          <w:cantSplit/>
        </w:trPr>
        <w:tc>
          <w:tcPr>
            <w:tcW w:type="dxa" w:w="694"/>
          </w:tcPr>
          <w:p>
            <w:pPr>
              <w:spacing w:after="0"/>
              <w:jc w:val="right"/>
            </w:pPr>
            <w:r>
              <w:rPr>
                <w:sz w:val="16"/>
              </w:rPr>
              <w:t>12</w:t>
            </w:r>
          </w:p>
        </w:tc>
        <w:tc>
          <w:tcPr>
            <w:tcW w:type="dxa" w:w="1037"/>
          </w:tcPr>
          <w:p>
            <w:pPr>
              <w:spacing w:after="0"/>
              <w:jc w:val="left"/>
            </w:pPr>
            <w:r>
              <w:rPr>
                <w:sz w:val="16"/>
              </w:rPr>
              <w:t>Avalanche</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46"/>
          </w:tcPr>
          <w:p>
            <w:pPr>
              <w:spacing w:after="0"/>
              <w:jc w:val="right"/>
            </w:pPr>
            <w:r>
              <w:rPr>
                <w:sz w:val="16"/>
              </w:rPr>
              <w:t>$11,417</w:t>
            </w:r>
          </w:p>
        </w:tc>
        <w:tc>
          <w:tcPr>
            <w:tcW w:type="dxa" w:w="1132"/>
          </w:tcPr>
          <w:p>
            <w:pPr>
              <w:spacing w:after="0"/>
              <w:jc w:val="right"/>
            </w:pPr>
            <w:r>
              <w:rPr>
                <w:sz w:val="16"/>
              </w:rPr>
              <w:t>$11,417</w:t>
            </w:r>
          </w:p>
        </w:tc>
        <w:tc>
          <w:tcPr>
            <w:tcW w:type="dxa" w:w="1323"/>
          </w:tcPr>
          <w:p>
            <w:pPr>
              <w:spacing w:after="0"/>
              <w:jc w:val="right"/>
            </w:pPr>
            <w:r>
              <w:rPr>
                <w:sz w:val="16"/>
              </w:rPr>
              <w:t>16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$2,009</w:t>
            </w:r>
          </w:p>
        </w:tc>
        <w:tc>
          <w:tcPr>
            <w:tcW w:type="dxa" w:w="1126"/>
          </w:tcPr>
          <w:p>
            <w:pPr>
              <w:spacing w:after="0"/>
              <w:jc w:val="right"/>
            </w:pPr>
            <w:r>
              <w:rPr>
                <w:sz w:val="16"/>
              </w:rPr>
              <w:t>$322</w:t>
            </w:r>
          </w:p>
        </w:tc>
        <w:tc>
          <w:tcPr>
            <w:tcW w:type="dxa" w:w="1346"/>
          </w:tcPr>
          <w:p>
            <w:pPr>
              <w:spacing w:after="0"/>
              <w:jc w:val="right"/>
            </w:pPr>
            <w:r>
              <w:rPr>
                <w:sz w:val="16"/>
              </w:rPr>
              <w:t>$3,314</w:t>
            </w:r>
          </w:p>
        </w:tc>
        <w:tc>
          <w:tcPr>
            <w:tcW w:type="dxa" w:w="1132"/>
          </w:tcPr>
          <w:p>
            <w:pPr>
              <w:spacing w:after="0"/>
              <w:jc w:val="right"/>
            </w:pPr>
            <w:r>
              <w:rPr>
                <w:sz w:val="16"/>
              </w:rPr>
              <w:t>$5,645</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$1,576</w:t>
            </w:r>
          </w:p>
        </w:tc>
        <w:tc>
          <w:tcPr>
            <w:tcW w:type="dxa" w:w="1126"/>
          </w:tcPr>
          <w:p>
            <w:pPr>
              <w:spacing w:after="0"/>
              <w:jc w:val="right"/>
            </w:pPr>
          </w:p>
        </w:tc>
        <w:tc>
          <w:tcPr>
            <w:tcW w:type="dxa" w:w="1346"/>
          </w:tcPr>
          <w:p>
            <w:pPr>
              <w:spacing w:after="0"/>
              <w:jc w:val="right"/>
            </w:pPr>
            <w:r>
              <w:rPr>
                <w:sz w:val="16"/>
              </w:rPr>
              <w:t>$839</w:t>
            </w:r>
          </w:p>
        </w:tc>
        <w:tc>
          <w:tcPr>
            <w:tcW w:type="dxa" w:w="1132"/>
          </w:tcPr>
          <w:p>
            <w:pPr>
              <w:spacing w:after="0"/>
              <w:jc w:val="right"/>
            </w:pPr>
            <w:r>
              <w:rPr>
                <w:sz w:val="16"/>
              </w:rPr>
              <w:t>$2,415</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Volcanic Activity</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46"/>
          </w:tcPr>
          <w:p>
            <w:pPr>
              <w:spacing w:after="0"/>
              <w:jc w:val="right"/>
            </w:pPr>
            <w:r>
              <w:rPr>
                <w:sz w:val="16"/>
              </w:rPr>
              <w:t>under $1</w:t>
            </w:r>
          </w:p>
        </w:tc>
        <w:tc>
          <w:tcPr>
            <w:tcW w:type="dxa" w:w="1132"/>
          </w:tcPr>
          <w:p>
            <w:pPr>
              <w:spacing w:after="0"/>
              <w:jc w:val="right"/>
            </w:pPr>
            <w:r>
              <w:rPr>
                <w:sz w:val="16"/>
              </w:rPr>
              <w:t>under $1</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795"/>
        <w:gridCol w:w="1634"/>
        <w:gridCol w:w="1430"/>
        <w:gridCol w:w="1621"/>
        <w:gridCol w:w="1718"/>
        <w:gridCol w:w="1714"/>
        <w:gridCol w:w="2370"/>
      </w:tblGrid>
      <w:tr>
        <w:trPr>
          <w:cantSplit/>
          <w:tblHeader/>
        </w:trPr>
        <w:tc>
          <w:tcPr>
            <w:tcW w:type="dxa" w:w="1830"/>
            <w:shd w:val="clear" w:color="auto" w:fill="E8E8E8"/>
          </w:tcPr>
          <w:p>
            <w:pPr>
              <w:spacing w:after="0"/>
              <w:jc w:val="left"/>
            </w:pPr>
            <w:r>
              <w:rPr>
                <w:b/>
                <w:sz w:val="16"/>
              </w:rPr>
              <w:t>Hazard</w:t>
            </w:r>
          </w:p>
        </w:tc>
        <w:tc>
          <w:tcPr>
            <w:tcW w:type="dxa" w:w="1795"/>
            <w:shd w:val="clear" w:color="auto" w:fill="E8E8E8"/>
          </w:tcPr>
          <w:p>
            <w:pPr>
              <w:spacing w:after="0"/>
              <w:jc w:val="left"/>
            </w:pPr>
            <w:r>
              <w:rPr>
                <w:b/>
                <w:sz w:val="16"/>
              </w:rPr>
              <w:t>Scale</w:t>
            </w:r>
          </w:p>
        </w:tc>
        <w:tc>
          <w:tcPr>
            <w:tcW w:type="dxa" w:w="1634"/>
            <w:shd w:val="clear" w:color="auto" w:fill="E8E8E8"/>
          </w:tcPr>
          <w:p>
            <w:pPr>
              <w:spacing w:after="0"/>
              <w:jc w:val="right"/>
            </w:pPr>
            <w:r>
              <w:rPr>
                <w:b/>
                <w:sz w:val="16"/>
              </w:rPr>
              <w:t>Records</w:t>
            </w:r>
          </w:p>
          <w:p>
            <w:pPr>
              <w:spacing w:after="0"/>
              <w:jc w:val="right"/>
            </w:pPr>
            <w:r>
              <w:rPr>
                <w:i/>
                <w:color w:val="555555"/>
                <w:sz w:val="14"/>
              </w:rPr>
              <w:t>count, years</w:t>
            </w:r>
          </w:p>
        </w:tc>
        <w:tc>
          <w:tcPr>
            <w:tcW w:type="dxa" w:w="1430"/>
            <w:shd w:val="clear" w:color="auto" w:fill="E8E8E8"/>
          </w:tcPr>
          <w:p>
            <w:pPr>
              <w:spacing w:after="0"/>
              <w:jc w:val="left"/>
            </w:pPr>
            <w:r>
              <w:rPr>
                <w:b/>
                <w:sz w:val="16"/>
              </w:rPr>
              <w:t>Observed range</w:t>
            </w:r>
          </w:p>
        </w:tc>
        <w:tc>
          <w:tcPr>
            <w:tcW w:type="dxa" w:w="1621"/>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714"/>
            <w:shd w:val="clear" w:color="auto" w:fill="E8E8E8"/>
          </w:tcPr>
          <w:p>
            <w:pPr>
              <w:spacing w:after="0"/>
              <w:jc w:val="left"/>
            </w:pPr>
            <w:r>
              <w:rPr>
                <w:b/>
                <w:sz w:val="16"/>
              </w:rPr>
              <w:t>How it applies to members</w:t>
            </w:r>
          </w:p>
        </w:tc>
        <w:tc>
          <w:tcPr>
            <w:tcW w:type="dxa" w:w="2370"/>
            <w:shd w:val="clear" w:color="auto" w:fill="E8E8E8"/>
          </w:tcPr>
          <w:p>
            <w:pPr>
              <w:spacing w:after="0"/>
              <w:jc w:val="left"/>
            </w:pPr>
            <w:r>
              <w:rPr>
                <w:b/>
                <w:sz w:val="16"/>
              </w:rPr>
              <w:t>Note</w:t>
            </w:r>
          </w:p>
        </w:tc>
      </w:tr>
      <w:tr>
        <w:trPr>
          <w:cantSplit/>
        </w:trPr>
        <w:tc>
          <w:tcPr>
            <w:tcW w:type="dxa" w:w="1830"/>
          </w:tcPr>
          <w:p>
            <w:pPr>
              <w:spacing w:after="0"/>
              <w:jc w:val="left"/>
            </w:pPr>
            <w:r>
              <w:rPr>
                <w:sz w:val="16"/>
              </w:rPr>
              <w:t>Avalanche</w:t>
            </w:r>
          </w:p>
        </w:tc>
        <w:tc>
          <w:tcPr>
            <w:tcW w:type="dxa" w:w="1795"/>
          </w:tcPr>
          <w:p>
            <w:pPr>
              <w:spacing w:after="0"/>
              <w:jc w:val="left"/>
            </w:pPr>
            <w:r>
              <w:rPr>
                <w:sz w:val="16"/>
              </w:rPr>
              <w:t>none (count and damage)</w:t>
            </w:r>
          </w:p>
        </w:tc>
        <w:tc>
          <w:tcPr>
            <w:tcW w:type="dxa" w:w="1634"/>
          </w:tcPr>
          <w:p>
            <w:pPr>
              <w:spacing w:after="0"/>
              <w:jc w:val="right"/>
            </w:pPr>
            <w:r>
              <w:rPr>
                <w:sz w:val="16"/>
              </w:rPr>
              <w:t>16, 1999 to 2025 (16 zone-level)</w:t>
            </w:r>
          </w:p>
        </w:tc>
        <w:tc>
          <w:tcPr>
            <w:tcW w:type="dxa" w:w="1430"/>
          </w:tcPr>
          <w:p>
            <w:pPr>
              <w:spacing w:after="0"/>
              <w:jc w:val="left"/>
            </w:pPr>
          </w:p>
        </w:tc>
        <w:tc>
          <w:tcPr>
            <w:tcW w:type="dxa" w:w="1621"/>
          </w:tcPr>
          <w:p>
            <w:pPr>
              <w:spacing w:after="0"/>
              <w:jc w:val="left"/>
            </w:pPr>
            <w:r>
              <w:rPr>
                <w:sz w:val="16"/>
              </w:rPr>
              <w:t>Avalanche, 2023-03-28, $20,000 property; $0 crops, reported for the zone (2023 dollars), 2 direct injuries (reported for the zone); NWS zone UTZ110 (WASATCH MOUNTAINS I-80 NORTH), zone-level: may include parts of neighboring counties</w:t>
            </w:r>
          </w:p>
        </w:tc>
        <w:tc>
          <w:tcPr>
            <w:tcW w:type="dxa" w:w="1718"/>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370"/>
          </w:tcPr>
          <w:p>
            <w:pPr>
              <w:spacing w:after="0"/>
              <w:jc w:val="left"/>
            </w:pPr>
            <w:r>
              <w:rPr>
                <w:sz w:val="16"/>
              </w:rPr>
              <w:t>Physical measure: in event narratives only; local data required.</w:t>
            </w:r>
          </w:p>
        </w:tc>
      </w:tr>
      <w:tr>
        <w:trPr>
          <w:cantSplit/>
        </w:trPr>
        <w:tc>
          <w:tcPr>
            <w:tcW w:type="dxa" w:w="1830"/>
          </w:tcPr>
          <w:p>
            <w:pPr>
              <w:spacing w:after="0"/>
              <w:jc w:val="left"/>
            </w:pPr>
            <w:r>
              <w:rPr>
                <w:sz w:val="16"/>
              </w:rPr>
              <w:t>Coastal Flood, Storm Surge/Tide</w:t>
            </w:r>
          </w:p>
        </w:tc>
        <w:tc>
          <w:tcPr>
            <w:tcW w:type="dxa" w:w="1795"/>
          </w:tcPr>
          <w:p>
            <w:pPr>
              <w:spacing w:after="0"/>
              <w:jc w:val="left"/>
            </w:pPr>
            <w:r>
              <w:rPr>
                <w:sz w:val="16"/>
              </w:rPr>
              <w:t>none in data (FIRM for depth)</w:t>
            </w:r>
          </w:p>
        </w:tc>
        <w:tc>
          <w:tcPr>
            <w:tcW w:type="dxa" w:w="1634"/>
          </w:tcPr>
          <w:p>
            <w:pPr>
              <w:spacing w:after="0"/>
              <w:jc w:val="right"/>
            </w:pPr>
            <w:r>
              <w:rPr>
                <w:sz w:val="16"/>
              </w:rPr>
              <w:t>0</w:t>
            </w:r>
          </w:p>
        </w:tc>
        <w:tc>
          <w:tcPr>
            <w:tcW w:type="dxa" w:w="1430"/>
          </w:tcPr>
          <w:p>
            <w:pPr>
              <w:spacing w:after="0"/>
              <w:jc w:val="left"/>
            </w:pPr>
          </w:p>
        </w:tc>
        <w:tc>
          <w:tcPr>
            <w:tcW w:type="dxa" w:w="1621"/>
          </w:tcPr>
          <w:p>
            <w:pPr>
              <w:spacing w:after="0"/>
              <w:jc w:val="left"/>
            </w:pPr>
          </w:p>
        </w:tc>
        <w:tc>
          <w:tcPr>
            <w:tcW w:type="dxa" w:w="1718"/>
          </w:tcPr>
          <w:p>
            <w:pPr>
              <w:spacing w:after="0"/>
              <w:jc w:val="left"/>
            </w:pPr>
          </w:p>
        </w:tc>
        <w:tc>
          <w:tcPr>
            <w:tcW w:type="dxa" w:w="1714"/>
          </w:tcPr>
          <w:p>
            <w:pPr>
              <w:spacing w:after="0"/>
              <w:jc w:val="left"/>
            </w:pPr>
          </w:p>
        </w:tc>
        <w:tc>
          <w:tcPr>
            <w:tcW w:type="dxa" w:w="2370"/>
          </w:tcPr>
          <w:p>
            <w:pPr>
              <w:spacing w:after="0"/>
              <w:jc w:val="left"/>
            </w:pPr>
            <w:r>
              <w:rPr>
                <w:sz w:val="16"/>
              </w:rPr>
              <w:t>Flood depth: see the FEMA Flood Insurance Rate Map.</w:t>
            </w:r>
          </w:p>
        </w:tc>
      </w:tr>
      <w:tr>
        <w:trPr>
          <w:cantSplit/>
        </w:trPr>
        <w:tc>
          <w:tcPr>
            <w:tcW w:type="dxa" w:w="1830"/>
          </w:tcPr>
          <w:p>
            <w:pPr>
              <w:spacing w:after="0"/>
              <w:jc w:val="left"/>
            </w:pPr>
            <w:r>
              <w:rPr>
                <w:sz w:val="16"/>
              </w:rPr>
              <w:t>Cold/Wind Chill, Extreme Cold/Wind Chill</w:t>
            </w:r>
          </w:p>
        </w:tc>
        <w:tc>
          <w:tcPr>
            <w:tcW w:type="dxa" w:w="1795"/>
          </w:tcPr>
          <w:p>
            <w:pPr>
              <w:spacing w:after="0"/>
              <w:jc w:val="left"/>
            </w:pPr>
            <w:r>
              <w:rPr>
                <w:sz w:val="16"/>
              </w:rPr>
              <w:t>wind chill</w:t>
            </w:r>
          </w:p>
        </w:tc>
        <w:tc>
          <w:tcPr>
            <w:tcW w:type="dxa" w:w="1634"/>
          </w:tcPr>
          <w:p>
            <w:pPr>
              <w:spacing w:after="0"/>
              <w:jc w:val="right"/>
            </w:pPr>
            <w:r>
              <w:rPr>
                <w:sz w:val="16"/>
              </w:rPr>
              <w:t>2, 1998 to 2005 (2 zone-level)</w:t>
            </w:r>
          </w:p>
        </w:tc>
        <w:tc>
          <w:tcPr>
            <w:tcW w:type="dxa" w:w="1430"/>
          </w:tcPr>
          <w:p>
            <w:pPr>
              <w:spacing w:after="0"/>
              <w:jc w:val="left"/>
            </w:pPr>
            <w:r>
              <w:rPr>
                <w:sz w:val="16"/>
              </w:rPr>
              <w:t>1 day to 4 days (median 2.5 days); 2 with a recorded value</w:t>
            </w:r>
          </w:p>
        </w:tc>
        <w:tc>
          <w:tcPr>
            <w:tcW w:type="dxa" w:w="1621"/>
          </w:tcPr>
          <w:p>
            <w:pPr>
              <w:spacing w:after="0"/>
              <w:jc w:val="left"/>
            </w:pPr>
            <w:r>
              <w:rPr>
                <w:sz w:val="16"/>
              </w:rPr>
              <w:t>4 consecutive days, 1998-12-21 to 1998-12-24, zone-level</w:t>
            </w:r>
          </w:p>
        </w:tc>
        <w:tc>
          <w:tcPr>
            <w:tcW w:type="dxa" w:w="1718"/>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370"/>
          </w:tcPr>
          <w:p>
            <w:pPr>
              <w:spacing w:after="0"/>
              <w:jc w:val="left"/>
            </w:pPr>
            <w:r>
              <w:rPr>
                <w:sz w:val="16"/>
              </w:rPr>
              <w:t>Wind chill: in event narratives only; local data required.</w:t>
            </w:r>
          </w:p>
        </w:tc>
      </w:tr>
      <w:tr>
        <w:trPr>
          <w:cantSplit/>
        </w:trPr>
        <w:tc>
          <w:tcPr>
            <w:tcW w:type="dxa" w:w="1830"/>
          </w:tcPr>
          <w:p>
            <w:pPr>
              <w:spacing w:after="0"/>
              <w:jc w:val="left"/>
            </w:pPr>
            <w:r>
              <w:rPr>
                <w:sz w:val="16"/>
              </w:rPr>
              <w:t>Frost/Freeze (outside NRI Cold Wave definition)</w:t>
            </w:r>
          </w:p>
        </w:tc>
        <w:tc>
          <w:tcPr>
            <w:tcW w:type="dxa" w:w="1795"/>
          </w:tcPr>
          <w:p>
            <w:pPr>
              <w:spacing w:after="0"/>
              <w:jc w:val="left"/>
            </w:pPr>
            <w:r>
              <w:rPr>
                <w:sz w:val="16"/>
              </w:rPr>
              <w:t>crop damage</w:t>
            </w:r>
          </w:p>
        </w:tc>
        <w:tc>
          <w:tcPr>
            <w:tcW w:type="dxa" w:w="1634"/>
          </w:tcPr>
          <w:p>
            <w:pPr>
              <w:spacing w:after="0"/>
              <w:jc w:val="right"/>
            </w:pPr>
            <w:r>
              <w:rPr>
                <w:sz w:val="16"/>
              </w:rPr>
              <w:t>0</w:t>
            </w:r>
          </w:p>
        </w:tc>
        <w:tc>
          <w:tcPr>
            <w:tcW w:type="dxa" w:w="1430"/>
          </w:tcPr>
          <w:p>
            <w:pPr>
              <w:spacing w:after="0"/>
              <w:jc w:val="left"/>
            </w:pPr>
          </w:p>
        </w:tc>
        <w:tc>
          <w:tcPr>
            <w:tcW w:type="dxa" w:w="1621"/>
          </w:tcPr>
          <w:p>
            <w:pPr>
              <w:spacing w:after="0"/>
              <w:jc w:val="left"/>
            </w:pPr>
          </w:p>
        </w:tc>
        <w:tc>
          <w:tcPr>
            <w:tcW w:type="dxa" w:w="1718"/>
          </w:tcPr>
          <w:p>
            <w:pPr>
              <w:spacing w:after="0"/>
              <w:jc w:val="left"/>
            </w:pPr>
          </w:p>
        </w:tc>
        <w:tc>
          <w:tcPr>
            <w:tcW w:type="dxa" w:w="1714"/>
          </w:tcPr>
          <w:p>
            <w:pPr>
              <w:spacing w:after="0"/>
              <w:jc w:val="left"/>
            </w:pPr>
          </w:p>
        </w:tc>
        <w:tc>
          <w:tcPr>
            <w:tcW w:type="dxa" w:w="2370"/>
          </w:tcPr>
          <w:p>
            <w:pPr>
              <w:spacing w:after="0"/>
              <w:jc w:val="left"/>
            </w:pPr>
            <w:r>
              <w:rPr>
                <w:sz w:val="16"/>
              </w:rPr>
              <w:t>Temperature: in event narratives only; local data required.</w:t>
            </w:r>
          </w:p>
        </w:tc>
      </w:tr>
      <w:tr>
        <w:trPr>
          <w:cantSplit/>
        </w:trPr>
        <w:tc>
          <w:tcPr>
            <w:tcW w:type="dxa" w:w="1830"/>
          </w:tcPr>
          <w:p>
            <w:pPr>
              <w:spacing w:after="0"/>
              <w:jc w:val="left"/>
            </w:pPr>
            <w:r>
              <w:rPr>
                <w:sz w:val="16"/>
              </w:rPr>
              <w:t>Drought</w:t>
            </w:r>
          </w:p>
        </w:tc>
        <w:tc>
          <w:tcPr>
            <w:tcW w:type="dxa" w:w="1795"/>
          </w:tcPr>
          <w:p>
            <w:pPr>
              <w:spacing w:after="0"/>
              <w:jc w:val="left"/>
            </w:pPr>
            <w:r>
              <w:rPr>
                <w:sz w:val="16"/>
              </w:rPr>
              <w:t>US Drought Monitor D-scale</w:t>
            </w:r>
          </w:p>
        </w:tc>
        <w:tc>
          <w:tcPr>
            <w:tcW w:type="dxa" w:w="1634"/>
          </w:tcPr>
          <w:p>
            <w:pPr>
              <w:spacing w:after="0"/>
              <w:jc w:val="right"/>
            </w:pPr>
            <w:r>
              <w:rPr>
                <w:sz w:val="16"/>
              </w:rPr>
              <w:t>0</w:t>
            </w:r>
          </w:p>
        </w:tc>
        <w:tc>
          <w:tcPr>
            <w:tcW w:type="dxa" w:w="1430"/>
          </w:tcPr>
          <w:p>
            <w:pPr>
              <w:spacing w:after="0"/>
              <w:jc w:val="left"/>
            </w:pPr>
          </w:p>
        </w:tc>
        <w:tc>
          <w:tcPr>
            <w:tcW w:type="dxa" w:w="1621"/>
          </w:tcPr>
          <w:p>
            <w:pPr>
              <w:spacing w:after="0"/>
              <w:jc w:val="left"/>
            </w:pPr>
          </w:p>
        </w:tc>
        <w:tc>
          <w:tcPr>
            <w:tcW w:type="dxa" w:w="1718"/>
          </w:tcPr>
          <w:p>
            <w:pPr>
              <w:spacing w:after="0"/>
              <w:jc w:val="left"/>
            </w:pPr>
          </w:p>
        </w:tc>
        <w:tc>
          <w:tcPr>
            <w:tcW w:type="dxa" w:w="1714"/>
          </w:tcPr>
          <w:p>
            <w:pPr>
              <w:spacing w:after="0"/>
              <w:jc w:val="left"/>
            </w:pPr>
          </w:p>
        </w:tc>
        <w:tc>
          <w:tcPr>
            <w:tcW w:type="dxa" w:w="23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795"/>
          </w:tcPr>
          <w:p>
            <w:pPr>
              <w:spacing w:after="0"/>
              <w:jc w:val="left"/>
            </w:pPr>
            <w:r>
              <w:rPr>
                <w:sz w:val="16"/>
              </w:rPr>
              <w:t>Modified Mercalli (local data)</w:t>
            </w:r>
          </w:p>
        </w:tc>
        <w:tc>
          <w:tcPr>
            <w:tcW w:type="dxa" w:w="1634"/>
          </w:tcPr>
          <w:p>
            <w:pPr>
              <w:spacing w:after="0"/>
              <w:jc w:val="right"/>
            </w:pPr>
            <w:r>
              <w:rPr>
                <w:sz w:val="16"/>
              </w:rPr>
              <w:t>0</w:t>
            </w:r>
          </w:p>
        </w:tc>
        <w:tc>
          <w:tcPr>
            <w:tcW w:type="dxa" w:w="1430"/>
          </w:tcPr>
          <w:p>
            <w:pPr>
              <w:spacing w:after="0"/>
              <w:jc w:val="left"/>
            </w:pPr>
          </w:p>
        </w:tc>
        <w:tc>
          <w:tcPr>
            <w:tcW w:type="dxa" w:w="1621"/>
          </w:tcPr>
          <w:p>
            <w:pPr>
              <w:spacing w:after="0"/>
              <w:jc w:val="left"/>
            </w:pPr>
          </w:p>
        </w:tc>
        <w:tc>
          <w:tcPr>
            <w:tcW w:type="dxa" w:w="1718"/>
          </w:tcPr>
          <w:p>
            <w:pPr>
              <w:spacing w:after="0"/>
              <w:jc w:val="left"/>
            </w:pPr>
          </w:p>
        </w:tc>
        <w:tc>
          <w:tcPr>
            <w:tcW w:type="dxa" w:w="1714"/>
          </w:tcPr>
          <w:p>
            <w:pPr>
              <w:spacing w:after="0"/>
              <w:jc w:val="left"/>
            </w:pPr>
          </w:p>
        </w:tc>
        <w:tc>
          <w:tcPr>
            <w:tcW w:type="dxa" w:w="2370"/>
          </w:tcPr>
          <w:p>
            <w:pPr>
              <w:spacing w:after="0"/>
              <w:jc w:val="left"/>
            </w:pPr>
            <w:r>
              <w:rPr>
                <w:sz w:val="16"/>
              </w:rPr>
              <w:t>No Storm Events record; local data required (e.g., USGS).</w:t>
            </w:r>
          </w:p>
        </w:tc>
      </w:tr>
      <w:tr>
        <w:trPr>
          <w:cantSplit/>
        </w:trPr>
        <w:tc>
          <w:tcPr>
            <w:tcW w:type="dxa" w:w="1830"/>
          </w:tcPr>
          <w:p>
            <w:pPr>
              <w:spacing w:after="0"/>
              <w:jc w:val="left"/>
            </w:pPr>
            <w:r>
              <w:rPr>
                <w:sz w:val="16"/>
              </w:rPr>
              <w:t>Hail</w:t>
            </w:r>
          </w:p>
        </w:tc>
        <w:tc>
          <w:tcPr>
            <w:tcW w:type="dxa" w:w="1795"/>
          </w:tcPr>
          <w:p>
            <w:pPr>
              <w:spacing w:after="0"/>
              <w:jc w:val="left"/>
            </w:pPr>
            <w:r>
              <w:rPr>
                <w:sz w:val="16"/>
              </w:rPr>
              <w:t>hail size (inches)</w:t>
            </w:r>
          </w:p>
        </w:tc>
        <w:tc>
          <w:tcPr>
            <w:tcW w:type="dxa" w:w="1634"/>
          </w:tcPr>
          <w:p>
            <w:pPr>
              <w:spacing w:after="0"/>
              <w:jc w:val="right"/>
            </w:pPr>
            <w:r>
              <w:rPr>
                <w:sz w:val="16"/>
              </w:rPr>
              <w:t>3, 1983 to 2025</w:t>
            </w:r>
          </w:p>
        </w:tc>
        <w:tc>
          <w:tcPr>
            <w:tcW w:type="dxa" w:w="1430"/>
          </w:tcPr>
          <w:p>
            <w:pPr>
              <w:spacing w:after="0"/>
              <w:jc w:val="left"/>
            </w:pPr>
            <w:r>
              <w:rPr>
                <w:sz w:val="16"/>
              </w:rPr>
              <w:t>0.75 in to 1.25 in (median 1 in); 3 with a recorded value</w:t>
            </w:r>
          </w:p>
        </w:tc>
        <w:tc>
          <w:tcPr>
            <w:tcW w:type="dxa" w:w="1621"/>
          </w:tcPr>
          <w:p>
            <w:pPr>
              <w:spacing w:after="0"/>
              <w:jc w:val="left"/>
            </w:pPr>
            <w:r>
              <w:rPr>
                <w:sz w:val="16"/>
              </w:rPr>
              <w:t>1.25 in hail, 1983-08-21</w:t>
            </w:r>
          </w:p>
        </w:tc>
        <w:tc>
          <w:tcPr>
            <w:tcW w:type="dxa" w:w="1718"/>
          </w:tcPr>
          <w:p>
            <w:pPr>
              <w:spacing w:after="0"/>
              <w:jc w:val="left"/>
            </w:pPr>
          </w:p>
        </w:tc>
        <w:tc>
          <w:tcPr>
            <w:tcW w:type="dxa" w:w="1714"/>
          </w:tcPr>
          <w:p>
            <w:pPr>
              <w:spacing w:after="0"/>
              <w:jc w:val="left"/>
            </w:pPr>
            <w:r>
              <w:rPr>
                <w:sz w:val="16"/>
              </w:rPr>
              <w:t>Event records naming member places: Morgan city (2 records).</w:t>
            </w:r>
          </w:p>
        </w:tc>
        <w:tc>
          <w:tcPr>
            <w:tcW w:type="dxa" w:w="2370"/>
          </w:tcPr>
          <w:p>
            <w:pPr>
              <w:spacing w:after="0"/>
              <w:jc w:val="left"/>
            </w:pPr>
          </w:p>
        </w:tc>
      </w:tr>
      <w:tr>
        <w:trPr>
          <w:cantSplit/>
        </w:trPr>
        <w:tc>
          <w:tcPr>
            <w:tcW w:type="dxa" w:w="1830"/>
          </w:tcPr>
          <w:p>
            <w:pPr>
              <w:spacing w:after="0"/>
              <w:jc w:val="left"/>
            </w:pPr>
            <w:r>
              <w:rPr>
                <w:sz w:val="16"/>
              </w:rPr>
              <w:t>Excessive Heat, Heat</w:t>
            </w:r>
          </w:p>
        </w:tc>
        <w:tc>
          <w:tcPr>
            <w:tcW w:type="dxa" w:w="1795"/>
          </w:tcPr>
          <w:p>
            <w:pPr>
              <w:spacing w:after="0"/>
              <w:jc w:val="left"/>
            </w:pPr>
            <w:r>
              <w:rPr>
                <w:sz w:val="16"/>
              </w:rPr>
              <w:t>heat index (narratives)</w:t>
            </w:r>
          </w:p>
        </w:tc>
        <w:tc>
          <w:tcPr>
            <w:tcW w:type="dxa" w:w="1634"/>
          </w:tcPr>
          <w:p>
            <w:pPr>
              <w:spacing w:after="0"/>
              <w:jc w:val="right"/>
            </w:pPr>
            <w:r>
              <w:rPr>
                <w:sz w:val="16"/>
              </w:rPr>
              <w:t>0</w:t>
            </w:r>
          </w:p>
        </w:tc>
        <w:tc>
          <w:tcPr>
            <w:tcW w:type="dxa" w:w="1430"/>
          </w:tcPr>
          <w:p>
            <w:pPr>
              <w:spacing w:after="0"/>
              <w:jc w:val="left"/>
            </w:pPr>
          </w:p>
        </w:tc>
        <w:tc>
          <w:tcPr>
            <w:tcW w:type="dxa" w:w="1621"/>
          </w:tcPr>
          <w:p>
            <w:pPr>
              <w:spacing w:after="0"/>
              <w:jc w:val="left"/>
            </w:pPr>
          </w:p>
        </w:tc>
        <w:tc>
          <w:tcPr>
            <w:tcW w:type="dxa" w:w="1718"/>
          </w:tcPr>
          <w:p>
            <w:pPr>
              <w:spacing w:after="0"/>
              <w:jc w:val="left"/>
            </w:pPr>
          </w:p>
        </w:tc>
        <w:tc>
          <w:tcPr>
            <w:tcW w:type="dxa" w:w="1714"/>
          </w:tcPr>
          <w:p>
            <w:pPr>
              <w:spacing w:after="0"/>
              <w:jc w:val="left"/>
            </w:pPr>
          </w:p>
        </w:tc>
        <w:tc>
          <w:tcPr>
            <w:tcW w:type="dxa" w:w="2370"/>
          </w:tcPr>
          <w:p>
            <w:pPr>
              <w:spacing w:after="0"/>
              <w:jc w:val="left"/>
            </w:pPr>
            <w:r>
              <w:rPr>
                <w:sz w:val="16"/>
              </w:rPr>
              <w:t>Heat index: in event narratives only; local data required.</w:t>
            </w:r>
          </w:p>
        </w:tc>
      </w:tr>
      <w:tr>
        <w:trPr>
          <w:cantSplit/>
        </w:trPr>
        <w:tc>
          <w:tcPr>
            <w:tcW w:type="dxa" w:w="1830"/>
          </w:tcPr>
          <w:p>
            <w:pPr>
              <w:spacing w:after="0"/>
              <w:jc w:val="left"/>
            </w:pPr>
            <w:r>
              <w:rPr>
                <w:sz w:val="16"/>
              </w:rPr>
              <w:t>Hurricane, Tropical Storm, Tropical Depression</w:t>
            </w:r>
          </w:p>
        </w:tc>
        <w:tc>
          <w:tcPr>
            <w:tcW w:type="dxa" w:w="1795"/>
          </w:tcPr>
          <w:p>
            <w:pPr>
              <w:spacing w:after="0"/>
              <w:jc w:val="left"/>
            </w:pPr>
            <w:r>
              <w:rPr>
                <w:sz w:val="16"/>
              </w:rPr>
              <w:t>Saffir-Simpson</w:t>
            </w:r>
          </w:p>
        </w:tc>
        <w:tc>
          <w:tcPr>
            <w:tcW w:type="dxa" w:w="1634"/>
          </w:tcPr>
          <w:p>
            <w:pPr>
              <w:spacing w:after="0"/>
              <w:jc w:val="right"/>
            </w:pPr>
            <w:r>
              <w:rPr>
                <w:sz w:val="16"/>
              </w:rPr>
              <w:t>0</w:t>
            </w:r>
          </w:p>
        </w:tc>
        <w:tc>
          <w:tcPr>
            <w:tcW w:type="dxa" w:w="1430"/>
          </w:tcPr>
          <w:p>
            <w:pPr>
              <w:spacing w:after="0"/>
              <w:jc w:val="left"/>
            </w:pPr>
          </w:p>
        </w:tc>
        <w:tc>
          <w:tcPr>
            <w:tcW w:type="dxa" w:w="1621"/>
          </w:tcPr>
          <w:p>
            <w:pPr>
              <w:spacing w:after="0"/>
              <w:jc w:val="left"/>
            </w:pPr>
          </w:p>
        </w:tc>
        <w:tc>
          <w:tcPr>
            <w:tcW w:type="dxa" w:w="1718"/>
          </w:tcPr>
          <w:p>
            <w:pPr>
              <w:spacing w:after="0"/>
              <w:jc w:val="left"/>
            </w:pPr>
          </w:p>
        </w:tc>
        <w:tc>
          <w:tcPr>
            <w:tcW w:type="dxa" w:w="1714"/>
          </w:tcPr>
          <w:p>
            <w:pPr>
              <w:spacing w:after="0"/>
              <w:jc w:val="left"/>
            </w:pPr>
          </w:p>
        </w:tc>
        <w:tc>
          <w:tcPr>
            <w:tcW w:type="dxa" w:w="237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0"/>
          </w:tcPr>
          <w:p>
            <w:pPr>
              <w:spacing w:after="0"/>
              <w:jc w:val="left"/>
            </w:pPr>
            <w:r>
              <w:rPr>
                <w:sz w:val="16"/>
              </w:rPr>
              <w:t>Ice Storm</w:t>
            </w:r>
          </w:p>
        </w:tc>
        <w:tc>
          <w:tcPr>
            <w:tcW w:type="dxa" w:w="1795"/>
          </w:tcPr>
          <w:p>
            <w:pPr>
              <w:spacing w:after="0"/>
              <w:jc w:val="left"/>
            </w:pPr>
            <w:r>
              <w:rPr>
                <w:sz w:val="16"/>
              </w:rPr>
              <w:t>Sperry-Piltz (local data)</w:t>
            </w:r>
          </w:p>
        </w:tc>
        <w:tc>
          <w:tcPr>
            <w:tcW w:type="dxa" w:w="1634"/>
          </w:tcPr>
          <w:p>
            <w:pPr>
              <w:spacing w:after="0"/>
              <w:jc w:val="right"/>
            </w:pPr>
            <w:r>
              <w:rPr>
                <w:sz w:val="16"/>
              </w:rPr>
              <w:t>0</w:t>
            </w:r>
          </w:p>
        </w:tc>
        <w:tc>
          <w:tcPr>
            <w:tcW w:type="dxa" w:w="1430"/>
          </w:tcPr>
          <w:p>
            <w:pPr>
              <w:spacing w:after="0"/>
              <w:jc w:val="left"/>
            </w:pPr>
          </w:p>
        </w:tc>
        <w:tc>
          <w:tcPr>
            <w:tcW w:type="dxa" w:w="1621"/>
          </w:tcPr>
          <w:p>
            <w:pPr>
              <w:spacing w:after="0"/>
              <w:jc w:val="left"/>
            </w:pPr>
          </w:p>
        </w:tc>
        <w:tc>
          <w:tcPr>
            <w:tcW w:type="dxa" w:w="1718"/>
          </w:tcPr>
          <w:p>
            <w:pPr>
              <w:spacing w:after="0"/>
              <w:jc w:val="left"/>
            </w:pPr>
          </w:p>
        </w:tc>
        <w:tc>
          <w:tcPr>
            <w:tcW w:type="dxa" w:w="1714"/>
          </w:tcPr>
          <w:p>
            <w:pPr>
              <w:spacing w:after="0"/>
              <w:jc w:val="left"/>
            </w:pPr>
          </w:p>
        </w:tc>
        <w:tc>
          <w:tcPr>
            <w:tcW w:type="dxa" w:w="2370"/>
          </w:tcPr>
          <w:p>
            <w:pPr>
              <w:spacing w:after="0"/>
              <w:jc w:val="left"/>
            </w:pPr>
            <w:r>
              <w:rPr>
                <w:sz w:val="16"/>
              </w:rPr>
              <w:t>Ice thickness: in event narratives only; local data required.</w:t>
            </w:r>
          </w:p>
        </w:tc>
      </w:tr>
      <w:tr>
        <w:trPr>
          <w:cantSplit/>
        </w:trPr>
        <w:tc>
          <w:tcPr>
            <w:tcW w:type="dxa" w:w="1830"/>
          </w:tcPr>
          <w:p>
            <w:pPr>
              <w:spacing w:after="0"/>
              <w:jc w:val="left"/>
            </w:pPr>
            <w:r>
              <w:rPr>
                <w:sz w:val="16"/>
              </w:rPr>
              <w:t>Flash Flood, Flood, Lakeshore Flood</w:t>
            </w:r>
          </w:p>
        </w:tc>
        <w:tc>
          <w:tcPr>
            <w:tcW w:type="dxa" w:w="1795"/>
          </w:tcPr>
          <w:p>
            <w:pPr>
              <w:spacing w:after="0"/>
              <w:jc w:val="left"/>
            </w:pPr>
            <w:r>
              <w:rPr>
                <w:sz w:val="16"/>
              </w:rPr>
              <w:t>damage and flood days (FIRM for depth)</w:t>
            </w:r>
          </w:p>
        </w:tc>
        <w:tc>
          <w:tcPr>
            <w:tcW w:type="dxa" w:w="1634"/>
          </w:tcPr>
          <w:p>
            <w:pPr>
              <w:spacing w:after="0"/>
              <w:jc w:val="right"/>
            </w:pPr>
            <w:r>
              <w:rPr>
                <w:sz w:val="16"/>
              </w:rPr>
              <w:t>9, 1997 to 2023 (2 zone-level)</w:t>
            </w:r>
          </w:p>
        </w:tc>
        <w:tc>
          <w:tcPr>
            <w:tcW w:type="dxa" w:w="1430"/>
          </w:tcPr>
          <w:p>
            <w:pPr>
              <w:spacing w:after="0"/>
              <w:jc w:val="left"/>
            </w:pPr>
          </w:p>
        </w:tc>
        <w:tc>
          <w:tcPr>
            <w:tcW w:type="dxa" w:w="1621"/>
          </w:tcPr>
          <w:p>
            <w:pPr>
              <w:spacing w:after="0"/>
              <w:jc w:val="left"/>
            </w:pPr>
            <w:r>
              <w:rPr>
                <w:sz w:val="16"/>
              </w:rPr>
              <w:t>Flash Flood, 2000-08-30, $50,000 property; $5,000 crops (2000 dollars)</w:t>
            </w:r>
          </w:p>
        </w:tc>
        <w:tc>
          <w:tcPr>
            <w:tcW w:type="dxa" w:w="1718"/>
          </w:tcPr>
          <w:p>
            <w:pPr>
              <w:spacing w:after="0"/>
              <w:jc w:val="left"/>
            </w:pPr>
          </w:p>
        </w:tc>
        <w:tc>
          <w:tcPr>
            <w:tcW w:type="dxa" w:w="1714"/>
          </w:tcPr>
          <w:p>
            <w:pPr>
              <w:spacing w:after="0"/>
              <w:jc w:val="left"/>
            </w:pPr>
            <w:r>
              <w:rPr>
                <w:sz w:val="16"/>
              </w:rPr>
              <w:t>Event records naming member places: Morgan city (2 records). Zone-level records (2) apply countywide.</w:t>
            </w:r>
          </w:p>
        </w:tc>
        <w:tc>
          <w:tcPr>
            <w:tcW w:type="dxa" w:w="237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0"/>
          </w:tcPr>
          <w:p>
            <w:pPr>
              <w:spacing w:after="0"/>
              <w:jc w:val="left"/>
            </w:pPr>
            <w:r>
              <w:rPr>
                <w:sz w:val="16"/>
              </w:rPr>
              <w:t>Debris Flow</w:t>
            </w:r>
          </w:p>
        </w:tc>
        <w:tc>
          <w:tcPr>
            <w:tcW w:type="dxa" w:w="1795"/>
          </w:tcPr>
          <w:p>
            <w:pPr>
              <w:spacing w:after="0"/>
              <w:jc w:val="left"/>
            </w:pPr>
            <w:r>
              <w:rPr>
                <w:sz w:val="16"/>
              </w:rPr>
              <w:t>none (count and damage)</w:t>
            </w:r>
          </w:p>
        </w:tc>
        <w:tc>
          <w:tcPr>
            <w:tcW w:type="dxa" w:w="1634"/>
          </w:tcPr>
          <w:p>
            <w:pPr>
              <w:spacing w:after="0"/>
              <w:jc w:val="right"/>
            </w:pPr>
            <w:r>
              <w:rPr>
                <w:sz w:val="16"/>
              </w:rPr>
              <w:t>0</w:t>
            </w:r>
          </w:p>
        </w:tc>
        <w:tc>
          <w:tcPr>
            <w:tcW w:type="dxa" w:w="1430"/>
          </w:tcPr>
          <w:p>
            <w:pPr>
              <w:spacing w:after="0"/>
              <w:jc w:val="left"/>
            </w:pPr>
          </w:p>
        </w:tc>
        <w:tc>
          <w:tcPr>
            <w:tcW w:type="dxa" w:w="1621"/>
          </w:tcPr>
          <w:p>
            <w:pPr>
              <w:spacing w:after="0"/>
              <w:jc w:val="left"/>
            </w:pPr>
          </w:p>
        </w:tc>
        <w:tc>
          <w:tcPr>
            <w:tcW w:type="dxa" w:w="1718"/>
          </w:tcPr>
          <w:p>
            <w:pPr>
              <w:spacing w:after="0"/>
              <w:jc w:val="left"/>
            </w:pPr>
          </w:p>
        </w:tc>
        <w:tc>
          <w:tcPr>
            <w:tcW w:type="dxa" w:w="1714"/>
          </w:tcPr>
          <w:p>
            <w:pPr>
              <w:spacing w:after="0"/>
              <w:jc w:val="left"/>
            </w:pPr>
          </w:p>
        </w:tc>
        <w:tc>
          <w:tcPr>
            <w:tcW w:type="dxa" w:w="2370"/>
          </w:tcPr>
          <w:p>
            <w:pPr>
              <w:spacing w:after="0"/>
              <w:jc w:val="left"/>
            </w:pPr>
            <w:r>
              <w:rPr>
                <w:sz w:val="16"/>
              </w:rPr>
              <w:t>Physical measure: in event narratives only; local data required.</w:t>
            </w:r>
          </w:p>
        </w:tc>
      </w:tr>
      <w:tr>
        <w:trPr>
          <w:cantSplit/>
        </w:trPr>
        <w:tc>
          <w:tcPr>
            <w:tcW w:type="dxa" w:w="1830"/>
          </w:tcPr>
          <w:p>
            <w:pPr>
              <w:spacing w:after="0"/>
              <w:jc w:val="left"/>
            </w:pPr>
            <w:r>
              <w:rPr>
                <w:sz w:val="16"/>
              </w:rPr>
              <w:t>Lightning</w:t>
            </w:r>
          </w:p>
        </w:tc>
        <w:tc>
          <w:tcPr>
            <w:tcW w:type="dxa" w:w="1795"/>
          </w:tcPr>
          <w:p>
            <w:pPr>
              <w:spacing w:after="0"/>
              <w:jc w:val="left"/>
            </w:pPr>
            <w:r>
              <w:rPr>
                <w:sz w:val="16"/>
              </w:rPr>
              <w:t>annualized frequency (the measure FEMA's Local Mitigation Planning Handbook names)</w:t>
            </w:r>
          </w:p>
        </w:tc>
        <w:tc>
          <w:tcPr>
            <w:tcW w:type="dxa" w:w="1634"/>
          </w:tcPr>
          <w:p>
            <w:pPr>
              <w:spacing w:after="0"/>
              <w:jc w:val="right"/>
            </w:pPr>
            <w:r>
              <w:rPr>
                <w:sz w:val="16"/>
              </w:rPr>
              <w:t>0</w:t>
            </w:r>
          </w:p>
        </w:tc>
        <w:tc>
          <w:tcPr>
            <w:tcW w:type="dxa" w:w="1430"/>
          </w:tcPr>
          <w:p>
            <w:pPr>
              <w:spacing w:after="0"/>
              <w:jc w:val="left"/>
            </w:pPr>
          </w:p>
        </w:tc>
        <w:tc>
          <w:tcPr>
            <w:tcW w:type="dxa" w:w="1621"/>
          </w:tcPr>
          <w:p>
            <w:pPr>
              <w:spacing w:after="0"/>
              <w:jc w:val="left"/>
            </w:pPr>
          </w:p>
        </w:tc>
        <w:tc>
          <w:tcPr>
            <w:tcW w:type="dxa" w:w="1718"/>
          </w:tcPr>
          <w:p>
            <w:pPr>
              <w:spacing w:after="0"/>
              <w:jc w:val="left"/>
            </w:pPr>
          </w:p>
        </w:tc>
        <w:tc>
          <w:tcPr>
            <w:tcW w:type="dxa" w:w="1714"/>
          </w:tcPr>
          <w:p>
            <w:pPr>
              <w:spacing w:after="0"/>
              <w:jc w:val="left"/>
            </w:pPr>
          </w:p>
        </w:tc>
        <w:tc>
          <w:tcPr>
            <w:tcW w:type="dxa" w:w="2370"/>
          </w:tcPr>
          <w:p>
            <w:pPr>
              <w:spacing w:after="0"/>
              <w:jc w:val="left"/>
            </w:pPr>
            <w:r>
              <w:rPr>
                <w:sz w:val="16"/>
              </w:rPr>
              <w:t>Storm Events lists lightning with damage or casualties; physical measure in event narratives only; local data required.</w:t>
            </w:r>
          </w:p>
        </w:tc>
      </w:tr>
      <w:tr>
        <w:trPr>
          <w:cantSplit/>
        </w:trPr>
        <w:tc>
          <w:tcPr>
            <w:tcW w:type="dxa" w:w="1830"/>
          </w:tcPr>
          <w:p>
            <w:pPr>
              <w:spacing w:after="0"/>
              <w:jc w:val="left"/>
            </w:pPr>
            <w:r>
              <w:rPr>
                <w:sz w:val="16"/>
              </w:rPr>
              <w:t>High Wind and Strong Wind (outside NRI Strong Wind definition)</w:t>
            </w:r>
          </w:p>
        </w:tc>
        <w:tc>
          <w:tcPr>
            <w:tcW w:type="dxa" w:w="1795"/>
          </w:tcPr>
          <w:p>
            <w:pPr>
              <w:spacing w:after="0"/>
              <w:jc w:val="left"/>
            </w:pPr>
            <w:r>
              <w:rPr>
                <w:sz w:val="16"/>
              </w:rPr>
              <w:t>wind speed (kt and mph)</w:t>
            </w:r>
          </w:p>
        </w:tc>
        <w:tc>
          <w:tcPr>
            <w:tcW w:type="dxa" w:w="1634"/>
          </w:tcPr>
          <w:p>
            <w:pPr>
              <w:spacing w:after="0"/>
              <w:jc w:val="right"/>
            </w:pPr>
            <w:r>
              <w:rPr>
                <w:sz w:val="16"/>
              </w:rPr>
              <w:t>64, 1996 to 2024 (64 zone-level)</w:t>
            </w:r>
          </w:p>
        </w:tc>
        <w:tc>
          <w:tcPr>
            <w:tcW w:type="dxa" w:w="1430"/>
          </w:tcPr>
          <w:p>
            <w:pPr>
              <w:spacing w:after="0"/>
              <w:jc w:val="left"/>
            </w:pPr>
            <w:r>
              <w:rPr>
                <w:sz w:val="16"/>
              </w:rPr>
              <w:t>47 kt (54 mph) to 129 kt (148 mph) (median 69 kt (79 mph)); 61 with a recorded value</w:t>
            </w:r>
          </w:p>
        </w:tc>
        <w:tc>
          <w:tcPr>
            <w:tcW w:type="dxa" w:w="1621"/>
          </w:tcPr>
          <w:p>
            <w:pPr>
              <w:spacing w:after="0"/>
              <w:jc w:val="left"/>
            </w:pPr>
            <w:r>
              <w:rPr>
                <w:sz w:val="16"/>
              </w:rPr>
              <w:t>129 kt (148 mph) measured gust, High Wind, 2022-12-27; NWS zone UTZ110 (WASATCH MOUNTAINS I-80 NORTH), zone-level: may include parts of neighboring counties</w:t>
            </w:r>
          </w:p>
        </w:tc>
        <w:tc>
          <w:tcPr>
            <w:tcW w:type="dxa" w:w="1718"/>
          </w:tcPr>
          <w:p>
            <w:pPr>
              <w:spacing w:after="0"/>
              <w:jc w:val="left"/>
            </w:pPr>
            <w:r>
              <w:rPr>
                <w:sz w:val="16"/>
              </w:rPr>
              <w:t>High Wind, 2016-02-18, $150,000 property; $0 crops, reported for the zone (2016 dollars)</w:t>
            </w:r>
          </w:p>
        </w:tc>
        <w:tc>
          <w:tcPr>
            <w:tcW w:type="dxa" w:w="1714"/>
          </w:tcPr>
          <w:p>
            <w:pPr>
              <w:spacing w:after="0"/>
              <w:jc w:val="left"/>
            </w:pPr>
            <w:r>
              <w:rPr>
                <w:sz w:val="16"/>
              </w:rPr>
              <w:t>Zone-level records: applies countywide; national data do not locate these events within the county.</w:t>
            </w:r>
          </w:p>
        </w:tc>
        <w:tc>
          <w:tcPr>
            <w:tcW w:type="dxa" w:w="2370"/>
          </w:tcPr>
          <w:p>
            <w:pPr>
              <w:spacing w:after="0"/>
              <w:jc w:val="left"/>
            </w:pPr>
          </w:p>
        </w:tc>
      </w:tr>
      <w:tr>
        <w:trPr>
          <w:cantSplit/>
        </w:trPr>
        <w:tc>
          <w:tcPr>
            <w:tcW w:type="dxa" w:w="1830"/>
          </w:tcPr>
          <w:p>
            <w:pPr>
              <w:spacing w:after="0"/>
              <w:jc w:val="left"/>
            </w:pPr>
            <w:r>
              <w:rPr>
                <w:sz w:val="16"/>
              </w:rPr>
              <w:t>Thunderstorm Wind</w:t>
            </w:r>
          </w:p>
        </w:tc>
        <w:tc>
          <w:tcPr>
            <w:tcW w:type="dxa" w:w="1795"/>
          </w:tcPr>
          <w:p>
            <w:pPr>
              <w:spacing w:after="0"/>
              <w:jc w:val="left"/>
            </w:pPr>
            <w:r>
              <w:rPr>
                <w:sz w:val="16"/>
              </w:rPr>
              <w:t>wind speed (kt and mph)</w:t>
            </w:r>
          </w:p>
        </w:tc>
        <w:tc>
          <w:tcPr>
            <w:tcW w:type="dxa" w:w="1634"/>
          </w:tcPr>
          <w:p>
            <w:pPr>
              <w:spacing w:after="0"/>
              <w:jc w:val="right"/>
            </w:pPr>
            <w:r>
              <w:rPr>
                <w:sz w:val="16"/>
              </w:rPr>
              <w:t>11, 2007 to 2025</w:t>
            </w:r>
          </w:p>
        </w:tc>
        <w:tc>
          <w:tcPr>
            <w:tcW w:type="dxa" w:w="1430"/>
          </w:tcPr>
          <w:p>
            <w:pPr>
              <w:spacing w:after="0"/>
              <w:jc w:val="left"/>
            </w:pPr>
            <w:r>
              <w:rPr>
                <w:sz w:val="16"/>
              </w:rPr>
              <w:t>50 kt (58 mph) to 70 kt (81 mph) (median 55 kt (63 mph)); 11 with a recorded value</w:t>
            </w:r>
          </w:p>
        </w:tc>
        <w:tc>
          <w:tcPr>
            <w:tcW w:type="dxa" w:w="1621"/>
          </w:tcPr>
          <w:p>
            <w:pPr>
              <w:spacing w:after="0"/>
              <w:jc w:val="left"/>
            </w:pPr>
            <w:r>
              <w:rPr>
                <w:sz w:val="16"/>
              </w:rPr>
              <w:t>70 kt (81 mph) measured gust, Thunderstorm Wind, 2015-08-07</w:t>
            </w:r>
          </w:p>
        </w:tc>
        <w:tc>
          <w:tcPr>
            <w:tcW w:type="dxa" w:w="1718"/>
          </w:tcPr>
          <w:p>
            <w:pPr>
              <w:spacing w:after="0"/>
              <w:jc w:val="left"/>
            </w:pPr>
            <w:r>
              <w:rPr>
                <w:sz w:val="16"/>
              </w:rPr>
              <w:t>Thunderstorm Wind, 2023-07-03, $1,000 property; $0 crops (2023 dollars)</w:t>
            </w:r>
          </w:p>
        </w:tc>
        <w:tc>
          <w:tcPr>
            <w:tcW w:type="dxa" w:w="1714"/>
          </w:tcPr>
          <w:p>
            <w:pPr>
              <w:spacing w:after="0"/>
              <w:jc w:val="left"/>
            </w:pPr>
            <w:r>
              <w:rPr>
                <w:sz w:val="16"/>
              </w:rPr>
              <w:t>Event records naming member places: Morgan city (1 record).</w:t>
            </w:r>
          </w:p>
        </w:tc>
        <w:tc>
          <w:tcPr>
            <w:tcW w:type="dxa" w:w="2370"/>
          </w:tcPr>
          <w:p>
            <w:pPr>
              <w:spacing w:after="0"/>
              <w:jc w:val="left"/>
            </w:pPr>
          </w:p>
        </w:tc>
      </w:tr>
      <w:tr>
        <w:trPr>
          <w:cantSplit/>
        </w:trPr>
        <w:tc>
          <w:tcPr>
            <w:tcW w:type="dxa" w:w="1830"/>
          </w:tcPr>
          <w:p>
            <w:pPr>
              <w:spacing w:after="0"/>
              <w:jc w:val="left"/>
            </w:pPr>
            <w:r>
              <w:rPr>
                <w:sz w:val="16"/>
              </w:rPr>
              <w:t>Tornado</w:t>
            </w:r>
          </w:p>
        </w:tc>
        <w:tc>
          <w:tcPr>
            <w:tcW w:type="dxa" w:w="1795"/>
          </w:tcPr>
          <w:p>
            <w:pPr>
              <w:spacing w:after="0"/>
              <w:jc w:val="left"/>
            </w:pPr>
            <w:r>
              <w:rPr>
                <w:sz w:val="16"/>
              </w:rPr>
              <w:t>Enhanced Fujita (F before Feb 2007)</w:t>
            </w:r>
          </w:p>
        </w:tc>
        <w:tc>
          <w:tcPr>
            <w:tcW w:type="dxa" w:w="1634"/>
          </w:tcPr>
          <w:p>
            <w:pPr>
              <w:spacing w:after="0"/>
              <w:jc w:val="right"/>
            </w:pPr>
            <w:r>
              <w:rPr>
                <w:sz w:val="16"/>
              </w:rPr>
              <w:t>0</w:t>
            </w:r>
          </w:p>
        </w:tc>
        <w:tc>
          <w:tcPr>
            <w:tcW w:type="dxa" w:w="1430"/>
          </w:tcPr>
          <w:p>
            <w:pPr>
              <w:spacing w:after="0"/>
              <w:jc w:val="left"/>
            </w:pPr>
          </w:p>
        </w:tc>
        <w:tc>
          <w:tcPr>
            <w:tcW w:type="dxa" w:w="1621"/>
          </w:tcPr>
          <w:p>
            <w:pPr>
              <w:spacing w:after="0"/>
              <w:jc w:val="left"/>
            </w:pPr>
          </w:p>
        </w:tc>
        <w:tc>
          <w:tcPr>
            <w:tcW w:type="dxa" w:w="1718"/>
          </w:tcPr>
          <w:p>
            <w:pPr>
              <w:spacing w:after="0"/>
              <w:jc w:val="left"/>
            </w:pPr>
          </w:p>
        </w:tc>
        <w:tc>
          <w:tcPr>
            <w:tcW w:type="dxa" w:w="1714"/>
          </w:tcPr>
          <w:p>
            <w:pPr>
              <w:spacing w:after="0"/>
              <w:jc w:val="left"/>
            </w:pPr>
          </w:p>
        </w:tc>
        <w:tc>
          <w:tcPr>
            <w:tcW w:type="dxa" w:w="237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0"/>
          </w:tcPr>
          <w:p>
            <w:pPr>
              <w:spacing w:after="0"/>
              <w:jc w:val="left"/>
            </w:pPr>
            <w:r>
              <w:rPr>
                <w:sz w:val="16"/>
              </w:rPr>
              <w:t>Tsunami</w:t>
            </w:r>
          </w:p>
        </w:tc>
        <w:tc>
          <w:tcPr>
            <w:tcW w:type="dxa" w:w="1795"/>
          </w:tcPr>
          <w:p>
            <w:pPr>
              <w:spacing w:after="0"/>
              <w:jc w:val="left"/>
            </w:pPr>
            <w:r>
              <w:rPr>
                <w:sz w:val="16"/>
              </w:rPr>
              <w:t>none (count and damage)</w:t>
            </w:r>
          </w:p>
        </w:tc>
        <w:tc>
          <w:tcPr>
            <w:tcW w:type="dxa" w:w="1634"/>
          </w:tcPr>
          <w:p>
            <w:pPr>
              <w:spacing w:after="0"/>
              <w:jc w:val="right"/>
            </w:pPr>
            <w:r>
              <w:rPr>
                <w:sz w:val="16"/>
              </w:rPr>
              <w:t>0</w:t>
            </w:r>
          </w:p>
        </w:tc>
        <w:tc>
          <w:tcPr>
            <w:tcW w:type="dxa" w:w="1430"/>
          </w:tcPr>
          <w:p>
            <w:pPr>
              <w:spacing w:after="0"/>
              <w:jc w:val="left"/>
            </w:pPr>
          </w:p>
        </w:tc>
        <w:tc>
          <w:tcPr>
            <w:tcW w:type="dxa" w:w="1621"/>
          </w:tcPr>
          <w:p>
            <w:pPr>
              <w:spacing w:after="0"/>
              <w:jc w:val="left"/>
            </w:pPr>
          </w:p>
        </w:tc>
        <w:tc>
          <w:tcPr>
            <w:tcW w:type="dxa" w:w="1718"/>
          </w:tcPr>
          <w:p>
            <w:pPr>
              <w:spacing w:after="0"/>
              <w:jc w:val="left"/>
            </w:pPr>
          </w:p>
        </w:tc>
        <w:tc>
          <w:tcPr>
            <w:tcW w:type="dxa" w:w="1714"/>
          </w:tcPr>
          <w:p>
            <w:pPr>
              <w:spacing w:after="0"/>
              <w:jc w:val="left"/>
            </w:pPr>
          </w:p>
        </w:tc>
        <w:tc>
          <w:tcPr>
            <w:tcW w:type="dxa" w:w="2370"/>
          </w:tcPr>
          <w:p>
            <w:pPr>
              <w:spacing w:after="0"/>
              <w:jc w:val="left"/>
            </w:pPr>
            <w:r>
              <w:rPr>
                <w:sz w:val="16"/>
              </w:rPr>
              <w:t>Physical measure: in event narratives only; local data required.</w:t>
            </w:r>
          </w:p>
        </w:tc>
      </w:tr>
      <w:tr>
        <w:trPr>
          <w:cantSplit/>
        </w:trPr>
        <w:tc>
          <w:tcPr>
            <w:tcW w:type="dxa" w:w="1830"/>
          </w:tcPr>
          <w:p>
            <w:pPr>
              <w:spacing w:after="0"/>
              <w:jc w:val="left"/>
            </w:pPr>
            <w:r>
              <w:rPr>
                <w:sz w:val="16"/>
              </w:rPr>
              <w:t>Volcanic Ash, Volcanic Ashfall</w:t>
            </w:r>
          </w:p>
        </w:tc>
        <w:tc>
          <w:tcPr>
            <w:tcW w:type="dxa" w:w="1795"/>
          </w:tcPr>
          <w:p>
            <w:pPr>
              <w:spacing w:after="0"/>
              <w:jc w:val="left"/>
            </w:pPr>
            <w:r>
              <w:rPr>
                <w:sz w:val="16"/>
              </w:rPr>
              <w:t>Volcanic Explosivity Index (local data)</w:t>
            </w:r>
          </w:p>
        </w:tc>
        <w:tc>
          <w:tcPr>
            <w:tcW w:type="dxa" w:w="1634"/>
          </w:tcPr>
          <w:p>
            <w:pPr>
              <w:spacing w:after="0"/>
              <w:jc w:val="right"/>
            </w:pPr>
            <w:r>
              <w:rPr>
                <w:sz w:val="16"/>
              </w:rPr>
              <w:t>0</w:t>
            </w:r>
          </w:p>
        </w:tc>
        <w:tc>
          <w:tcPr>
            <w:tcW w:type="dxa" w:w="1430"/>
          </w:tcPr>
          <w:p>
            <w:pPr>
              <w:spacing w:after="0"/>
              <w:jc w:val="left"/>
            </w:pPr>
          </w:p>
        </w:tc>
        <w:tc>
          <w:tcPr>
            <w:tcW w:type="dxa" w:w="1621"/>
          </w:tcPr>
          <w:p>
            <w:pPr>
              <w:spacing w:after="0"/>
              <w:jc w:val="left"/>
            </w:pPr>
          </w:p>
        </w:tc>
        <w:tc>
          <w:tcPr>
            <w:tcW w:type="dxa" w:w="1718"/>
          </w:tcPr>
          <w:p>
            <w:pPr>
              <w:spacing w:after="0"/>
              <w:jc w:val="left"/>
            </w:pPr>
          </w:p>
        </w:tc>
        <w:tc>
          <w:tcPr>
            <w:tcW w:type="dxa" w:w="1714"/>
          </w:tcPr>
          <w:p>
            <w:pPr>
              <w:spacing w:after="0"/>
              <w:jc w:val="left"/>
            </w:pPr>
          </w:p>
        </w:tc>
        <w:tc>
          <w:tcPr>
            <w:tcW w:type="dxa" w:w="2370"/>
          </w:tcPr>
          <w:p>
            <w:pPr>
              <w:spacing w:after="0"/>
              <w:jc w:val="left"/>
            </w:pPr>
            <w:r>
              <w:rPr>
                <w:sz w:val="16"/>
              </w:rPr>
              <w:t>Physical measure: in event narratives only; local data required.</w:t>
            </w:r>
          </w:p>
        </w:tc>
      </w:tr>
      <w:tr>
        <w:trPr>
          <w:cantSplit/>
        </w:trPr>
        <w:tc>
          <w:tcPr>
            <w:tcW w:type="dxa" w:w="1830"/>
          </w:tcPr>
          <w:p>
            <w:pPr>
              <w:spacing w:after="0"/>
              <w:jc w:val="left"/>
            </w:pPr>
            <w:r>
              <w:rPr>
                <w:sz w:val="16"/>
              </w:rPr>
              <w:t>Wildfire</w:t>
            </w:r>
          </w:p>
        </w:tc>
        <w:tc>
          <w:tcPr>
            <w:tcW w:type="dxa" w:w="1795"/>
          </w:tcPr>
          <w:p>
            <w:pPr>
              <w:spacing w:after="0"/>
              <w:jc w:val="left"/>
            </w:pPr>
            <w:r>
              <w:rPr>
                <w:sz w:val="16"/>
              </w:rPr>
              <w:t>acres burned (local data)</w:t>
            </w:r>
          </w:p>
        </w:tc>
        <w:tc>
          <w:tcPr>
            <w:tcW w:type="dxa" w:w="1634"/>
          </w:tcPr>
          <w:p>
            <w:pPr>
              <w:spacing w:after="0"/>
              <w:jc w:val="right"/>
            </w:pPr>
            <w:r>
              <w:rPr>
                <w:sz w:val="16"/>
              </w:rPr>
              <w:t>1, 2013 to 2013 (1 zone-level)</w:t>
            </w:r>
          </w:p>
        </w:tc>
        <w:tc>
          <w:tcPr>
            <w:tcW w:type="dxa" w:w="1430"/>
          </w:tcPr>
          <w:p>
            <w:pPr>
              <w:spacing w:after="0"/>
              <w:jc w:val="left"/>
            </w:pPr>
          </w:p>
        </w:tc>
        <w:tc>
          <w:tcPr>
            <w:tcW w:type="dxa" w:w="1621"/>
          </w:tcPr>
          <w:p>
            <w:pPr>
              <w:spacing w:after="0"/>
              <w:jc w:val="left"/>
            </w:pPr>
            <w:r>
              <w:rPr>
                <w:sz w:val="16"/>
              </w:rPr>
              <w:t>Wildfire, 2013-08-13, $700,000 property; $0 crops, reported for the zone (2013 dollars); NWS zone UTZ006 (WASATCH MOUNTAIN VALLEYS), zone-level: may include parts of neighboring counties</w:t>
            </w:r>
          </w:p>
        </w:tc>
        <w:tc>
          <w:tcPr>
            <w:tcW w:type="dxa" w:w="1718"/>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370"/>
          </w:tcPr>
          <w:p>
            <w:pPr>
              <w:spacing w:after="0"/>
              <w:jc w:val="left"/>
            </w:pPr>
            <w:r>
              <w:rPr>
                <w:sz w:val="16"/>
              </w:rPr>
              <w:t>Acres burned: in event narratives only; local data required.</w:t>
            </w:r>
          </w:p>
        </w:tc>
      </w:tr>
      <w:tr>
        <w:trPr>
          <w:cantSplit/>
        </w:trPr>
        <w:tc>
          <w:tcPr>
            <w:tcW w:type="dxa" w:w="1830"/>
          </w:tcPr>
          <w:p>
            <w:pPr>
              <w:spacing w:after="0"/>
              <w:jc w:val="left"/>
            </w:pPr>
            <w:r>
              <w:rPr>
                <w:sz w:val="16"/>
              </w:rPr>
              <w:t>Winter Storm, Heavy Snow, Blizzard, Lake-Effect Snow, Winter Weather, Sleet</w:t>
            </w:r>
          </w:p>
        </w:tc>
        <w:tc>
          <w:tcPr>
            <w:tcW w:type="dxa" w:w="1795"/>
          </w:tcPr>
          <w:p>
            <w:pPr>
              <w:spacing w:after="0"/>
              <w:jc w:val="left"/>
            </w:pPr>
            <w:r>
              <w:rPr>
                <w:sz w:val="16"/>
              </w:rPr>
              <w:t>none in data (snowfall local)</w:t>
            </w:r>
          </w:p>
        </w:tc>
        <w:tc>
          <w:tcPr>
            <w:tcW w:type="dxa" w:w="1634"/>
          </w:tcPr>
          <w:p>
            <w:pPr>
              <w:spacing w:after="0"/>
              <w:jc w:val="right"/>
            </w:pPr>
            <w:r>
              <w:rPr>
                <w:sz w:val="16"/>
              </w:rPr>
              <w:t>400, 1996 to 2026 (400 zone-level)</w:t>
            </w:r>
          </w:p>
        </w:tc>
        <w:tc>
          <w:tcPr>
            <w:tcW w:type="dxa" w:w="1430"/>
          </w:tcPr>
          <w:p>
            <w:pPr>
              <w:spacing w:after="0"/>
              <w:jc w:val="left"/>
            </w:pPr>
          </w:p>
        </w:tc>
        <w:tc>
          <w:tcPr>
            <w:tcW w:type="dxa" w:w="1621"/>
          </w:tcPr>
          <w:p>
            <w:pPr>
              <w:spacing w:after="0"/>
              <w:jc w:val="left"/>
            </w:pPr>
            <w:r>
              <w:rPr>
                <w:sz w:val="16"/>
              </w:rPr>
              <w:t>Heavy Snow, 2023-04-01, $1,000,000 property; $0 crops, reported for the zone (2023 dollars); NWS zone UTZ108 (WASATCH BACK), zone-level: may include parts of neighboring counties</w:t>
            </w:r>
          </w:p>
        </w:tc>
        <w:tc>
          <w:tcPr>
            <w:tcW w:type="dxa" w:w="1718"/>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37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1"/>
        <w:gridCol w:w="1091"/>
        <w:gridCol w:w="1091"/>
        <w:gridCol w:w="1467"/>
        <w:gridCol w:w="1937"/>
        <w:gridCol w:w="2407"/>
        <w:gridCol w:w="2618"/>
        <w:gridCol w:w="1467"/>
        <w:gridCol w:w="941"/>
      </w:tblGrid>
      <w:tr>
        <w:trPr>
          <w:cantSplit/>
          <w:tblHeader/>
        </w:trPr>
        <w:tc>
          <w:tcPr>
            <w:tcW w:type="dxa" w:w="1091"/>
            <w:shd w:val="clear" w:color="auto" w:fill="E8E8E8"/>
          </w:tcPr>
          <w:p>
            <w:pPr>
              <w:spacing w:after="0"/>
              <w:jc w:val="left"/>
            </w:pPr>
            <w:r>
              <w:rPr>
                <w:b/>
                <w:sz w:val="16"/>
              </w:rPr>
              <w:t>Declared</w:t>
            </w:r>
          </w:p>
        </w:tc>
        <w:tc>
          <w:tcPr>
            <w:tcW w:type="dxa" w:w="1091"/>
            <w:shd w:val="clear" w:color="auto" w:fill="E8E8E8"/>
          </w:tcPr>
          <w:p>
            <w:pPr>
              <w:spacing w:after="0"/>
              <w:jc w:val="left"/>
            </w:pPr>
            <w:r>
              <w:rPr>
                <w:b/>
                <w:sz w:val="16"/>
              </w:rPr>
              <w:t>Incident began</w:t>
            </w:r>
          </w:p>
        </w:tc>
        <w:tc>
          <w:tcPr>
            <w:tcW w:type="dxa" w:w="1091"/>
            <w:shd w:val="clear" w:color="auto" w:fill="E8E8E8"/>
          </w:tcPr>
          <w:p>
            <w:pPr>
              <w:spacing w:after="0"/>
              <w:jc w:val="left"/>
            </w:pPr>
            <w:r>
              <w:rPr>
                <w:b/>
                <w:sz w:val="16"/>
              </w:rPr>
              <w:t>FEMA number</w:t>
            </w:r>
          </w:p>
        </w:tc>
        <w:tc>
          <w:tcPr>
            <w:tcW w:type="dxa" w:w="1467"/>
            <w:shd w:val="clear" w:color="auto" w:fill="E8E8E8"/>
          </w:tcPr>
          <w:p>
            <w:pPr>
              <w:spacing w:after="0"/>
              <w:jc w:val="left"/>
            </w:pPr>
            <w:r>
              <w:rPr>
                <w:b/>
                <w:sz w:val="16"/>
              </w:rPr>
              <w:t>Type</w:t>
            </w:r>
          </w:p>
        </w:tc>
        <w:tc>
          <w:tcPr>
            <w:tcW w:type="dxa" w:w="1937"/>
            <w:shd w:val="clear" w:color="auto" w:fill="E8E8E8"/>
          </w:tcPr>
          <w:p>
            <w:pPr>
              <w:spacing w:after="0"/>
              <w:jc w:val="left"/>
            </w:pPr>
            <w:r>
              <w:rPr>
                <w:b/>
                <w:sz w:val="16"/>
              </w:rPr>
              <w:t>Title</w:t>
            </w:r>
          </w:p>
        </w:tc>
        <w:tc>
          <w:tcPr>
            <w:tcW w:type="dxa" w:w="2407"/>
            <w:shd w:val="clear" w:color="auto" w:fill="E8E8E8"/>
          </w:tcPr>
          <w:p>
            <w:pPr>
              <w:spacing w:after="0"/>
              <w:jc w:val="left"/>
            </w:pPr>
            <w:r>
              <w:rPr>
                <w:b/>
                <w:sz w:val="16"/>
              </w:rPr>
              <w:t>Mapped hazard</w:t>
            </w:r>
          </w:p>
        </w:tc>
        <w:tc>
          <w:tcPr>
            <w:tcW w:type="dxa" w:w="26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7"/>
            <w:shd w:val="clear" w:color="auto" w:fill="E8E8E8"/>
          </w:tcPr>
          <w:p>
            <w:pPr>
              <w:spacing w:after="0"/>
              <w:jc w:val="left"/>
            </w:pPr>
            <w:r>
              <w:rPr>
                <w:b/>
                <w:sz w:val="16"/>
              </w:rPr>
              <w:t>Flags</w:t>
            </w:r>
          </w:p>
        </w:tc>
        <w:tc>
          <w:tcPr>
            <w:tcW w:type="dxa" w:w="941"/>
            <w:shd w:val="clear" w:color="auto" w:fill="E8E8E8"/>
          </w:tcPr>
          <w:p>
            <w:pPr>
              <w:spacing w:after="0"/>
              <w:jc w:val="left"/>
            </w:pPr>
            <w:r>
              <w:rPr>
                <w:b/>
                <w:sz w:val="16"/>
              </w:rPr>
              <w:t>Notes</w:t>
            </w:r>
          </w:p>
        </w:tc>
      </w:tr>
      <w:tr>
        <w:trPr>
          <w:cantSplit/>
        </w:trPr>
        <w:tc>
          <w:tcPr>
            <w:tcW w:type="dxa" w:w="1091"/>
          </w:tcPr>
          <w:p>
            <w:pPr>
              <w:spacing w:after="0"/>
              <w:jc w:val="left"/>
            </w:pPr>
            <w:r>
              <w:rPr>
                <w:sz w:val="16"/>
              </w:rPr>
              <w:t>2026-08-09</w:t>
            </w:r>
          </w:p>
        </w:tc>
        <w:tc>
          <w:tcPr>
            <w:tcW w:type="dxa" w:w="1091"/>
          </w:tcPr>
          <w:p>
            <w:pPr>
              <w:spacing w:after="0"/>
              <w:jc w:val="left"/>
            </w:pPr>
            <w:r>
              <w:rPr>
                <w:sz w:val="16"/>
              </w:rPr>
              <w:t>2026-08-09</w:t>
            </w:r>
          </w:p>
        </w:tc>
        <w:tc>
          <w:tcPr>
            <w:tcW w:type="dxa" w:w="1091"/>
          </w:tcPr>
          <w:p>
            <w:pPr>
              <w:spacing w:after="0"/>
              <w:jc w:val="left"/>
            </w:pPr>
            <w:r>
              <w:rPr>
                <w:sz w:val="16"/>
              </w:rPr>
              <w:t>FM-5665-UT</w:t>
            </w:r>
          </w:p>
        </w:tc>
        <w:tc>
          <w:tcPr>
            <w:tcW w:type="dxa" w:w="1467"/>
          </w:tcPr>
          <w:p>
            <w:pPr>
              <w:spacing w:after="0"/>
              <w:jc w:val="left"/>
            </w:pPr>
            <w:r>
              <w:rPr>
                <w:sz w:val="16"/>
              </w:rPr>
              <w:t>Fire management</w:t>
            </w:r>
          </w:p>
        </w:tc>
        <w:tc>
          <w:tcPr>
            <w:tcW w:type="dxa" w:w="1937"/>
          </w:tcPr>
          <w:p>
            <w:pPr>
              <w:spacing w:after="0"/>
              <w:jc w:val="left"/>
            </w:pPr>
            <w:r>
              <w:rPr>
                <w:sz w:val="16"/>
              </w:rPr>
              <w:t>ROCKY CANYON FIRE</w:t>
            </w:r>
          </w:p>
        </w:tc>
        <w:tc>
          <w:tcPr>
            <w:tcW w:type="dxa" w:w="2407"/>
          </w:tcPr>
          <w:p>
            <w:pPr>
              <w:spacing w:after="0"/>
              <w:jc w:val="left"/>
            </w:pPr>
            <w:r>
              <w:rPr>
                <w:sz w:val="16"/>
              </w:rPr>
              <w:t>Wildfire</w:t>
            </w:r>
          </w:p>
        </w:tc>
        <w:tc>
          <w:tcPr>
            <w:tcW w:type="dxa" w:w="2618"/>
          </w:tcPr>
          <w:p>
            <w:pPr>
              <w:spacing w:after="0"/>
              <w:jc w:val="right"/>
            </w:pPr>
            <w:r>
              <w:rPr>
                <w:sz w:val="16"/>
              </w:rPr>
              <w:t>not yet in FEMA's PA summaries (they cover declarations through 2026-06-30)</w:t>
            </w:r>
          </w:p>
        </w:tc>
        <w:tc>
          <w:tcPr>
            <w:tcW w:type="dxa" w:w="1467"/>
          </w:tcPr>
          <w:p>
            <w:pPr>
              <w:spacing w:after="0"/>
              <w:jc w:val="left"/>
            </w:pPr>
            <w:r>
              <w:rPr>
                <w:sz w:val="16"/>
              </w:rPr>
              <w:t>new since last plan; within last 5 years</w:t>
            </w:r>
          </w:p>
        </w:tc>
        <w:tc>
          <w:tcPr>
            <w:tcW w:type="dxa" w:w="941"/>
          </w:tcPr>
          <w:p>
            <w:pPr>
              <w:spacing w:after="0"/>
              <w:jc w:val="left"/>
            </w:pPr>
          </w:p>
        </w:tc>
      </w:tr>
      <w:tr>
        <w:trPr>
          <w:cantSplit/>
        </w:trPr>
        <w:tc>
          <w:tcPr>
            <w:tcW w:type="dxa" w:w="1091"/>
          </w:tcPr>
          <w:p>
            <w:pPr>
              <w:spacing w:after="0"/>
              <w:jc w:val="left"/>
            </w:pPr>
            <w:r>
              <w:rPr>
                <w:sz w:val="16"/>
              </w:rPr>
              <w:t>2023-12-23</w:t>
            </w:r>
          </w:p>
        </w:tc>
        <w:tc>
          <w:tcPr>
            <w:tcW w:type="dxa" w:w="1091"/>
          </w:tcPr>
          <w:p>
            <w:pPr>
              <w:spacing w:after="0"/>
              <w:jc w:val="left"/>
            </w:pPr>
            <w:r>
              <w:rPr>
                <w:sz w:val="16"/>
              </w:rPr>
              <w:t>2023-05-01</w:t>
            </w:r>
          </w:p>
        </w:tc>
        <w:tc>
          <w:tcPr>
            <w:tcW w:type="dxa" w:w="1091"/>
          </w:tcPr>
          <w:p>
            <w:pPr>
              <w:spacing w:after="0"/>
              <w:jc w:val="left"/>
            </w:pPr>
            <w:r>
              <w:rPr>
                <w:sz w:val="16"/>
              </w:rPr>
              <w:t>DR-4752-UT</w:t>
            </w:r>
          </w:p>
        </w:tc>
        <w:tc>
          <w:tcPr>
            <w:tcW w:type="dxa" w:w="1467"/>
          </w:tcPr>
          <w:p>
            <w:pPr>
              <w:spacing w:after="0"/>
              <w:jc w:val="left"/>
            </w:pPr>
            <w:r>
              <w:rPr>
                <w:sz w:val="16"/>
              </w:rPr>
              <w:t>Major disaster</w:t>
            </w:r>
          </w:p>
        </w:tc>
        <w:tc>
          <w:tcPr>
            <w:tcW w:type="dxa" w:w="1937"/>
          </w:tcPr>
          <w:p>
            <w:pPr>
              <w:spacing w:after="0"/>
              <w:jc w:val="left"/>
            </w:pPr>
            <w:r>
              <w:rPr>
                <w:sz w:val="16"/>
              </w:rPr>
              <w:t>FLOODING</w:t>
            </w:r>
          </w:p>
        </w:tc>
        <w:tc>
          <w:tcPr>
            <w:tcW w:type="dxa" w:w="2407"/>
          </w:tcPr>
          <w:p>
            <w:pPr>
              <w:spacing w:after="0"/>
              <w:jc w:val="left"/>
            </w:pPr>
            <w:r>
              <w:rPr>
                <w:sz w:val="16"/>
              </w:rPr>
              <w:t>Inland Flooding</w:t>
            </w:r>
          </w:p>
        </w:tc>
        <w:tc>
          <w:tcPr>
            <w:tcW w:type="dxa" w:w="2618"/>
          </w:tcPr>
          <w:p>
            <w:pPr>
              <w:spacing w:after="0"/>
              <w:jc w:val="right"/>
            </w:pPr>
            <w:r>
              <w:rPr>
                <w:sz w:val="16"/>
              </w:rPr>
              <w:t>$31,162.50</w:t>
            </w:r>
          </w:p>
        </w:tc>
        <w:tc>
          <w:tcPr>
            <w:tcW w:type="dxa" w:w="1467"/>
          </w:tcPr>
          <w:p>
            <w:pPr>
              <w:spacing w:after="0"/>
              <w:jc w:val="left"/>
            </w:pPr>
            <w:r>
              <w:rPr>
                <w:sz w:val="16"/>
              </w:rPr>
              <w:t>new since last plan; within last 5 years</w:t>
            </w:r>
          </w:p>
        </w:tc>
        <w:tc>
          <w:tcPr>
            <w:tcW w:type="dxa" w:w="941"/>
          </w:tcPr>
          <w:p>
            <w:pPr>
              <w:spacing w:after="0"/>
              <w:jc w:val="left"/>
            </w:pPr>
          </w:p>
        </w:tc>
      </w:tr>
      <w:tr>
        <w:trPr>
          <w:cantSplit/>
        </w:trPr>
        <w:tc>
          <w:tcPr>
            <w:tcW w:type="dxa" w:w="1091"/>
          </w:tcPr>
          <w:p>
            <w:pPr>
              <w:spacing w:after="0"/>
              <w:jc w:val="left"/>
            </w:pPr>
            <w:r>
              <w:rPr>
                <w:sz w:val="16"/>
              </w:rPr>
              <w:t>2021-01-12</w:t>
            </w:r>
          </w:p>
        </w:tc>
        <w:tc>
          <w:tcPr>
            <w:tcW w:type="dxa" w:w="1091"/>
          </w:tcPr>
          <w:p>
            <w:pPr>
              <w:spacing w:after="0"/>
              <w:jc w:val="left"/>
            </w:pPr>
            <w:r>
              <w:rPr>
                <w:sz w:val="16"/>
              </w:rPr>
              <w:t>2020-09-07</w:t>
            </w:r>
          </w:p>
        </w:tc>
        <w:tc>
          <w:tcPr>
            <w:tcW w:type="dxa" w:w="1091"/>
          </w:tcPr>
          <w:p>
            <w:pPr>
              <w:spacing w:after="0"/>
              <w:jc w:val="left"/>
            </w:pPr>
            <w:r>
              <w:rPr>
                <w:sz w:val="16"/>
              </w:rPr>
              <w:t>DR-4578-UT</w:t>
            </w:r>
          </w:p>
        </w:tc>
        <w:tc>
          <w:tcPr>
            <w:tcW w:type="dxa" w:w="1467"/>
          </w:tcPr>
          <w:p>
            <w:pPr>
              <w:spacing w:after="0"/>
              <w:jc w:val="left"/>
            </w:pPr>
            <w:r>
              <w:rPr>
                <w:sz w:val="16"/>
              </w:rPr>
              <w:t>Major disaster</w:t>
            </w:r>
          </w:p>
        </w:tc>
        <w:tc>
          <w:tcPr>
            <w:tcW w:type="dxa" w:w="1937"/>
          </w:tcPr>
          <w:p>
            <w:pPr>
              <w:spacing w:after="0"/>
              <w:jc w:val="left"/>
            </w:pPr>
            <w:r>
              <w:rPr>
                <w:sz w:val="16"/>
              </w:rPr>
              <w:t>STRAIGHT-LINE WINDS</w:t>
            </w:r>
          </w:p>
        </w:tc>
        <w:tc>
          <w:tcPr>
            <w:tcW w:type="dxa" w:w="2407"/>
          </w:tcPr>
          <w:p>
            <w:pPr>
              <w:spacing w:after="0"/>
              <w:jc w:val="left"/>
            </w:pPr>
            <w:r>
              <w:rPr>
                <w:sz w:val="16"/>
              </w:rPr>
              <w:t>Strong Wind</w:t>
            </w:r>
          </w:p>
        </w:tc>
        <w:tc>
          <w:tcPr>
            <w:tcW w:type="dxa" w:w="2618"/>
          </w:tcPr>
          <w:p>
            <w:pPr>
              <w:spacing w:after="0"/>
              <w:jc w:val="right"/>
            </w:pPr>
            <w:r>
              <w:rPr>
                <w:sz w:val="16"/>
              </w:rPr>
              <w:t>$96,743.50</w:t>
            </w:r>
          </w:p>
        </w:tc>
        <w:tc>
          <w:tcPr>
            <w:tcW w:type="dxa" w:w="1467"/>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2020-04-04</w:t>
            </w:r>
          </w:p>
        </w:tc>
        <w:tc>
          <w:tcPr>
            <w:tcW w:type="dxa" w:w="1091"/>
          </w:tcPr>
          <w:p>
            <w:pPr>
              <w:spacing w:after="0"/>
              <w:jc w:val="left"/>
            </w:pPr>
            <w:r>
              <w:rPr>
                <w:sz w:val="16"/>
              </w:rPr>
              <w:t>2020-01-20</w:t>
            </w:r>
          </w:p>
        </w:tc>
        <w:tc>
          <w:tcPr>
            <w:tcW w:type="dxa" w:w="1091"/>
          </w:tcPr>
          <w:p>
            <w:pPr>
              <w:spacing w:after="0"/>
              <w:jc w:val="left"/>
            </w:pPr>
            <w:r>
              <w:rPr>
                <w:sz w:val="16"/>
              </w:rPr>
              <w:t>DR-4525-UT</w:t>
            </w:r>
          </w:p>
        </w:tc>
        <w:tc>
          <w:tcPr>
            <w:tcW w:type="dxa" w:w="1467"/>
          </w:tcPr>
          <w:p>
            <w:pPr>
              <w:spacing w:after="0"/>
              <w:jc w:val="left"/>
            </w:pPr>
            <w:r>
              <w:rPr>
                <w:sz w:val="16"/>
              </w:rPr>
              <w:t>Major disaster</w:t>
            </w:r>
          </w:p>
        </w:tc>
        <w:tc>
          <w:tcPr>
            <w:tcW w:type="dxa" w:w="1937"/>
          </w:tcPr>
          <w:p>
            <w:pPr>
              <w:spacing w:after="0"/>
              <w:jc w:val="left"/>
            </w:pPr>
            <w:r>
              <w:rPr>
                <w:sz w:val="16"/>
              </w:rPr>
              <w:t>COVID-19 PANDEMIC</w:t>
            </w:r>
          </w:p>
        </w:tc>
        <w:tc>
          <w:tcPr>
            <w:tcW w:type="dxa" w:w="2407"/>
          </w:tcPr>
          <w:p>
            <w:pPr>
              <w:spacing w:after="0"/>
              <w:jc w:val="left"/>
            </w:pPr>
            <w:r>
              <w:rPr>
                <w:sz w:val="16"/>
              </w:rPr>
              <w:t>Non-natural, not counted</w:t>
            </w:r>
          </w:p>
        </w:tc>
        <w:tc>
          <w:tcPr>
            <w:tcW w:type="dxa" w:w="2618"/>
          </w:tcPr>
          <w:p>
            <w:pPr>
              <w:spacing w:after="0"/>
              <w:jc w:val="right"/>
            </w:pPr>
            <w:r>
              <w:rPr>
                <w:sz w:val="16"/>
              </w:rPr>
              <w:t>none found</w:t>
            </w:r>
          </w:p>
        </w:tc>
        <w:tc>
          <w:tcPr>
            <w:tcW w:type="dxa" w:w="1467"/>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2020-03-13</w:t>
            </w:r>
          </w:p>
        </w:tc>
        <w:tc>
          <w:tcPr>
            <w:tcW w:type="dxa" w:w="1091"/>
          </w:tcPr>
          <w:p>
            <w:pPr>
              <w:spacing w:after="0"/>
              <w:jc w:val="left"/>
            </w:pPr>
            <w:r>
              <w:rPr>
                <w:sz w:val="16"/>
              </w:rPr>
              <w:t>2020-01-20</w:t>
            </w:r>
          </w:p>
        </w:tc>
        <w:tc>
          <w:tcPr>
            <w:tcW w:type="dxa" w:w="1091"/>
          </w:tcPr>
          <w:p>
            <w:pPr>
              <w:spacing w:after="0"/>
              <w:jc w:val="left"/>
            </w:pPr>
            <w:r>
              <w:rPr>
                <w:sz w:val="16"/>
              </w:rPr>
              <w:t>EM-3478-UT</w:t>
            </w:r>
          </w:p>
        </w:tc>
        <w:tc>
          <w:tcPr>
            <w:tcW w:type="dxa" w:w="1467"/>
          </w:tcPr>
          <w:p>
            <w:pPr>
              <w:spacing w:after="0"/>
              <w:jc w:val="left"/>
            </w:pPr>
            <w:r>
              <w:rPr>
                <w:sz w:val="16"/>
              </w:rPr>
              <w:t>Emergency</w:t>
            </w:r>
          </w:p>
        </w:tc>
        <w:tc>
          <w:tcPr>
            <w:tcW w:type="dxa" w:w="1937"/>
          </w:tcPr>
          <w:p>
            <w:pPr>
              <w:spacing w:after="0"/>
              <w:jc w:val="left"/>
            </w:pPr>
            <w:r>
              <w:rPr>
                <w:sz w:val="16"/>
              </w:rPr>
              <w:t>COVID-19</w:t>
            </w:r>
          </w:p>
        </w:tc>
        <w:tc>
          <w:tcPr>
            <w:tcW w:type="dxa" w:w="2407"/>
          </w:tcPr>
          <w:p>
            <w:pPr>
              <w:spacing w:after="0"/>
              <w:jc w:val="left"/>
            </w:pPr>
            <w:r>
              <w:rPr>
                <w:sz w:val="16"/>
              </w:rPr>
              <w:t>Non-natural, not counted</w:t>
            </w:r>
          </w:p>
        </w:tc>
        <w:tc>
          <w:tcPr>
            <w:tcW w:type="dxa" w:w="2618"/>
          </w:tcPr>
          <w:p>
            <w:pPr>
              <w:spacing w:after="0"/>
              <w:jc w:val="right"/>
            </w:pPr>
            <w:r>
              <w:rPr>
                <w:sz w:val="16"/>
              </w:rPr>
              <w:t>none found</w:t>
            </w:r>
          </w:p>
        </w:tc>
        <w:tc>
          <w:tcPr>
            <w:tcW w:type="dxa" w:w="1467"/>
          </w:tcPr>
          <w:p>
            <w:pPr>
              <w:spacing w:after="0"/>
              <w:jc w:val="left"/>
            </w:pPr>
          </w:p>
        </w:tc>
        <w:tc>
          <w:tcPr>
            <w:tcW w:type="dxa" w:w="941"/>
          </w:tcPr>
          <w:p>
            <w:pPr>
              <w:spacing w:after="0"/>
              <w:jc w:val="left"/>
            </w:pPr>
            <w:r>
              <w:rPr>
                <w:sz w:val="16"/>
              </w:rPr>
              <w:t>same incident as DR-4525</w:t>
            </w:r>
          </w:p>
        </w:tc>
      </w:tr>
      <w:tr>
        <w:trPr>
          <w:cantSplit/>
        </w:trPr>
        <w:tc>
          <w:tcPr>
            <w:tcW w:type="dxa" w:w="1091"/>
          </w:tcPr>
          <w:p>
            <w:pPr>
              <w:spacing w:after="0"/>
              <w:jc w:val="left"/>
            </w:pPr>
            <w:r>
              <w:rPr>
                <w:sz w:val="16"/>
              </w:rPr>
              <w:t>2011-08-08</w:t>
            </w:r>
          </w:p>
        </w:tc>
        <w:tc>
          <w:tcPr>
            <w:tcW w:type="dxa" w:w="1091"/>
          </w:tcPr>
          <w:p>
            <w:pPr>
              <w:spacing w:after="0"/>
              <w:jc w:val="left"/>
            </w:pPr>
            <w:r>
              <w:rPr>
                <w:sz w:val="16"/>
              </w:rPr>
              <w:t>2011-04-18</w:t>
            </w:r>
          </w:p>
        </w:tc>
        <w:tc>
          <w:tcPr>
            <w:tcW w:type="dxa" w:w="1091"/>
          </w:tcPr>
          <w:p>
            <w:pPr>
              <w:spacing w:after="0"/>
              <w:jc w:val="left"/>
            </w:pPr>
            <w:r>
              <w:rPr>
                <w:sz w:val="16"/>
              </w:rPr>
              <w:t>DR-4011-UT</w:t>
            </w:r>
          </w:p>
        </w:tc>
        <w:tc>
          <w:tcPr>
            <w:tcW w:type="dxa" w:w="1467"/>
          </w:tcPr>
          <w:p>
            <w:pPr>
              <w:spacing w:after="0"/>
              <w:jc w:val="left"/>
            </w:pPr>
            <w:r>
              <w:rPr>
                <w:sz w:val="16"/>
              </w:rPr>
              <w:t>Major disaster</w:t>
            </w:r>
          </w:p>
        </w:tc>
        <w:tc>
          <w:tcPr>
            <w:tcW w:type="dxa" w:w="1937"/>
          </w:tcPr>
          <w:p>
            <w:pPr>
              <w:spacing w:after="0"/>
              <w:jc w:val="left"/>
            </w:pPr>
            <w:r>
              <w:rPr>
                <w:sz w:val="16"/>
              </w:rPr>
              <w:t>FLOODING</w:t>
            </w:r>
          </w:p>
        </w:tc>
        <w:tc>
          <w:tcPr>
            <w:tcW w:type="dxa" w:w="2407"/>
          </w:tcPr>
          <w:p>
            <w:pPr>
              <w:spacing w:after="0"/>
              <w:jc w:val="left"/>
            </w:pPr>
            <w:r>
              <w:rPr>
                <w:sz w:val="16"/>
              </w:rPr>
              <w:t>Inland Flooding</w:t>
            </w:r>
          </w:p>
        </w:tc>
        <w:tc>
          <w:tcPr>
            <w:tcW w:type="dxa" w:w="2618"/>
          </w:tcPr>
          <w:p>
            <w:pPr>
              <w:spacing w:after="0"/>
              <w:jc w:val="right"/>
            </w:pPr>
            <w:r>
              <w:rPr>
                <w:sz w:val="16"/>
              </w:rPr>
              <w:t>$157,404.34</w:t>
            </w:r>
          </w:p>
        </w:tc>
        <w:tc>
          <w:tcPr>
            <w:tcW w:type="dxa" w:w="1467"/>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2005-09-05</w:t>
            </w:r>
          </w:p>
        </w:tc>
        <w:tc>
          <w:tcPr>
            <w:tcW w:type="dxa" w:w="1091"/>
          </w:tcPr>
          <w:p>
            <w:pPr>
              <w:spacing w:after="0"/>
              <w:jc w:val="left"/>
            </w:pPr>
            <w:r>
              <w:rPr>
                <w:sz w:val="16"/>
              </w:rPr>
              <w:t>2005-08-29</w:t>
            </w:r>
          </w:p>
        </w:tc>
        <w:tc>
          <w:tcPr>
            <w:tcW w:type="dxa" w:w="1091"/>
          </w:tcPr>
          <w:p>
            <w:pPr>
              <w:spacing w:after="0"/>
              <w:jc w:val="left"/>
            </w:pPr>
            <w:r>
              <w:rPr>
                <w:sz w:val="16"/>
              </w:rPr>
              <w:t>EM-3223-UT</w:t>
            </w:r>
          </w:p>
        </w:tc>
        <w:tc>
          <w:tcPr>
            <w:tcW w:type="dxa" w:w="1467"/>
          </w:tcPr>
          <w:p>
            <w:pPr>
              <w:spacing w:after="0"/>
              <w:jc w:val="left"/>
            </w:pPr>
            <w:r>
              <w:rPr>
                <w:sz w:val="16"/>
              </w:rPr>
              <w:t>Emergency</w:t>
            </w:r>
          </w:p>
        </w:tc>
        <w:tc>
          <w:tcPr>
            <w:tcW w:type="dxa" w:w="1937"/>
          </w:tcPr>
          <w:p>
            <w:pPr>
              <w:spacing w:after="0"/>
              <w:jc w:val="left"/>
            </w:pPr>
            <w:r>
              <w:rPr>
                <w:sz w:val="16"/>
              </w:rPr>
              <w:t>HURRICANE KATRINA EVACUATION</w:t>
            </w:r>
          </w:p>
        </w:tc>
        <w:tc>
          <w:tcPr>
            <w:tcW w:type="dxa" w:w="2407"/>
          </w:tcPr>
          <w:p>
            <w:pPr>
              <w:spacing w:after="0"/>
              <w:jc w:val="left"/>
            </w:pPr>
            <w:r>
              <w:rPr>
                <w:sz w:val="16"/>
              </w:rPr>
              <w:t>Hurricane: evacuation support, not a local hazard event; not counted</w:t>
            </w:r>
          </w:p>
        </w:tc>
        <w:tc>
          <w:tcPr>
            <w:tcW w:type="dxa" w:w="2618"/>
          </w:tcPr>
          <w:p>
            <w:pPr>
              <w:spacing w:after="0"/>
              <w:jc w:val="right"/>
            </w:pPr>
            <w:r>
              <w:rPr>
                <w:sz w:val="16"/>
              </w:rPr>
              <w:t>none found</w:t>
            </w:r>
          </w:p>
        </w:tc>
        <w:tc>
          <w:tcPr>
            <w:tcW w:type="dxa" w:w="1467"/>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1986-03-13</w:t>
            </w:r>
          </w:p>
        </w:tc>
        <w:tc>
          <w:tcPr>
            <w:tcW w:type="dxa" w:w="1091"/>
          </w:tcPr>
          <w:p>
            <w:pPr>
              <w:spacing w:after="0"/>
              <w:jc w:val="left"/>
            </w:pPr>
            <w:r>
              <w:rPr>
                <w:sz w:val="16"/>
              </w:rPr>
              <w:t>1986-02-12</w:t>
            </w:r>
          </w:p>
        </w:tc>
        <w:tc>
          <w:tcPr>
            <w:tcW w:type="dxa" w:w="1091"/>
          </w:tcPr>
          <w:p>
            <w:pPr>
              <w:spacing w:after="0"/>
              <w:jc w:val="left"/>
            </w:pPr>
            <w:r>
              <w:rPr>
                <w:sz w:val="16"/>
              </w:rPr>
              <w:t>DR-760-UT</w:t>
            </w:r>
          </w:p>
        </w:tc>
        <w:tc>
          <w:tcPr>
            <w:tcW w:type="dxa" w:w="1467"/>
          </w:tcPr>
          <w:p>
            <w:pPr>
              <w:spacing w:after="0"/>
              <w:jc w:val="left"/>
            </w:pPr>
            <w:r>
              <w:rPr>
                <w:sz w:val="16"/>
              </w:rPr>
              <w:t>Major disaster</w:t>
            </w:r>
          </w:p>
        </w:tc>
        <w:tc>
          <w:tcPr>
            <w:tcW w:type="dxa" w:w="1937"/>
          </w:tcPr>
          <w:p>
            <w:pPr>
              <w:spacing w:after="0"/>
              <w:jc w:val="left"/>
            </w:pPr>
            <w:r>
              <w:rPr>
                <w:sz w:val="16"/>
              </w:rPr>
              <w:t>HEAVY RAINS, SNOWMELT &amp; FLOODING</w:t>
            </w:r>
          </w:p>
        </w:tc>
        <w:tc>
          <w:tcPr>
            <w:tcW w:type="dxa" w:w="2407"/>
          </w:tcPr>
          <w:p>
            <w:pPr>
              <w:spacing w:after="0"/>
              <w:jc w:val="left"/>
            </w:pPr>
            <w:r>
              <w:rPr>
                <w:sz w:val="16"/>
              </w:rPr>
              <w:t>Inland Flooding</w:t>
            </w:r>
          </w:p>
        </w:tc>
        <w:tc>
          <w:tcPr>
            <w:tcW w:type="dxa" w:w="2618"/>
          </w:tcPr>
          <w:p>
            <w:pPr>
              <w:spacing w:after="0"/>
              <w:jc w:val="right"/>
            </w:pPr>
            <w:r>
              <w:rPr>
                <w:sz w:val="16"/>
              </w:rPr>
              <w:t>none found</w:t>
            </w:r>
          </w:p>
        </w:tc>
        <w:tc>
          <w:tcPr>
            <w:tcW w:type="dxa" w:w="1467"/>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1983-04-30</w:t>
            </w:r>
          </w:p>
        </w:tc>
        <w:tc>
          <w:tcPr>
            <w:tcW w:type="dxa" w:w="1091"/>
          </w:tcPr>
          <w:p>
            <w:pPr>
              <w:spacing w:after="0"/>
              <w:jc w:val="left"/>
            </w:pPr>
            <w:r>
              <w:rPr>
                <w:sz w:val="16"/>
              </w:rPr>
              <w:t>1983-04-13</w:t>
            </w:r>
          </w:p>
        </w:tc>
        <w:tc>
          <w:tcPr>
            <w:tcW w:type="dxa" w:w="1091"/>
          </w:tcPr>
          <w:p>
            <w:pPr>
              <w:spacing w:after="0"/>
              <w:jc w:val="left"/>
            </w:pPr>
            <w:r>
              <w:rPr>
                <w:sz w:val="16"/>
              </w:rPr>
              <w:t>DR-680-UT</w:t>
            </w:r>
          </w:p>
        </w:tc>
        <w:tc>
          <w:tcPr>
            <w:tcW w:type="dxa" w:w="1467"/>
          </w:tcPr>
          <w:p>
            <w:pPr>
              <w:spacing w:after="0"/>
              <w:jc w:val="left"/>
            </w:pPr>
            <w:r>
              <w:rPr>
                <w:sz w:val="16"/>
              </w:rPr>
              <w:t>Major disaster</w:t>
            </w:r>
          </w:p>
        </w:tc>
        <w:tc>
          <w:tcPr>
            <w:tcW w:type="dxa" w:w="1937"/>
          </w:tcPr>
          <w:p>
            <w:pPr>
              <w:spacing w:after="0"/>
              <w:jc w:val="left"/>
            </w:pPr>
            <w:r>
              <w:rPr>
                <w:sz w:val="16"/>
              </w:rPr>
              <w:t>SEVERE STORMS, LANDSLIDES &amp; FLOODING</w:t>
            </w:r>
          </w:p>
        </w:tc>
        <w:tc>
          <w:tcPr>
            <w:tcW w:type="dxa" w:w="2407"/>
          </w:tcPr>
          <w:p>
            <w:pPr>
              <w:spacing w:after="0"/>
              <w:jc w:val="left"/>
            </w:pPr>
            <w:r>
              <w:rPr>
                <w:sz w:val="16"/>
              </w:rPr>
              <w:t>Inland Flooding (primary); also designated: Landslide</w:t>
            </w:r>
          </w:p>
        </w:tc>
        <w:tc>
          <w:tcPr>
            <w:tcW w:type="dxa" w:w="2618"/>
          </w:tcPr>
          <w:p>
            <w:pPr>
              <w:spacing w:after="0"/>
              <w:jc w:val="right"/>
            </w:pPr>
            <w:r>
              <w:rPr>
                <w:sz w:val="16"/>
              </w:rPr>
              <w:t>none found</w:t>
            </w:r>
          </w:p>
        </w:tc>
        <w:tc>
          <w:tcPr>
            <w:tcW w:type="dxa" w:w="1467"/>
          </w:tcPr>
          <w:p>
            <w:pPr>
              <w:spacing w:after="0"/>
              <w:jc w:val="left"/>
            </w:pPr>
          </w:p>
        </w:tc>
        <w:tc>
          <w:tcPr>
            <w:tcW w:type="dxa" w:w="941"/>
          </w:tcPr>
          <w:p>
            <w:pPr>
              <w:spacing w:after="0"/>
              <w:jc w:val="left"/>
            </w:pPr>
          </w:p>
        </w:tc>
      </w:tr>
      <w:tr>
        <w:trPr>
          <w:cantSplit/>
        </w:trPr>
        <w:tc>
          <w:tcPr>
            <w:tcW w:type="dxa" w:w="1091"/>
          </w:tcPr>
          <w:p>
            <w:pPr>
              <w:spacing w:after="0"/>
              <w:jc w:val="left"/>
            </w:pPr>
            <w:r>
              <w:rPr>
                <w:sz w:val="16"/>
              </w:rPr>
              <w:t>1977-01-20</w:t>
            </w:r>
          </w:p>
        </w:tc>
        <w:tc>
          <w:tcPr>
            <w:tcW w:type="dxa" w:w="1091"/>
          </w:tcPr>
          <w:p>
            <w:pPr>
              <w:spacing w:after="0"/>
              <w:jc w:val="left"/>
            </w:pPr>
            <w:r>
              <w:rPr>
                <w:sz w:val="16"/>
              </w:rPr>
              <w:t>1977-01-20</w:t>
            </w:r>
          </w:p>
        </w:tc>
        <w:tc>
          <w:tcPr>
            <w:tcW w:type="dxa" w:w="1091"/>
          </w:tcPr>
          <w:p>
            <w:pPr>
              <w:spacing w:after="0"/>
              <w:jc w:val="left"/>
            </w:pPr>
            <w:r>
              <w:rPr>
                <w:sz w:val="16"/>
              </w:rPr>
              <w:t>EM-3024-UT</w:t>
            </w:r>
          </w:p>
        </w:tc>
        <w:tc>
          <w:tcPr>
            <w:tcW w:type="dxa" w:w="1467"/>
          </w:tcPr>
          <w:p>
            <w:pPr>
              <w:spacing w:after="0"/>
              <w:jc w:val="left"/>
            </w:pPr>
            <w:r>
              <w:rPr>
                <w:sz w:val="16"/>
              </w:rPr>
              <w:t>Emergency</w:t>
            </w:r>
          </w:p>
        </w:tc>
        <w:tc>
          <w:tcPr>
            <w:tcW w:type="dxa" w:w="1937"/>
          </w:tcPr>
          <w:p>
            <w:pPr>
              <w:spacing w:after="0"/>
              <w:jc w:val="left"/>
            </w:pPr>
            <w:r>
              <w:rPr>
                <w:sz w:val="16"/>
              </w:rPr>
              <w:t>DROUGHT</w:t>
            </w:r>
          </w:p>
        </w:tc>
        <w:tc>
          <w:tcPr>
            <w:tcW w:type="dxa" w:w="2407"/>
          </w:tcPr>
          <w:p>
            <w:pPr>
              <w:spacing w:after="0"/>
              <w:jc w:val="left"/>
            </w:pPr>
            <w:r>
              <w:rPr>
                <w:sz w:val="16"/>
              </w:rPr>
              <w:t>Drought</w:t>
            </w:r>
          </w:p>
        </w:tc>
        <w:tc>
          <w:tcPr>
            <w:tcW w:type="dxa" w:w="2618"/>
          </w:tcPr>
          <w:p>
            <w:pPr>
              <w:spacing w:after="0"/>
              <w:jc w:val="right"/>
            </w:pPr>
            <w:r>
              <w:rPr>
                <w:sz w:val="16"/>
              </w:rPr>
              <w:t>none found</w:t>
            </w:r>
          </w:p>
        </w:tc>
        <w:tc>
          <w:tcPr>
            <w:tcW w:type="dxa" w:w="1467"/>
          </w:tcPr>
          <w:p>
            <w:pPr>
              <w:spacing w:after="0"/>
              <w:jc w:val="left"/>
            </w:pPr>
          </w:p>
        </w:tc>
        <w:tc>
          <w:tcPr>
            <w:tcW w:type="dxa" w:w="94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75</w:t>
            </w:r>
          </w:p>
        </w:tc>
        <w:tc>
          <w:tcPr>
            <w:tcW w:type="dxa" w:w="1422"/>
          </w:tcPr>
          <w:p>
            <w:pPr>
              <w:spacing w:after="0"/>
              <w:jc w:val="right"/>
            </w:pPr>
            <w:r>
              <w:rPr>
                <w:sz w:val="16"/>
              </w:rPr>
              <w:t>14</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60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400</w:t>
            </w:r>
          </w:p>
        </w:tc>
        <w:tc>
          <w:tcPr>
            <w:tcW w:type="dxa" w:w="1422"/>
          </w:tcPr>
          <w:p>
            <w:pPr>
              <w:spacing w:after="0"/>
              <w:jc w:val="right"/>
            </w:pPr>
            <w:r>
              <w:rPr>
                <w:sz w:val="16"/>
              </w:rPr>
              <w:t>39</w:t>
            </w:r>
          </w:p>
        </w:tc>
        <w:tc>
          <w:tcPr>
            <w:tcW w:type="dxa" w:w="1356"/>
          </w:tcPr>
          <w:p>
            <w:pPr>
              <w:spacing w:after="0"/>
              <w:jc w:val="right"/>
            </w:pPr>
            <w:r>
              <w:rPr>
                <w:sz w:val="16"/>
              </w:rPr>
              <w:t>5</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97"/>
        <w:gridCol w:w="1286"/>
        <w:gridCol w:w="1229"/>
        <w:gridCol w:w="2167"/>
        <w:gridCol w:w="1456"/>
        <w:gridCol w:w="3332"/>
        <w:gridCol w:w="1474"/>
        <w:gridCol w:w="2072"/>
      </w:tblGrid>
      <w:tr>
        <w:trPr>
          <w:cantSplit/>
          <w:tblHeader/>
        </w:trPr>
        <w:tc>
          <w:tcPr>
            <w:tcW w:type="dxa" w:w="109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1229"/>
            <w:shd w:val="clear" w:color="auto" w:fill="E8E8E8"/>
          </w:tcPr>
          <w:p>
            <w:pPr>
              <w:spacing w:after="0"/>
              <w:jc w:val="left"/>
            </w:pPr>
            <w:r>
              <w:rPr>
                <w:b/>
                <w:sz w:val="16"/>
              </w:rPr>
              <w:t>Magnitude or extent</w:t>
            </w:r>
          </w:p>
        </w:tc>
        <w:tc>
          <w:tcPr>
            <w:tcW w:type="dxa" w:w="2167"/>
            <w:shd w:val="clear" w:color="auto" w:fill="E8E8E8"/>
          </w:tcPr>
          <w:p>
            <w:pPr>
              <w:spacing w:after="0"/>
              <w:jc w:val="left"/>
            </w:pPr>
            <w:r>
              <w:rPr>
                <w:b/>
                <w:sz w:val="16"/>
              </w:rPr>
              <w:t>Damage</w:t>
            </w:r>
          </w:p>
          <w:p>
            <w:pPr>
              <w:spacing w:after="0"/>
              <w:jc w:val="left"/>
            </w:pPr>
            <w:r>
              <w:rPr>
                <w:i/>
                <w:color w:val="555555"/>
                <w:sz w:val="14"/>
              </w:rPr>
              <w:t>nominal dollars</w:t>
            </w:r>
          </w:p>
        </w:tc>
        <w:tc>
          <w:tcPr>
            <w:tcW w:type="dxa" w:w="14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332"/>
            <w:shd w:val="clear" w:color="auto" w:fill="E8E8E8"/>
          </w:tcPr>
          <w:p>
            <w:pPr>
              <w:spacing w:after="0"/>
              <w:jc w:val="left"/>
            </w:pPr>
            <w:r>
              <w:rPr>
                <w:b/>
                <w:sz w:val="16"/>
              </w:rPr>
              <w:t>Location</w:t>
            </w:r>
          </w:p>
        </w:tc>
        <w:tc>
          <w:tcPr>
            <w:tcW w:type="dxa" w:w="1474"/>
            <w:shd w:val="clear" w:color="auto" w:fill="E8E8E8"/>
          </w:tcPr>
          <w:p>
            <w:pPr>
              <w:spacing w:after="0"/>
              <w:jc w:val="left"/>
            </w:pPr>
            <w:r>
              <w:rPr>
                <w:b/>
                <w:sz w:val="16"/>
              </w:rPr>
              <w:t>Flags</w:t>
            </w:r>
          </w:p>
        </w:tc>
        <w:tc>
          <w:tcPr>
            <w:tcW w:type="dxa" w:w="2072"/>
            <w:shd w:val="clear" w:color="auto" w:fill="E8E8E8"/>
          </w:tcPr>
          <w:p>
            <w:pPr>
              <w:spacing w:after="0"/>
              <w:jc w:val="left"/>
            </w:pPr>
            <w:r>
              <w:rPr>
                <w:b/>
                <w:sz w:val="16"/>
              </w:rPr>
              <w:t>Why listed</w:t>
            </w:r>
          </w:p>
        </w:tc>
      </w:tr>
      <w:tr>
        <w:trPr>
          <w:cantSplit/>
        </w:trPr>
        <w:tc>
          <w:tcPr>
            <w:tcW w:type="dxa" w:w="1097"/>
          </w:tcPr>
          <w:p>
            <w:pPr>
              <w:spacing w:after="0"/>
              <w:jc w:val="left"/>
            </w:pPr>
            <w:r>
              <w:rPr>
                <w:sz w:val="16"/>
              </w:rPr>
              <w:t>2023-04-01</w:t>
            </w:r>
          </w:p>
        </w:tc>
        <w:tc>
          <w:tcPr>
            <w:tcW w:type="dxa" w:w="1286"/>
          </w:tcPr>
          <w:p>
            <w:pPr>
              <w:spacing w:after="0"/>
              <w:jc w:val="left"/>
            </w:pPr>
            <w:r>
              <w:rPr>
                <w:sz w:val="16"/>
              </w:rPr>
              <w:t>Heavy Snow</w:t>
            </w:r>
          </w:p>
        </w:tc>
        <w:tc>
          <w:tcPr>
            <w:tcW w:type="dxa" w:w="1229"/>
          </w:tcPr>
          <w:p>
            <w:pPr>
              <w:spacing w:after="0"/>
              <w:jc w:val="left"/>
            </w:pPr>
          </w:p>
        </w:tc>
        <w:tc>
          <w:tcPr>
            <w:tcW w:type="dxa" w:w="2167"/>
          </w:tcPr>
          <w:p>
            <w:pPr>
              <w:spacing w:after="0"/>
              <w:jc w:val="left"/>
            </w:pPr>
            <w:r>
              <w:rPr>
                <w:sz w:val="16"/>
              </w:rPr>
              <w:t>$1,000,000 property; $0 crops, reported for the zone (2023 dollars)</w:t>
            </w:r>
          </w:p>
        </w:tc>
        <w:tc>
          <w:tcPr>
            <w:tcW w:type="dxa" w:w="1456"/>
          </w:tcPr>
          <w:p>
            <w:pPr>
              <w:spacing w:after="0"/>
              <w:jc w:val="right"/>
            </w:pPr>
            <w:r>
              <w:rPr>
                <w:sz w:val="16"/>
              </w:rPr>
              <w:t>0, 0</w:t>
            </w:r>
          </w:p>
        </w:tc>
        <w:tc>
          <w:tcPr>
            <w:tcW w:type="dxa" w:w="3332"/>
          </w:tcPr>
          <w:p>
            <w:pPr>
              <w:spacing w:after="0"/>
              <w:jc w:val="left"/>
            </w:pPr>
            <w:r>
              <w:rPr>
                <w:sz w:val="16"/>
              </w:rPr>
              <w:t>NWS zone UTZ108 (WASATCH BACK), zone-level: may include parts of neighboring counties</w:t>
            </w:r>
          </w:p>
        </w:tc>
        <w:tc>
          <w:tcPr>
            <w:tcW w:type="dxa" w:w="1474"/>
          </w:tcPr>
          <w:p>
            <w:pPr>
              <w:spacing w:after="0"/>
              <w:jc w:val="left"/>
            </w:pPr>
            <w:r>
              <w:rPr>
                <w:sz w:val="16"/>
              </w:rPr>
              <w:t>new since last plan; within last 5 years</w:t>
            </w:r>
          </w:p>
        </w:tc>
        <w:tc>
          <w:tcPr>
            <w:tcW w:type="dxa" w:w="2072"/>
          </w:tcPr>
          <w:p>
            <w:pPr>
              <w:spacing w:after="0"/>
              <w:jc w:val="left"/>
            </w:pPr>
            <w:r>
              <w:rPr>
                <w:sz w:val="16"/>
              </w:rPr>
              <w:t>B1-c worst recorded: Winter Storm, Heavy Snow, Blizzard, Lake-Effect Snow, Winter Weather, Sleet</w:t>
            </w:r>
          </w:p>
        </w:tc>
      </w:tr>
      <w:tr>
        <w:trPr>
          <w:cantSplit/>
        </w:trPr>
        <w:tc>
          <w:tcPr>
            <w:tcW w:type="dxa" w:w="1097"/>
          </w:tcPr>
          <w:p>
            <w:pPr>
              <w:spacing w:after="0"/>
              <w:jc w:val="left"/>
            </w:pPr>
            <w:r>
              <w:rPr>
                <w:sz w:val="16"/>
              </w:rPr>
              <w:t>2023-03-28</w:t>
            </w:r>
          </w:p>
        </w:tc>
        <w:tc>
          <w:tcPr>
            <w:tcW w:type="dxa" w:w="1286"/>
          </w:tcPr>
          <w:p>
            <w:pPr>
              <w:spacing w:after="0"/>
              <w:jc w:val="left"/>
            </w:pPr>
            <w:r>
              <w:rPr>
                <w:sz w:val="16"/>
              </w:rPr>
              <w:t>Avalanche</w:t>
            </w:r>
          </w:p>
        </w:tc>
        <w:tc>
          <w:tcPr>
            <w:tcW w:type="dxa" w:w="1229"/>
          </w:tcPr>
          <w:p>
            <w:pPr>
              <w:spacing w:after="0"/>
              <w:jc w:val="left"/>
            </w:pPr>
          </w:p>
        </w:tc>
        <w:tc>
          <w:tcPr>
            <w:tcW w:type="dxa" w:w="2167"/>
          </w:tcPr>
          <w:p>
            <w:pPr>
              <w:spacing w:after="0"/>
              <w:jc w:val="left"/>
            </w:pPr>
            <w:r>
              <w:rPr>
                <w:sz w:val="16"/>
              </w:rPr>
              <w:t>$20,000 property; $0 crops, reported for the zone (2023 dollars)</w:t>
            </w:r>
          </w:p>
        </w:tc>
        <w:tc>
          <w:tcPr>
            <w:tcW w:type="dxa" w:w="1456"/>
          </w:tcPr>
          <w:p>
            <w:pPr>
              <w:spacing w:after="0"/>
              <w:jc w:val="right"/>
            </w:pPr>
            <w:r>
              <w:rPr>
                <w:sz w:val="16"/>
              </w:rPr>
              <w:t>0, 2</w:t>
            </w:r>
          </w:p>
        </w:tc>
        <w:tc>
          <w:tcPr>
            <w:tcW w:type="dxa" w:w="3332"/>
          </w:tcPr>
          <w:p>
            <w:pPr>
              <w:spacing w:after="0"/>
              <w:jc w:val="left"/>
            </w:pPr>
            <w:r>
              <w:rPr>
                <w:sz w:val="16"/>
              </w:rPr>
              <w:t>NWS zone UTZ110 (WASATCH MOUNTAINS I-80 NORTH), zone-level: may include parts of neighboring counties</w:t>
            </w:r>
          </w:p>
        </w:tc>
        <w:tc>
          <w:tcPr>
            <w:tcW w:type="dxa" w:w="1474"/>
          </w:tcPr>
          <w:p>
            <w:pPr>
              <w:spacing w:after="0"/>
              <w:jc w:val="left"/>
            </w:pPr>
            <w:r>
              <w:rPr>
                <w:sz w:val="16"/>
              </w:rPr>
              <w:t>new since last plan; within last 5 years</w:t>
            </w:r>
          </w:p>
        </w:tc>
        <w:tc>
          <w:tcPr>
            <w:tcW w:type="dxa" w:w="2072"/>
          </w:tcPr>
          <w:p>
            <w:pPr>
              <w:spacing w:after="0"/>
              <w:jc w:val="left"/>
            </w:pPr>
            <w:r>
              <w:rPr>
                <w:sz w:val="16"/>
              </w:rPr>
              <w:t>B1-c worst recorded: Avalanche</w:t>
            </w:r>
          </w:p>
        </w:tc>
      </w:tr>
      <w:tr>
        <w:trPr>
          <w:cantSplit/>
        </w:trPr>
        <w:tc>
          <w:tcPr>
            <w:tcW w:type="dxa" w:w="1097"/>
          </w:tcPr>
          <w:p>
            <w:pPr>
              <w:spacing w:after="0"/>
              <w:jc w:val="left"/>
            </w:pPr>
            <w:r>
              <w:rPr>
                <w:sz w:val="16"/>
              </w:rPr>
              <w:t>2022-12-27</w:t>
            </w:r>
          </w:p>
        </w:tc>
        <w:tc>
          <w:tcPr>
            <w:tcW w:type="dxa" w:w="1286"/>
          </w:tcPr>
          <w:p>
            <w:pPr>
              <w:spacing w:after="0"/>
              <w:jc w:val="left"/>
            </w:pPr>
            <w:r>
              <w:rPr>
                <w:sz w:val="16"/>
              </w:rPr>
              <w:t>High Wind</w:t>
            </w:r>
          </w:p>
        </w:tc>
        <w:tc>
          <w:tcPr>
            <w:tcW w:type="dxa" w:w="1229"/>
          </w:tcPr>
          <w:p>
            <w:pPr>
              <w:spacing w:after="0"/>
              <w:jc w:val="left"/>
            </w:pPr>
            <w:r>
              <w:rPr>
                <w:sz w:val="16"/>
              </w:rPr>
              <w:t>129 kt (148 mph) measured gust</w:t>
            </w:r>
          </w:p>
        </w:tc>
        <w:tc>
          <w:tcPr>
            <w:tcW w:type="dxa" w:w="2167"/>
          </w:tcPr>
          <w:p>
            <w:pPr>
              <w:spacing w:after="0"/>
              <w:jc w:val="left"/>
            </w:pPr>
            <w:r>
              <w:rPr>
                <w:sz w:val="16"/>
              </w:rPr>
              <w:t>$0 property; $0 crops, reported for the zone (2022 dollars)</w:t>
            </w:r>
          </w:p>
        </w:tc>
        <w:tc>
          <w:tcPr>
            <w:tcW w:type="dxa" w:w="1456"/>
          </w:tcPr>
          <w:p>
            <w:pPr>
              <w:spacing w:after="0"/>
              <w:jc w:val="right"/>
            </w:pPr>
            <w:r>
              <w:rPr>
                <w:sz w:val="16"/>
              </w:rPr>
              <w:t>0, 0</w:t>
            </w:r>
          </w:p>
        </w:tc>
        <w:tc>
          <w:tcPr>
            <w:tcW w:type="dxa" w:w="3332"/>
          </w:tcPr>
          <w:p>
            <w:pPr>
              <w:spacing w:after="0"/>
              <w:jc w:val="left"/>
            </w:pPr>
            <w:r>
              <w:rPr>
                <w:sz w:val="16"/>
              </w:rPr>
              <w:t>NWS zone UTZ110 (WASATCH MOUNTAINS I-80 NORTH), zone-level: may include parts of neighboring counties</w:t>
            </w:r>
          </w:p>
        </w:tc>
        <w:tc>
          <w:tcPr>
            <w:tcW w:type="dxa" w:w="1474"/>
          </w:tcPr>
          <w:p>
            <w:pPr>
              <w:spacing w:after="0"/>
              <w:jc w:val="left"/>
            </w:pPr>
            <w:r>
              <w:rPr>
                <w:sz w:val="16"/>
              </w:rPr>
              <w:t>new since last plan; within last 5 years</w:t>
            </w:r>
          </w:p>
        </w:tc>
        <w:tc>
          <w:tcPr>
            <w:tcW w:type="dxa" w:w="2072"/>
          </w:tcPr>
          <w:p>
            <w:pPr>
              <w:spacing w:after="0"/>
              <w:jc w:val="left"/>
            </w:pPr>
            <w:r>
              <w:rPr>
                <w:sz w:val="16"/>
              </w:rPr>
              <w:t>B1-c worst recorded: High Wind and Strong Wind (outside NRI Strong Wind definition)</w:t>
            </w:r>
          </w:p>
        </w:tc>
      </w:tr>
      <w:tr>
        <w:trPr>
          <w:cantSplit/>
        </w:trPr>
        <w:tc>
          <w:tcPr>
            <w:tcW w:type="dxa" w:w="1097"/>
          </w:tcPr>
          <w:p>
            <w:pPr>
              <w:spacing w:after="0"/>
              <w:jc w:val="left"/>
            </w:pPr>
            <w:r>
              <w:rPr>
                <w:sz w:val="16"/>
              </w:rPr>
              <w:t>2016-02-18</w:t>
            </w:r>
          </w:p>
        </w:tc>
        <w:tc>
          <w:tcPr>
            <w:tcW w:type="dxa" w:w="1286"/>
          </w:tcPr>
          <w:p>
            <w:pPr>
              <w:spacing w:after="0"/>
              <w:jc w:val="left"/>
            </w:pPr>
            <w:r>
              <w:rPr>
                <w:sz w:val="16"/>
              </w:rPr>
              <w:t>High Wind</w:t>
            </w:r>
          </w:p>
        </w:tc>
        <w:tc>
          <w:tcPr>
            <w:tcW w:type="dxa" w:w="1229"/>
          </w:tcPr>
          <w:p>
            <w:pPr>
              <w:spacing w:after="0"/>
              <w:jc w:val="left"/>
            </w:pPr>
            <w:r>
              <w:rPr>
                <w:sz w:val="16"/>
              </w:rPr>
              <w:t>52 kt (60 mph) measured gust</w:t>
            </w:r>
          </w:p>
        </w:tc>
        <w:tc>
          <w:tcPr>
            <w:tcW w:type="dxa" w:w="2167"/>
          </w:tcPr>
          <w:p>
            <w:pPr>
              <w:spacing w:after="0"/>
              <w:jc w:val="left"/>
            </w:pPr>
            <w:r>
              <w:rPr>
                <w:sz w:val="16"/>
              </w:rPr>
              <w:t>$150,000 property; $0 crops, reported for the zone (2016 dollars)</w:t>
            </w:r>
          </w:p>
        </w:tc>
        <w:tc>
          <w:tcPr>
            <w:tcW w:type="dxa" w:w="1456"/>
          </w:tcPr>
          <w:p>
            <w:pPr>
              <w:spacing w:after="0"/>
              <w:jc w:val="right"/>
            </w:pPr>
            <w:r>
              <w:rPr>
                <w:sz w:val="16"/>
              </w:rPr>
              <w:t>0, 0</w:t>
            </w:r>
          </w:p>
        </w:tc>
        <w:tc>
          <w:tcPr>
            <w:tcW w:type="dxa" w:w="3332"/>
          </w:tcPr>
          <w:p>
            <w:pPr>
              <w:spacing w:after="0"/>
              <w:jc w:val="left"/>
            </w:pPr>
            <w:r>
              <w:rPr>
                <w:sz w:val="16"/>
              </w:rPr>
              <w:t>NWS zone UTZ006 (WASATCH MOUNTAIN VALLEYS), zone-level: may include parts of neighboring counties</w:t>
            </w:r>
          </w:p>
        </w:tc>
        <w:tc>
          <w:tcPr>
            <w:tcW w:type="dxa" w:w="1474"/>
          </w:tcPr>
          <w:p>
            <w:pPr>
              <w:spacing w:after="0"/>
              <w:jc w:val="left"/>
            </w:pPr>
          </w:p>
        </w:tc>
        <w:tc>
          <w:tcPr>
            <w:tcW w:type="dxa" w:w="2072"/>
          </w:tcPr>
          <w:p>
            <w:pPr>
              <w:spacing w:after="0"/>
              <w:jc w:val="left"/>
            </w:pPr>
            <w:r>
              <w:rPr>
                <w:sz w:val="16"/>
              </w:rPr>
              <w:t>B1-c most damaging: High Wind and Strong Wind (outside NRI Strong Wind definition)</w:t>
            </w:r>
          </w:p>
        </w:tc>
      </w:tr>
      <w:tr>
        <w:trPr>
          <w:cantSplit/>
        </w:trPr>
        <w:tc>
          <w:tcPr>
            <w:tcW w:type="dxa" w:w="1097"/>
          </w:tcPr>
          <w:p>
            <w:pPr>
              <w:spacing w:after="0"/>
              <w:jc w:val="left"/>
            </w:pPr>
            <w:r>
              <w:rPr>
                <w:sz w:val="16"/>
              </w:rPr>
              <w:t>2015-08-07</w:t>
            </w:r>
          </w:p>
        </w:tc>
        <w:tc>
          <w:tcPr>
            <w:tcW w:type="dxa" w:w="1286"/>
          </w:tcPr>
          <w:p>
            <w:pPr>
              <w:spacing w:after="0"/>
              <w:jc w:val="left"/>
            </w:pPr>
            <w:r>
              <w:rPr>
                <w:sz w:val="16"/>
              </w:rPr>
              <w:t>Thunderstorm Wind</w:t>
            </w:r>
          </w:p>
        </w:tc>
        <w:tc>
          <w:tcPr>
            <w:tcW w:type="dxa" w:w="1229"/>
          </w:tcPr>
          <w:p>
            <w:pPr>
              <w:spacing w:after="0"/>
              <w:jc w:val="left"/>
            </w:pPr>
            <w:r>
              <w:rPr>
                <w:sz w:val="16"/>
              </w:rPr>
              <w:t>70 kt (81 mph) measured gust</w:t>
            </w:r>
          </w:p>
        </w:tc>
        <w:tc>
          <w:tcPr>
            <w:tcW w:type="dxa" w:w="2167"/>
          </w:tcPr>
          <w:p>
            <w:pPr>
              <w:spacing w:after="0"/>
              <w:jc w:val="left"/>
            </w:pPr>
            <w:r>
              <w:rPr>
                <w:sz w:val="16"/>
              </w:rPr>
              <w:t>$0 property; $0 crops (2015 dollars)</w:t>
            </w:r>
          </w:p>
        </w:tc>
        <w:tc>
          <w:tcPr>
            <w:tcW w:type="dxa" w:w="1456"/>
          </w:tcPr>
          <w:p>
            <w:pPr>
              <w:spacing w:after="0"/>
              <w:jc w:val="right"/>
            </w:pPr>
            <w:r>
              <w:rPr>
                <w:sz w:val="16"/>
              </w:rPr>
              <w:t>0, 0</w:t>
            </w:r>
          </w:p>
        </w:tc>
        <w:tc>
          <w:tcPr>
            <w:tcW w:type="dxa" w:w="3332"/>
          </w:tcPr>
          <w:p>
            <w:pPr>
              <w:spacing w:after="0"/>
              <w:jc w:val="left"/>
            </w:pPr>
            <w:r>
              <w:rPr>
                <w:sz w:val="16"/>
              </w:rPr>
              <w:t>PORTERSVILLE</w:t>
            </w:r>
          </w:p>
        </w:tc>
        <w:tc>
          <w:tcPr>
            <w:tcW w:type="dxa" w:w="1474"/>
          </w:tcPr>
          <w:p>
            <w:pPr>
              <w:spacing w:after="0"/>
              <w:jc w:val="left"/>
            </w:pPr>
          </w:p>
        </w:tc>
        <w:tc>
          <w:tcPr>
            <w:tcW w:type="dxa" w:w="2072"/>
          </w:tcPr>
          <w:p>
            <w:pPr>
              <w:spacing w:after="0"/>
              <w:jc w:val="left"/>
            </w:pPr>
            <w:r>
              <w:rPr>
                <w:sz w:val="16"/>
              </w:rPr>
              <w:t>B1-c worst recorded: Thunderstorm Wind</w:t>
            </w:r>
          </w:p>
        </w:tc>
      </w:tr>
      <w:tr>
        <w:trPr>
          <w:cantSplit/>
        </w:trPr>
        <w:tc>
          <w:tcPr>
            <w:tcW w:type="dxa" w:w="1097"/>
          </w:tcPr>
          <w:p>
            <w:pPr>
              <w:spacing w:after="0"/>
              <w:jc w:val="left"/>
            </w:pPr>
            <w:r>
              <w:rPr>
                <w:sz w:val="16"/>
              </w:rPr>
              <w:t>2013-08-13</w:t>
            </w:r>
          </w:p>
        </w:tc>
        <w:tc>
          <w:tcPr>
            <w:tcW w:type="dxa" w:w="1286"/>
          </w:tcPr>
          <w:p>
            <w:pPr>
              <w:spacing w:after="0"/>
              <w:jc w:val="left"/>
            </w:pPr>
            <w:r>
              <w:rPr>
                <w:sz w:val="16"/>
              </w:rPr>
              <w:t>Wildfire</w:t>
            </w:r>
          </w:p>
        </w:tc>
        <w:tc>
          <w:tcPr>
            <w:tcW w:type="dxa" w:w="1229"/>
          </w:tcPr>
          <w:p>
            <w:pPr>
              <w:spacing w:after="0"/>
              <w:jc w:val="left"/>
            </w:pPr>
          </w:p>
        </w:tc>
        <w:tc>
          <w:tcPr>
            <w:tcW w:type="dxa" w:w="2167"/>
          </w:tcPr>
          <w:p>
            <w:pPr>
              <w:spacing w:after="0"/>
              <w:jc w:val="left"/>
            </w:pPr>
            <w:r>
              <w:rPr>
                <w:sz w:val="16"/>
              </w:rPr>
              <w:t>$700,000 property; $0 crops, reported for the zone (2013 dollars)</w:t>
            </w:r>
          </w:p>
        </w:tc>
        <w:tc>
          <w:tcPr>
            <w:tcW w:type="dxa" w:w="1456"/>
          </w:tcPr>
          <w:p>
            <w:pPr>
              <w:spacing w:after="0"/>
              <w:jc w:val="right"/>
            </w:pPr>
            <w:r>
              <w:rPr>
                <w:sz w:val="16"/>
              </w:rPr>
              <w:t>0, 0</w:t>
            </w:r>
          </w:p>
        </w:tc>
        <w:tc>
          <w:tcPr>
            <w:tcW w:type="dxa" w:w="3332"/>
          </w:tcPr>
          <w:p>
            <w:pPr>
              <w:spacing w:after="0"/>
              <w:jc w:val="left"/>
            </w:pPr>
            <w:r>
              <w:rPr>
                <w:sz w:val="16"/>
              </w:rPr>
              <w:t>NWS zone UTZ006 (WASATCH MOUNTAIN VALLEYS), zone-level: may include parts of neighboring counties</w:t>
            </w:r>
          </w:p>
        </w:tc>
        <w:tc>
          <w:tcPr>
            <w:tcW w:type="dxa" w:w="1474"/>
          </w:tcPr>
          <w:p>
            <w:pPr>
              <w:spacing w:after="0"/>
              <w:jc w:val="left"/>
            </w:pPr>
          </w:p>
        </w:tc>
        <w:tc>
          <w:tcPr>
            <w:tcW w:type="dxa" w:w="2072"/>
          </w:tcPr>
          <w:p>
            <w:pPr>
              <w:spacing w:after="0"/>
              <w:jc w:val="left"/>
            </w:pPr>
            <w:r>
              <w:rPr>
                <w:sz w:val="16"/>
              </w:rPr>
              <w:t>B1-c worst recorded: Wildfire</w:t>
            </w:r>
          </w:p>
        </w:tc>
      </w:tr>
      <w:tr>
        <w:trPr>
          <w:cantSplit/>
        </w:trPr>
        <w:tc>
          <w:tcPr>
            <w:tcW w:type="dxa" w:w="1097"/>
          </w:tcPr>
          <w:p>
            <w:pPr>
              <w:spacing w:after="0"/>
              <w:jc w:val="left"/>
            </w:pPr>
            <w:r>
              <w:rPr>
                <w:sz w:val="16"/>
              </w:rPr>
              <w:t>2008-12-24</w:t>
            </w:r>
          </w:p>
        </w:tc>
        <w:tc>
          <w:tcPr>
            <w:tcW w:type="dxa" w:w="1286"/>
          </w:tcPr>
          <w:p>
            <w:pPr>
              <w:spacing w:after="0"/>
              <w:jc w:val="left"/>
            </w:pPr>
            <w:r>
              <w:rPr>
                <w:sz w:val="16"/>
              </w:rPr>
              <w:t>Avalanche</w:t>
            </w:r>
          </w:p>
        </w:tc>
        <w:tc>
          <w:tcPr>
            <w:tcW w:type="dxa" w:w="1229"/>
          </w:tcPr>
          <w:p>
            <w:pPr>
              <w:spacing w:after="0"/>
              <w:jc w:val="left"/>
            </w:pPr>
          </w:p>
        </w:tc>
        <w:tc>
          <w:tcPr>
            <w:tcW w:type="dxa" w:w="2167"/>
          </w:tcPr>
          <w:p>
            <w:pPr>
              <w:spacing w:after="0"/>
              <w:jc w:val="left"/>
            </w:pPr>
            <w:r>
              <w:rPr>
                <w:sz w:val="16"/>
              </w:rPr>
              <w:t>$0 property; $0 crops, reported for the zone (2008 dollars)</w:t>
            </w:r>
          </w:p>
        </w:tc>
        <w:tc>
          <w:tcPr>
            <w:tcW w:type="dxa" w:w="1456"/>
          </w:tcPr>
          <w:p>
            <w:pPr>
              <w:spacing w:after="0"/>
              <w:jc w:val="right"/>
            </w:pPr>
            <w:r>
              <w:rPr>
                <w:sz w:val="16"/>
              </w:rPr>
              <w:t>2, 0</w:t>
            </w:r>
          </w:p>
        </w:tc>
        <w:tc>
          <w:tcPr>
            <w:tcW w:type="dxa" w:w="3332"/>
          </w:tcPr>
          <w:p>
            <w:pPr>
              <w:spacing w:after="0"/>
              <w:jc w:val="left"/>
            </w:pPr>
            <w:r>
              <w:rPr>
                <w:sz w:val="16"/>
              </w:rPr>
              <w:t>NWS zone UTZ007 (WASATCH MOUNTAINS I-80 NORTH), zone-level: may include parts of neighboring counties</w:t>
            </w:r>
          </w:p>
        </w:tc>
        <w:tc>
          <w:tcPr>
            <w:tcW w:type="dxa" w:w="1474"/>
          </w:tcPr>
          <w:p>
            <w:pPr>
              <w:spacing w:after="0"/>
              <w:jc w:val="left"/>
            </w:pPr>
          </w:p>
        </w:tc>
        <w:tc>
          <w:tcPr>
            <w:tcW w:type="dxa" w:w="2072"/>
          </w:tcPr>
          <w:p>
            <w:pPr>
              <w:spacing w:after="0"/>
              <w:jc w:val="left"/>
            </w:pPr>
            <w:r>
              <w:rPr>
                <w:sz w:val="16"/>
              </w:rPr>
              <w:t>deaths or injuries recorded</w:t>
            </w:r>
          </w:p>
        </w:tc>
      </w:tr>
      <w:tr>
        <w:trPr>
          <w:cantSplit/>
        </w:trPr>
        <w:tc>
          <w:tcPr>
            <w:tcW w:type="dxa" w:w="1097"/>
          </w:tcPr>
          <w:p>
            <w:pPr>
              <w:spacing w:after="0"/>
              <w:jc w:val="left"/>
            </w:pPr>
            <w:r>
              <w:rPr>
                <w:sz w:val="16"/>
              </w:rPr>
              <w:t>2001-04-28</w:t>
            </w:r>
          </w:p>
        </w:tc>
        <w:tc>
          <w:tcPr>
            <w:tcW w:type="dxa" w:w="1286"/>
          </w:tcPr>
          <w:p>
            <w:pPr>
              <w:spacing w:after="0"/>
              <w:jc w:val="left"/>
            </w:pPr>
            <w:r>
              <w:rPr>
                <w:sz w:val="16"/>
              </w:rPr>
              <w:t>Avalanche</w:t>
            </w:r>
          </w:p>
        </w:tc>
        <w:tc>
          <w:tcPr>
            <w:tcW w:type="dxa" w:w="1229"/>
          </w:tcPr>
          <w:p>
            <w:pPr>
              <w:spacing w:after="0"/>
              <w:jc w:val="left"/>
            </w:pPr>
          </w:p>
        </w:tc>
        <w:tc>
          <w:tcPr>
            <w:tcW w:type="dxa" w:w="2167"/>
          </w:tcPr>
          <w:p>
            <w:pPr>
              <w:spacing w:after="0"/>
              <w:jc w:val="left"/>
            </w:pPr>
            <w:r>
              <w:rPr>
                <w:sz w:val="16"/>
              </w:rPr>
              <w:t>$0 property; $0 crops, reported for the zone (2001 dollars)</w:t>
            </w:r>
          </w:p>
        </w:tc>
        <w:tc>
          <w:tcPr>
            <w:tcW w:type="dxa" w:w="1456"/>
          </w:tcPr>
          <w:p>
            <w:pPr>
              <w:spacing w:after="0"/>
              <w:jc w:val="right"/>
            </w:pPr>
            <w:r>
              <w:rPr>
                <w:sz w:val="16"/>
              </w:rPr>
              <w:t>2, 0</w:t>
            </w:r>
          </w:p>
        </w:tc>
        <w:tc>
          <w:tcPr>
            <w:tcW w:type="dxa" w:w="3332"/>
          </w:tcPr>
          <w:p>
            <w:pPr>
              <w:spacing w:after="0"/>
              <w:jc w:val="left"/>
            </w:pPr>
            <w:r>
              <w:rPr>
                <w:sz w:val="16"/>
              </w:rPr>
              <w:t>NWS zone UTZ006 (P NC WEBER/P C MORGAN/P W C SUMMIT/P SC WASATCH), zone-level: may include parts of neighboring counties</w:t>
            </w:r>
          </w:p>
        </w:tc>
        <w:tc>
          <w:tcPr>
            <w:tcW w:type="dxa" w:w="1474"/>
          </w:tcPr>
          <w:p>
            <w:pPr>
              <w:spacing w:after="0"/>
              <w:jc w:val="left"/>
            </w:pPr>
          </w:p>
        </w:tc>
        <w:tc>
          <w:tcPr>
            <w:tcW w:type="dxa" w:w="2072"/>
          </w:tcPr>
          <w:p>
            <w:pPr>
              <w:spacing w:after="0"/>
              <w:jc w:val="left"/>
            </w:pPr>
            <w:r>
              <w:rPr>
                <w:sz w:val="16"/>
              </w:rPr>
              <w:t>deaths or injuries recorded</w:t>
            </w:r>
          </w:p>
        </w:tc>
      </w:tr>
      <w:tr>
        <w:trPr>
          <w:cantSplit/>
        </w:trPr>
        <w:tc>
          <w:tcPr>
            <w:tcW w:type="dxa" w:w="1097"/>
          </w:tcPr>
          <w:p>
            <w:pPr>
              <w:spacing w:after="0"/>
              <w:jc w:val="left"/>
            </w:pPr>
            <w:r>
              <w:rPr>
                <w:sz w:val="16"/>
              </w:rPr>
              <w:t>2000-08-30</w:t>
            </w:r>
          </w:p>
        </w:tc>
        <w:tc>
          <w:tcPr>
            <w:tcW w:type="dxa" w:w="1286"/>
          </w:tcPr>
          <w:p>
            <w:pPr>
              <w:spacing w:after="0"/>
              <w:jc w:val="left"/>
            </w:pPr>
            <w:r>
              <w:rPr>
                <w:sz w:val="16"/>
              </w:rPr>
              <w:t>Flash Flood</w:t>
            </w:r>
          </w:p>
        </w:tc>
        <w:tc>
          <w:tcPr>
            <w:tcW w:type="dxa" w:w="1229"/>
          </w:tcPr>
          <w:p>
            <w:pPr>
              <w:spacing w:after="0"/>
              <w:jc w:val="left"/>
            </w:pPr>
          </w:p>
        </w:tc>
        <w:tc>
          <w:tcPr>
            <w:tcW w:type="dxa" w:w="2167"/>
          </w:tcPr>
          <w:p>
            <w:pPr>
              <w:spacing w:after="0"/>
              <w:jc w:val="left"/>
            </w:pPr>
            <w:r>
              <w:rPr>
                <w:sz w:val="16"/>
              </w:rPr>
              <w:t>$50,000 property; $5,000 crops (2000 dollars)</w:t>
            </w:r>
          </w:p>
        </w:tc>
        <w:tc>
          <w:tcPr>
            <w:tcW w:type="dxa" w:w="1456"/>
          </w:tcPr>
          <w:p>
            <w:pPr>
              <w:spacing w:after="0"/>
              <w:jc w:val="right"/>
            </w:pPr>
            <w:r>
              <w:rPr>
                <w:sz w:val="16"/>
              </w:rPr>
              <w:t>0, 0</w:t>
            </w:r>
          </w:p>
        </w:tc>
        <w:tc>
          <w:tcPr>
            <w:tcW w:type="dxa" w:w="3332"/>
          </w:tcPr>
          <w:p>
            <w:pPr>
              <w:spacing w:after="0"/>
              <w:jc w:val="left"/>
            </w:pPr>
            <w:r>
              <w:rPr>
                <w:sz w:val="16"/>
              </w:rPr>
              <w:t>COUNTYWIDE</w:t>
            </w:r>
          </w:p>
        </w:tc>
        <w:tc>
          <w:tcPr>
            <w:tcW w:type="dxa" w:w="1474"/>
          </w:tcPr>
          <w:p>
            <w:pPr>
              <w:spacing w:after="0"/>
              <w:jc w:val="left"/>
            </w:pPr>
          </w:p>
        </w:tc>
        <w:tc>
          <w:tcPr>
            <w:tcW w:type="dxa" w:w="2072"/>
          </w:tcPr>
          <w:p>
            <w:pPr>
              <w:spacing w:after="0"/>
              <w:jc w:val="left"/>
            </w:pPr>
            <w:r>
              <w:rPr>
                <w:sz w:val="16"/>
              </w:rPr>
              <w:t>B1-c worst recorded: Flash Flood, Flood, Lakeshore Flood</w:t>
            </w:r>
          </w:p>
        </w:tc>
      </w:tr>
      <w:tr>
        <w:trPr>
          <w:cantSplit/>
        </w:trPr>
        <w:tc>
          <w:tcPr>
            <w:tcW w:type="dxa" w:w="1097"/>
          </w:tcPr>
          <w:p>
            <w:pPr>
              <w:spacing w:after="0"/>
              <w:jc w:val="left"/>
            </w:pPr>
            <w:r>
              <w:rPr>
                <w:sz w:val="16"/>
              </w:rPr>
              <w:t>1998-12-21</w:t>
            </w:r>
          </w:p>
        </w:tc>
        <w:tc>
          <w:tcPr>
            <w:tcW w:type="dxa" w:w="1286"/>
          </w:tcPr>
          <w:p>
            <w:pPr>
              <w:spacing w:after="0"/>
              <w:jc w:val="left"/>
            </w:pPr>
            <w:r>
              <w:rPr>
                <w:sz w:val="16"/>
              </w:rPr>
              <w:t>Cold/Wind Chill</w:t>
            </w:r>
          </w:p>
        </w:tc>
        <w:tc>
          <w:tcPr>
            <w:tcW w:type="dxa" w:w="1229"/>
          </w:tcPr>
          <w:p>
            <w:pPr>
              <w:spacing w:after="0"/>
              <w:jc w:val="left"/>
            </w:pPr>
          </w:p>
        </w:tc>
        <w:tc>
          <w:tcPr>
            <w:tcW w:type="dxa" w:w="2167"/>
          </w:tcPr>
          <w:p>
            <w:pPr>
              <w:spacing w:after="0"/>
              <w:jc w:val="left"/>
            </w:pPr>
            <w:r>
              <w:rPr>
                <w:sz w:val="16"/>
              </w:rPr>
              <w:t>damage not reported</w:t>
            </w:r>
          </w:p>
        </w:tc>
        <w:tc>
          <w:tcPr>
            <w:tcW w:type="dxa" w:w="1456"/>
          </w:tcPr>
          <w:p>
            <w:pPr>
              <w:spacing w:after="0"/>
              <w:jc w:val="right"/>
            </w:pPr>
            <w:r>
              <w:rPr>
                <w:sz w:val="16"/>
              </w:rPr>
              <w:t>0, 0</w:t>
            </w:r>
          </w:p>
        </w:tc>
        <w:tc>
          <w:tcPr>
            <w:tcW w:type="dxa" w:w="3332"/>
          </w:tcPr>
          <w:p>
            <w:pPr>
              <w:spacing w:after="0"/>
              <w:jc w:val="left"/>
            </w:pPr>
            <w:r>
              <w:rPr>
                <w:sz w:val="16"/>
              </w:rPr>
              <w:t>NWS zone UTZ006 (P NC WEBER/P C MORGAN/P W C SUMMIT/P SC WASATCH), zone-level: may include parts of neighboring counties</w:t>
            </w:r>
          </w:p>
        </w:tc>
        <w:tc>
          <w:tcPr>
            <w:tcW w:type="dxa" w:w="1474"/>
          </w:tcPr>
          <w:p>
            <w:pPr>
              <w:spacing w:after="0"/>
              <w:jc w:val="left"/>
            </w:pPr>
          </w:p>
        </w:tc>
        <w:tc>
          <w:tcPr>
            <w:tcW w:type="dxa" w:w="2072"/>
          </w:tcPr>
          <w:p>
            <w:pPr>
              <w:spacing w:after="0"/>
              <w:jc w:val="left"/>
            </w:pPr>
            <w:r>
              <w:rPr>
                <w:sz w:val="16"/>
              </w:rPr>
              <w:t>B1-c worst recorded: Cold/Wind Chill, Extreme Cold/Wind Chill</w:t>
            </w:r>
          </w:p>
        </w:tc>
      </w:tr>
      <w:tr>
        <w:trPr>
          <w:cantSplit/>
        </w:trPr>
        <w:tc>
          <w:tcPr>
            <w:tcW w:type="dxa" w:w="1097"/>
          </w:tcPr>
          <w:p>
            <w:pPr>
              <w:spacing w:after="0"/>
              <w:jc w:val="left"/>
            </w:pPr>
            <w:r>
              <w:rPr>
                <w:sz w:val="16"/>
              </w:rPr>
              <w:t>1997-01-11</w:t>
            </w:r>
          </w:p>
        </w:tc>
        <w:tc>
          <w:tcPr>
            <w:tcW w:type="dxa" w:w="1286"/>
          </w:tcPr>
          <w:p>
            <w:pPr>
              <w:spacing w:after="0"/>
              <w:jc w:val="left"/>
            </w:pPr>
            <w:r>
              <w:rPr>
                <w:sz w:val="16"/>
              </w:rPr>
              <w:t>Blizzard</w:t>
            </w:r>
          </w:p>
        </w:tc>
        <w:tc>
          <w:tcPr>
            <w:tcW w:type="dxa" w:w="1229"/>
          </w:tcPr>
          <w:p>
            <w:pPr>
              <w:spacing w:after="0"/>
              <w:jc w:val="left"/>
            </w:pPr>
          </w:p>
        </w:tc>
        <w:tc>
          <w:tcPr>
            <w:tcW w:type="dxa" w:w="2167"/>
          </w:tcPr>
          <w:p>
            <w:pPr>
              <w:spacing w:after="0"/>
              <w:jc w:val="left"/>
            </w:pPr>
            <w:r>
              <w:rPr>
                <w:sz w:val="16"/>
              </w:rPr>
              <w:t>damage not reported</w:t>
            </w:r>
          </w:p>
        </w:tc>
        <w:tc>
          <w:tcPr>
            <w:tcW w:type="dxa" w:w="1456"/>
          </w:tcPr>
          <w:p>
            <w:pPr>
              <w:spacing w:after="0"/>
              <w:jc w:val="right"/>
            </w:pPr>
            <w:r>
              <w:rPr>
                <w:sz w:val="16"/>
              </w:rPr>
              <w:t>3, 0</w:t>
            </w:r>
          </w:p>
        </w:tc>
        <w:tc>
          <w:tcPr>
            <w:tcW w:type="dxa" w:w="3332"/>
          </w:tcPr>
          <w:p>
            <w:pPr>
              <w:spacing w:after="0"/>
              <w:jc w:val="left"/>
            </w:pPr>
            <w:r>
              <w:rPr>
                <w:sz w:val="16"/>
              </w:rPr>
              <w:t>NWS zone UTZ007 (WASATCH MOUNTAINS I80 NORTH), zone-level: may include parts of neighboring counties</w:t>
            </w:r>
          </w:p>
        </w:tc>
        <w:tc>
          <w:tcPr>
            <w:tcW w:type="dxa" w:w="1474"/>
          </w:tcPr>
          <w:p>
            <w:pPr>
              <w:spacing w:after="0"/>
              <w:jc w:val="left"/>
            </w:pPr>
          </w:p>
        </w:tc>
        <w:tc>
          <w:tcPr>
            <w:tcW w:type="dxa" w:w="2072"/>
          </w:tcPr>
          <w:p>
            <w:pPr>
              <w:spacing w:after="0"/>
              <w:jc w:val="left"/>
            </w:pPr>
            <w:r>
              <w:rPr>
                <w:sz w:val="16"/>
              </w:rPr>
              <w:t>deaths or injuries recorded</w:t>
            </w:r>
          </w:p>
        </w:tc>
      </w:tr>
      <w:tr>
        <w:trPr>
          <w:cantSplit/>
        </w:trPr>
        <w:tc>
          <w:tcPr>
            <w:tcW w:type="dxa" w:w="1097"/>
          </w:tcPr>
          <w:p>
            <w:pPr>
              <w:spacing w:after="0"/>
              <w:jc w:val="left"/>
            </w:pPr>
            <w:r>
              <w:rPr>
                <w:sz w:val="16"/>
              </w:rPr>
              <w:t>1983-08-21</w:t>
            </w:r>
          </w:p>
        </w:tc>
        <w:tc>
          <w:tcPr>
            <w:tcW w:type="dxa" w:w="1286"/>
          </w:tcPr>
          <w:p>
            <w:pPr>
              <w:spacing w:after="0"/>
              <w:jc w:val="left"/>
            </w:pPr>
            <w:r>
              <w:rPr>
                <w:sz w:val="16"/>
              </w:rPr>
              <w:t>Hail</w:t>
            </w:r>
          </w:p>
        </w:tc>
        <w:tc>
          <w:tcPr>
            <w:tcW w:type="dxa" w:w="1229"/>
          </w:tcPr>
          <w:p>
            <w:pPr>
              <w:spacing w:after="0"/>
              <w:jc w:val="left"/>
            </w:pPr>
            <w:r>
              <w:rPr>
                <w:sz w:val="16"/>
              </w:rPr>
              <w:t>1.25 in</w:t>
            </w:r>
          </w:p>
        </w:tc>
        <w:tc>
          <w:tcPr>
            <w:tcW w:type="dxa" w:w="2167"/>
          </w:tcPr>
          <w:p>
            <w:pPr>
              <w:spacing w:after="0"/>
              <w:jc w:val="left"/>
            </w:pPr>
            <w:r>
              <w:rPr>
                <w:sz w:val="16"/>
              </w:rPr>
              <w:t>damage not recorded (pre-1996 record)</w:t>
            </w:r>
          </w:p>
        </w:tc>
        <w:tc>
          <w:tcPr>
            <w:tcW w:type="dxa" w:w="1456"/>
          </w:tcPr>
          <w:p>
            <w:pPr>
              <w:spacing w:after="0"/>
              <w:jc w:val="right"/>
            </w:pPr>
            <w:r>
              <w:rPr>
                <w:sz w:val="16"/>
              </w:rPr>
              <w:t>0, 0</w:t>
            </w:r>
          </w:p>
        </w:tc>
        <w:tc>
          <w:tcPr>
            <w:tcW w:type="dxa" w:w="3332"/>
          </w:tcPr>
          <w:p>
            <w:pPr>
              <w:spacing w:after="0"/>
              <w:jc w:val="left"/>
            </w:pPr>
            <w:r>
              <w:rPr>
                <w:sz w:val="16"/>
              </w:rPr>
              <w:t>location not recorded</w:t>
            </w:r>
          </w:p>
        </w:tc>
        <w:tc>
          <w:tcPr>
            <w:tcW w:type="dxa" w:w="1474"/>
          </w:tcPr>
          <w:p>
            <w:pPr>
              <w:spacing w:after="0"/>
              <w:jc w:val="left"/>
            </w:pPr>
          </w:p>
        </w:tc>
        <w:tc>
          <w:tcPr>
            <w:tcW w:type="dxa" w:w="2072"/>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8"/>
        <w:gridCol w:w="1539"/>
        <w:gridCol w:w="1671"/>
        <w:gridCol w:w="1037"/>
        <w:gridCol w:w="1893"/>
        <w:gridCol w:w="1556"/>
        <w:gridCol w:w="1631"/>
        <w:gridCol w:w="1037"/>
        <w:gridCol w:w="1414"/>
      </w:tblGrid>
      <w:tr>
        <w:trPr>
          <w:cantSplit/>
          <w:tblHeader/>
        </w:trPr>
        <w:tc>
          <w:tcPr>
            <w:tcW w:type="dxa" w:w="1037"/>
            <w:shd w:val="clear" w:color="auto" w:fill="E8E8E8"/>
          </w:tcPr>
          <w:p>
            <w:pPr>
              <w:spacing w:after="0"/>
              <w:jc w:val="left"/>
            </w:pPr>
            <w:r>
              <w:rPr>
                <w:b/>
                <w:sz w:val="16"/>
              </w:rPr>
              <w:t>Hazard</w:t>
            </w:r>
          </w:p>
        </w:tc>
        <w:tc>
          <w:tcPr>
            <w:tcW w:type="dxa" w:w="129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9"/>
            <w:shd w:val="clear" w:color="auto" w:fill="E8E8E8"/>
          </w:tcPr>
          <w:p>
            <w:pPr>
              <w:spacing w:after="0"/>
              <w:jc w:val="left"/>
            </w:pPr>
            <w:r>
              <w:rPr>
                <w:b/>
                <w:sz w:val="16"/>
              </w:rPr>
              <w:t>Unit</w:t>
            </w:r>
          </w:p>
        </w:tc>
        <w:tc>
          <w:tcPr>
            <w:tcW w:type="dxa" w:w="16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3"/>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8"/>
          </w:tcPr>
          <w:p>
            <w:pPr>
              <w:spacing w:after="0"/>
              <w:jc w:val="right"/>
            </w:pPr>
            <w:r>
              <w:rPr>
                <w:sz w:val="16"/>
              </w:rPr>
              <w:t>0.0333</w:t>
            </w:r>
          </w:p>
        </w:tc>
        <w:tc>
          <w:tcPr>
            <w:tcW w:type="dxa" w:w="1539"/>
          </w:tcPr>
          <w:p>
            <w:pPr>
              <w:spacing w:after="0"/>
              <w:jc w:val="left"/>
            </w:pPr>
            <w:r>
              <w:rPr>
                <w:sz w:val="16"/>
              </w:rPr>
              <w:t>events per year</w:t>
            </w:r>
          </w:p>
        </w:tc>
        <w:tc>
          <w:tcPr>
            <w:tcW w:type="dxa" w:w="1671"/>
          </w:tcPr>
          <w:p>
            <w:pPr>
              <w:spacing w:after="0"/>
              <w:jc w:val="left"/>
            </w:pPr>
            <w:r>
              <w:rPr>
                <w:sz w:val="16"/>
              </w:rPr>
              <w:t>about 1 in 30 years</w:t>
            </w:r>
          </w:p>
        </w:tc>
        <w:tc>
          <w:tcPr>
            <w:tcW w:type="dxa" w:w="1037"/>
          </w:tcPr>
          <w:p>
            <w:pPr>
              <w:spacing w:after="0"/>
              <w:jc w:val="left"/>
            </w:pPr>
            <w:r>
              <w:rPr>
                <w:sz w:val="16"/>
              </w:rPr>
              <w:t>Possible</w:t>
            </w:r>
          </w:p>
        </w:tc>
        <w:tc>
          <w:tcPr>
            <w:tcW w:type="dxa" w:w="1893"/>
          </w:tcPr>
          <w:p>
            <w:pPr>
              <w:spacing w:after="0"/>
              <w:jc w:val="left"/>
            </w:pPr>
            <w:r>
              <w:rPr>
                <w:sz w:val="16"/>
              </w:rPr>
              <w:t>FEMA annualized frequency (modeled)</w:t>
            </w:r>
          </w:p>
        </w:tc>
        <w:tc>
          <w:tcPr>
            <w:tcW w:type="dxa" w:w="1556"/>
          </w:tcPr>
          <w:p>
            <w:pPr>
              <w:spacing w:after="0"/>
              <w:jc w:val="right"/>
            </w:pPr>
            <w:r>
              <w:rPr>
                <w:sz w:val="16"/>
              </w:rPr>
              <w:t>1</w:t>
            </w:r>
          </w:p>
        </w:tc>
        <w:tc>
          <w:tcPr>
            <w:tcW w:type="dxa" w:w="1631"/>
          </w:tcPr>
          <w:p>
            <w:pPr>
              <w:spacing w:after="0"/>
              <w:jc w:val="left"/>
            </w:pPr>
            <w:r>
              <w:rPr>
                <w:sz w:val="16"/>
              </w:rPr>
              <w:t>1994 to 2023 (30 years)</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Coastal Flooding</w:t>
            </w:r>
          </w:p>
        </w:tc>
        <w:tc>
          <w:tcPr>
            <w:tcW w:type="dxa" w:w="1298"/>
          </w:tcPr>
          <w:p>
            <w:pPr>
              <w:spacing w:after="0"/>
              <w:jc w:val="right"/>
            </w:pPr>
          </w:p>
        </w:tc>
        <w:tc>
          <w:tcPr>
            <w:tcW w:type="dxa" w:w="1539"/>
          </w:tcPr>
          <w:p>
            <w:pPr>
              <w:spacing w:after="0"/>
              <w:jc w:val="left"/>
            </w:pPr>
            <w:r>
              <w:rPr>
                <w:sz w:val="16"/>
              </w:rPr>
              <w:t>events per year at a location (modeled)</w:t>
            </w:r>
          </w:p>
        </w:tc>
        <w:tc>
          <w:tcPr>
            <w:tcW w:type="dxa" w:w="1671"/>
          </w:tcPr>
          <w:p>
            <w:pPr>
              <w:spacing w:after="0"/>
              <w:jc w:val="left"/>
            </w:pPr>
          </w:p>
        </w:tc>
        <w:tc>
          <w:tcPr>
            <w:tcW w:type="dxa" w:w="1037"/>
          </w:tcPr>
          <w:p>
            <w:pPr>
              <w:spacing w:after="0"/>
              <w:jc w:val="left"/>
            </w:pPr>
          </w:p>
        </w:tc>
        <w:tc>
          <w:tcPr>
            <w:tcW w:type="dxa" w:w="1893"/>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8"/>
          </w:tcPr>
          <w:p>
            <w:pPr>
              <w:spacing w:after="0"/>
              <w:jc w:val="right"/>
            </w:pPr>
            <w:r>
              <w:rPr>
                <w:sz w:val="16"/>
              </w:rPr>
              <w:t>0.18</w:t>
            </w:r>
          </w:p>
        </w:tc>
        <w:tc>
          <w:tcPr>
            <w:tcW w:type="dxa" w:w="1539"/>
          </w:tcPr>
          <w:p>
            <w:pPr>
              <w:spacing w:after="0"/>
              <w:jc w:val="left"/>
            </w:pPr>
            <w:r>
              <w:rPr>
                <w:sz w:val="16"/>
              </w:rPr>
              <w:t>event-days per year</w:t>
            </w:r>
          </w:p>
        </w:tc>
        <w:tc>
          <w:tcPr>
            <w:tcW w:type="dxa" w:w="1671"/>
          </w:tcPr>
          <w:p>
            <w:pPr>
              <w:spacing w:after="0"/>
              <w:jc w:val="left"/>
            </w:pPr>
            <w:r>
              <w:rPr>
                <w:sz w:val="16"/>
              </w:rPr>
              <w:t>about 0.18 days per year</w:t>
            </w:r>
          </w:p>
        </w:tc>
        <w:tc>
          <w:tcPr>
            <w:tcW w:type="dxa" w:w="1037"/>
          </w:tcPr>
          <w:p>
            <w:pPr>
              <w:spacing w:after="0"/>
              <w:jc w:val="left"/>
            </w:pPr>
            <w:r>
              <w:rPr>
                <w:sz w:val="16"/>
              </w:rPr>
              <w:t>Possible</w:t>
            </w:r>
          </w:p>
        </w:tc>
        <w:tc>
          <w:tcPr>
            <w:tcW w:type="dxa" w:w="1893"/>
          </w:tcPr>
          <w:p>
            <w:pPr>
              <w:spacing w:after="0"/>
              <w:jc w:val="left"/>
            </w:pPr>
            <w:r>
              <w:rPr>
                <w:sz w:val="16"/>
              </w:rPr>
              <w:t>event-days in 2 of 30 years, 1996 to 2025 (6.67%)</w:t>
            </w:r>
          </w:p>
        </w:tc>
        <w:tc>
          <w:tcPr>
            <w:tcW w:type="dxa" w:w="1556"/>
          </w:tcPr>
          <w:p>
            <w:pPr>
              <w:spacing w:after="0"/>
              <w:jc w:val="right"/>
            </w:pPr>
            <w:r>
              <w:rPr>
                <w:sz w:val="16"/>
              </w:rPr>
              <w:t>3.42</w:t>
            </w:r>
          </w:p>
        </w:tc>
        <w:tc>
          <w:tcPr>
            <w:tcW w:type="dxa" w:w="1631"/>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8"/>
          </w:tcPr>
          <w:p>
            <w:pPr>
              <w:spacing w:after="0"/>
              <w:jc w:val="right"/>
            </w:pPr>
            <w:r>
              <w:rPr>
                <w:sz w:val="16"/>
              </w:rPr>
              <w:t>56.6</w:t>
            </w:r>
          </w:p>
        </w:tc>
        <w:tc>
          <w:tcPr>
            <w:tcW w:type="dxa" w:w="1539"/>
          </w:tcPr>
          <w:p>
            <w:pPr>
              <w:spacing w:after="0"/>
              <w:jc w:val="left"/>
            </w:pPr>
            <w:r>
              <w:rPr>
                <w:sz w:val="16"/>
              </w:rPr>
              <w:t>event-days per year</w:t>
            </w:r>
          </w:p>
        </w:tc>
        <w:tc>
          <w:tcPr>
            <w:tcW w:type="dxa" w:w="1671"/>
          </w:tcPr>
          <w:p>
            <w:pPr>
              <w:spacing w:after="0"/>
              <w:jc w:val="left"/>
            </w:pPr>
            <w:r>
              <w:rPr>
                <w:sz w:val="16"/>
              </w:rPr>
              <w:t>about 56.6 days per year</w:t>
            </w:r>
          </w:p>
        </w:tc>
        <w:tc>
          <w:tcPr>
            <w:tcW w:type="dxa" w:w="1037"/>
          </w:tcPr>
          <w:p>
            <w:pPr>
              <w:spacing w:after="0"/>
              <w:jc w:val="left"/>
            </w:pPr>
          </w:p>
        </w:tc>
        <w:tc>
          <w:tcPr>
            <w:tcW w:type="dxa" w:w="1893"/>
          </w:tcPr>
          <w:p>
            <w:pPr>
              <w:spacing w:after="0"/>
              <w:jc w:val="left"/>
            </w:pPr>
            <w:r>
              <w:rPr>
                <w:sz w:val="16"/>
              </w:rPr>
              <w:t>event-days in 0 of 30 years, 1996 to 2025 (0%)</w:t>
            </w:r>
          </w:p>
        </w:tc>
        <w:tc>
          <w:tcPr>
            <w:tcW w:type="dxa" w:w="1556"/>
          </w:tcPr>
          <w:p>
            <w:pPr>
              <w:spacing w:after="0"/>
              <w:jc w:val="right"/>
            </w:pPr>
            <w:r>
              <w:rPr>
                <w:sz w:val="16"/>
              </w:rPr>
              <w:t>1,827</w:t>
            </w:r>
          </w:p>
        </w:tc>
        <w:tc>
          <w:tcPr>
            <w:tcW w:type="dxa" w:w="163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8"/>
          </w:tcPr>
          <w:p>
            <w:pPr>
              <w:spacing w:after="0"/>
              <w:jc w:val="right"/>
            </w:pPr>
            <w:r>
              <w:rPr>
                <w:sz w:val="16"/>
              </w:rPr>
              <w:t>0.00564</w:t>
            </w:r>
          </w:p>
        </w:tc>
        <w:tc>
          <w:tcPr>
            <w:tcW w:type="dxa" w:w="1539"/>
          </w:tcPr>
          <w:p>
            <w:pPr>
              <w:spacing w:after="0"/>
              <w:jc w:val="left"/>
            </w:pPr>
            <w:r>
              <w:rPr>
                <w:sz w:val="16"/>
              </w:rPr>
              <w:t>annual probability at a location</w:t>
            </w:r>
          </w:p>
        </w:tc>
        <w:tc>
          <w:tcPr>
            <w:tcW w:type="dxa" w:w="1671"/>
          </w:tcPr>
          <w:p>
            <w:pPr>
              <w:spacing w:after="0"/>
              <w:jc w:val="left"/>
            </w:pPr>
            <w:r>
              <w:rPr>
                <w:sz w:val="16"/>
              </w:rPr>
              <w:t>chance a given location in the county has at least minor-damage shaking in a year: 0.564%</w:t>
            </w:r>
          </w:p>
        </w:tc>
        <w:tc>
          <w:tcPr>
            <w:tcW w:type="dxa" w:w="1037"/>
          </w:tcPr>
          <w:p>
            <w:pPr>
              <w:spacing w:after="0"/>
              <w:jc w:val="left"/>
            </w:pPr>
          </w:p>
        </w:tc>
        <w:tc>
          <w:tcPr>
            <w:tcW w:type="dxa" w:w="1893"/>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8"/>
          </w:tcPr>
          <w:p>
            <w:pPr>
              <w:spacing w:after="0"/>
              <w:jc w:val="right"/>
            </w:pPr>
            <w:r>
              <w:rPr>
                <w:sz w:val="16"/>
              </w:rPr>
              <w:t>0.277</w:t>
            </w:r>
          </w:p>
        </w:tc>
        <w:tc>
          <w:tcPr>
            <w:tcW w:type="dxa" w:w="1539"/>
          </w:tcPr>
          <w:p>
            <w:pPr>
              <w:spacing w:after="0"/>
              <w:jc w:val="left"/>
            </w:pPr>
            <w:r>
              <w:rPr>
                <w:sz w:val="16"/>
              </w:rPr>
              <w:t>events per year</w:t>
            </w:r>
          </w:p>
        </w:tc>
        <w:tc>
          <w:tcPr>
            <w:tcW w:type="dxa" w:w="1671"/>
          </w:tcPr>
          <w:p>
            <w:pPr>
              <w:spacing w:after="0"/>
              <w:jc w:val="left"/>
            </w:pPr>
            <w:r>
              <w:rPr>
                <w:sz w:val="16"/>
              </w:rPr>
              <w:t>about 1 in 4 years</w:t>
            </w:r>
          </w:p>
        </w:tc>
        <w:tc>
          <w:tcPr>
            <w:tcW w:type="dxa" w:w="1037"/>
          </w:tcPr>
          <w:p>
            <w:pPr>
              <w:spacing w:after="0"/>
              <w:jc w:val="left"/>
            </w:pPr>
            <w:r>
              <w:rPr>
                <w:sz w:val="16"/>
              </w:rPr>
              <w:t>Likely</w:t>
            </w:r>
          </w:p>
        </w:tc>
        <w:tc>
          <w:tcPr>
            <w:tcW w:type="dxa" w:w="1893"/>
          </w:tcPr>
          <w:p>
            <w:pPr>
              <w:spacing w:after="0"/>
              <w:jc w:val="left"/>
            </w:pPr>
            <w:r>
              <w:rPr>
                <w:sz w:val="16"/>
              </w:rPr>
              <w:t>FEMA annualized frequency (modeled)</w:t>
            </w:r>
          </w:p>
        </w:tc>
        <w:tc>
          <w:tcPr>
            <w:tcW w:type="dxa" w:w="1556"/>
          </w:tcPr>
          <w:p>
            <w:pPr>
              <w:spacing w:after="0"/>
              <w:jc w:val="right"/>
            </w:pPr>
            <w:r>
              <w:rPr>
                <w:sz w:val="16"/>
              </w:rPr>
              <w:t>10.5 (modeled)</w:t>
            </w:r>
          </w:p>
        </w:tc>
        <w:tc>
          <w:tcPr>
            <w:tcW w:type="dxa" w:w="1631"/>
          </w:tcPr>
          <w:p>
            <w:pPr>
              <w:spacing w:after="0"/>
              <w:jc w:val="left"/>
            </w:pPr>
            <w:r>
              <w:rPr>
                <w:sz w:val="16"/>
              </w:rPr>
              <w:t>1986 to 2023 (38 years)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Heat Wave</w:t>
            </w:r>
          </w:p>
        </w:tc>
        <w:tc>
          <w:tcPr>
            <w:tcW w:type="dxa" w:w="1298"/>
          </w:tcPr>
          <w:p>
            <w:pPr>
              <w:spacing w:after="0"/>
              <w:jc w:val="right"/>
            </w:pPr>
            <w:r>
              <w:rPr>
                <w:sz w:val="16"/>
              </w:rPr>
              <w:t>0.0973</w:t>
            </w:r>
          </w:p>
        </w:tc>
        <w:tc>
          <w:tcPr>
            <w:tcW w:type="dxa" w:w="1539"/>
          </w:tcPr>
          <w:p>
            <w:pPr>
              <w:spacing w:after="0"/>
              <w:jc w:val="left"/>
            </w:pPr>
            <w:r>
              <w:rPr>
                <w:sz w:val="16"/>
              </w:rPr>
              <w:t>event-days per year</w:t>
            </w:r>
          </w:p>
        </w:tc>
        <w:tc>
          <w:tcPr>
            <w:tcW w:type="dxa" w:w="1671"/>
          </w:tcPr>
          <w:p>
            <w:pPr>
              <w:spacing w:after="0"/>
              <w:jc w:val="left"/>
            </w:pPr>
            <w:r>
              <w:rPr>
                <w:sz w:val="16"/>
              </w:rPr>
              <w:t>about 0.0973 days per year</w:t>
            </w:r>
          </w:p>
        </w:tc>
        <w:tc>
          <w:tcPr>
            <w:tcW w:type="dxa" w:w="1037"/>
          </w:tcPr>
          <w:p>
            <w:pPr>
              <w:spacing w:after="0"/>
              <w:jc w:val="left"/>
            </w:pPr>
          </w:p>
        </w:tc>
        <w:tc>
          <w:tcPr>
            <w:tcW w:type="dxa" w:w="1893"/>
          </w:tcPr>
          <w:p>
            <w:pPr>
              <w:spacing w:after="0"/>
              <w:jc w:val="left"/>
            </w:pPr>
            <w:r>
              <w:rPr>
                <w:sz w:val="16"/>
              </w:rPr>
              <w:t>event-days in 0 of 30 years, 1996 to 2025 (0%)</w:t>
            </w:r>
          </w:p>
        </w:tc>
        <w:tc>
          <w:tcPr>
            <w:tcW w:type="dxa" w:w="1556"/>
          </w:tcPr>
          <w:p>
            <w:pPr>
              <w:spacing w:after="0"/>
              <w:jc w:val="right"/>
            </w:pPr>
            <w:r>
              <w:rPr>
                <w:sz w:val="16"/>
              </w:rPr>
              <w:t>1.85</w:t>
            </w:r>
          </w:p>
        </w:tc>
        <w:tc>
          <w:tcPr>
            <w:tcW w:type="dxa" w:w="1631"/>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8"/>
          </w:tcPr>
          <w:p>
            <w:pPr>
              <w:spacing w:after="0"/>
              <w:jc w:val="right"/>
            </w:pPr>
          </w:p>
        </w:tc>
        <w:tc>
          <w:tcPr>
            <w:tcW w:type="dxa" w:w="1539"/>
          </w:tcPr>
          <w:p>
            <w:pPr>
              <w:spacing w:after="0"/>
              <w:jc w:val="left"/>
            </w:pPr>
            <w:r>
              <w:rPr>
                <w:sz w:val="16"/>
              </w:rPr>
              <w:t>events per year</w:t>
            </w:r>
          </w:p>
        </w:tc>
        <w:tc>
          <w:tcPr>
            <w:tcW w:type="dxa" w:w="1671"/>
          </w:tcPr>
          <w:p>
            <w:pPr>
              <w:spacing w:after="0"/>
              <w:jc w:val="left"/>
            </w:pPr>
          </w:p>
        </w:tc>
        <w:tc>
          <w:tcPr>
            <w:tcW w:type="dxa" w:w="1037"/>
          </w:tcPr>
          <w:p>
            <w:pPr>
              <w:spacing w:after="0"/>
              <w:jc w:val="left"/>
            </w:pPr>
          </w:p>
        </w:tc>
        <w:tc>
          <w:tcPr>
            <w:tcW w:type="dxa" w:w="1893"/>
          </w:tcPr>
          <w:p>
            <w:pPr>
              <w:spacing w:after="0"/>
              <w:jc w:val="left"/>
            </w:pPr>
          </w:p>
        </w:tc>
        <w:tc>
          <w:tcPr>
            <w:tcW w:type="dxa" w:w="1556"/>
          </w:tcPr>
          <w:p>
            <w:pPr>
              <w:spacing w:after="0"/>
              <w:jc w:val="right"/>
            </w:pPr>
          </w:p>
        </w:tc>
        <w:tc>
          <w:tcPr>
            <w:tcW w:type="dxa" w:w="1631"/>
          </w:tcPr>
          <w:p>
            <w:pPr>
              <w:spacing w:after="0"/>
              <w:jc w:val="left"/>
            </w:pPr>
            <w:r>
              <w:rPr>
                <w:sz w:val="16"/>
              </w:rPr>
              <w:t>1851 to 2024 (Atlantic)</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8"/>
          </w:tcPr>
          <w:p>
            <w:pPr>
              <w:spacing w:after="0"/>
              <w:jc w:val="right"/>
            </w:pPr>
            <w:r>
              <w:rPr>
                <w:sz w:val="16"/>
              </w:rPr>
              <w:t>0.0149</w:t>
            </w:r>
          </w:p>
        </w:tc>
        <w:tc>
          <w:tcPr>
            <w:tcW w:type="dxa" w:w="1539"/>
          </w:tcPr>
          <w:p>
            <w:pPr>
              <w:spacing w:after="0"/>
              <w:jc w:val="left"/>
            </w:pPr>
            <w:r>
              <w:rPr>
                <w:sz w:val="16"/>
              </w:rPr>
              <w:t>event-days per year</w:t>
            </w:r>
          </w:p>
        </w:tc>
        <w:tc>
          <w:tcPr>
            <w:tcW w:type="dxa" w:w="1671"/>
          </w:tcPr>
          <w:p>
            <w:pPr>
              <w:spacing w:after="0"/>
              <w:jc w:val="left"/>
            </w:pPr>
            <w:r>
              <w:rPr>
                <w:sz w:val="16"/>
              </w:rPr>
              <w:t>about 0.0149 days per year</w:t>
            </w:r>
          </w:p>
        </w:tc>
        <w:tc>
          <w:tcPr>
            <w:tcW w:type="dxa" w:w="1037"/>
          </w:tcPr>
          <w:p>
            <w:pPr>
              <w:spacing w:after="0"/>
              <w:jc w:val="left"/>
            </w:pPr>
          </w:p>
        </w:tc>
        <w:tc>
          <w:tcPr>
            <w:tcW w:type="dxa" w:w="1893"/>
          </w:tcPr>
          <w:p>
            <w:pPr>
              <w:spacing w:after="0"/>
              <w:jc w:val="left"/>
            </w:pPr>
            <w:r>
              <w:rPr>
                <w:sz w:val="16"/>
              </w:rPr>
              <w:t>event-days in 0 of 30 years, 1996 to 2025 (0%)</w:t>
            </w:r>
          </w:p>
        </w:tc>
        <w:tc>
          <w:tcPr>
            <w:tcW w:type="dxa" w:w="1556"/>
          </w:tcPr>
          <w:p>
            <w:pPr>
              <w:spacing w:after="0"/>
              <w:jc w:val="right"/>
            </w:pPr>
            <w:r>
              <w:rPr>
                <w:sz w:val="16"/>
              </w:rPr>
              <w:t>0</w:t>
            </w:r>
          </w:p>
        </w:tc>
        <w:tc>
          <w:tcPr>
            <w:tcW w:type="dxa" w:w="1631"/>
          </w:tcPr>
          <w:p>
            <w:pPr>
              <w:spacing w:after="0"/>
              <w:jc w:val="left"/>
            </w:pPr>
            <w:r>
              <w:rPr>
                <w:sz w:val="16"/>
              </w:rPr>
              <w:t>1946-12-31 to 2014-02-12 (67 years)</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98"/>
          </w:tcPr>
          <w:p>
            <w:pPr>
              <w:spacing w:after="0"/>
              <w:jc w:val="right"/>
            </w:pPr>
            <w:r>
              <w:rPr>
                <w:sz w:val="16"/>
              </w:rPr>
              <w:t>0.214</w:t>
            </w:r>
          </w:p>
        </w:tc>
        <w:tc>
          <w:tcPr>
            <w:tcW w:type="dxa" w:w="1539"/>
          </w:tcPr>
          <w:p>
            <w:pPr>
              <w:spacing w:after="0"/>
              <w:jc w:val="left"/>
            </w:pPr>
            <w:r>
              <w:rPr>
                <w:sz w:val="16"/>
              </w:rPr>
              <w:t>event-days per year</w:t>
            </w:r>
          </w:p>
        </w:tc>
        <w:tc>
          <w:tcPr>
            <w:tcW w:type="dxa" w:w="1671"/>
          </w:tcPr>
          <w:p>
            <w:pPr>
              <w:spacing w:after="0"/>
              <w:jc w:val="left"/>
            </w:pPr>
            <w:r>
              <w:rPr>
                <w:sz w:val="16"/>
              </w:rPr>
              <w:t>about 0.214 days per year</w:t>
            </w:r>
          </w:p>
        </w:tc>
        <w:tc>
          <w:tcPr>
            <w:tcW w:type="dxa" w:w="1037"/>
          </w:tcPr>
          <w:p>
            <w:pPr>
              <w:spacing w:after="0"/>
              <w:jc w:val="left"/>
            </w:pPr>
            <w:r>
              <w:rPr>
                <w:sz w:val="16"/>
              </w:rPr>
              <w:t>Likely</w:t>
            </w:r>
          </w:p>
        </w:tc>
        <w:tc>
          <w:tcPr>
            <w:tcW w:type="dxa" w:w="1893"/>
          </w:tcPr>
          <w:p>
            <w:pPr>
              <w:spacing w:after="0"/>
              <w:jc w:val="left"/>
            </w:pPr>
            <w:r>
              <w:rPr>
                <w:sz w:val="16"/>
              </w:rPr>
              <w:t>event-days in 6 of 30 years, 1996 to 2025 (20%)</w:t>
            </w:r>
          </w:p>
        </w:tc>
        <w:tc>
          <w:tcPr>
            <w:tcW w:type="dxa" w:w="1556"/>
          </w:tcPr>
          <w:p>
            <w:pPr>
              <w:spacing w:after="0"/>
              <w:jc w:val="right"/>
            </w:pPr>
            <w:r>
              <w:rPr>
                <w:sz w:val="16"/>
              </w:rPr>
              <w:t>6</w:t>
            </w:r>
          </w:p>
        </w:tc>
        <w:tc>
          <w:tcPr>
            <w:tcW w:type="dxa" w:w="1631"/>
          </w:tcPr>
          <w:p>
            <w:pPr>
              <w:spacing w:after="0"/>
              <w:jc w:val="left"/>
            </w:pPr>
            <w:r>
              <w:rPr>
                <w:sz w:val="16"/>
              </w:rPr>
              <w:t>1996 to 2023 (28 years)</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Landslide</w:t>
            </w:r>
          </w:p>
        </w:tc>
        <w:tc>
          <w:tcPr>
            <w:tcW w:type="dxa" w:w="1298"/>
          </w:tcPr>
          <w:p>
            <w:pPr>
              <w:spacing w:after="0"/>
              <w:jc w:val="right"/>
            </w:pPr>
            <w:r>
              <w:rPr>
                <w:sz w:val="16"/>
              </w:rPr>
              <w:t>0.667</w:t>
            </w:r>
          </w:p>
        </w:tc>
        <w:tc>
          <w:tcPr>
            <w:tcW w:type="dxa" w:w="1539"/>
          </w:tcPr>
          <w:p>
            <w:pPr>
              <w:spacing w:after="0"/>
              <w:jc w:val="left"/>
            </w:pPr>
            <w:r>
              <w:rPr>
                <w:sz w:val="16"/>
              </w:rPr>
              <w:t>events per year (modeled)</w:t>
            </w:r>
          </w:p>
        </w:tc>
        <w:tc>
          <w:tcPr>
            <w:tcW w:type="dxa" w:w="1671"/>
          </w:tcPr>
          <w:p>
            <w:pPr>
              <w:spacing w:after="0"/>
              <w:jc w:val="left"/>
            </w:pPr>
            <w:r>
              <w:rPr>
                <w:sz w:val="16"/>
              </w:rPr>
              <w:t>about 0.67 per year</w:t>
            </w:r>
          </w:p>
        </w:tc>
        <w:tc>
          <w:tcPr>
            <w:tcW w:type="dxa" w:w="1037"/>
          </w:tcPr>
          <w:p>
            <w:pPr>
              <w:spacing w:after="0"/>
              <w:jc w:val="left"/>
            </w:pPr>
            <w:r>
              <w:rPr>
                <w:sz w:val="16"/>
              </w:rPr>
              <w:t>Likely</w:t>
            </w:r>
          </w:p>
        </w:tc>
        <w:tc>
          <w:tcPr>
            <w:tcW w:type="dxa" w:w="1893"/>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Lightning</w:t>
            </w:r>
          </w:p>
        </w:tc>
        <w:tc>
          <w:tcPr>
            <w:tcW w:type="dxa" w:w="1298"/>
          </w:tcPr>
          <w:p>
            <w:pPr>
              <w:spacing w:after="0"/>
              <w:jc w:val="right"/>
            </w:pPr>
            <w:r>
              <w:rPr>
                <w:sz w:val="16"/>
              </w:rPr>
              <w:t>35.5</w:t>
            </w:r>
          </w:p>
        </w:tc>
        <w:tc>
          <w:tcPr>
            <w:tcW w:type="dxa" w:w="1539"/>
          </w:tcPr>
          <w:p>
            <w:pPr>
              <w:spacing w:after="0"/>
              <w:jc w:val="left"/>
            </w:pPr>
            <w:r>
              <w:rPr>
                <w:sz w:val="16"/>
              </w:rPr>
              <w:t>days per year with a strike</w:t>
            </w:r>
          </w:p>
        </w:tc>
        <w:tc>
          <w:tcPr>
            <w:tcW w:type="dxa" w:w="1671"/>
          </w:tcPr>
          <w:p>
            <w:pPr>
              <w:spacing w:after="0"/>
              <w:jc w:val="left"/>
            </w:pPr>
            <w:r>
              <w:rPr>
                <w:sz w:val="16"/>
              </w:rPr>
              <w:t>about 35.5 days per year</w:t>
            </w:r>
          </w:p>
        </w:tc>
        <w:tc>
          <w:tcPr>
            <w:tcW w:type="dxa" w:w="1037"/>
          </w:tcPr>
          <w:p>
            <w:pPr>
              <w:spacing w:after="0"/>
              <w:jc w:val="left"/>
            </w:pPr>
            <w:r>
              <w:rPr>
                <w:sz w:val="16"/>
              </w:rPr>
              <w:t>Highly likely</w:t>
            </w:r>
          </w:p>
        </w:tc>
        <w:tc>
          <w:tcPr>
            <w:tcW w:type="dxa" w:w="1893"/>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1995 to 2023 (29 years; CONUS)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Strong Wind</w:t>
            </w:r>
          </w:p>
        </w:tc>
        <w:tc>
          <w:tcPr>
            <w:tcW w:type="dxa" w:w="1298"/>
          </w:tcPr>
          <w:p>
            <w:pPr>
              <w:spacing w:after="0"/>
              <w:jc w:val="right"/>
            </w:pPr>
            <w:r>
              <w:rPr>
                <w:sz w:val="16"/>
              </w:rPr>
              <w:t>1.03</w:t>
            </w:r>
          </w:p>
        </w:tc>
        <w:tc>
          <w:tcPr>
            <w:tcW w:type="dxa" w:w="1539"/>
          </w:tcPr>
          <w:p>
            <w:pPr>
              <w:spacing w:after="0"/>
              <w:jc w:val="left"/>
            </w:pPr>
            <w:r>
              <w:rPr>
                <w:sz w:val="16"/>
              </w:rPr>
              <w:t>events per year</w:t>
            </w:r>
          </w:p>
        </w:tc>
        <w:tc>
          <w:tcPr>
            <w:tcW w:type="dxa" w:w="1671"/>
          </w:tcPr>
          <w:p>
            <w:pPr>
              <w:spacing w:after="0"/>
              <w:jc w:val="left"/>
            </w:pPr>
            <w:r>
              <w:rPr>
                <w:sz w:val="16"/>
              </w:rPr>
              <w:t>about 1.03 per year</w:t>
            </w:r>
          </w:p>
        </w:tc>
        <w:tc>
          <w:tcPr>
            <w:tcW w:type="dxa" w:w="1037"/>
          </w:tcPr>
          <w:p>
            <w:pPr>
              <w:spacing w:after="0"/>
              <w:jc w:val="left"/>
            </w:pPr>
            <w:r>
              <w:rPr>
                <w:sz w:val="16"/>
              </w:rPr>
              <w:t>Highly likely</w:t>
            </w:r>
          </w:p>
        </w:tc>
        <w:tc>
          <w:tcPr>
            <w:tcW w:type="dxa" w:w="1893"/>
          </w:tcPr>
          <w:p>
            <w:pPr>
              <w:spacing w:after="0"/>
              <w:jc w:val="left"/>
            </w:pPr>
            <w:r>
              <w:rPr>
                <w:sz w:val="16"/>
              </w:rPr>
              <w:t>FEMA annualized frequency (modeled)</w:t>
            </w:r>
          </w:p>
        </w:tc>
        <w:tc>
          <w:tcPr>
            <w:tcW w:type="dxa" w:w="1556"/>
          </w:tcPr>
          <w:p>
            <w:pPr>
              <w:spacing w:after="0"/>
              <w:jc w:val="right"/>
            </w:pPr>
            <w:r>
              <w:rPr>
                <w:sz w:val="16"/>
              </w:rPr>
              <w:t>40</w:t>
            </w:r>
          </w:p>
        </w:tc>
        <w:tc>
          <w:tcPr>
            <w:tcW w:type="dxa" w:w="1631"/>
          </w:tcPr>
          <w:p>
            <w:pPr>
              <w:spacing w:after="0"/>
              <w:jc w:val="left"/>
            </w:pPr>
            <w:r>
              <w:rPr>
                <w:sz w:val="16"/>
              </w:rPr>
              <w:t>1986 to 2023 (38 years)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Tornado</w:t>
            </w:r>
          </w:p>
        </w:tc>
        <w:tc>
          <w:tcPr>
            <w:tcW w:type="dxa" w:w="1298"/>
          </w:tcPr>
          <w:p>
            <w:pPr>
              <w:spacing w:after="0"/>
              <w:jc w:val="right"/>
            </w:pPr>
            <w:r>
              <w:rPr>
                <w:sz w:val="16"/>
              </w:rPr>
              <w:t>0.0426</w:t>
            </w:r>
          </w:p>
        </w:tc>
        <w:tc>
          <w:tcPr>
            <w:tcW w:type="dxa" w:w="1539"/>
          </w:tcPr>
          <w:p>
            <w:pPr>
              <w:spacing w:after="0"/>
              <w:jc w:val="left"/>
            </w:pPr>
            <w:r>
              <w:rPr>
                <w:sz w:val="16"/>
              </w:rPr>
              <w:t>events per year</w:t>
            </w:r>
          </w:p>
        </w:tc>
        <w:tc>
          <w:tcPr>
            <w:tcW w:type="dxa" w:w="1671"/>
          </w:tcPr>
          <w:p>
            <w:pPr>
              <w:spacing w:after="0"/>
              <w:jc w:val="left"/>
            </w:pPr>
            <w:r>
              <w:rPr>
                <w:sz w:val="16"/>
              </w:rPr>
              <w:t>about 1 in 23 years</w:t>
            </w:r>
          </w:p>
        </w:tc>
        <w:tc>
          <w:tcPr>
            <w:tcW w:type="dxa" w:w="1037"/>
          </w:tcPr>
          <w:p>
            <w:pPr>
              <w:spacing w:after="0"/>
              <w:jc w:val="left"/>
            </w:pPr>
            <w:r>
              <w:rPr>
                <w:sz w:val="16"/>
              </w:rPr>
              <w:t>Possible</w:t>
            </w:r>
          </w:p>
        </w:tc>
        <w:tc>
          <w:tcPr>
            <w:tcW w:type="dxa" w:w="1893"/>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1950 to 2023 (EF2+); 1986 to 2023 (EF0-1)</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Tsunami</w:t>
            </w:r>
          </w:p>
        </w:tc>
        <w:tc>
          <w:tcPr>
            <w:tcW w:type="dxa" w:w="1298"/>
          </w:tcPr>
          <w:p>
            <w:pPr>
              <w:spacing w:after="0"/>
              <w:jc w:val="right"/>
            </w:pPr>
          </w:p>
        </w:tc>
        <w:tc>
          <w:tcPr>
            <w:tcW w:type="dxa" w:w="1539"/>
          </w:tcPr>
          <w:p>
            <w:pPr>
              <w:spacing w:after="0"/>
              <w:jc w:val="left"/>
            </w:pPr>
            <w:r>
              <w:rPr>
                <w:sz w:val="16"/>
              </w:rPr>
              <w:t>annual probability at the most exposed location (used in place of a county value)</w:t>
            </w:r>
          </w:p>
        </w:tc>
        <w:tc>
          <w:tcPr>
            <w:tcW w:type="dxa" w:w="1671"/>
          </w:tcPr>
          <w:p>
            <w:pPr>
              <w:spacing w:after="0"/>
              <w:jc w:val="left"/>
            </w:pPr>
          </w:p>
        </w:tc>
        <w:tc>
          <w:tcPr>
            <w:tcW w:type="dxa" w:w="1037"/>
          </w:tcPr>
          <w:p>
            <w:pPr>
              <w:spacing w:after="0"/>
              <w:jc w:val="left"/>
            </w:pPr>
          </w:p>
        </w:tc>
        <w:tc>
          <w:tcPr>
            <w:tcW w:type="dxa" w:w="1893"/>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8"/>
          </w:tcPr>
          <w:p>
            <w:pPr>
              <w:spacing w:after="0"/>
              <w:jc w:val="right"/>
            </w:pPr>
            <w:r>
              <w:rPr>
                <w:sz w:val="16"/>
              </w:rPr>
              <w:t>0.0001</w:t>
            </w:r>
          </w:p>
        </w:tc>
        <w:tc>
          <w:tcPr>
            <w:tcW w:type="dxa" w:w="1539"/>
          </w:tcPr>
          <w:p>
            <w:pPr>
              <w:spacing w:after="0"/>
              <w:jc w:val="left"/>
            </w:pPr>
            <w:r>
              <w:rPr>
                <w:sz w:val="16"/>
              </w:rPr>
              <w:t>annual probability</w:t>
            </w:r>
          </w:p>
        </w:tc>
        <w:tc>
          <w:tcPr>
            <w:tcW w:type="dxa" w:w="1671"/>
          </w:tcPr>
          <w:p>
            <w:pPr>
              <w:spacing w:after="0"/>
              <w:jc w:val="left"/>
            </w:pPr>
            <w:r>
              <w:rPr>
                <w:sz w:val="16"/>
              </w:rPr>
              <w:t>about 1 in 10,000 years</w:t>
            </w:r>
          </w:p>
        </w:tc>
        <w:tc>
          <w:tcPr>
            <w:tcW w:type="dxa" w:w="1037"/>
          </w:tcPr>
          <w:p>
            <w:pPr>
              <w:spacing w:after="0"/>
              <w:jc w:val="left"/>
            </w:pPr>
            <w:r>
              <w:rPr>
                <w:sz w:val="16"/>
              </w:rPr>
              <w:t>Unlikely</w:t>
            </w:r>
          </w:p>
        </w:tc>
        <w:tc>
          <w:tcPr>
            <w:tcW w:type="dxa" w:w="1893"/>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Wildfire</w:t>
            </w:r>
          </w:p>
        </w:tc>
        <w:tc>
          <w:tcPr>
            <w:tcW w:type="dxa" w:w="1298"/>
          </w:tcPr>
          <w:p>
            <w:pPr>
              <w:spacing w:after="0"/>
              <w:jc w:val="right"/>
            </w:pPr>
            <w:r>
              <w:rPr>
                <w:sz w:val="16"/>
              </w:rPr>
              <w:t>0.00467</w:t>
            </w:r>
          </w:p>
        </w:tc>
        <w:tc>
          <w:tcPr>
            <w:tcW w:type="dxa" w:w="1539"/>
          </w:tcPr>
          <w:p>
            <w:pPr>
              <w:spacing w:after="0"/>
              <w:jc w:val="left"/>
            </w:pPr>
            <w:r>
              <w:rPr>
                <w:sz w:val="16"/>
              </w:rPr>
              <w:t>annual probability at a location</w:t>
            </w:r>
          </w:p>
        </w:tc>
        <w:tc>
          <w:tcPr>
            <w:tcW w:type="dxa" w:w="1671"/>
          </w:tcPr>
          <w:p>
            <w:pPr>
              <w:spacing w:after="0"/>
              <w:jc w:val="left"/>
            </w:pPr>
            <w:r>
              <w:rPr>
                <w:sz w:val="16"/>
              </w:rPr>
              <w:t>chance a given location in the county burns in a year: 0.467%</w:t>
            </w:r>
          </w:p>
        </w:tc>
        <w:tc>
          <w:tcPr>
            <w:tcW w:type="dxa" w:w="1037"/>
          </w:tcPr>
          <w:p>
            <w:pPr>
              <w:spacing w:after="0"/>
              <w:jc w:val="left"/>
            </w:pPr>
            <w:r>
              <w:rPr>
                <w:sz w:val="16"/>
              </w:rPr>
              <w:t>Possible</w:t>
            </w:r>
          </w:p>
        </w:tc>
        <w:tc>
          <w:tcPr>
            <w:tcW w:type="dxa" w:w="1893"/>
          </w:tcPr>
          <w:p>
            <w:pPr>
              <w:spacing w:after="0"/>
              <w:jc w:val="left"/>
            </w:pPr>
            <w:r>
              <w:rPr>
                <w:sz w:val="16"/>
              </w:rPr>
              <w:t>Storm Events records in 1 of 30 years, 1996 to 2025 (3.33%)</w:t>
            </w: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8"/>
          </w:tcPr>
          <w:p>
            <w:pPr>
              <w:spacing w:after="0"/>
              <w:jc w:val="right"/>
            </w:pPr>
            <w:r>
              <w:rPr>
                <w:sz w:val="16"/>
              </w:rPr>
              <w:t>42.3</w:t>
            </w:r>
          </w:p>
        </w:tc>
        <w:tc>
          <w:tcPr>
            <w:tcW w:type="dxa" w:w="1539"/>
          </w:tcPr>
          <w:p>
            <w:pPr>
              <w:spacing w:after="0"/>
              <w:jc w:val="left"/>
            </w:pPr>
            <w:r>
              <w:rPr>
                <w:sz w:val="16"/>
              </w:rPr>
              <w:t>event-days per year</w:t>
            </w:r>
          </w:p>
        </w:tc>
        <w:tc>
          <w:tcPr>
            <w:tcW w:type="dxa" w:w="1671"/>
          </w:tcPr>
          <w:p>
            <w:pPr>
              <w:spacing w:after="0"/>
              <w:jc w:val="left"/>
            </w:pPr>
            <w:r>
              <w:rPr>
                <w:sz w:val="16"/>
              </w:rPr>
              <w:t>about 42.3 days per year</w:t>
            </w:r>
          </w:p>
        </w:tc>
        <w:tc>
          <w:tcPr>
            <w:tcW w:type="dxa" w:w="1037"/>
          </w:tcPr>
          <w:p>
            <w:pPr>
              <w:spacing w:after="0"/>
              <w:jc w:val="left"/>
            </w:pPr>
            <w:r>
              <w:rPr>
                <w:sz w:val="16"/>
              </w:rPr>
              <w:t>Highly likely</w:t>
            </w:r>
          </w:p>
        </w:tc>
        <w:tc>
          <w:tcPr>
            <w:tcW w:type="dxa" w:w="1893"/>
          </w:tcPr>
          <w:p>
            <w:pPr>
              <w:spacing w:after="0"/>
              <w:jc w:val="left"/>
            </w:pPr>
            <w:r>
              <w:rPr>
                <w:sz w:val="16"/>
              </w:rPr>
              <w:t>event-days in 30 of 30 years, 1996 to 2025 (100%)</w:t>
            </w:r>
          </w:p>
        </w:tc>
        <w:tc>
          <w:tcPr>
            <w:tcW w:type="dxa" w:w="1556"/>
          </w:tcPr>
          <w:p>
            <w:pPr>
              <w:spacing w:after="0"/>
              <w:jc w:val="right"/>
            </w:pPr>
            <w:r>
              <w:rPr>
                <w:sz w:val="16"/>
              </w:rPr>
              <w:t>804</w:t>
            </w:r>
          </w:p>
        </w:tc>
        <w:tc>
          <w:tcPr>
            <w:tcW w:type="dxa" w:w="1631"/>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20"/>
        <w:gridCol w:w="734"/>
        <w:gridCol w:w="966"/>
        <w:gridCol w:w="734"/>
        <w:gridCol w:w="700"/>
        <w:gridCol w:w="2374"/>
        <w:gridCol w:w="7485"/>
      </w:tblGrid>
      <w:tr>
        <w:trPr>
          <w:cantSplit/>
          <w:tblHeader/>
        </w:trPr>
        <w:tc>
          <w:tcPr>
            <w:tcW w:type="dxa" w:w="1120"/>
            <w:shd w:val="clear" w:color="auto" w:fill="E8E8E8"/>
          </w:tcPr>
          <w:p>
            <w:pPr>
              <w:spacing w:after="0"/>
              <w:jc w:val="left"/>
            </w:pPr>
            <w:r>
              <w:rPr>
                <w:b/>
                <w:sz w:val="16"/>
              </w:rPr>
              <w:t>Hazard</w:t>
            </w:r>
          </w:p>
        </w:tc>
        <w:tc>
          <w:tcPr>
            <w:tcW w:type="dxa" w:w="734"/>
            <w:shd w:val="clear" w:color="auto" w:fill="E8E8E8"/>
          </w:tcPr>
          <w:p>
            <w:pPr>
              <w:spacing w:after="0"/>
              <w:jc w:val="right"/>
            </w:pPr>
            <w:r>
              <w:rPr>
                <w:b/>
                <w:sz w:val="16"/>
              </w:rPr>
              <w:t>Tracts</w:t>
            </w:r>
          </w:p>
          <w:p>
            <w:pPr>
              <w:spacing w:after="0"/>
              <w:jc w:val="right"/>
            </w:pPr>
            <w:r>
              <w:rPr>
                <w:i/>
                <w:color w:val="555555"/>
                <w:sz w:val="14"/>
              </w:rPr>
              <w:t>rated of all</w:t>
            </w:r>
          </w:p>
        </w:tc>
        <w:tc>
          <w:tcPr>
            <w:tcW w:type="dxa" w:w="96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4"/>
            <w:shd w:val="clear" w:color="auto" w:fill="E8E8E8"/>
          </w:tcPr>
          <w:p>
            <w:pPr>
              <w:spacing w:after="0"/>
              <w:jc w:val="right"/>
            </w:pPr>
            <w:r>
              <w:rPr>
                <w:b/>
                <w:sz w:val="16"/>
              </w:rPr>
              <w:t>Median</w:t>
            </w:r>
          </w:p>
        </w:tc>
        <w:tc>
          <w:tcPr>
            <w:tcW w:type="dxa" w:w="700"/>
            <w:shd w:val="clear" w:color="auto" w:fill="E8E8E8"/>
          </w:tcPr>
          <w:p>
            <w:pPr>
              <w:spacing w:after="0"/>
              <w:jc w:val="right"/>
            </w:pPr>
            <w:r>
              <w:rPr>
                <w:b/>
                <w:sz w:val="16"/>
              </w:rPr>
              <w:t>Max</w:t>
            </w:r>
          </w:p>
        </w:tc>
        <w:tc>
          <w:tcPr>
            <w:tcW w:type="dxa" w:w="2374"/>
            <w:shd w:val="clear" w:color="auto" w:fill="E8E8E8"/>
          </w:tcPr>
          <w:p>
            <w:pPr>
              <w:spacing w:after="0"/>
              <w:jc w:val="left"/>
            </w:pPr>
            <w:r>
              <w:rPr>
                <w:b/>
                <w:sz w:val="16"/>
              </w:rPr>
              <w:t>Tracts by rating</w:t>
            </w:r>
          </w:p>
        </w:tc>
        <w:tc>
          <w:tcPr>
            <w:tcW w:type="dxa" w:w="7485"/>
            <w:shd w:val="clear" w:color="auto" w:fill="E8E8E8"/>
          </w:tcPr>
          <w:p>
            <w:pPr>
              <w:spacing w:after="0"/>
              <w:jc w:val="left"/>
            </w:pPr>
            <w:r>
              <w:rPr>
                <w:b/>
                <w:sz w:val="16"/>
              </w:rPr>
              <w:t>Note</w:t>
            </w:r>
          </w:p>
        </w:tc>
      </w:tr>
      <w:tr>
        <w:trPr>
          <w:cantSplit/>
        </w:trPr>
        <w:tc>
          <w:tcPr>
            <w:tcW w:type="dxa" w:w="1120"/>
          </w:tcPr>
          <w:p>
            <w:pPr>
              <w:spacing w:after="0"/>
              <w:jc w:val="left"/>
            </w:pPr>
            <w:r>
              <w:rPr>
                <w:sz w:val="16"/>
              </w:rPr>
              <w:t>Avalanche</w:t>
            </w:r>
          </w:p>
        </w:tc>
        <w:tc>
          <w:tcPr>
            <w:tcW w:type="dxa" w:w="734"/>
          </w:tcPr>
          <w:p>
            <w:pPr>
              <w:spacing w:after="0"/>
              <w:jc w:val="right"/>
            </w:pPr>
            <w:r>
              <w:rPr>
                <w:sz w:val="16"/>
              </w:rPr>
              <w:t>3 of 3</w:t>
            </w:r>
          </w:p>
        </w:tc>
        <w:tc>
          <w:tcPr>
            <w:tcW w:type="dxa" w:w="966"/>
          </w:tcPr>
          <w:p>
            <w:pPr>
              <w:spacing w:after="0"/>
              <w:jc w:val="right"/>
            </w:pPr>
            <w:r>
              <w:rPr>
                <w:sz w:val="16"/>
              </w:rPr>
              <w:t>63.9</w:t>
            </w:r>
          </w:p>
        </w:tc>
        <w:tc>
          <w:tcPr>
            <w:tcW w:type="dxa" w:w="734"/>
          </w:tcPr>
          <w:p>
            <w:pPr>
              <w:spacing w:after="0"/>
              <w:jc w:val="right"/>
            </w:pPr>
            <w:r>
              <w:rPr>
                <w:sz w:val="16"/>
              </w:rPr>
              <w:t>65.3</w:t>
            </w:r>
          </w:p>
        </w:tc>
        <w:tc>
          <w:tcPr>
            <w:tcW w:type="dxa" w:w="700"/>
          </w:tcPr>
          <w:p>
            <w:pPr>
              <w:spacing w:after="0"/>
              <w:jc w:val="right"/>
            </w:pPr>
            <w:r>
              <w:rPr>
                <w:sz w:val="16"/>
              </w:rPr>
              <w:t>65.5</w:t>
            </w:r>
          </w:p>
        </w:tc>
        <w:tc>
          <w:tcPr>
            <w:tcW w:type="dxa" w:w="2374"/>
          </w:tcPr>
          <w:p>
            <w:pPr>
              <w:spacing w:after="0"/>
              <w:jc w:val="left"/>
            </w:pPr>
            <w:r>
              <w:rPr>
                <w:sz w:val="16"/>
              </w:rPr>
              <w:t>Very Low 3</w:t>
            </w:r>
          </w:p>
        </w:tc>
        <w:tc>
          <w:tcPr>
            <w:tcW w:type="dxa" w:w="7485"/>
          </w:tcPr>
          <w:p>
            <w:pPr>
              <w:spacing w:after="0"/>
              <w:jc w:val="left"/>
            </w:pPr>
          </w:p>
        </w:tc>
      </w:tr>
      <w:tr>
        <w:trPr>
          <w:cantSplit/>
        </w:trPr>
        <w:tc>
          <w:tcPr>
            <w:tcW w:type="dxa" w:w="1120"/>
          </w:tcPr>
          <w:p>
            <w:pPr>
              <w:spacing w:after="0"/>
              <w:jc w:val="left"/>
            </w:pPr>
            <w:r>
              <w:rPr>
                <w:sz w:val="16"/>
              </w:rPr>
              <w:t>Coastal Flooding</w:t>
            </w:r>
          </w:p>
        </w:tc>
        <w:tc>
          <w:tcPr>
            <w:tcW w:type="dxa" w:w="734"/>
          </w:tcPr>
          <w:p>
            <w:pPr>
              <w:spacing w:after="0"/>
              <w:jc w:val="right"/>
            </w:pPr>
            <w:r>
              <w:rPr>
                <w:sz w:val="16"/>
              </w:rPr>
              <w:t>0 of 3</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3</w:t>
            </w:r>
          </w:p>
        </w:tc>
        <w:tc>
          <w:tcPr>
            <w:tcW w:type="dxa" w:w="7485"/>
          </w:tcPr>
          <w:p>
            <w:pPr>
              <w:spacing w:after="0"/>
              <w:jc w:val="left"/>
            </w:pPr>
          </w:p>
        </w:tc>
      </w:tr>
      <w:tr>
        <w:trPr>
          <w:cantSplit/>
        </w:trPr>
        <w:tc>
          <w:tcPr>
            <w:tcW w:type="dxa" w:w="1120"/>
          </w:tcPr>
          <w:p>
            <w:pPr>
              <w:spacing w:after="0"/>
              <w:jc w:val="left"/>
            </w:pPr>
            <w:r>
              <w:rPr>
                <w:sz w:val="16"/>
              </w:rPr>
              <w:t>Cold Wave</w:t>
            </w:r>
          </w:p>
        </w:tc>
        <w:tc>
          <w:tcPr>
            <w:tcW w:type="dxa" w:w="734"/>
          </w:tcPr>
          <w:p>
            <w:pPr>
              <w:spacing w:after="0"/>
              <w:jc w:val="right"/>
            </w:pPr>
            <w:r>
              <w:rPr>
                <w:sz w:val="16"/>
              </w:rPr>
              <w:t>3 of 3</w:t>
            </w:r>
          </w:p>
        </w:tc>
        <w:tc>
          <w:tcPr>
            <w:tcW w:type="dxa" w:w="966"/>
          </w:tcPr>
          <w:p>
            <w:pPr>
              <w:spacing w:after="0"/>
              <w:jc w:val="right"/>
            </w:pPr>
            <w:r>
              <w:rPr>
                <w:sz w:val="16"/>
              </w:rPr>
              <w:t>19.8</w:t>
            </w:r>
          </w:p>
        </w:tc>
        <w:tc>
          <w:tcPr>
            <w:tcW w:type="dxa" w:w="734"/>
          </w:tcPr>
          <w:p>
            <w:pPr>
              <w:spacing w:after="0"/>
              <w:jc w:val="right"/>
            </w:pPr>
            <w:r>
              <w:rPr>
                <w:sz w:val="16"/>
              </w:rPr>
              <w:t>21.2</w:t>
            </w:r>
          </w:p>
        </w:tc>
        <w:tc>
          <w:tcPr>
            <w:tcW w:type="dxa" w:w="700"/>
          </w:tcPr>
          <w:p>
            <w:pPr>
              <w:spacing w:after="0"/>
              <w:jc w:val="right"/>
            </w:pPr>
            <w:r>
              <w:rPr>
                <w:sz w:val="16"/>
              </w:rPr>
              <w:t>21.9</w:t>
            </w:r>
          </w:p>
        </w:tc>
        <w:tc>
          <w:tcPr>
            <w:tcW w:type="dxa" w:w="2374"/>
          </w:tcPr>
          <w:p>
            <w:pPr>
              <w:spacing w:after="0"/>
              <w:jc w:val="left"/>
            </w:pPr>
            <w:r>
              <w:rPr>
                <w:sz w:val="16"/>
              </w:rPr>
              <w:t>Relatively Low 3</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Drought</w:t>
            </w:r>
          </w:p>
        </w:tc>
        <w:tc>
          <w:tcPr>
            <w:tcW w:type="dxa" w:w="734"/>
          </w:tcPr>
          <w:p>
            <w:pPr>
              <w:spacing w:after="0"/>
              <w:jc w:val="right"/>
            </w:pPr>
            <w:r>
              <w:rPr>
                <w:sz w:val="16"/>
              </w:rPr>
              <w:t>3 of 3</w:t>
            </w:r>
          </w:p>
        </w:tc>
        <w:tc>
          <w:tcPr>
            <w:tcW w:type="dxa" w:w="966"/>
          </w:tcPr>
          <w:p>
            <w:pPr>
              <w:spacing w:after="0"/>
              <w:jc w:val="right"/>
            </w:pPr>
            <w:r>
              <w:rPr>
                <w:sz w:val="16"/>
              </w:rPr>
              <w:t>82.3</w:t>
            </w:r>
          </w:p>
        </w:tc>
        <w:tc>
          <w:tcPr>
            <w:tcW w:type="dxa" w:w="734"/>
          </w:tcPr>
          <w:p>
            <w:pPr>
              <w:spacing w:after="0"/>
              <w:jc w:val="right"/>
            </w:pPr>
            <w:r>
              <w:rPr>
                <w:sz w:val="16"/>
              </w:rPr>
              <w:t>83.9</w:t>
            </w:r>
          </w:p>
        </w:tc>
        <w:tc>
          <w:tcPr>
            <w:tcW w:type="dxa" w:w="700"/>
          </w:tcPr>
          <w:p>
            <w:pPr>
              <w:spacing w:after="0"/>
              <w:jc w:val="right"/>
            </w:pPr>
            <w:r>
              <w:rPr>
                <w:sz w:val="16"/>
              </w:rPr>
              <w:t>85.7</w:t>
            </w:r>
          </w:p>
        </w:tc>
        <w:tc>
          <w:tcPr>
            <w:tcW w:type="dxa" w:w="2374"/>
          </w:tcPr>
          <w:p>
            <w:pPr>
              <w:spacing w:after="0"/>
              <w:jc w:val="left"/>
            </w:pPr>
            <w:r>
              <w:rPr>
                <w:sz w:val="16"/>
              </w:rPr>
              <w:t>Relatively Low 3</w:t>
            </w:r>
          </w:p>
        </w:tc>
        <w:tc>
          <w:tcPr>
            <w:tcW w:type="dxa" w:w="748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20"/>
          </w:tcPr>
          <w:p>
            <w:pPr>
              <w:spacing w:after="0"/>
              <w:jc w:val="left"/>
            </w:pPr>
            <w:r>
              <w:rPr>
                <w:sz w:val="16"/>
              </w:rPr>
              <w:t>Earthquake</w:t>
            </w:r>
          </w:p>
        </w:tc>
        <w:tc>
          <w:tcPr>
            <w:tcW w:type="dxa" w:w="734"/>
          </w:tcPr>
          <w:p>
            <w:pPr>
              <w:spacing w:after="0"/>
              <w:jc w:val="right"/>
            </w:pPr>
            <w:r>
              <w:rPr>
                <w:sz w:val="16"/>
              </w:rPr>
              <w:t>3 of 3</w:t>
            </w:r>
          </w:p>
        </w:tc>
        <w:tc>
          <w:tcPr>
            <w:tcW w:type="dxa" w:w="966"/>
          </w:tcPr>
          <w:p>
            <w:pPr>
              <w:spacing w:after="0"/>
              <w:jc w:val="right"/>
            </w:pPr>
            <w:r>
              <w:rPr>
                <w:sz w:val="16"/>
              </w:rPr>
              <w:t>49.9</w:t>
            </w:r>
          </w:p>
        </w:tc>
        <w:tc>
          <w:tcPr>
            <w:tcW w:type="dxa" w:w="734"/>
          </w:tcPr>
          <w:p>
            <w:pPr>
              <w:spacing w:after="0"/>
              <w:jc w:val="right"/>
            </w:pPr>
            <w:r>
              <w:rPr>
                <w:sz w:val="16"/>
              </w:rPr>
              <w:t>50.4</w:t>
            </w:r>
          </w:p>
        </w:tc>
        <w:tc>
          <w:tcPr>
            <w:tcW w:type="dxa" w:w="700"/>
          </w:tcPr>
          <w:p>
            <w:pPr>
              <w:spacing w:after="0"/>
              <w:jc w:val="right"/>
            </w:pPr>
            <w:r>
              <w:rPr>
                <w:sz w:val="16"/>
              </w:rPr>
              <w:t>68.6</w:t>
            </w:r>
          </w:p>
        </w:tc>
        <w:tc>
          <w:tcPr>
            <w:tcW w:type="dxa" w:w="2374"/>
          </w:tcPr>
          <w:p>
            <w:pPr>
              <w:spacing w:after="0"/>
              <w:jc w:val="left"/>
            </w:pPr>
            <w:r>
              <w:rPr>
                <w:sz w:val="16"/>
              </w:rPr>
              <w:t>Relatively Low 3</w:t>
            </w:r>
          </w:p>
        </w:tc>
        <w:tc>
          <w:tcPr>
            <w:tcW w:type="dxa" w:w="7485"/>
          </w:tcPr>
          <w:p>
            <w:pPr>
              <w:spacing w:after="0"/>
              <w:jc w:val="left"/>
            </w:pPr>
          </w:p>
        </w:tc>
      </w:tr>
      <w:tr>
        <w:trPr>
          <w:cantSplit/>
        </w:trPr>
        <w:tc>
          <w:tcPr>
            <w:tcW w:type="dxa" w:w="1120"/>
          </w:tcPr>
          <w:p>
            <w:pPr>
              <w:spacing w:after="0"/>
              <w:jc w:val="left"/>
            </w:pPr>
            <w:r>
              <w:rPr>
                <w:sz w:val="16"/>
              </w:rPr>
              <w:t>Hail</w:t>
            </w:r>
          </w:p>
        </w:tc>
        <w:tc>
          <w:tcPr>
            <w:tcW w:type="dxa" w:w="734"/>
          </w:tcPr>
          <w:p>
            <w:pPr>
              <w:spacing w:after="0"/>
              <w:jc w:val="right"/>
            </w:pPr>
            <w:r>
              <w:rPr>
                <w:sz w:val="16"/>
              </w:rPr>
              <w:t>3 of 3</w:t>
            </w:r>
          </w:p>
        </w:tc>
        <w:tc>
          <w:tcPr>
            <w:tcW w:type="dxa" w:w="966"/>
          </w:tcPr>
          <w:p>
            <w:pPr>
              <w:spacing w:after="0"/>
              <w:jc w:val="right"/>
            </w:pPr>
            <w:r>
              <w:rPr>
                <w:sz w:val="16"/>
              </w:rPr>
              <w:t>17.9</w:t>
            </w:r>
          </w:p>
        </w:tc>
        <w:tc>
          <w:tcPr>
            <w:tcW w:type="dxa" w:w="734"/>
          </w:tcPr>
          <w:p>
            <w:pPr>
              <w:spacing w:after="0"/>
              <w:jc w:val="right"/>
            </w:pPr>
            <w:r>
              <w:rPr>
                <w:sz w:val="16"/>
              </w:rPr>
              <w:t>26.3</w:t>
            </w:r>
          </w:p>
        </w:tc>
        <w:tc>
          <w:tcPr>
            <w:tcW w:type="dxa" w:w="700"/>
          </w:tcPr>
          <w:p>
            <w:pPr>
              <w:spacing w:after="0"/>
              <w:jc w:val="right"/>
            </w:pPr>
            <w:r>
              <w:rPr>
                <w:sz w:val="16"/>
              </w:rPr>
              <w:t>26.7</w:t>
            </w:r>
          </w:p>
        </w:tc>
        <w:tc>
          <w:tcPr>
            <w:tcW w:type="dxa" w:w="2374"/>
          </w:tcPr>
          <w:p>
            <w:pPr>
              <w:spacing w:after="0"/>
              <w:jc w:val="left"/>
            </w:pPr>
            <w:r>
              <w:rPr>
                <w:sz w:val="16"/>
              </w:rPr>
              <w:t>Very Low 3</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Heat Wave</w:t>
            </w:r>
          </w:p>
        </w:tc>
        <w:tc>
          <w:tcPr>
            <w:tcW w:type="dxa" w:w="734"/>
          </w:tcPr>
          <w:p>
            <w:pPr>
              <w:spacing w:after="0"/>
              <w:jc w:val="right"/>
            </w:pPr>
            <w:r>
              <w:rPr>
                <w:sz w:val="16"/>
              </w:rPr>
              <w:t>3 of 3</w:t>
            </w:r>
          </w:p>
        </w:tc>
        <w:tc>
          <w:tcPr>
            <w:tcW w:type="dxa" w:w="966"/>
          </w:tcPr>
          <w:p>
            <w:pPr>
              <w:spacing w:after="0"/>
              <w:jc w:val="right"/>
            </w:pPr>
            <w:r>
              <w:rPr>
                <w:sz w:val="16"/>
              </w:rPr>
              <w:t>3.5</w:t>
            </w:r>
          </w:p>
        </w:tc>
        <w:tc>
          <w:tcPr>
            <w:tcW w:type="dxa" w:w="734"/>
          </w:tcPr>
          <w:p>
            <w:pPr>
              <w:spacing w:after="0"/>
              <w:jc w:val="right"/>
            </w:pPr>
            <w:r>
              <w:rPr>
                <w:sz w:val="16"/>
              </w:rPr>
              <w:t>7.6</w:t>
            </w:r>
          </w:p>
        </w:tc>
        <w:tc>
          <w:tcPr>
            <w:tcW w:type="dxa" w:w="700"/>
          </w:tcPr>
          <w:p>
            <w:pPr>
              <w:spacing w:after="0"/>
              <w:jc w:val="right"/>
            </w:pPr>
            <w:r>
              <w:rPr>
                <w:sz w:val="16"/>
              </w:rPr>
              <w:t>8.1</w:t>
            </w:r>
          </w:p>
        </w:tc>
        <w:tc>
          <w:tcPr>
            <w:tcW w:type="dxa" w:w="2374"/>
          </w:tcPr>
          <w:p>
            <w:pPr>
              <w:spacing w:after="0"/>
              <w:jc w:val="left"/>
            </w:pPr>
            <w:r>
              <w:rPr>
                <w:sz w:val="16"/>
              </w:rPr>
              <w:t>Very Low 3</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Hurricane</w:t>
            </w:r>
          </w:p>
        </w:tc>
        <w:tc>
          <w:tcPr>
            <w:tcW w:type="dxa" w:w="734"/>
          </w:tcPr>
          <w:p>
            <w:pPr>
              <w:spacing w:after="0"/>
              <w:jc w:val="right"/>
            </w:pPr>
            <w:r>
              <w:rPr>
                <w:sz w:val="16"/>
              </w:rPr>
              <w:t>0 of 3</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3</w:t>
            </w:r>
          </w:p>
        </w:tc>
        <w:tc>
          <w:tcPr>
            <w:tcW w:type="dxa" w:w="7485"/>
          </w:tcPr>
          <w:p>
            <w:pPr>
              <w:spacing w:after="0"/>
              <w:jc w:val="left"/>
            </w:pPr>
          </w:p>
        </w:tc>
      </w:tr>
      <w:tr>
        <w:trPr>
          <w:cantSplit/>
        </w:trPr>
        <w:tc>
          <w:tcPr>
            <w:tcW w:type="dxa" w:w="1120"/>
          </w:tcPr>
          <w:p>
            <w:pPr>
              <w:spacing w:after="0"/>
              <w:jc w:val="left"/>
            </w:pPr>
            <w:r>
              <w:rPr>
                <w:sz w:val="16"/>
              </w:rPr>
              <w:t>Ice Storm</w:t>
            </w:r>
          </w:p>
        </w:tc>
        <w:tc>
          <w:tcPr>
            <w:tcW w:type="dxa" w:w="734"/>
          </w:tcPr>
          <w:p>
            <w:pPr>
              <w:spacing w:after="0"/>
              <w:jc w:val="right"/>
            </w:pPr>
            <w:r>
              <w:rPr>
                <w:sz w:val="16"/>
              </w:rPr>
              <w:t>3 of 3</w:t>
            </w:r>
          </w:p>
        </w:tc>
        <w:tc>
          <w:tcPr>
            <w:tcW w:type="dxa" w:w="966"/>
          </w:tcPr>
          <w:p>
            <w:pPr>
              <w:spacing w:after="0"/>
              <w:jc w:val="right"/>
            </w:pPr>
            <w:r>
              <w:rPr>
                <w:sz w:val="16"/>
              </w:rPr>
              <w:t>3.1</w:t>
            </w:r>
          </w:p>
        </w:tc>
        <w:tc>
          <w:tcPr>
            <w:tcW w:type="dxa" w:w="734"/>
          </w:tcPr>
          <w:p>
            <w:pPr>
              <w:spacing w:after="0"/>
              <w:jc w:val="right"/>
            </w:pPr>
            <w:r>
              <w:rPr>
                <w:sz w:val="16"/>
              </w:rPr>
              <w:t>7.6</w:t>
            </w:r>
          </w:p>
        </w:tc>
        <w:tc>
          <w:tcPr>
            <w:tcW w:type="dxa" w:w="700"/>
          </w:tcPr>
          <w:p>
            <w:pPr>
              <w:spacing w:after="0"/>
              <w:jc w:val="right"/>
            </w:pPr>
            <w:r>
              <w:rPr>
                <w:sz w:val="16"/>
              </w:rPr>
              <w:t>7.7</w:t>
            </w:r>
          </w:p>
        </w:tc>
        <w:tc>
          <w:tcPr>
            <w:tcW w:type="dxa" w:w="2374"/>
          </w:tcPr>
          <w:p>
            <w:pPr>
              <w:spacing w:after="0"/>
              <w:jc w:val="left"/>
            </w:pPr>
            <w:r>
              <w:rPr>
                <w:sz w:val="16"/>
              </w:rPr>
              <w:t>Very Low 3</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Inland Flooding</w:t>
            </w:r>
          </w:p>
        </w:tc>
        <w:tc>
          <w:tcPr>
            <w:tcW w:type="dxa" w:w="734"/>
          </w:tcPr>
          <w:p>
            <w:pPr>
              <w:spacing w:after="0"/>
              <w:jc w:val="right"/>
            </w:pPr>
            <w:r>
              <w:rPr>
                <w:sz w:val="16"/>
              </w:rPr>
              <w:t>3 of 3</w:t>
            </w:r>
          </w:p>
        </w:tc>
        <w:tc>
          <w:tcPr>
            <w:tcW w:type="dxa" w:w="966"/>
          </w:tcPr>
          <w:p>
            <w:pPr>
              <w:spacing w:after="0"/>
              <w:jc w:val="right"/>
            </w:pPr>
            <w:r>
              <w:rPr>
                <w:sz w:val="16"/>
              </w:rPr>
              <w:t>32.9</w:t>
            </w:r>
          </w:p>
        </w:tc>
        <w:tc>
          <w:tcPr>
            <w:tcW w:type="dxa" w:w="734"/>
          </w:tcPr>
          <w:p>
            <w:pPr>
              <w:spacing w:after="0"/>
              <w:jc w:val="right"/>
            </w:pPr>
            <w:r>
              <w:rPr>
                <w:sz w:val="16"/>
              </w:rPr>
              <w:t>41.4</w:t>
            </w:r>
          </w:p>
        </w:tc>
        <w:tc>
          <w:tcPr>
            <w:tcW w:type="dxa" w:w="700"/>
          </w:tcPr>
          <w:p>
            <w:pPr>
              <w:spacing w:after="0"/>
              <w:jc w:val="right"/>
            </w:pPr>
            <w:r>
              <w:rPr>
                <w:sz w:val="16"/>
              </w:rPr>
              <w:t>74.7</w:t>
            </w:r>
          </w:p>
        </w:tc>
        <w:tc>
          <w:tcPr>
            <w:tcW w:type="dxa" w:w="2374"/>
          </w:tcPr>
          <w:p>
            <w:pPr>
              <w:spacing w:after="0"/>
              <w:jc w:val="left"/>
            </w:pPr>
            <w:r>
              <w:rPr>
                <w:sz w:val="16"/>
              </w:rPr>
              <w:t>Relatively Moderate 1, Relatively Low 2</w:t>
            </w:r>
          </w:p>
        </w:tc>
        <w:tc>
          <w:tcPr>
            <w:tcW w:type="dxa" w:w="7485"/>
          </w:tcPr>
          <w:p>
            <w:pPr>
              <w:spacing w:after="0"/>
              <w:jc w:val="left"/>
            </w:pPr>
          </w:p>
        </w:tc>
      </w:tr>
      <w:tr>
        <w:trPr>
          <w:cantSplit/>
        </w:trPr>
        <w:tc>
          <w:tcPr>
            <w:tcW w:type="dxa" w:w="1120"/>
          </w:tcPr>
          <w:p>
            <w:pPr>
              <w:spacing w:after="0"/>
              <w:jc w:val="left"/>
            </w:pPr>
            <w:r>
              <w:rPr>
                <w:sz w:val="16"/>
              </w:rPr>
              <w:t>Landslide</w:t>
            </w:r>
          </w:p>
        </w:tc>
        <w:tc>
          <w:tcPr>
            <w:tcW w:type="dxa" w:w="734"/>
          </w:tcPr>
          <w:p>
            <w:pPr>
              <w:spacing w:after="0"/>
              <w:jc w:val="right"/>
            </w:pPr>
            <w:r>
              <w:rPr>
                <w:sz w:val="16"/>
              </w:rPr>
              <w:t>3 of 3</w:t>
            </w:r>
          </w:p>
        </w:tc>
        <w:tc>
          <w:tcPr>
            <w:tcW w:type="dxa" w:w="966"/>
          </w:tcPr>
          <w:p>
            <w:pPr>
              <w:spacing w:after="0"/>
              <w:jc w:val="right"/>
            </w:pPr>
            <w:r>
              <w:rPr>
                <w:sz w:val="16"/>
              </w:rPr>
              <w:t>89.1</w:t>
            </w:r>
          </w:p>
        </w:tc>
        <w:tc>
          <w:tcPr>
            <w:tcW w:type="dxa" w:w="734"/>
          </w:tcPr>
          <w:p>
            <w:pPr>
              <w:spacing w:after="0"/>
              <w:jc w:val="right"/>
            </w:pPr>
            <w:r>
              <w:rPr>
                <w:sz w:val="16"/>
              </w:rPr>
              <w:t>97.5</w:t>
            </w:r>
          </w:p>
        </w:tc>
        <w:tc>
          <w:tcPr>
            <w:tcW w:type="dxa" w:w="700"/>
          </w:tcPr>
          <w:p>
            <w:pPr>
              <w:spacing w:after="0"/>
              <w:jc w:val="right"/>
            </w:pPr>
            <w:r>
              <w:rPr>
                <w:sz w:val="16"/>
              </w:rPr>
              <w:t>99.4</w:t>
            </w:r>
          </w:p>
        </w:tc>
        <w:tc>
          <w:tcPr>
            <w:tcW w:type="dxa" w:w="2374"/>
          </w:tcPr>
          <w:p>
            <w:pPr>
              <w:spacing w:after="0"/>
              <w:jc w:val="left"/>
            </w:pPr>
            <w:r>
              <w:rPr>
                <w:sz w:val="16"/>
              </w:rPr>
              <w:t>Relatively High 1, Relatively Moderate 1, Relatively Low 1</w:t>
            </w:r>
          </w:p>
        </w:tc>
        <w:tc>
          <w:tcPr>
            <w:tcW w:type="dxa" w:w="7485"/>
          </w:tcPr>
          <w:p>
            <w:pPr>
              <w:spacing w:after="0"/>
              <w:jc w:val="left"/>
            </w:pPr>
          </w:p>
        </w:tc>
      </w:tr>
      <w:tr>
        <w:trPr>
          <w:cantSplit/>
        </w:trPr>
        <w:tc>
          <w:tcPr>
            <w:tcW w:type="dxa" w:w="1120"/>
          </w:tcPr>
          <w:p>
            <w:pPr>
              <w:spacing w:after="0"/>
              <w:jc w:val="left"/>
            </w:pPr>
            <w:r>
              <w:rPr>
                <w:sz w:val="16"/>
              </w:rPr>
              <w:t>Lightning</w:t>
            </w:r>
          </w:p>
        </w:tc>
        <w:tc>
          <w:tcPr>
            <w:tcW w:type="dxa" w:w="734"/>
          </w:tcPr>
          <w:p>
            <w:pPr>
              <w:spacing w:after="0"/>
              <w:jc w:val="right"/>
            </w:pPr>
            <w:r>
              <w:rPr>
                <w:sz w:val="16"/>
              </w:rPr>
              <w:t>3 of 3</w:t>
            </w:r>
          </w:p>
        </w:tc>
        <w:tc>
          <w:tcPr>
            <w:tcW w:type="dxa" w:w="966"/>
          </w:tcPr>
          <w:p>
            <w:pPr>
              <w:spacing w:after="0"/>
              <w:jc w:val="right"/>
            </w:pPr>
            <w:r>
              <w:rPr>
                <w:sz w:val="16"/>
              </w:rPr>
              <w:t>63.9</w:t>
            </w:r>
          </w:p>
        </w:tc>
        <w:tc>
          <w:tcPr>
            <w:tcW w:type="dxa" w:w="734"/>
          </w:tcPr>
          <w:p>
            <w:pPr>
              <w:spacing w:after="0"/>
              <w:jc w:val="right"/>
            </w:pPr>
            <w:r>
              <w:rPr>
                <w:sz w:val="16"/>
              </w:rPr>
              <w:t>87.9</w:t>
            </w:r>
          </w:p>
        </w:tc>
        <w:tc>
          <w:tcPr>
            <w:tcW w:type="dxa" w:w="700"/>
          </w:tcPr>
          <w:p>
            <w:pPr>
              <w:spacing w:after="0"/>
              <w:jc w:val="right"/>
            </w:pPr>
            <w:r>
              <w:rPr>
                <w:sz w:val="16"/>
              </w:rPr>
              <w:t>89.6</w:t>
            </w:r>
          </w:p>
        </w:tc>
        <w:tc>
          <w:tcPr>
            <w:tcW w:type="dxa" w:w="2374"/>
          </w:tcPr>
          <w:p>
            <w:pPr>
              <w:spacing w:after="0"/>
              <w:jc w:val="left"/>
            </w:pPr>
            <w:r>
              <w:rPr>
                <w:sz w:val="16"/>
              </w:rPr>
              <w:t>Relatively High 2, Relatively Moderate 1</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Strong Wind</w:t>
            </w:r>
          </w:p>
        </w:tc>
        <w:tc>
          <w:tcPr>
            <w:tcW w:type="dxa" w:w="734"/>
          </w:tcPr>
          <w:p>
            <w:pPr>
              <w:spacing w:after="0"/>
              <w:jc w:val="right"/>
            </w:pPr>
            <w:r>
              <w:rPr>
                <w:sz w:val="16"/>
              </w:rPr>
              <w:t>3 of 3</w:t>
            </w:r>
          </w:p>
        </w:tc>
        <w:tc>
          <w:tcPr>
            <w:tcW w:type="dxa" w:w="966"/>
          </w:tcPr>
          <w:p>
            <w:pPr>
              <w:spacing w:after="0"/>
              <w:jc w:val="right"/>
            </w:pPr>
            <w:r>
              <w:rPr>
                <w:sz w:val="16"/>
              </w:rPr>
              <w:t>52.8</w:t>
            </w:r>
          </w:p>
        </w:tc>
        <w:tc>
          <w:tcPr>
            <w:tcW w:type="dxa" w:w="734"/>
          </w:tcPr>
          <w:p>
            <w:pPr>
              <w:spacing w:after="0"/>
              <w:jc w:val="right"/>
            </w:pPr>
            <w:r>
              <w:rPr>
                <w:sz w:val="16"/>
              </w:rPr>
              <w:t>74.6</w:t>
            </w:r>
          </w:p>
        </w:tc>
        <w:tc>
          <w:tcPr>
            <w:tcW w:type="dxa" w:w="700"/>
          </w:tcPr>
          <w:p>
            <w:pPr>
              <w:spacing w:after="0"/>
              <w:jc w:val="right"/>
            </w:pPr>
            <w:r>
              <w:rPr>
                <w:sz w:val="16"/>
              </w:rPr>
              <w:t>75.9</w:t>
            </w:r>
          </w:p>
        </w:tc>
        <w:tc>
          <w:tcPr>
            <w:tcW w:type="dxa" w:w="2374"/>
          </w:tcPr>
          <w:p>
            <w:pPr>
              <w:spacing w:after="0"/>
              <w:jc w:val="left"/>
            </w:pPr>
            <w:r>
              <w:rPr>
                <w:sz w:val="16"/>
              </w:rPr>
              <w:t>Relatively Moderate 2, Relatively Low 1</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Tornado</w:t>
            </w:r>
          </w:p>
        </w:tc>
        <w:tc>
          <w:tcPr>
            <w:tcW w:type="dxa" w:w="734"/>
          </w:tcPr>
          <w:p>
            <w:pPr>
              <w:spacing w:after="0"/>
              <w:jc w:val="right"/>
            </w:pPr>
            <w:r>
              <w:rPr>
                <w:sz w:val="16"/>
              </w:rPr>
              <w:t>3 of 3</w:t>
            </w:r>
          </w:p>
        </w:tc>
        <w:tc>
          <w:tcPr>
            <w:tcW w:type="dxa" w:w="966"/>
          </w:tcPr>
          <w:p>
            <w:pPr>
              <w:spacing w:after="0"/>
              <w:jc w:val="right"/>
            </w:pPr>
            <w:r>
              <w:rPr>
                <w:sz w:val="16"/>
              </w:rPr>
              <w:t>13.1</w:t>
            </w:r>
          </w:p>
        </w:tc>
        <w:tc>
          <w:tcPr>
            <w:tcW w:type="dxa" w:w="734"/>
          </w:tcPr>
          <w:p>
            <w:pPr>
              <w:spacing w:after="0"/>
              <w:jc w:val="right"/>
            </w:pPr>
            <w:r>
              <w:rPr>
                <w:sz w:val="16"/>
              </w:rPr>
              <w:t>25.3</w:t>
            </w:r>
          </w:p>
        </w:tc>
        <w:tc>
          <w:tcPr>
            <w:tcW w:type="dxa" w:w="700"/>
          </w:tcPr>
          <w:p>
            <w:pPr>
              <w:spacing w:after="0"/>
              <w:jc w:val="right"/>
            </w:pPr>
            <w:r>
              <w:rPr>
                <w:sz w:val="16"/>
              </w:rPr>
              <w:t>26.1</w:t>
            </w:r>
          </w:p>
        </w:tc>
        <w:tc>
          <w:tcPr>
            <w:tcW w:type="dxa" w:w="2374"/>
          </w:tcPr>
          <w:p>
            <w:pPr>
              <w:spacing w:after="0"/>
              <w:jc w:val="left"/>
            </w:pPr>
            <w:r>
              <w:rPr>
                <w:sz w:val="16"/>
              </w:rPr>
              <w:t>Very Low 3</w:t>
            </w:r>
          </w:p>
        </w:tc>
        <w:tc>
          <w:tcPr>
            <w:tcW w:type="dxa" w:w="7485"/>
          </w:tcPr>
          <w:p>
            <w:pPr>
              <w:spacing w:after="0"/>
              <w:jc w:val="left"/>
            </w:pPr>
          </w:p>
        </w:tc>
      </w:tr>
      <w:tr>
        <w:trPr>
          <w:cantSplit/>
        </w:trPr>
        <w:tc>
          <w:tcPr>
            <w:tcW w:type="dxa" w:w="1120"/>
          </w:tcPr>
          <w:p>
            <w:pPr>
              <w:spacing w:after="0"/>
              <w:jc w:val="left"/>
            </w:pPr>
            <w:r>
              <w:rPr>
                <w:sz w:val="16"/>
              </w:rPr>
              <w:t>Tsunami</w:t>
            </w:r>
          </w:p>
        </w:tc>
        <w:tc>
          <w:tcPr>
            <w:tcW w:type="dxa" w:w="734"/>
          </w:tcPr>
          <w:p>
            <w:pPr>
              <w:spacing w:after="0"/>
              <w:jc w:val="right"/>
            </w:pPr>
            <w:r>
              <w:rPr>
                <w:sz w:val="16"/>
              </w:rPr>
              <w:t>0 of 3</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3</w:t>
            </w:r>
          </w:p>
        </w:tc>
        <w:tc>
          <w:tcPr>
            <w:tcW w:type="dxa" w:w="7485"/>
          </w:tcPr>
          <w:p>
            <w:pPr>
              <w:spacing w:after="0"/>
              <w:jc w:val="left"/>
            </w:pPr>
          </w:p>
        </w:tc>
      </w:tr>
      <w:tr>
        <w:trPr>
          <w:cantSplit/>
        </w:trPr>
        <w:tc>
          <w:tcPr>
            <w:tcW w:type="dxa" w:w="1120"/>
          </w:tcPr>
          <w:p>
            <w:pPr>
              <w:spacing w:after="0"/>
              <w:jc w:val="left"/>
            </w:pPr>
            <w:r>
              <w:rPr>
                <w:sz w:val="16"/>
              </w:rPr>
              <w:t>Volcanic Activity</w:t>
            </w:r>
          </w:p>
        </w:tc>
        <w:tc>
          <w:tcPr>
            <w:tcW w:type="dxa" w:w="734"/>
          </w:tcPr>
          <w:p>
            <w:pPr>
              <w:spacing w:after="0"/>
              <w:jc w:val="right"/>
            </w:pPr>
            <w:r>
              <w:rPr>
                <w:sz w:val="16"/>
              </w:rPr>
              <w:t>2 of 3</w:t>
            </w:r>
          </w:p>
        </w:tc>
        <w:tc>
          <w:tcPr>
            <w:tcW w:type="dxa" w:w="966"/>
          </w:tcPr>
          <w:p>
            <w:pPr>
              <w:spacing w:after="0"/>
              <w:jc w:val="right"/>
            </w:pPr>
            <w:r>
              <w:rPr>
                <w:sz w:val="16"/>
              </w:rPr>
              <w:t>40.7</w:t>
            </w:r>
          </w:p>
        </w:tc>
        <w:tc>
          <w:tcPr>
            <w:tcW w:type="dxa" w:w="734"/>
          </w:tcPr>
          <w:p>
            <w:pPr>
              <w:spacing w:after="0"/>
              <w:jc w:val="right"/>
            </w:pPr>
            <w:r>
              <w:rPr>
                <w:sz w:val="16"/>
              </w:rPr>
              <w:t>41.0</w:t>
            </w:r>
          </w:p>
        </w:tc>
        <w:tc>
          <w:tcPr>
            <w:tcW w:type="dxa" w:w="700"/>
          </w:tcPr>
          <w:p>
            <w:pPr>
              <w:spacing w:after="0"/>
              <w:jc w:val="right"/>
            </w:pPr>
            <w:r>
              <w:rPr>
                <w:sz w:val="16"/>
              </w:rPr>
              <w:t>41.3</w:t>
            </w:r>
          </w:p>
        </w:tc>
        <w:tc>
          <w:tcPr>
            <w:tcW w:type="dxa" w:w="2374"/>
          </w:tcPr>
          <w:p>
            <w:pPr>
              <w:spacing w:after="0"/>
              <w:jc w:val="left"/>
            </w:pPr>
            <w:r>
              <w:rPr>
                <w:sz w:val="16"/>
              </w:rPr>
              <w:t>Very Low 2, No Rating 1</w:t>
            </w:r>
          </w:p>
        </w:tc>
        <w:tc>
          <w:tcPr>
            <w:tcW w:type="dxa" w:w="7485"/>
          </w:tcPr>
          <w:p>
            <w:pPr>
              <w:spacing w:after="0"/>
              <w:jc w:val="left"/>
            </w:pPr>
          </w:p>
        </w:tc>
      </w:tr>
      <w:tr>
        <w:trPr>
          <w:cantSplit/>
        </w:trPr>
        <w:tc>
          <w:tcPr>
            <w:tcW w:type="dxa" w:w="1120"/>
          </w:tcPr>
          <w:p>
            <w:pPr>
              <w:spacing w:after="0"/>
              <w:jc w:val="left"/>
            </w:pPr>
            <w:r>
              <w:rPr>
                <w:sz w:val="16"/>
              </w:rPr>
              <w:t>Wildfire</w:t>
            </w:r>
          </w:p>
        </w:tc>
        <w:tc>
          <w:tcPr>
            <w:tcW w:type="dxa" w:w="734"/>
          </w:tcPr>
          <w:p>
            <w:pPr>
              <w:spacing w:after="0"/>
              <w:jc w:val="right"/>
            </w:pPr>
            <w:r>
              <w:rPr>
                <w:sz w:val="16"/>
              </w:rPr>
              <w:t>3 of 3</w:t>
            </w:r>
          </w:p>
        </w:tc>
        <w:tc>
          <w:tcPr>
            <w:tcW w:type="dxa" w:w="966"/>
          </w:tcPr>
          <w:p>
            <w:pPr>
              <w:spacing w:after="0"/>
              <w:jc w:val="right"/>
            </w:pPr>
            <w:r>
              <w:rPr>
                <w:sz w:val="16"/>
              </w:rPr>
              <w:t>94.4</w:t>
            </w:r>
          </w:p>
        </w:tc>
        <w:tc>
          <w:tcPr>
            <w:tcW w:type="dxa" w:w="734"/>
          </w:tcPr>
          <w:p>
            <w:pPr>
              <w:spacing w:after="0"/>
              <w:jc w:val="right"/>
            </w:pPr>
            <w:r>
              <w:rPr>
                <w:sz w:val="16"/>
              </w:rPr>
              <w:t>96.4</w:t>
            </w:r>
          </w:p>
        </w:tc>
        <w:tc>
          <w:tcPr>
            <w:tcW w:type="dxa" w:w="700"/>
          </w:tcPr>
          <w:p>
            <w:pPr>
              <w:spacing w:after="0"/>
              <w:jc w:val="right"/>
            </w:pPr>
            <w:r>
              <w:rPr>
                <w:sz w:val="16"/>
              </w:rPr>
              <w:t>98.0</w:t>
            </w:r>
          </w:p>
        </w:tc>
        <w:tc>
          <w:tcPr>
            <w:tcW w:type="dxa" w:w="2374"/>
          </w:tcPr>
          <w:p>
            <w:pPr>
              <w:spacing w:after="0"/>
              <w:jc w:val="left"/>
            </w:pPr>
            <w:r>
              <w:rPr>
                <w:sz w:val="16"/>
              </w:rPr>
              <w:t>Relatively High 2, Relatively Moderate 1</w:t>
            </w:r>
          </w:p>
        </w:tc>
        <w:tc>
          <w:tcPr>
            <w:tcW w:type="dxa" w:w="7485"/>
          </w:tcPr>
          <w:p>
            <w:pPr>
              <w:spacing w:after="0"/>
              <w:jc w:val="left"/>
            </w:pPr>
          </w:p>
        </w:tc>
      </w:tr>
      <w:tr>
        <w:trPr>
          <w:cantSplit/>
        </w:trPr>
        <w:tc>
          <w:tcPr>
            <w:tcW w:type="dxa" w:w="1120"/>
          </w:tcPr>
          <w:p>
            <w:pPr>
              <w:spacing w:after="0"/>
              <w:jc w:val="left"/>
            </w:pPr>
            <w:r>
              <w:rPr>
                <w:sz w:val="16"/>
              </w:rPr>
              <w:t>Winter Weather</w:t>
            </w:r>
          </w:p>
        </w:tc>
        <w:tc>
          <w:tcPr>
            <w:tcW w:type="dxa" w:w="734"/>
          </w:tcPr>
          <w:p>
            <w:pPr>
              <w:spacing w:after="0"/>
              <w:jc w:val="right"/>
            </w:pPr>
            <w:r>
              <w:rPr>
                <w:sz w:val="16"/>
              </w:rPr>
              <w:t>3 of 3</w:t>
            </w:r>
          </w:p>
        </w:tc>
        <w:tc>
          <w:tcPr>
            <w:tcW w:type="dxa" w:w="966"/>
          </w:tcPr>
          <w:p>
            <w:pPr>
              <w:spacing w:after="0"/>
              <w:jc w:val="right"/>
            </w:pPr>
            <w:r>
              <w:rPr>
                <w:sz w:val="16"/>
              </w:rPr>
              <w:t>97.6</w:t>
            </w:r>
          </w:p>
        </w:tc>
        <w:tc>
          <w:tcPr>
            <w:tcW w:type="dxa" w:w="734"/>
          </w:tcPr>
          <w:p>
            <w:pPr>
              <w:spacing w:after="0"/>
              <w:jc w:val="right"/>
            </w:pPr>
            <w:r>
              <w:rPr>
                <w:sz w:val="16"/>
              </w:rPr>
              <w:t>99.4</w:t>
            </w:r>
          </w:p>
        </w:tc>
        <w:tc>
          <w:tcPr>
            <w:tcW w:type="dxa" w:w="700"/>
          </w:tcPr>
          <w:p>
            <w:pPr>
              <w:spacing w:after="0"/>
              <w:jc w:val="right"/>
            </w:pPr>
            <w:r>
              <w:rPr>
                <w:sz w:val="16"/>
              </w:rPr>
              <w:t>99.4</w:t>
            </w:r>
          </w:p>
        </w:tc>
        <w:tc>
          <w:tcPr>
            <w:tcW w:type="dxa" w:w="2374"/>
          </w:tcPr>
          <w:p>
            <w:pPr>
              <w:spacing w:after="0"/>
              <w:jc w:val="left"/>
            </w:pPr>
            <w:r>
              <w:rPr>
                <w:sz w:val="16"/>
              </w:rPr>
              <w:t>Very High 3</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Morgan County</w:t>
            </w:r>
          </w:p>
        </w:tc>
        <w:tc>
          <w:tcPr>
            <w:tcW w:type="dxa" w:w="914"/>
          </w:tcPr>
          <w:p>
            <w:pPr>
              <w:spacing w:after="0"/>
              <w:jc w:val="left"/>
            </w:pPr>
            <w:r>
              <w:rPr>
                <w:sz w:val="16"/>
              </w:rPr>
              <w:t>County</w:t>
            </w:r>
          </w:p>
        </w:tc>
        <w:tc>
          <w:tcPr>
            <w:tcW w:type="dxa" w:w="3555"/>
          </w:tcPr>
          <w:p>
            <w:pPr>
              <w:spacing w:after="0"/>
              <w:jc w:val="left"/>
            </w:pPr>
            <w:r>
              <w:rPr>
                <w:sz w:val="16"/>
              </w:rPr>
              <w:t>Approved, expires 2027-01-17</w:t>
            </w:r>
          </w:p>
        </w:tc>
        <w:tc>
          <w:tcPr>
            <w:tcW w:type="dxa" w:w="2835"/>
          </w:tcPr>
          <w:p>
            <w:pPr>
              <w:spacing w:after="0"/>
              <w:jc w:val="right"/>
            </w:pPr>
            <w:r>
              <w:rPr>
                <w:sz w:val="16"/>
              </w:rPr>
              <w:t>FMA RL 0, SRL 0; any 1</w:t>
            </w:r>
          </w:p>
        </w:tc>
        <w:tc>
          <w:tcPr>
            <w:tcW w:type="dxa" w:w="1995"/>
          </w:tcPr>
          <w:p>
            <w:pPr>
              <w:spacing w:after="0"/>
              <w:jc w:val="right"/>
            </w:pPr>
            <w:r>
              <w:rPr>
                <w:sz w:val="16"/>
              </w:rPr>
              <w:t>$140,106.43</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Morgan city</w:t>
            </w:r>
          </w:p>
        </w:tc>
        <w:tc>
          <w:tcPr>
            <w:tcW w:type="dxa" w:w="914"/>
          </w:tcPr>
          <w:p>
            <w:pPr>
              <w:spacing w:after="0"/>
              <w:jc w:val="left"/>
            </w:pPr>
            <w:r>
              <w:rPr>
                <w:sz w:val="16"/>
              </w:rPr>
              <w:t>City</w:t>
            </w:r>
          </w:p>
        </w:tc>
        <w:tc>
          <w:tcPr>
            <w:tcW w:type="dxa" w:w="3555"/>
          </w:tcPr>
          <w:p>
            <w:pPr>
              <w:spacing w:after="0"/>
              <w:jc w:val="left"/>
            </w:pPr>
            <w:r>
              <w:rPr>
                <w:sz w:val="16"/>
              </w:rPr>
              <w:t>Approved, expires 2027-01-17</w:t>
            </w:r>
          </w:p>
        </w:tc>
        <w:tc>
          <w:tcPr>
            <w:tcW w:type="dxa" w:w="2835"/>
          </w:tcPr>
          <w:p>
            <w:pPr>
              <w:spacing w:after="0"/>
              <w:jc w:val="right"/>
            </w:pPr>
            <w:r>
              <w:rPr>
                <w:sz w:val="16"/>
              </w:rPr>
              <w:t>FMA RL 0, SRL 0; any 0</w:t>
            </w:r>
          </w:p>
        </w:tc>
        <w:tc>
          <w:tcPr>
            <w:tcW w:type="dxa" w:w="1995"/>
          </w:tcPr>
          <w:p>
            <w:pPr>
              <w:spacing w:after="0"/>
              <w:jc w:val="right"/>
            </w:pPr>
            <w:r>
              <w:rPr>
                <w:sz w:val="16"/>
              </w:rPr>
              <w:t>$145,203.91</w:t>
            </w:r>
          </w:p>
        </w:tc>
        <w:tc>
          <w:tcPr>
            <w:tcW w:type="dxa" w:w="2427"/>
          </w:tcPr>
          <w:p>
            <w:pPr>
              <w:spacing w:after="0"/>
              <w:jc w:val="right"/>
            </w:pPr>
            <w:r>
              <w:rPr>
                <w:sz w:val="16"/>
              </w:rPr>
              <w:t>5; 3</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2022-01-18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7"/>
          </w:tcPr>
          <w:p>
            <w:pPr>
              <w:spacing w:after="0"/>
              <w:jc w:val="right"/>
            </w:pPr>
          </w:p>
        </w:tc>
        <w:tc>
          <w:tcPr>
            <w:tcW w:type="dxa" w:w="1045"/>
          </w:tcPr>
          <w:p>
            <w:pPr>
              <w:spacing w:after="0"/>
              <w:jc w:val="right"/>
            </w:pPr>
            <w:r>
              <w:rPr>
                <w:sz w:val="16"/>
              </w:rPr>
              <w:t>10</w:t>
            </w:r>
          </w:p>
        </w:tc>
        <w:tc>
          <w:tcPr>
            <w:tcW w:type="dxa" w:w="1037"/>
          </w:tcPr>
          <w:p>
            <w:pPr>
              <w:spacing w:after="0"/>
              <w:jc w:val="right"/>
            </w:pPr>
            <w:r>
              <w:rPr>
                <w:sz w:val="16"/>
              </w:rPr>
              <w:t>$0</w:t>
            </w:r>
          </w:p>
        </w:tc>
        <w:tc>
          <w:tcPr>
            <w:tcW w:type="dxa" w:w="1126"/>
          </w:tcPr>
          <w:p>
            <w:pPr>
              <w:spacing w:after="0"/>
              <w:jc w:val="right"/>
            </w:pPr>
          </w:p>
        </w:tc>
        <w:tc>
          <w:tcPr>
            <w:tcW w:type="dxa" w:w="1176"/>
          </w:tcPr>
          <w:p>
            <w:pPr>
              <w:spacing w:after="0"/>
              <w:jc w:val="right"/>
            </w:pPr>
            <w:r>
              <w:rPr>
                <w:sz w:val="16"/>
              </w:rPr>
              <w:t>$11,417</w:t>
            </w:r>
          </w:p>
        </w:tc>
        <w:tc>
          <w:tcPr>
            <w:tcW w:type="dxa" w:w="1305"/>
          </w:tcPr>
          <w:p>
            <w:pPr>
              <w:spacing w:after="0"/>
              <w:jc w:val="right"/>
            </w:pPr>
          </w:p>
        </w:tc>
        <w:tc>
          <w:tcPr>
            <w:tcW w:type="dxa" w:w="1225"/>
          </w:tcPr>
          <w:p>
            <w:pPr>
              <w:spacing w:after="0"/>
              <w:jc w:val="right"/>
            </w:pPr>
          </w:p>
        </w:tc>
        <w:tc>
          <w:tcPr>
            <w:tcW w:type="dxa" w:w="1110"/>
          </w:tcPr>
          <w:p>
            <w:pPr>
              <w:spacing w:after="0"/>
              <w:jc w:val="right"/>
            </w:pPr>
            <w:r>
              <w:rPr>
                <w:sz w:val="16"/>
              </w:rPr>
              <w:t>$25,000</w:t>
            </w:r>
          </w:p>
        </w:tc>
        <w:tc>
          <w:tcPr>
            <w:tcW w:type="dxa" w:w="1267"/>
          </w:tcPr>
          <w:p>
            <w:pPr>
              <w:spacing w:after="0"/>
              <w:jc w:val="right"/>
            </w:pPr>
          </w:p>
        </w:tc>
        <w:tc>
          <w:tcPr>
            <w:tcW w:type="dxa" w:w="1254"/>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$1,748,691,510</w:t>
            </w:r>
          </w:p>
        </w:tc>
        <w:tc>
          <w:tcPr>
            <w:tcW w:type="dxa" w:w="1137"/>
          </w:tcPr>
          <w:p>
            <w:pPr>
              <w:spacing w:after="0"/>
              <w:jc w:val="right"/>
            </w:pPr>
            <w:r>
              <w:rPr>
                <w:sz w:val="16"/>
              </w:rPr>
              <w:t>$22,053,775</w:t>
            </w:r>
          </w:p>
        </w:tc>
        <w:tc>
          <w:tcPr>
            <w:tcW w:type="dxa" w:w="1045"/>
          </w:tcPr>
          <w:p>
            <w:pPr>
              <w:spacing w:after="0"/>
              <w:jc w:val="right"/>
            </w:pPr>
            <w:r>
              <w:rPr>
                <w:sz w:val="16"/>
              </w:rPr>
              <w:t>12,295</w:t>
            </w:r>
          </w:p>
        </w:tc>
        <w:tc>
          <w:tcPr>
            <w:tcW w:type="dxa" w:w="1037"/>
          </w:tcPr>
          <w:p>
            <w:pPr>
              <w:spacing w:after="0"/>
              <w:jc w:val="right"/>
            </w:pPr>
            <w:r>
              <w:rPr>
                <w:sz w:val="16"/>
              </w:rPr>
              <w:t>$52</w:t>
            </w:r>
          </w:p>
        </w:tc>
        <w:tc>
          <w:tcPr>
            <w:tcW w:type="dxa" w:w="1126"/>
          </w:tcPr>
          <w:p>
            <w:pPr>
              <w:spacing w:after="0"/>
              <w:jc w:val="right"/>
            </w:pPr>
            <w:r>
              <w:rPr>
                <w:sz w:val="16"/>
              </w:rPr>
              <w:t>$1,027</w:t>
            </w:r>
          </w:p>
        </w:tc>
        <w:tc>
          <w:tcPr>
            <w:tcW w:type="dxa" w:w="1176"/>
          </w:tcPr>
          <w:p>
            <w:pPr>
              <w:spacing w:after="0"/>
              <w:jc w:val="right"/>
            </w:pPr>
            <w:r>
              <w:rPr>
                <w:sz w:val="16"/>
              </w:rPr>
              <w:t>$23,641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$2,030,359</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$15,977</w:t>
            </w:r>
          </w:p>
        </w:tc>
        <w:tc>
          <w:tcPr>
            <w:tcW w:type="dxa" w:w="1176"/>
          </w:tcPr>
          <w:p>
            <w:pPr>
              <w:spacing w:after="0"/>
              <w:jc w:val="right"/>
            </w:pPr>
          </w:p>
        </w:tc>
        <w:tc>
          <w:tcPr>
            <w:tcW w:type="dxa" w:w="1305"/>
          </w:tcPr>
          <w:p>
            <w:pPr>
              <w:spacing w:after="0"/>
              <w:jc w:val="right"/>
            </w:pPr>
            <w:r>
              <w:rPr>
                <w:sz w:val="16"/>
              </w:rPr>
              <w:t>0.787%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$2,733,853,606</w:t>
            </w:r>
          </w:p>
        </w:tc>
        <w:tc>
          <w:tcPr>
            <w:tcW w:type="dxa" w:w="1137"/>
          </w:tcPr>
          <w:p>
            <w:pPr>
              <w:spacing w:after="0"/>
              <w:jc w:val="right"/>
            </w:pPr>
          </w:p>
        </w:tc>
        <w:tc>
          <w:tcPr>
            <w:tcW w:type="dxa" w:w="1045"/>
          </w:tcPr>
          <w:p>
            <w:pPr>
              <w:spacing w:after="0"/>
              <w:jc w:val="right"/>
            </w:pPr>
            <w:r>
              <w:rPr>
                <w:sz w:val="16"/>
              </w:rPr>
              <w:t>12,295</w:t>
            </w:r>
          </w:p>
        </w:tc>
        <w:tc>
          <w:tcPr>
            <w:tcW w:type="dxa" w:w="1037"/>
          </w:tcPr>
          <w:p>
            <w:pPr>
              <w:spacing w:after="0"/>
              <w:jc w:val="right"/>
            </w:pPr>
            <w:r>
              <w:rPr>
                <w:sz w:val="16"/>
              </w:rPr>
              <w:t>$122,125</w:t>
            </w:r>
          </w:p>
        </w:tc>
        <w:tc>
          <w:tcPr>
            <w:tcW w:type="dxa" w:w="1126"/>
          </w:tcPr>
          <w:p>
            <w:pPr>
              <w:spacing w:after="0"/>
              <w:jc w:val="right"/>
            </w:pPr>
          </w:p>
        </w:tc>
        <w:tc>
          <w:tcPr>
            <w:tcW w:type="dxa" w:w="1176"/>
          </w:tcPr>
          <w:p>
            <w:pPr>
              <w:spacing w:after="0"/>
              <w:jc w:val="right"/>
            </w:pPr>
            <w:r>
              <w:rPr>
                <w:sz w:val="16"/>
              </w:rPr>
              <w:t>$64,135</w:t>
            </w:r>
          </w:p>
        </w:tc>
        <w:tc>
          <w:tcPr>
            <w:tcW w:type="dxa" w:w="1305"/>
          </w:tcPr>
          <w:p>
            <w:pPr>
              <w:spacing w:after="0"/>
              <w:jc w:val="right"/>
            </w:pPr>
            <w:r>
              <w:rPr>
                <w:sz w:val="16"/>
              </w:rPr>
              <w:t>0.00447%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$1,748,691,510</w:t>
            </w:r>
          </w:p>
        </w:tc>
        <w:tc>
          <w:tcPr>
            <w:tcW w:type="dxa" w:w="1137"/>
          </w:tcPr>
          <w:p>
            <w:pPr>
              <w:spacing w:after="0"/>
              <w:jc w:val="right"/>
            </w:pPr>
            <w:r>
              <w:rPr>
                <w:sz w:val="16"/>
              </w:rPr>
              <w:t>$22,053,775</w:t>
            </w:r>
          </w:p>
        </w:tc>
        <w:tc>
          <w:tcPr>
            <w:tcW w:type="dxa" w:w="1045"/>
          </w:tcPr>
          <w:p>
            <w:pPr>
              <w:spacing w:after="0"/>
              <w:jc w:val="right"/>
            </w:pPr>
            <w:r>
              <w:rPr>
                <w:sz w:val="16"/>
              </w:rPr>
              <w:t>12,295</w:t>
            </w:r>
          </w:p>
        </w:tc>
        <w:tc>
          <w:tcPr>
            <w:tcW w:type="dxa" w:w="1037"/>
          </w:tcPr>
          <w:p>
            <w:pPr>
              <w:spacing w:after="0"/>
              <w:jc w:val="right"/>
            </w:pPr>
            <w:r>
              <w:rPr>
                <w:sz w:val="16"/>
              </w:rPr>
              <w:t>$2,009</w:t>
            </w:r>
          </w:p>
        </w:tc>
        <w:tc>
          <w:tcPr>
            <w:tcW w:type="dxa" w:w="1126"/>
          </w:tcPr>
          <w:p>
            <w:pPr>
              <w:spacing w:after="0"/>
              <w:jc w:val="right"/>
            </w:pPr>
            <w:r>
              <w:rPr>
                <w:sz w:val="16"/>
              </w:rPr>
              <w:t>$322</w:t>
            </w:r>
          </w:p>
        </w:tc>
        <w:tc>
          <w:tcPr>
            <w:tcW w:type="dxa" w:w="1176"/>
          </w:tcPr>
          <w:p>
            <w:pPr>
              <w:spacing w:after="0"/>
              <w:jc w:val="right"/>
            </w:pPr>
            <w:r>
              <w:rPr>
                <w:sz w:val="16"/>
              </w:rPr>
              <w:t>$3,314</w:t>
            </w:r>
          </w:p>
        </w:tc>
        <w:tc>
          <w:tcPr>
            <w:tcW w:type="dxa" w:w="1305"/>
          </w:tcPr>
          <w:p>
            <w:pPr>
              <w:spacing w:after="0"/>
              <w:jc w:val="right"/>
            </w:pPr>
            <w:r>
              <w:rPr>
                <w:sz w:val="16"/>
              </w:rPr>
              <w:t>0.000115%</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$1,737,218,456</w:t>
            </w:r>
          </w:p>
        </w:tc>
        <w:tc>
          <w:tcPr>
            <w:tcW w:type="dxa" w:w="1137"/>
          </w:tcPr>
          <w:p>
            <w:pPr>
              <w:spacing w:after="0"/>
              <w:jc w:val="right"/>
            </w:pPr>
            <w:r>
              <w:rPr>
                <w:sz w:val="16"/>
              </w:rPr>
              <w:t>$20,649,179</w:t>
            </w:r>
          </w:p>
        </w:tc>
        <w:tc>
          <w:tcPr>
            <w:tcW w:type="dxa" w:w="1045"/>
          </w:tcPr>
          <w:p>
            <w:pPr>
              <w:spacing w:after="0"/>
              <w:jc w:val="right"/>
            </w:pPr>
            <w:r>
              <w:rPr>
                <w:sz w:val="16"/>
              </w:rPr>
              <w:t>12,254</w:t>
            </w:r>
          </w:p>
        </w:tc>
        <w:tc>
          <w:tcPr>
            <w:tcW w:type="dxa" w:w="1037"/>
          </w:tcPr>
          <w:p>
            <w:pPr>
              <w:spacing w:after="0"/>
              <w:jc w:val="right"/>
            </w:pPr>
            <w:r>
              <w:rPr>
                <w:sz w:val="16"/>
              </w:rPr>
              <w:t>$3</w:t>
            </w:r>
          </w:p>
        </w:tc>
        <w:tc>
          <w:tcPr>
            <w:tcW w:type="dxa" w:w="1126"/>
          </w:tcPr>
          <w:p>
            <w:pPr>
              <w:spacing w:after="0"/>
              <w:jc w:val="right"/>
            </w:pPr>
            <w:r>
              <w:rPr>
                <w:sz w:val="16"/>
              </w:rPr>
              <w:t>$296</w:t>
            </w:r>
          </w:p>
        </w:tc>
        <w:tc>
          <w:tcPr>
            <w:tcW w:type="dxa" w:w="1176"/>
          </w:tcPr>
          <w:p>
            <w:pPr>
              <w:spacing w:after="0"/>
              <w:jc w:val="right"/>
            </w:pPr>
            <w:r>
              <w:rPr>
                <w:sz w:val="16"/>
              </w:rPr>
              <w:t>$22,781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$1,748,691,510</w:t>
            </w:r>
          </w:p>
        </w:tc>
        <w:tc>
          <w:tcPr>
            <w:tcW w:type="dxa" w:w="1137"/>
          </w:tcPr>
          <w:p>
            <w:pPr>
              <w:spacing w:after="0"/>
              <w:jc w:val="right"/>
            </w:pPr>
          </w:p>
        </w:tc>
        <w:tc>
          <w:tcPr>
            <w:tcW w:type="dxa" w:w="1045"/>
          </w:tcPr>
          <w:p>
            <w:pPr>
              <w:spacing w:after="0"/>
              <w:jc w:val="right"/>
            </w:pPr>
            <w:r>
              <w:rPr>
                <w:sz w:val="16"/>
              </w:rPr>
              <w:t>12,295</w:t>
            </w:r>
          </w:p>
        </w:tc>
        <w:tc>
          <w:tcPr>
            <w:tcW w:type="dxa" w:w="1037"/>
          </w:tcPr>
          <w:p>
            <w:pPr>
              <w:spacing w:after="0"/>
              <w:jc w:val="right"/>
            </w:pPr>
            <w:r>
              <w:rPr>
                <w:sz w:val="16"/>
              </w:rPr>
              <w:t>$1,576</w:t>
            </w:r>
          </w:p>
        </w:tc>
        <w:tc>
          <w:tcPr>
            <w:tcW w:type="dxa" w:w="1126"/>
          </w:tcPr>
          <w:p>
            <w:pPr>
              <w:spacing w:after="0"/>
              <w:jc w:val="right"/>
            </w:pPr>
          </w:p>
        </w:tc>
        <w:tc>
          <w:tcPr>
            <w:tcW w:type="dxa" w:w="1176"/>
          </w:tcPr>
          <w:p>
            <w:pPr>
              <w:spacing w:after="0"/>
              <w:jc w:val="right"/>
            </w:pPr>
            <w:r>
              <w:rPr>
                <w:sz w:val="16"/>
              </w:rPr>
              <w:t>$839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$1,746,147,025</w:t>
            </w:r>
          </w:p>
        </w:tc>
        <w:tc>
          <w:tcPr>
            <w:tcW w:type="dxa" w:w="1137"/>
          </w:tcPr>
          <w:p>
            <w:pPr>
              <w:spacing w:after="0"/>
              <w:jc w:val="right"/>
            </w:pPr>
            <w:r>
              <w:rPr>
                <w:sz w:val="16"/>
              </w:rPr>
              <w:t>$6,062,355</w:t>
            </w:r>
          </w:p>
        </w:tc>
        <w:tc>
          <w:tcPr>
            <w:tcW w:type="dxa" w:w="1045"/>
          </w:tcPr>
          <w:p>
            <w:pPr>
              <w:spacing w:after="0"/>
              <w:jc w:val="right"/>
            </w:pPr>
            <w:r>
              <w:rPr>
                <w:sz w:val="16"/>
              </w:rPr>
              <w:t>529</w:t>
            </w:r>
          </w:p>
        </w:tc>
        <w:tc>
          <w:tcPr>
            <w:tcW w:type="dxa" w:w="1037"/>
          </w:tcPr>
          <w:p>
            <w:pPr>
              <w:spacing w:after="0"/>
              <w:jc w:val="right"/>
            </w:pPr>
            <w:r>
              <w:rPr>
                <w:sz w:val="16"/>
              </w:rPr>
              <w:t>$2,672,285</w:t>
            </w:r>
          </w:p>
        </w:tc>
        <w:tc>
          <w:tcPr>
            <w:tcW w:type="dxa" w:w="1126"/>
          </w:tcPr>
          <w:p>
            <w:pPr>
              <w:spacing w:after="0"/>
              <w:jc w:val="right"/>
            </w:pPr>
            <w:r>
              <w:rPr>
                <w:sz w:val="16"/>
              </w:rPr>
              <w:t>$147</w:t>
            </w:r>
          </w:p>
        </w:tc>
        <w:tc>
          <w:tcPr>
            <w:tcW w:type="dxa" w:w="1176"/>
          </w:tcPr>
          <w:p>
            <w:pPr>
              <w:spacing w:after="0"/>
              <w:jc w:val="right"/>
            </w:pPr>
            <w:r>
              <w:rPr>
                <w:sz w:val="16"/>
              </w:rPr>
              <w:t>$5,538</w:t>
            </w:r>
          </w:p>
        </w:tc>
        <w:tc>
          <w:tcPr>
            <w:tcW w:type="dxa" w:w="1305"/>
          </w:tcPr>
          <w:p>
            <w:pPr>
              <w:spacing w:after="0"/>
              <w:jc w:val="right"/>
            </w:pPr>
            <w:r>
              <w:rPr>
                <w:sz w:val="16"/>
              </w:rPr>
              <w:t>n/a (see note)</w:t>
            </w:r>
          </w:p>
        </w:tc>
        <w:tc>
          <w:tcPr>
            <w:tcW w:type="dxa" w:w="1225"/>
          </w:tcPr>
          <w:p>
            <w:pPr>
              <w:spacing w:after="0"/>
              <w:jc w:val="right"/>
            </w:pPr>
            <w:r>
              <w:rPr>
                <w:sz w:val="16"/>
              </w:rPr>
              <w:t>$5,000</w:t>
            </w:r>
          </w:p>
        </w:tc>
        <w:tc>
          <w:tcPr>
            <w:tcW w:type="dxa" w:w="1110"/>
          </w:tcPr>
          <w:p>
            <w:pPr>
              <w:spacing w:after="0"/>
              <w:jc w:val="right"/>
            </w:pPr>
          </w:p>
        </w:tc>
        <w:tc>
          <w:tcPr>
            <w:tcW w:type="dxa" w:w="1267"/>
          </w:tcPr>
          <w:p>
            <w:pPr>
              <w:spacing w:after="0"/>
              <w:jc w:val="right"/>
            </w:pPr>
            <w:r>
              <w:rPr>
                <w:sz w:val="16"/>
              </w:rPr>
              <w:t>$31,162.50</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$117,417,049</w:t>
            </w:r>
          </w:p>
        </w:tc>
        <w:tc>
          <w:tcPr>
            <w:tcW w:type="dxa" w:w="1137"/>
          </w:tcPr>
          <w:p>
            <w:pPr>
              <w:spacing w:after="0"/>
              <w:jc w:val="right"/>
            </w:pPr>
          </w:p>
        </w:tc>
        <w:tc>
          <w:tcPr>
            <w:tcW w:type="dxa" w:w="1045"/>
          </w:tcPr>
          <w:p>
            <w:pPr>
              <w:spacing w:after="0"/>
              <w:jc w:val="right"/>
            </w:pPr>
            <w:r>
              <w:rPr>
                <w:sz w:val="16"/>
              </w:rPr>
              <w:t>754</w:t>
            </w:r>
          </w:p>
        </w:tc>
        <w:tc>
          <w:tcPr>
            <w:tcW w:type="dxa" w:w="1037"/>
          </w:tcPr>
          <w:p>
            <w:pPr>
              <w:spacing w:after="0"/>
              <w:jc w:val="right"/>
            </w:pPr>
            <w:r>
              <w:rPr>
                <w:sz w:val="16"/>
              </w:rPr>
              <w:t>$2,551</w:t>
            </w:r>
          </w:p>
        </w:tc>
        <w:tc>
          <w:tcPr>
            <w:tcW w:type="dxa" w:w="1126"/>
          </w:tcPr>
          <w:p>
            <w:pPr>
              <w:spacing w:after="0"/>
              <w:jc w:val="right"/>
            </w:pPr>
          </w:p>
        </w:tc>
        <w:tc>
          <w:tcPr>
            <w:tcW w:type="dxa" w:w="1176"/>
          </w:tcPr>
          <w:p>
            <w:pPr>
              <w:spacing w:after="0"/>
              <w:jc w:val="right"/>
            </w:pPr>
            <w:r>
              <w:rPr>
                <w:sz w:val="16"/>
              </w:rPr>
              <w:t>$108,305</w:t>
            </w:r>
          </w:p>
        </w:tc>
        <w:tc>
          <w:tcPr>
            <w:tcW w:type="dxa" w:w="1305"/>
          </w:tcPr>
          <w:p>
            <w:pPr>
              <w:spacing w:after="0"/>
              <w:jc w:val="right"/>
            </w:pPr>
            <w:r>
              <w:rPr>
                <w:sz w:val="16"/>
              </w:rPr>
              <w:t>0.00217%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$1,748,691,510</w:t>
            </w:r>
          </w:p>
        </w:tc>
        <w:tc>
          <w:tcPr>
            <w:tcW w:type="dxa" w:w="1137"/>
          </w:tcPr>
          <w:p>
            <w:pPr>
              <w:spacing w:after="0"/>
              <w:jc w:val="right"/>
            </w:pPr>
          </w:p>
        </w:tc>
        <w:tc>
          <w:tcPr>
            <w:tcW w:type="dxa" w:w="1045"/>
          </w:tcPr>
          <w:p>
            <w:pPr>
              <w:spacing w:after="0"/>
              <w:jc w:val="right"/>
            </w:pPr>
            <w:r>
              <w:rPr>
                <w:sz w:val="16"/>
              </w:rPr>
              <w:t>12,295</w:t>
            </w:r>
          </w:p>
        </w:tc>
        <w:tc>
          <w:tcPr>
            <w:tcW w:type="dxa" w:w="1037"/>
          </w:tcPr>
          <w:p>
            <w:pPr>
              <w:spacing w:after="0"/>
              <w:jc w:val="right"/>
            </w:pPr>
            <w:r>
              <w:rPr>
                <w:sz w:val="16"/>
              </w:rPr>
              <w:t>$994</w:t>
            </w:r>
          </w:p>
        </w:tc>
        <w:tc>
          <w:tcPr>
            <w:tcW w:type="dxa" w:w="1126"/>
          </w:tcPr>
          <w:p>
            <w:pPr>
              <w:spacing w:after="0"/>
              <w:jc w:val="right"/>
            </w:pPr>
          </w:p>
        </w:tc>
        <w:tc>
          <w:tcPr>
            <w:tcW w:type="dxa" w:w="1176"/>
          </w:tcPr>
          <w:p>
            <w:pPr>
              <w:spacing w:after="0"/>
              <w:jc w:val="right"/>
            </w:pPr>
            <w:r>
              <w:rPr>
                <w:sz w:val="16"/>
              </w:rPr>
              <w:t>$156,134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$1,748,691,510</w:t>
            </w:r>
          </w:p>
        </w:tc>
        <w:tc>
          <w:tcPr>
            <w:tcW w:type="dxa" w:w="1137"/>
          </w:tcPr>
          <w:p>
            <w:pPr>
              <w:spacing w:after="0"/>
              <w:jc w:val="right"/>
            </w:pPr>
            <w:r>
              <w:rPr>
                <w:sz w:val="16"/>
              </w:rPr>
              <w:t>$22,053,775</w:t>
            </w:r>
          </w:p>
        </w:tc>
        <w:tc>
          <w:tcPr>
            <w:tcW w:type="dxa" w:w="1045"/>
          </w:tcPr>
          <w:p>
            <w:pPr>
              <w:spacing w:after="0"/>
              <w:jc w:val="right"/>
            </w:pPr>
            <w:r>
              <w:rPr>
                <w:sz w:val="16"/>
              </w:rPr>
              <w:t>12,295</w:t>
            </w:r>
          </w:p>
        </w:tc>
        <w:tc>
          <w:tcPr>
            <w:tcW w:type="dxa" w:w="1037"/>
          </w:tcPr>
          <w:p>
            <w:pPr>
              <w:spacing w:after="0"/>
              <w:jc w:val="right"/>
            </w:pPr>
            <w:r>
              <w:rPr>
                <w:sz w:val="16"/>
              </w:rPr>
              <w:t>$39,447</w:t>
            </w:r>
          </w:p>
        </w:tc>
        <w:tc>
          <w:tcPr>
            <w:tcW w:type="dxa" w:w="1126"/>
          </w:tcPr>
          <w:p>
            <w:pPr>
              <w:spacing w:after="0"/>
              <w:jc w:val="right"/>
            </w:pPr>
            <w:r>
              <w:rPr>
                <w:sz w:val="16"/>
              </w:rPr>
              <w:t>$2,779</w:t>
            </w:r>
          </w:p>
        </w:tc>
        <w:tc>
          <w:tcPr>
            <w:tcW w:type="dxa" w:w="1176"/>
          </w:tcPr>
          <w:p>
            <w:pPr>
              <w:spacing w:after="0"/>
              <w:jc w:val="right"/>
            </w:pPr>
            <w:r>
              <w:rPr>
                <w:sz w:val="16"/>
              </w:rPr>
              <w:t>$115,568</w:t>
            </w:r>
          </w:p>
        </w:tc>
        <w:tc>
          <w:tcPr>
            <w:tcW w:type="dxa" w:w="1305"/>
          </w:tcPr>
          <w:p>
            <w:pPr>
              <w:spacing w:after="0"/>
              <w:jc w:val="right"/>
            </w:pPr>
            <w:r>
              <w:rPr>
                <w:sz w:val="16"/>
              </w:rPr>
              <w:t>0.00226%</w:t>
            </w:r>
          </w:p>
        </w:tc>
        <w:tc>
          <w:tcPr>
            <w:tcW w:type="dxa" w:w="1225"/>
          </w:tcPr>
          <w:p>
            <w:pPr>
              <w:spacing w:after="0"/>
              <w:jc w:val="right"/>
            </w:pPr>
            <w:r>
              <w:rPr>
                <w:sz w:val="16"/>
              </w:rPr>
              <w:t>$1,000</w:t>
            </w: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$1,748,691,510</w:t>
            </w:r>
          </w:p>
        </w:tc>
        <w:tc>
          <w:tcPr>
            <w:tcW w:type="dxa" w:w="1137"/>
          </w:tcPr>
          <w:p>
            <w:pPr>
              <w:spacing w:after="0"/>
              <w:jc w:val="right"/>
            </w:pPr>
            <w:r>
              <w:rPr>
                <w:sz w:val="16"/>
              </w:rPr>
              <w:t>$22,053,775</w:t>
            </w:r>
          </w:p>
        </w:tc>
        <w:tc>
          <w:tcPr>
            <w:tcW w:type="dxa" w:w="1045"/>
          </w:tcPr>
          <w:p>
            <w:pPr>
              <w:spacing w:after="0"/>
              <w:jc w:val="right"/>
            </w:pPr>
            <w:r>
              <w:rPr>
                <w:sz w:val="16"/>
              </w:rPr>
              <w:t>12,295</w:t>
            </w:r>
          </w:p>
        </w:tc>
        <w:tc>
          <w:tcPr>
            <w:tcW w:type="dxa" w:w="1037"/>
          </w:tcPr>
          <w:p>
            <w:pPr>
              <w:spacing w:after="0"/>
              <w:jc w:val="right"/>
            </w:pPr>
            <w:r>
              <w:rPr>
                <w:sz w:val="16"/>
              </w:rPr>
              <w:t>$12,535</w:t>
            </w:r>
          </w:p>
        </w:tc>
        <w:tc>
          <w:tcPr>
            <w:tcW w:type="dxa" w:w="1126"/>
          </w:tcPr>
          <w:p>
            <w:pPr>
              <w:spacing w:after="0"/>
              <w:jc w:val="right"/>
            </w:pPr>
            <w:r>
              <w:rPr>
                <w:sz w:val="16"/>
              </w:rPr>
              <w:t>$258</w:t>
            </w:r>
          </w:p>
        </w:tc>
        <w:tc>
          <w:tcPr>
            <w:tcW w:type="dxa" w:w="1176"/>
          </w:tcPr>
          <w:p>
            <w:pPr>
              <w:spacing w:after="0"/>
              <w:jc w:val="right"/>
            </w:pPr>
            <w:r>
              <w:rPr>
                <w:sz w:val="16"/>
              </w:rPr>
              <w:t>$33,426</w:t>
            </w:r>
          </w:p>
        </w:tc>
        <w:tc>
          <w:tcPr>
            <w:tcW w:type="dxa" w:w="1305"/>
          </w:tcPr>
          <w:p>
            <w:pPr>
              <w:spacing w:after="0"/>
              <w:jc w:val="right"/>
            </w:pPr>
            <w:r>
              <w:rPr>
                <w:sz w:val="16"/>
              </w:rPr>
              <w:t>0.000717%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$1,748,691,510</w:t>
            </w:r>
          </w:p>
        </w:tc>
        <w:tc>
          <w:tcPr>
            <w:tcW w:type="dxa" w:w="1137"/>
          </w:tcPr>
          <w:p>
            <w:pPr>
              <w:spacing w:after="0"/>
              <w:jc w:val="right"/>
            </w:pPr>
          </w:p>
        </w:tc>
        <w:tc>
          <w:tcPr>
            <w:tcW w:type="dxa" w:w="1045"/>
          </w:tcPr>
          <w:p>
            <w:pPr>
              <w:spacing w:after="0"/>
              <w:jc w:val="right"/>
            </w:pPr>
            <w:r>
              <w:rPr>
                <w:sz w:val="16"/>
              </w:rPr>
              <w:t>12,295</w:t>
            </w:r>
          </w:p>
        </w:tc>
        <w:tc>
          <w:tcPr>
            <w:tcW w:type="dxa" w:w="1037"/>
          </w:tcPr>
          <w:p>
            <w:pPr>
              <w:spacing w:after="0"/>
              <w:jc w:val="right"/>
            </w:pPr>
            <w:r>
              <w:rPr>
                <w:sz w:val="16"/>
              </w:rPr>
              <w:t>under $1</w:t>
            </w:r>
          </w:p>
        </w:tc>
        <w:tc>
          <w:tcPr>
            <w:tcW w:type="dxa" w:w="1126"/>
          </w:tcPr>
          <w:p>
            <w:pPr>
              <w:spacing w:after="0"/>
              <w:jc w:val="right"/>
            </w:pPr>
          </w:p>
        </w:tc>
        <w:tc>
          <w:tcPr>
            <w:tcW w:type="dxa" w:w="1176"/>
          </w:tcPr>
          <w:p>
            <w:pPr>
              <w:spacing w:after="0"/>
              <w:jc w:val="right"/>
            </w:pPr>
            <w:r>
              <w:rPr>
                <w:sz w:val="16"/>
              </w:rPr>
              <w:t>under $1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$820,416,936</w:t>
            </w:r>
          </w:p>
        </w:tc>
        <w:tc>
          <w:tcPr>
            <w:tcW w:type="dxa" w:w="1137"/>
          </w:tcPr>
          <w:p>
            <w:pPr>
              <w:spacing w:after="0"/>
              <w:jc w:val="right"/>
            </w:pPr>
            <w:r>
              <w:rPr>
                <w:sz w:val="16"/>
              </w:rPr>
              <w:t>$10,366,955</w:t>
            </w:r>
          </w:p>
        </w:tc>
        <w:tc>
          <w:tcPr>
            <w:tcW w:type="dxa" w:w="1045"/>
          </w:tcPr>
          <w:p>
            <w:pPr>
              <w:spacing w:after="0"/>
              <w:jc w:val="right"/>
            </w:pPr>
            <w:r>
              <w:rPr>
                <w:sz w:val="16"/>
              </w:rPr>
              <w:t>7,413</w:t>
            </w:r>
          </w:p>
        </w:tc>
        <w:tc>
          <w:tcPr>
            <w:tcW w:type="dxa" w:w="1037"/>
          </w:tcPr>
          <w:p>
            <w:pPr>
              <w:spacing w:after="0"/>
              <w:jc w:val="right"/>
            </w:pPr>
            <w:r>
              <w:rPr>
                <w:sz w:val="16"/>
              </w:rPr>
              <w:t>$1,144,378</w:t>
            </w:r>
          </w:p>
        </w:tc>
        <w:tc>
          <w:tcPr>
            <w:tcW w:type="dxa" w:w="1126"/>
          </w:tcPr>
          <w:p>
            <w:pPr>
              <w:spacing w:after="0"/>
              <w:jc w:val="right"/>
            </w:pPr>
            <w:r>
              <w:rPr>
                <w:sz w:val="16"/>
              </w:rPr>
              <w:t>$136</w:t>
            </w:r>
          </w:p>
        </w:tc>
        <w:tc>
          <w:tcPr>
            <w:tcW w:type="dxa" w:w="1176"/>
          </w:tcPr>
          <w:p>
            <w:pPr>
              <w:spacing w:after="0"/>
              <w:jc w:val="right"/>
            </w:pPr>
            <w:r>
              <w:rPr>
                <w:sz w:val="16"/>
              </w:rPr>
              <w:t>$88,308</w:t>
            </w:r>
          </w:p>
        </w:tc>
        <w:tc>
          <w:tcPr>
            <w:tcW w:type="dxa" w:w="1305"/>
          </w:tcPr>
          <w:p>
            <w:pPr>
              <w:spacing w:after="0"/>
              <w:jc w:val="right"/>
            </w:pPr>
            <w:r>
              <w:rPr>
                <w:sz w:val="16"/>
              </w:rPr>
              <w:t>0.139%</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$1,748,691,510</w:t>
            </w:r>
          </w:p>
        </w:tc>
        <w:tc>
          <w:tcPr>
            <w:tcW w:type="dxa" w:w="1137"/>
          </w:tcPr>
          <w:p>
            <w:pPr>
              <w:spacing w:after="0"/>
              <w:jc w:val="right"/>
            </w:pPr>
            <w:r>
              <w:rPr>
                <w:sz w:val="16"/>
              </w:rPr>
              <w:t>$22,053,775</w:t>
            </w:r>
          </w:p>
        </w:tc>
        <w:tc>
          <w:tcPr>
            <w:tcW w:type="dxa" w:w="1045"/>
          </w:tcPr>
          <w:p>
            <w:pPr>
              <w:spacing w:after="0"/>
              <w:jc w:val="right"/>
            </w:pPr>
            <w:r>
              <w:rPr>
                <w:sz w:val="16"/>
              </w:rPr>
              <w:t>12,295</w:t>
            </w:r>
          </w:p>
        </w:tc>
        <w:tc>
          <w:tcPr>
            <w:tcW w:type="dxa" w:w="1037"/>
          </w:tcPr>
          <w:p>
            <w:pPr>
              <w:spacing w:after="0"/>
              <w:jc w:val="right"/>
            </w:pPr>
            <w:r>
              <w:rPr>
                <w:sz w:val="16"/>
              </w:rPr>
              <w:t>$23,012</w:t>
            </w:r>
          </w:p>
        </w:tc>
        <w:tc>
          <w:tcPr>
            <w:tcW w:type="dxa" w:w="1126"/>
          </w:tcPr>
          <w:p>
            <w:pPr>
              <w:spacing w:after="0"/>
              <w:jc w:val="right"/>
            </w:pPr>
            <w:r>
              <w:rPr>
                <w:sz w:val="16"/>
              </w:rPr>
              <w:t>$123</w:t>
            </w:r>
          </w:p>
        </w:tc>
        <w:tc>
          <w:tcPr>
            <w:tcW w:type="dxa" w:w="1176"/>
          </w:tcPr>
          <w:p>
            <w:pPr>
              <w:spacing w:after="0"/>
              <w:jc w:val="right"/>
            </w:pPr>
            <w:r>
              <w:rPr>
                <w:sz w:val="16"/>
              </w:rPr>
              <w:t>$293,626</w:t>
            </w:r>
          </w:p>
        </w:tc>
        <w:tc>
          <w:tcPr>
            <w:tcW w:type="dxa" w:w="1305"/>
          </w:tcPr>
          <w:p>
            <w:pPr>
              <w:spacing w:after="0"/>
              <w:jc w:val="right"/>
            </w:pPr>
            <w:r>
              <w:rPr>
                <w:sz w:val="16"/>
              </w:rPr>
              <w:t>0.00132%</w:t>
            </w:r>
          </w:p>
        </w:tc>
        <w:tc>
          <w:tcPr>
            <w:tcW w:type="dxa" w:w="1225"/>
          </w:tcPr>
          <w:p>
            <w:pPr>
              <w:spacing w:after="0"/>
              <w:jc w:val="right"/>
            </w:pPr>
          </w:p>
        </w:tc>
        <w:tc>
          <w:tcPr>
            <w:tcW w:type="dxa" w:w="1110"/>
          </w:tcPr>
          <w:p>
            <w:pPr>
              <w:spacing w:after="0"/>
              <w:jc w:val="right"/>
            </w:pPr>
            <w:r>
              <w:rPr>
                <w:sz w:val="16"/>
              </w:rPr>
              <w:t>$1,560,000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2022-01-18 (Storm Events through 2026-06-30): 7 county-coded records, 7 with a damage value recorded (including $0), $6,000; 51 zone-level records, 51 with a damage value recorded (including $0), $1,585,000 reported for the zone; Public Assistance on counted declarations $31,162.50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12,295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$1,748,691,510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$22,053,775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$4,042,033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$927,031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MORGAN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Morgan County</w:t>
            </w:r>
          </w:p>
        </w:tc>
        <w:tc>
          <w:tcPr>
            <w:tcW w:type="dxa" w:w="1555"/>
          </w:tcPr>
          <w:p>
            <w:pPr>
              <w:spacing w:after="0"/>
              <w:jc w:val="left"/>
            </w:pPr>
            <w:r>
              <w:rPr>
                <w:sz w:val="16"/>
              </w:rPr>
              <w:t>490092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Morgan city</w:t>
            </w:r>
          </w:p>
        </w:tc>
        <w:tc>
          <w:tcPr>
            <w:tcW w:type="dxa" w:w="1555"/>
          </w:tcPr>
          <w:p>
            <w:pPr>
              <w:spacing w:after="0"/>
              <w:jc w:val="left"/>
            </w:pPr>
            <w:r>
              <w:rPr>
                <w:sz w:val="16"/>
              </w:rPr>
              <w:t>490093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Morgan County, UT: risk-assessment baseline packet, release 2026-10 (data as of 2026-09-28; County area 49029).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Morgan County, UT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County, UT: Risk-assessment baseline packet</dc:title>
  <dc:subject>Hazard Plain release 2026-10, as of 2026-09-28. Preview: automated baseline</dc:subject>
  <dc:creator>Hazard Plain</dc:creator>
  <cp:keywords>Hazard Plain; hazard mitigation; risk assessment; 49029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